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52C0A" w:rsidRDefault="00A52C0A" w:rsidP="00A52C0A">
      <w:bookmarkStart w:id="0" w:name="_GoBack"/>
      <w:bookmarkEnd w:id="0"/>
    </w:p>
    <w:p w:rsidR="00A52C0A" w:rsidRDefault="00A52C0A" w:rsidP="00A52C0A"/>
    <w:p w:rsidR="00A52C0A" w:rsidRDefault="00A52C0A" w:rsidP="00A52C0A"/>
    <w:p w:rsidR="00A52C0A" w:rsidRDefault="00A52C0A" w:rsidP="00A52C0A">
      <w:pPr>
        <w:pStyle w:val="Heading1"/>
      </w:pPr>
      <w:r>
        <w:t>Neg</w:t>
      </w:r>
    </w:p>
    <w:p w:rsidR="00A52C0A" w:rsidRDefault="00A52C0A" w:rsidP="00A52C0A"/>
    <w:p w:rsidR="00A52C0A" w:rsidRDefault="00A52C0A" w:rsidP="00A52C0A"/>
    <w:p w:rsidR="00A52C0A" w:rsidRDefault="00A52C0A" w:rsidP="00944627">
      <w:pPr>
        <w:pStyle w:val="Heading2"/>
      </w:pPr>
      <w:r>
        <w:t>1NC</w:t>
      </w:r>
    </w:p>
    <w:p w:rsidR="00A52C0A" w:rsidRDefault="00A52C0A" w:rsidP="00A52C0A"/>
    <w:p w:rsidR="00041B6E" w:rsidRDefault="00041B6E" w:rsidP="00041B6E">
      <w:pPr>
        <w:pStyle w:val="Heading3"/>
      </w:pPr>
      <w:r>
        <w:t xml:space="preserve">1NC Regulation link </w:t>
      </w:r>
    </w:p>
    <w:p w:rsidR="00041B6E" w:rsidRDefault="00041B6E" w:rsidP="00041B6E"/>
    <w:p w:rsidR="00041B6E" w:rsidRPr="00CA2607" w:rsidRDefault="00041B6E" w:rsidP="00041B6E">
      <w:pPr>
        <w:pStyle w:val="Heading4"/>
      </w:pPr>
      <w:r>
        <w:t xml:space="preserve">Educational regulation is biopolitical- it empowers expert managers to produce “normalizing” policies to secure the nation </w:t>
      </w:r>
    </w:p>
    <w:p w:rsidR="00041B6E" w:rsidRPr="009E23BB" w:rsidRDefault="00041B6E" w:rsidP="00041B6E">
      <w:pPr>
        <w:rPr>
          <w:rStyle w:val="Style13ptBold"/>
        </w:rPr>
      </w:pPr>
      <w:r w:rsidRPr="009E23BB">
        <w:rPr>
          <w:rStyle w:val="Style13ptBold"/>
        </w:rPr>
        <w:t>Ball, PhD, 17</w:t>
      </w:r>
    </w:p>
    <w:p w:rsidR="00041B6E" w:rsidRPr="00193C44" w:rsidRDefault="00041B6E" w:rsidP="00041B6E">
      <w:pPr>
        <w:rPr>
          <w:sz w:val="16"/>
        </w:rPr>
      </w:pPr>
      <w:r w:rsidRPr="00193C44">
        <w:rPr>
          <w:sz w:val="16"/>
        </w:rPr>
        <w:t xml:space="preserve">(Stephen J, Karl Mannheim Professor of Sociology of Education EPRU, Policy Studies, Institute of Education University of London, </w:t>
      </w:r>
      <w:r w:rsidRPr="009E23BB">
        <w:rPr>
          <w:sz w:val="16"/>
          <w:u w:val="single"/>
        </w:rPr>
        <w:t>Foucault as Educator</w:t>
      </w:r>
      <w:r w:rsidRPr="00193C44">
        <w:rPr>
          <w:sz w:val="16"/>
        </w:rPr>
        <w:t>)</w:t>
      </w:r>
    </w:p>
    <w:p w:rsidR="00041B6E" w:rsidRDefault="00041B6E" w:rsidP="00041B6E">
      <w:r w:rsidRPr="007B28E7">
        <w:rPr>
          <w:rStyle w:val="StyleUnderline"/>
        </w:rPr>
        <w:t>Schools via their own ‘arbitrary cruelties’</w:t>
      </w:r>
      <w:r w:rsidRPr="00CA2607">
        <w:rPr>
          <w:sz w:val="16"/>
        </w:rPr>
        <w:t xml:space="preserve"> </w:t>
      </w:r>
      <w:r w:rsidRPr="007B28E7">
        <w:rPr>
          <w:rStyle w:val="StyleUnderline"/>
        </w:rPr>
        <w:t>were beginning</w:t>
      </w:r>
      <w:r w:rsidRPr="00CA2607">
        <w:rPr>
          <w:sz w:val="16"/>
        </w:rPr>
        <w:t xml:space="preserve"> in the late 19th century </w:t>
      </w:r>
      <w:r w:rsidRPr="007B28E7">
        <w:rPr>
          <w:rStyle w:val="StyleUnderline"/>
        </w:rPr>
        <w:t>to assume their intermediary socializing and civilising role</w:t>
      </w:r>
      <w:r w:rsidRPr="00CA2607">
        <w:rPr>
          <w:sz w:val="16"/>
        </w:rPr>
        <w:t xml:space="preserve"> between family and work. Government and opportunity, capability and freedom were juxtaposed in the ‘positive liberty’ of state schooling. The school developed in relation to a reluctant but necessary state and a set of uneasy relationships between the state, the teacher and the parent as a modern dispositif of government. This was set within a distribution and re-distribution of responsibilities for governing and means and techniques for governing. In the 19th century, in a whole myriad of ways, </w:t>
      </w:r>
      <w:r w:rsidRPr="007B28E7">
        <w:rPr>
          <w:rStyle w:val="StyleUnderline"/>
        </w:rPr>
        <w:t>the state</w:t>
      </w:r>
      <w:r>
        <w:rPr>
          <w:rStyle w:val="StyleUnderline"/>
        </w:rPr>
        <w:t xml:space="preserve"> </w:t>
      </w:r>
      <w:r w:rsidRPr="007B28E7">
        <w:rPr>
          <w:rStyle w:val="StyleUnderline"/>
        </w:rPr>
        <w:t>began to assume responsibility for its citizens</w:t>
      </w:r>
      <w:r w:rsidRPr="00CA2607">
        <w:rPr>
          <w:sz w:val="16"/>
        </w:rPr>
        <w:t>. Concomitantly, Foucault argued inside the institutions of responsibility, of which the school was one; ‘</w:t>
      </w:r>
      <w:r w:rsidRPr="007B28E7">
        <w:rPr>
          <w:rStyle w:val="Emphasis"/>
        </w:rPr>
        <w:t>Technical</w:t>
      </w:r>
      <w:r>
        <w:rPr>
          <w:rStyle w:val="Emphasis"/>
        </w:rPr>
        <w:t xml:space="preserve"> </w:t>
      </w:r>
      <w:r w:rsidRPr="007B28E7">
        <w:rPr>
          <w:rStyle w:val="Emphasis"/>
        </w:rPr>
        <w:t>social science</w:t>
      </w:r>
      <w:r w:rsidRPr="007B28E7">
        <w:rPr>
          <w:rStyle w:val="StyleUnderline"/>
        </w:rPr>
        <w:t xml:space="preserve"> began to take form within the context of administration</w:t>
      </w:r>
      <w:r w:rsidRPr="00CA2607">
        <w:rPr>
          <w:sz w:val="16"/>
        </w:rPr>
        <w:t xml:space="preserve">’ (Dreyfus and Rabinow 1983, p. 134). That is, </w:t>
      </w:r>
      <w:r w:rsidRPr="007B28E7">
        <w:rPr>
          <w:rStyle w:val="StyleUnderline"/>
        </w:rPr>
        <w:t>a new agent and means of government emerged—</w:t>
      </w:r>
      <w:r>
        <w:rPr>
          <w:rStyle w:val="StyleUnderline"/>
        </w:rPr>
        <w:t xml:space="preserve"> </w:t>
      </w:r>
      <w:r w:rsidRPr="007B28E7">
        <w:rPr>
          <w:rStyle w:val="StyleUnderline"/>
        </w:rPr>
        <w:t xml:space="preserve">the </w:t>
      </w:r>
      <w:r w:rsidRPr="007B28E7">
        <w:rPr>
          <w:rStyle w:val="Emphasis"/>
        </w:rPr>
        <w:t>professional expert.</w:t>
      </w:r>
      <w:r w:rsidRPr="00CA2607">
        <w:rPr>
          <w:sz w:val="16"/>
        </w:rPr>
        <w:t xml:space="preserve"> Foucault outlined a diabolical interplay between the modern institution and professional knowledge. I will to come back to this shortly. </w:t>
      </w:r>
      <w:r w:rsidRPr="00CF795A">
        <w:rPr>
          <w:rStyle w:val="StyleUnderline"/>
        </w:rPr>
        <w:t xml:space="preserve">Government </w:t>
      </w:r>
      <w:r w:rsidRPr="00CA2607">
        <w:rPr>
          <w:sz w:val="16"/>
        </w:rPr>
        <w:t xml:space="preserve">in the 19th century, </w:t>
      </w:r>
      <w:r w:rsidRPr="00CF795A">
        <w:rPr>
          <w:rStyle w:val="StyleUnderline"/>
        </w:rPr>
        <w:t>as the ‘political technology of the body</w:t>
      </w:r>
      <w:r w:rsidRPr="00CA2607">
        <w:rPr>
          <w:sz w:val="16"/>
        </w:rPr>
        <w:t xml:space="preserve">’ (Foucault 1979, p. 26), </w:t>
      </w:r>
      <w:r w:rsidRPr="00CF795A">
        <w:rPr>
          <w:rStyle w:val="StyleUnderline"/>
        </w:rPr>
        <w:t>was increasingly concerned with the</w:t>
      </w:r>
      <w:r w:rsidRPr="00CA2607">
        <w:rPr>
          <w:sz w:val="16"/>
        </w:rPr>
        <w:t xml:space="preserve"> minds and bodies of its </w:t>
      </w:r>
      <w:r w:rsidRPr="00CF795A">
        <w:rPr>
          <w:rStyle w:val="StyleUnderline"/>
        </w:rPr>
        <w:t>populace, and their wellbeing</w:t>
      </w:r>
      <w:r w:rsidRPr="00CA2607">
        <w:rPr>
          <w:sz w:val="16"/>
        </w:rPr>
        <w:t xml:space="preserve">, </w:t>
      </w:r>
      <w:r w:rsidRPr="00CF795A">
        <w:rPr>
          <w:rStyle w:val="StyleUnderline"/>
        </w:rPr>
        <w:t>as an indicator and facilitator of the wellbeing of the</w:t>
      </w:r>
      <w:r>
        <w:rPr>
          <w:rStyle w:val="StyleUnderline"/>
        </w:rPr>
        <w:t xml:space="preserve"> </w:t>
      </w:r>
      <w:r w:rsidRPr="00CF795A">
        <w:rPr>
          <w:rStyle w:val="StyleUnderline"/>
        </w:rPr>
        <w:t xml:space="preserve">nation and its </w:t>
      </w:r>
      <w:r w:rsidRPr="00CF795A">
        <w:rPr>
          <w:rStyle w:val="Emphasis"/>
        </w:rPr>
        <w:t>security.</w:t>
      </w:r>
      <w:r w:rsidRPr="00CA2607">
        <w:rPr>
          <w:sz w:val="16"/>
        </w:rPr>
        <w:t xml:space="preserve"> Specifically social and </w:t>
      </w:r>
      <w:r w:rsidRPr="006E6A30">
        <w:rPr>
          <w:rStyle w:val="Emphasis"/>
        </w:rPr>
        <w:t>education policy</w:t>
      </w:r>
      <w:r w:rsidRPr="00CF795A">
        <w:rPr>
          <w:rStyle w:val="StyleUnderline"/>
        </w:rPr>
        <w:t xml:space="preserve"> was a response</w:t>
      </w:r>
      <w:r w:rsidRPr="00CA2607">
        <w:rPr>
          <w:sz w:val="16"/>
        </w:rPr>
        <w:t xml:space="preserve"> to the urban problem. </w:t>
      </w:r>
      <w:r w:rsidRPr="00CF795A">
        <w:rPr>
          <w:rStyle w:val="StyleUnderline"/>
        </w:rPr>
        <w:t>However</w:t>
      </w:r>
      <w:r w:rsidRPr="00CA2607">
        <w:rPr>
          <w:sz w:val="16"/>
        </w:rPr>
        <w:t xml:space="preserve">, as Foucault goes on to argue, </w:t>
      </w:r>
      <w:r w:rsidRPr="00CF795A">
        <w:rPr>
          <w:rStyle w:val="StyleUnderline"/>
        </w:rPr>
        <w:t>there is not just one</w:t>
      </w:r>
      <w:r>
        <w:rPr>
          <w:rStyle w:val="StyleUnderline"/>
        </w:rPr>
        <w:t xml:space="preserve"> </w:t>
      </w:r>
      <w:r w:rsidRPr="00CF795A">
        <w:rPr>
          <w:rStyle w:val="StyleUnderline"/>
        </w:rPr>
        <w:t xml:space="preserve">form of power emerging </w:t>
      </w:r>
      <w:r w:rsidRPr="00CA2607">
        <w:rPr>
          <w:sz w:val="16"/>
        </w:rPr>
        <w:t xml:space="preserve">here in relation to the problem of the urban but two. </w:t>
      </w:r>
      <w:r w:rsidRPr="00CF795A">
        <w:rPr>
          <w:rStyle w:val="StyleUnderline"/>
        </w:rPr>
        <w:t>Not</w:t>
      </w:r>
      <w:r>
        <w:rPr>
          <w:rStyle w:val="StyleUnderline"/>
        </w:rPr>
        <w:t xml:space="preserve"> </w:t>
      </w:r>
      <w:r w:rsidRPr="00CF795A">
        <w:rPr>
          <w:rStyle w:val="StyleUnderline"/>
        </w:rPr>
        <w:t xml:space="preserve">just discipline </w:t>
      </w:r>
      <w:r w:rsidRPr="00CF795A">
        <w:rPr>
          <w:rStyle w:val="Emphasis"/>
        </w:rPr>
        <w:t>but also regulation.</w:t>
      </w:r>
      <w:r w:rsidRPr="00CA2607">
        <w:rPr>
          <w:sz w:val="16"/>
        </w:rPr>
        <w:t xml:space="preserve"> There are two techniques and two politics involved here and we need to attend to both, and to their relations. </w:t>
      </w:r>
      <w:r w:rsidRPr="00DB51DE">
        <w:rPr>
          <w:rStyle w:val="StyleUnderline"/>
        </w:rPr>
        <w:t>Disciplinary</w:t>
      </w:r>
      <w:r>
        <w:rPr>
          <w:rStyle w:val="StyleUnderline"/>
        </w:rPr>
        <w:t xml:space="preserve"> </w:t>
      </w:r>
      <w:r w:rsidRPr="00DB51DE">
        <w:rPr>
          <w:rStyle w:val="StyleUnderline"/>
        </w:rPr>
        <w:t>power</w:t>
      </w:r>
      <w:r w:rsidRPr="00CA2607">
        <w:rPr>
          <w:sz w:val="16"/>
        </w:rPr>
        <w:t xml:space="preserve">, on the one hand, which </w:t>
      </w:r>
      <w:r w:rsidRPr="00DB51DE">
        <w:rPr>
          <w:rStyle w:val="StyleUnderline"/>
        </w:rPr>
        <w:t>focuses on the individual body</w:t>
      </w:r>
      <w:r w:rsidRPr="00CA2607">
        <w:rPr>
          <w:sz w:val="16"/>
        </w:rPr>
        <w:t xml:space="preserve">, concerned with the ‘disciplinary technology of individual dressage’ (Stoler 1995, p. 82) and </w:t>
      </w:r>
      <w:r w:rsidRPr="00B37501">
        <w:rPr>
          <w:rStyle w:val="StyleUnderline"/>
        </w:rPr>
        <w:t>regulatory power,</w:t>
      </w:r>
      <w:r w:rsidRPr="00CA2607">
        <w:rPr>
          <w:sz w:val="16"/>
        </w:rPr>
        <w:t xml:space="preserve"> on the other hand, which </w:t>
      </w:r>
      <w:r w:rsidRPr="00DB51DE">
        <w:rPr>
          <w:rStyle w:val="Emphasis"/>
        </w:rPr>
        <w:t>is concerned with the life of the body of the</w:t>
      </w:r>
      <w:r>
        <w:rPr>
          <w:rStyle w:val="Emphasis"/>
        </w:rPr>
        <w:t xml:space="preserve"> </w:t>
      </w:r>
      <w:r w:rsidRPr="00DB51DE">
        <w:rPr>
          <w:rStyle w:val="Emphasis"/>
        </w:rPr>
        <w:t>species, and is ‘globalizing’ rather than individualizing</w:t>
      </w:r>
      <w:r w:rsidRPr="00CA2607">
        <w:rPr>
          <w:sz w:val="16"/>
        </w:rPr>
        <w:t xml:space="preserve">. </w:t>
      </w:r>
      <w:r w:rsidRPr="00DB51DE">
        <w:rPr>
          <w:rStyle w:val="StyleUnderline"/>
        </w:rPr>
        <w:t xml:space="preserve">This </w:t>
      </w:r>
      <w:r w:rsidRPr="00CA2607">
        <w:rPr>
          <w:sz w:val="16"/>
        </w:rPr>
        <w:t xml:space="preserve">latter </w:t>
      </w:r>
      <w:r w:rsidRPr="00DB51DE">
        <w:rPr>
          <w:rStyle w:val="StyleUnderline"/>
        </w:rPr>
        <w:t>is the</w:t>
      </w:r>
      <w:r>
        <w:rPr>
          <w:rStyle w:val="StyleUnderline"/>
        </w:rPr>
        <w:t xml:space="preserve"> </w:t>
      </w:r>
      <w:r w:rsidRPr="00DB51DE">
        <w:rPr>
          <w:rStyle w:val="StyleUnderline"/>
        </w:rPr>
        <w:t>‘bio-regulation of the state’,</w:t>
      </w:r>
      <w:r w:rsidRPr="00CA2607">
        <w:rPr>
          <w:sz w:val="16"/>
        </w:rPr>
        <w:t xml:space="preserve"> and is </w:t>
      </w:r>
      <w:r w:rsidRPr="00DB51DE">
        <w:rPr>
          <w:rStyle w:val="StyleUnderline"/>
        </w:rPr>
        <w:t>concerned with</w:t>
      </w:r>
      <w:r w:rsidRPr="00CA2607">
        <w:rPr>
          <w:sz w:val="16"/>
        </w:rPr>
        <w:t xml:space="preserve"> the internal </w:t>
      </w:r>
      <w:r w:rsidRPr="00B37501">
        <w:rPr>
          <w:rStyle w:val="Emphasis"/>
        </w:rPr>
        <w:t>dangers to society at large</w:t>
      </w:r>
      <w:r w:rsidRPr="00DB51DE">
        <w:rPr>
          <w:rStyle w:val="StyleUnderline"/>
        </w:rPr>
        <w:t xml:space="preserve"> </w:t>
      </w:r>
      <w:r w:rsidRPr="00CA2607">
        <w:rPr>
          <w:sz w:val="16"/>
        </w:rPr>
        <w:t xml:space="preserve">(Stoler 1995, p. 82). Much of the sociological work that ‘uses’ Foucault in relation to the analysis of schooling attends to the former and neglects the latter (see Ball 2013). Indeed, </w:t>
      </w:r>
      <w:r w:rsidRPr="00DB51DE">
        <w:rPr>
          <w:rStyle w:val="StyleUnderline"/>
        </w:rPr>
        <w:t>education policy is</w:t>
      </w:r>
      <w:r w:rsidRPr="00CA2607">
        <w:rPr>
          <w:sz w:val="16"/>
        </w:rPr>
        <w:t xml:space="preserve"> a very </w:t>
      </w:r>
      <w:r w:rsidRPr="00DB51DE">
        <w:rPr>
          <w:rStyle w:val="StyleUnderline"/>
        </w:rPr>
        <w:t>good example of Foucault’s point that</w:t>
      </w:r>
      <w:r w:rsidRPr="00CA2607">
        <w:rPr>
          <w:sz w:val="16"/>
        </w:rPr>
        <w:t xml:space="preserve"> ‘</w:t>
      </w:r>
      <w:r w:rsidRPr="00DB51DE">
        <w:rPr>
          <w:rStyle w:val="Emphasis"/>
        </w:rPr>
        <w:t>Population comes to appear above all else to be the ultimate end of government’</w:t>
      </w:r>
      <w:r w:rsidRPr="00CA2607">
        <w:rPr>
          <w:sz w:val="16"/>
        </w:rPr>
        <w:t xml:space="preserve"> (Gordon 1991, p. 100) </w:t>
      </w:r>
      <w:r w:rsidRPr="00DB51DE">
        <w:rPr>
          <w:rStyle w:val="StyleUnderline"/>
        </w:rPr>
        <w:t>as a resource</w:t>
      </w:r>
      <w:r w:rsidRPr="00CA2607">
        <w:rPr>
          <w:sz w:val="16"/>
        </w:rPr>
        <w:t xml:space="preserve"> (see Chap. 2). The population as a resource is </w:t>
      </w:r>
      <w:r w:rsidRPr="008A2843">
        <w:rPr>
          <w:rStyle w:val="StyleUnderline"/>
        </w:rPr>
        <w:t>garnered and nurtured within ‘the mundane objectives of the administrative state</w:t>
      </w:r>
      <w:r w:rsidRPr="00CA2607">
        <w:rPr>
          <w:sz w:val="16"/>
        </w:rPr>
        <w:t xml:space="preserve">— </w:t>
      </w:r>
      <w:r w:rsidRPr="008A2843">
        <w:rPr>
          <w:rStyle w:val="StyleUnderline"/>
        </w:rPr>
        <w:t>social order, economic prosperity, social welfare’</w:t>
      </w:r>
      <w:r w:rsidRPr="00CA2607">
        <w:rPr>
          <w:sz w:val="16"/>
        </w:rPr>
        <w:t xml:space="preserve"> (Hunter 1996, p. 153). </w:t>
      </w:r>
      <w:r w:rsidRPr="008A2843">
        <w:rPr>
          <w:rStyle w:val="StyleUnderline"/>
        </w:rPr>
        <w:t>This was a</w:t>
      </w:r>
      <w:r>
        <w:rPr>
          <w:rStyle w:val="StyleUnderline"/>
        </w:rPr>
        <w:t xml:space="preserve"> </w:t>
      </w:r>
      <w:r w:rsidRPr="008A2843">
        <w:rPr>
          <w:rStyle w:val="StyleUnderline"/>
        </w:rPr>
        <w:t>new type of political rationality</w:t>
      </w:r>
      <w:r w:rsidRPr="00CA2607">
        <w:rPr>
          <w:sz w:val="16"/>
        </w:rPr>
        <w:t xml:space="preserve"> and practice </w:t>
      </w:r>
      <w:r w:rsidRPr="008A2843">
        <w:rPr>
          <w:rStyle w:val="StyleUnderline"/>
        </w:rPr>
        <w:t>which</w:t>
      </w:r>
      <w:r w:rsidRPr="00CA2607">
        <w:rPr>
          <w:sz w:val="16"/>
        </w:rPr>
        <w:t xml:space="preserve"> ‘no longer </w:t>
      </w:r>
      <w:r w:rsidRPr="008A2843">
        <w:rPr>
          <w:rStyle w:val="StyleUnderline"/>
        </w:rPr>
        <w:t>sought to</w:t>
      </w:r>
      <w:r w:rsidRPr="00CA2607">
        <w:rPr>
          <w:sz w:val="16"/>
        </w:rPr>
        <w:t xml:space="preserve"> achieve the good life nor merely to aid the prince, but to </w:t>
      </w:r>
      <w:r w:rsidRPr="008A2843">
        <w:rPr>
          <w:rStyle w:val="StyleUnderline"/>
        </w:rPr>
        <w:t>increase the scope of power for its own</w:t>
      </w:r>
      <w:r>
        <w:rPr>
          <w:rStyle w:val="StyleUnderline"/>
        </w:rPr>
        <w:t xml:space="preserve"> </w:t>
      </w:r>
      <w:r w:rsidRPr="008A2843">
        <w:rPr>
          <w:rStyle w:val="StyleUnderline"/>
        </w:rPr>
        <w:t>sake by bringing the bodies of the state’s subjects under tighter discipline’</w:t>
      </w:r>
      <w:r w:rsidRPr="00CA2607">
        <w:rPr>
          <w:sz w:val="16"/>
        </w:rPr>
        <w:t xml:space="preserve"> (Dreyfus and Rabinow 1983, p. 137)—</w:t>
      </w:r>
      <w:r w:rsidRPr="008A2843">
        <w:rPr>
          <w:rStyle w:val="Emphasis"/>
        </w:rPr>
        <w:t>making them ‘sober, healthy and competitive’</w:t>
      </w:r>
      <w:r w:rsidRPr="00CA2607">
        <w:rPr>
          <w:sz w:val="16"/>
        </w:rPr>
        <w:t xml:space="preserve"> (Jones 1990, p. 68). The population comes to be ‘considered as a set of processes to be managed at the level and on the basis of what is natural …’ (ibid p. 70). </w:t>
      </w:r>
      <w:r w:rsidRPr="008A2843">
        <w:rPr>
          <w:rStyle w:val="StyleUnderline"/>
        </w:rPr>
        <w:t>The population</w:t>
      </w:r>
      <w:r>
        <w:rPr>
          <w:rStyle w:val="StyleUnderline"/>
        </w:rPr>
        <w:t xml:space="preserve"> </w:t>
      </w:r>
      <w:r w:rsidRPr="008A2843">
        <w:rPr>
          <w:rStyle w:val="StyleUnderline"/>
        </w:rPr>
        <w:t xml:space="preserve">becomes ‘a </w:t>
      </w:r>
      <w:r w:rsidRPr="00CA2607">
        <w:rPr>
          <w:sz w:val="16"/>
        </w:rPr>
        <w:t xml:space="preserve">sort of </w:t>
      </w:r>
      <w:r w:rsidRPr="008A2843">
        <w:rPr>
          <w:rStyle w:val="Emphasis"/>
        </w:rPr>
        <w:t>technical-political object of management</w:t>
      </w:r>
      <w:r w:rsidRPr="00CA2607">
        <w:rPr>
          <w:sz w:val="16"/>
        </w:rPr>
        <w:t xml:space="preserve"> and government’ (ibid p. 70). In the 4th lecture in the series Security, Territory, Population, </w:t>
      </w:r>
      <w:r w:rsidRPr="00317DFF">
        <w:rPr>
          <w:rStyle w:val="StyleUnderline"/>
        </w:rPr>
        <w:t>Foucault named this</w:t>
      </w:r>
      <w:r w:rsidRPr="00CA2607">
        <w:rPr>
          <w:sz w:val="16"/>
        </w:rPr>
        <w:t xml:space="preserve"> new form of government ‘</w:t>
      </w:r>
      <w:r w:rsidRPr="00317DFF">
        <w:rPr>
          <w:rStyle w:val="StyleUnderline"/>
        </w:rPr>
        <w:t>governmentality’</w:t>
      </w:r>
      <w:r w:rsidRPr="00CA2607">
        <w:rPr>
          <w:sz w:val="16"/>
        </w:rPr>
        <w:t>, what he calls a ‘singular generality’,5 and begins to refer to ‘the governmentalization’ of the state’ (Foucault 2009, p. 109) which, he goes on to say, ensures the survival of and defines the limits of the state.6We thus have the series: ‘security—population—government’ (p. 88), as opposed to, say, ‘discipline—subjects—territorial sovereignty’. This new series was played out in a whole variety of sites of regulation. ‘The watchword now became National Efficiency, a programme for redefining and extending the powers of the state through reforms in government, industry and social organization, as well as education’ (Donald 1992, p. 27). This is a shift, as Foucault referred to it, from territory to security and he looked at scarcity (the movement of goods), town planning, the management of epidemics, as examples of the sorts problems and responses to them that formed the modern state in relation to population, and he considers in particular the role of statistics in mediating and facilitating the relations of state and population, which are articulated in a set of ‘new notions’ in their field of application—that is, ‘case, risk, danger and crisis’ (2009, p. 61). He goes on to say that these are all linked to the phenomenon of the town itself’ (p. 63). As Rose (1999, p. 232) puts it: In analyses of democracy, a focus on numbers is instructive, for it helps us turn our eyes from the grand texts of philosophy to the mundane practices of pedagogy, of counting, of information and polling, and to the mundane knowledges of “grey sciences” that support them. Foucault suggests that ‘</w:t>
      </w:r>
      <w:r w:rsidRPr="00CA2607">
        <w:rPr>
          <w:rStyle w:val="StyleUnderline"/>
        </w:rPr>
        <w:t>there is one element that will circulate between the</w:t>
      </w:r>
      <w:r>
        <w:rPr>
          <w:rStyle w:val="StyleUnderline"/>
        </w:rPr>
        <w:t xml:space="preserve"> </w:t>
      </w:r>
      <w:r w:rsidRPr="00CA2607">
        <w:rPr>
          <w:rStyle w:val="StyleUnderline"/>
        </w:rPr>
        <w:t xml:space="preserve">disciplinary and the regulatory’ </w:t>
      </w:r>
      <w:r w:rsidRPr="00CA2607">
        <w:rPr>
          <w:sz w:val="16"/>
        </w:rPr>
        <w:t>and which will ‘make it possible to control both the disciplinary order of the body and the aleatory events that occur in the biological multiplicity’ (2004, p. 253)—</w:t>
      </w:r>
      <w:r w:rsidRPr="00CA2607">
        <w:rPr>
          <w:rStyle w:val="StyleUnderline"/>
        </w:rPr>
        <w:t>that is the norm</w:t>
      </w:r>
      <w:r w:rsidRPr="00CA2607">
        <w:rPr>
          <w:sz w:val="16"/>
        </w:rPr>
        <w:t xml:space="preserve">. </w:t>
      </w:r>
      <w:r w:rsidRPr="00CA2607">
        <w:rPr>
          <w:rStyle w:val="StyleUnderline"/>
        </w:rPr>
        <w:t>This intersection produces</w:t>
      </w:r>
      <w:r w:rsidRPr="00CA2607">
        <w:rPr>
          <w:sz w:val="16"/>
        </w:rPr>
        <w:t xml:space="preserve"> what he called ‘</w:t>
      </w:r>
      <w:r w:rsidRPr="00CA2607">
        <w:rPr>
          <w:rStyle w:val="StyleUnderline"/>
        </w:rPr>
        <w:t>a normalizing society’ within which ‘power took possession of life’</w:t>
      </w:r>
      <w:r w:rsidRPr="00CA2607">
        <w:rPr>
          <w:sz w:val="16"/>
        </w:rPr>
        <w:t xml:space="preserve"> (p. 253). Central to processes of classification Foucault argues, and in a specific relation to statistics (e.g. the bell curve) is normalisation, ‘the primary and fundamental character of the norm’ (1979, p. 57), as a standard that unifies practice. The norm is the point of concatenation—‘normalization becomes one of the great instruments of power at the end of the classical age’ (1979, p. 184</w:t>
      </w:r>
      <w:r w:rsidRPr="00CA2607">
        <w:rPr>
          <w:rStyle w:val="StyleUnderline"/>
        </w:rPr>
        <w:t>). Power here is the subtle and</w:t>
      </w:r>
      <w:r>
        <w:rPr>
          <w:rStyle w:val="StyleUnderline"/>
        </w:rPr>
        <w:t xml:space="preserve"> </w:t>
      </w:r>
      <w:r w:rsidRPr="00CA2607">
        <w:rPr>
          <w:rStyle w:val="StyleUnderline"/>
        </w:rPr>
        <w:t>meticulous control of bodies rather than the deployment of ethical or judicial</w:t>
      </w:r>
      <w:r>
        <w:rPr>
          <w:rStyle w:val="StyleUnderline"/>
        </w:rPr>
        <w:t xml:space="preserve"> </w:t>
      </w:r>
      <w:r w:rsidRPr="00CA2607">
        <w:rPr>
          <w:rStyle w:val="StyleUnderline"/>
        </w:rPr>
        <w:t>judgements.</w:t>
      </w:r>
      <w:r w:rsidRPr="00CA2607">
        <w:rPr>
          <w:sz w:val="16"/>
        </w:rPr>
        <w:t xml:space="preserve"> This is the point at which anatomo-politics and biopolitics are articulated (Foucault 1980, p. 139). ‘The norm is what can be applied to both the body that desires discipline, as well as to the population that desires regularization’ (Foucault 2004, p. 262)</w:t>
      </w:r>
      <w:proofErr w:type="gramStart"/>
      <w:r w:rsidRPr="00CA2607">
        <w:rPr>
          <w:sz w:val="16"/>
        </w:rPr>
        <w:t>.(</w:t>
      </w:r>
      <w:proofErr w:type="gramEnd"/>
      <w:r w:rsidRPr="00CA2607">
        <w:rPr>
          <w:sz w:val="16"/>
        </w:rPr>
        <w:t>5-7)</w:t>
      </w:r>
    </w:p>
    <w:p w:rsidR="00C636E9" w:rsidRDefault="00C636E9" w:rsidP="00C636E9">
      <w:pPr>
        <w:pStyle w:val="Heading3"/>
      </w:pPr>
      <w:r>
        <w:t xml:space="preserve">1NC Impact </w:t>
      </w:r>
    </w:p>
    <w:p w:rsidR="00C636E9" w:rsidRDefault="00C636E9" w:rsidP="00C636E9"/>
    <w:p w:rsidR="00307301" w:rsidRPr="00941F7C" w:rsidRDefault="00C636E9" w:rsidP="00941F7C">
      <w:pPr>
        <w:pStyle w:val="Heading4"/>
      </w:pPr>
      <w:r>
        <w:t>The process of norm</w:t>
      </w:r>
      <w:r w:rsidR="00255053">
        <w:t xml:space="preserve">alization poses a great danger, nuclear war is the flipside of biopolitical population management </w:t>
      </w:r>
    </w:p>
    <w:p w:rsidR="00307301" w:rsidRPr="005F1BE6" w:rsidRDefault="005F1BE6" w:rsidP="00C636E9">
      <w:pPr>
        <w:rPr>
          <w:rStyle w:val="Style13ptBold"/>
        </w:rPr>
      </w:pPr>
      <w:r w:rsidRPr="005F1BE6">
        <w:rPr>
          <w:rStyle w:val="Style13ptBold"/>
        </w:rPr>
        <w:t>Bernauer, PhD, 90</w:t>
      </w:r>
    </w:p>
    <w:p w:rsidR="005F1BE6" w:rsidRDefault="005F1BE6" w:rsidP="00C636E9">
      <w:pPr>
        <w:rPr>
          <w:sz w:val="16"/>
        </w:rPr>
      </w:pPr>
      <w:r>
        <w:rPr>
          <w:sz w:val="16"/>
        </w:rPr>
        <w:t xml:space="preserve">(James, Philosophy @Boston College, </w:t>
      </w:r>
      <w:r w:rsidRPr="005F1BE6">
        <w:rPr>
          <w:sz w:val="16"/>
          <w:u w:val="single"/>
        </w:rPr>
        <w:t xml:space="preserve">Michel Foucault’s Force </w:t>
      </w:r>
      <w:proofErr w:type="gramStart"/>
      <w:r w:rsidRPr="005F1BE6">
        <w:rPr>
          <w:sz w:val="16"/>
          <w:u w:val="single"/>
        </w:rPr>
        <w:t>Of</w:t>
      </w:r>
      <w:proofErr w:type="gramEnd"/>
      <w:r w:rsidRPr="005F1BE6">
        <w:rPr>
          <w:sz w:val="16"/>
          <w:u w:val="single"/>
        </w:rPr>
        <w:t xml:space="preserve"> Flight: Toward An Ethics Of Thought</w:t>
      </w:r>
      <w:r>
        <w:rPr>
          <w:sz w:val="16"/>
        </w:rPr>
        <w:t>)</w:t>
      </w:r>
    </w:p>
    <w:p w:rsidR="00307301" w:rsidRPr="00330911" w:rsidRDefault="00307301" w:rsidP="00307301">
      <w:pPr>
        <w:rPr>
          <w:sz w:val="16"/>
        </w:rPr>
      </w:pPr>
      <w:r w:rsidRPr="00307301">
        <w:rPr>
          <w:rStyle w:val="StyleUnderline"/>
        </w:rPr>
        <w:t xml:space="preserve">This capacity of power to conceal itself cannot cloak the tragedy </w:t>
      </w:r>
      <w:r w:rsidRPr="00330911">
        <w:rPr>
          <w:sz w:val="16"/>
        </w:rPr>
        <w:t xml:space="preserve">of the implications </w:t>
      </w:r>
      <w:r w:rsidRPr="00307301">
        <w:rPr>
          <w:rStyle w:val="StyleUnderline"/>
        </w:rPr>
        <w:t xml:space="preserve">contained </w:t>
      </w:r>
      <w:r w:rsidRPr="00330911">
        <w:rPr>
          <w:sz w:val="16"/>
        </w:rPr>
        <w:t xml:space="preserve">in Foucault's examination of its functioning. </w:t>
      </w:r>
      <w:r w:rsidRPr="00307301">
        <w:rPr>
          <w:rStyle w:val="StyleUnderline"/>
        </w:rPr>
        <w:t>While liberals have fought to extend rights</w:t>
      </w:r>
      <w:r w:rsidRPr="00330911">
        <w:rPr>
          <w:sz w:val="16"/>
        </w:rPr>
        <w:t xml:space="preserve"> </w:t>
      </w:r>
      <w:r w:rsidRPr="00307301">
        <w:rPr>
          <w:rStyle w:val="StyleUnderline"/>
        </w:rPr>
        <w:t xml:space="preserve">and Marxists have denounced </w:t>
      </w:r>
      <w:r w:rsidRPr="00330911">
        <w:rPr>
          <w:sz w:val="16"/>
        </w:rPr>
        <w:t xml:space="preserve">the injustice of </w:t>
      </w:r>
      <w:r w:rsidRPr="00307301">
        <w:rPr>
          <w:rStyle w:val="StyleUnderline"/>
        </w:rPr>
        <w:t xml:space="preserve">capitalism, </w:t>
      </w:r>
      <w:r w:rsidRPr="00307301">
        <w:rPr>
          <w:rStyle w:val="Emphasis"/>
        </w:rPr>
        <w:t>a political technology</w:t>
      </w:r>
      <w:r w:rsidRPr="00330911">
        <w:rPr>
          <w:sz w:val="16"/>
        </w:rPr>
        <w:t xml:space="preserve">, </w:t>
      </w:r>
      <w:r w:rsidRPr="00307301">
        <w:rPr>
          <w:rStyle w:val="StyleUnderline"/>
        </w:rPr>
        <w:t>acting in the interests of a better administration of life, has produced a politics that places man's "</w:t>
      </w:r>
      <w:r w:rsidRPr="00307301">
        <w:rPr>
          <w:rStyle w:val="Emphasis"/>
        </w:rPr>
        <w:t>existence as a living being in question."</w:t>
      </w:r>
      <w:r w:rsidRPr="00330911">
        <w:rPr>
          <w:sz w:val="16"/>
        </w:rPr>
        <w:t xml:space="preserve">' </w:t>
      </w:r>
      <w:r w:rsidRPr="00307301">
        <w:rPr>
          <w:rStyle w:val="StyleUnderline"/>
        </w:rPr>
        <w:t xml:space="preserve">The very period that proclaimed pride in having overthrown the tyranny of </w:t>
      </w:r>
      <w:proofErr w:type="gramStart"/>
      <w:r w:rsidRPr="00307301">
        <w:rPr>
          <w:rStyle w:val="StyleUnderline"/>
        </w:rPr>
        <w:t xml:space="preserve">monarchy, that engaged in an </w:t>
      </w:r>
      <w:r w:rsidRPr="00307301">
        <w:rPr>
          <w:rStyle w:val="Emphasis"/>
        </w:rPr>
        <w:t>endless clamor for reform,</w:t>
      </w:r>
      <w:proofErr w:type="gramEnd"/>
      <w:r w:rsidRPr="00330911">
        <w:rPr>
          <w:sz w:val="16"/>
        </w:rPr>
        <w:t xml:space="preserve"> that is </w:t>
      </w:r>
      <w:r w:rsidRPr="002E19D7">
        <w:rPr>
          <w:rStyle w:val="StyleUnderline"/>
        </w:rPr>
        <w:t>confident in the virtues of its humanistic faith</w:t>
      </w:r>
      <w:r w:rsidRPr="00330911">
        <w:rPr>
          <w:sz w:val="16"/>
        </w:rPr>
        <w:t>—</w:t>
      </w:r>
      <w:r w:rsidRPr="002E19D7">
        <w:rPr>
          <w:rStyle w:val="StyleUnderline"/>
        </w:rPr>
        <w:t xml:space="preserve">this period's politics created a landscape </w:t>
      </w:r>
      <w:r w:rsidRPr="002E19D7">
        <w:rPr>
          <w:rStyle w:val="Emphasis"/>
        </w:rPr>
        <w:t>dominated by history's bloodiest wars</w:t>
      </w:r>
      <w:r w:rsidRPr="002E19D7">
        <w:rPr>
          <w:rStyle w:val="StyleUnderline"/>
        </w:rPr>
        <w:t>.</w:t>
      </w:r>
      <w:r w:rsidRPr="00330911">
        <w:rPr>
          <w:sz w:val="16"/>
        </w:rPr>
        <w:t xml:space="preserve"> </w:t>
      </w:r>
      <w:r w:rsidRPr="002E19D7">
        <w:rPr>
          <w:rStyle w:val="StyleUnderline"/>
        </w:rPr>
        <w:t>What comparison is possible between a sovereign’s authority to take a life and</w:t>
      </w:r>
      <w:r w:rsidRPr="00330911">
        <w:rPr>
          <w:sz w:val="16"/>
        </w:rPr>
        <w:t xml:space="preserve"> a </w:t>
      </w:r>
      <w:r w:rsidRPr="002E19D7">
        <w:rPr>
          <w:rStyle w:val="StyleUnderline"/>
        </w:rPr>
        <w:t>power that</w:t>
      </w:r>
      <w:r w:rsidRPr="00330911">
        <w:rPr>
          <w:sz w:val="16"/>
        </w:rPr>
        <w:t xml:space="preserve">, </w:t>
      </w:r>
      <w:r w:rsidRPr="002E19D7">
        <w:rPr>
          <w:rStyle w:val="StyleUnderline"/>
        </w:rPr>
        <w:t xml:space="preserve">in the interest of protecting a society’s quality of life, can plan, as well as develop the means for its implementation, a </w:t>
      </w:r>
      <w:r w:rsidRPr="002E19D7">
        <w:rPr>
          <w:rStyle w:val="Emphasis"/>
        </w:rPr>
        <w:t>policy</w:t>
      </w:r>
      <w:r w:rsidRPr="002E19D7">
        <w:rPr>
          <w:rStyle w:val="StyleUnderline"/>
        </w:rPr>
        <w:t xml:space="preserve"> of </w:t>
      </w:r>
      <w:r w:rsidRPr="002E19D7">
        <w:rPr>
          <w:rStyle w:val="Emphasis"/>
        </w:rPr>
        <w:t>mutually assured destruction</w:t>
      </w:r>
      <w:r w:rsidRPr="00330911">
        <w:rPr>
          <w:sz w:val="16"/>
        </w:rPr>
        <w:t xml:space="preserve">. </w:t>
      </w:r>
      <w:r w:rsidRPr="002E19D7">
        <w:rPr>
          <w:rStyle w:val="StyleUnderline"/>
        </w:rPr>
        <w:t>Such a policy is neither aberration of</w:t>
      </w:r>
      <w:r w:rsidRPr="00330911">
        <w:rPr>
          <w:sz w:val="16"/>
        </w:rPr>
        <w:t xml:space="preserve"> </w:t>
      </w:r>
      <w:r w:rsidRPr="002E19D7">
        <w:rPr>
          <w:rStyle w:val="StyleUnderline"/>
        </w:rPr>
        <w:t>the</w:t>
      </w:r>
      <w:r w:rsidRPr="00330911">
        <w:rPr>
          <w:sz w:val="16"/>
        </w:rPr>
        <w:t xml:space="preserve"> fundamental </w:t>
      </w:r>
      <w:r w:rsidRPr="002E19D7">
        <w:rPr>
          <w:rStyle w:val="StyleUnderline"/>
        </w:rPr>
        <w:t>principles of modern politics nor an abandonment of</w:t>
      </w:r>
      <w:r w:rsidRPr="00330911">
        <w:rPr>
          <w:sz w:val="16"/>
        </w:rPr>
        <w:t xml:space="preserve"> our age's </w:t>
      </w:r>
      <w:r w:rsidRPr="002E19D7">
        <w:rPr>
          <w:rStyle w:val="StyleUnderline"/>
        </w:rPr>
        <w:t>humanism in favor of a more primitive right to kill</w:t>
      </w:r>
      <w:r w:rsidRPr="00330911">
        <w:rPr>
          <w:sz w:val="16"/>
        </w:rPr>
        <w:t xml:space="preserve">; </w:t>
      </w:r>
      <w:r w:rsidRPr="002E19D7">
        <w:rPr>
          <w:rStyle w:val="Emphasis"/>
        </w:rPr>
        <w:t>it is but the other side of a power that is “situated and exercised at the level of life, the species, the race, and the large-scale phenomena of population</w:t>
      </w:r>
      <w:r w:rsidRPr="00330911">
        <w:rPr>
          <w:sz w:val="16"/>
        </w:rPr>
        <w:t xml:space="preserve">. </w:t>
      </w:r>
      <w:r w:rsidRPr="002E19D7">
        <w:rPr>
          <w:rStyle w:val="StyleUnderline"/>
        </w:rPr>
        <w:t xml:space="preserve">The bio-political project of administering and optimizing life </w:t>
      </w:r>
      <w:r w:rsidRPr="002E19D7">
        <w:rPr>
          <w:rStyle w:val="Emphasis"/>
        </w:rPr>
        <w:t>closes its circle</w:t>
      </w:r>
      <w:r w:rsidRPr="002E19D7">
        <w:rPr>
          <w:rStyle w:val="StyleUnderline"/>
        </w:rPr>
        <w:t xml:space="preserve"> with the production of the Bomb</w:t>
      </w:r>
      <w:r w:rsidRPr="00330911">
        <w:rPr>
          <w:sz w:val="16"/>
        </w:rPr>
        <w:t>. "The atomic situation is now at the end point of this process</w:t>
      </w:r>
      <w:r w:rsidRPr="00922FED">
        <w:rPr>
          <w:rStyle w:val="StyleUnderline"/>
        </w:rPr>
        <w:t xml:space="preserve">: the power to expose a whole population to death is </w:t>
      </w:r>
      <w:r w:rsidRPr="00922FED">
        <w:rPr>
          <w:rStyle w:val="Emphasis"/>
        </w:rPr>
        <w:t>the underside</w:t>
      </w:r>
      <w:r w:rsidRPr="00922FED">
        <w:rPr>
          <w:rStyle w:val="StyleUnderline"/>
        </w:rPr>
        <w:t xml:space="preserve"> of a power to guarantee an individual's continued existence.</w:t>
      </w:r>
      <w:r w:rsidR="00922FED" w:rsidRPr="00330911">
        <w:rPr>
          <w:sz w:val="16"/>
        </w:rPr>
        <w:t xml:space="preserve">"" The </w:t>
      </w:r>
      <w:r w:rsidR="00922FED" w:rsidRPr="00922FED">
        <w:rPr>
          <w:rStyle w:val="StyleUnderline"/>
        </w:rPr>
        <w:t>solace that m</w:t>
      </w:r>
      <w:r w:rsidRPr="00922FED">
        <w:rPr>
          <w:rStyle w:val="StyleUnderline"/>
        </w:rPr>
        <w:t xml:space="preserve">ight have been expected from being able to gaze at scaffolds empty of the victims of a tyrant's vengeance has been stolen from us by the </w:t>
      </w:r>
      <w:r w:rsidRPr="00922FED">
        <w:rPr>
          <w:rStyle w:val="Emphasis"/>
        </w:rPr>
        <w:t>noose that has tightened around each of our own necks.</w:t>
      </w:r>
      <w:r w:rsidRPr="00330911">
        <w:rPr>
          <w:sz w:val="16"/>
        </w:rPr>
        <w:t xml:space="preserve"> </w:t>
      </w:r>
      <w:r w:rsidRPr="00922FED">
        <w:rPr>
          <w:rStyle w:val="Emphasis"/>
        </w:rPr>
        <w:t>That noose is loosened by breaking with the type of thinking that has led to its fashioning</w:t>
      </w:r>
      <w:r w:rsidRPr="00330911">
        <w:rPr>
          <w:sz w:val="16"/>
        </w:rPr>
        <w:t xml:space="preserve">, and </w:t>
      </w:r>
      <w:r w:rsidRPr="00922FED">
        <w:rPr>
          <w:rStyle w:val="StyleUnderline"/>
        </w:rPr>
        <w:t xml:space="preserve">by a mode of political action that </w:t>
      </w:r>
      <w:r w:rsidRPr="00922FED">
        <w:rPr>
          <w:rStyle w:val="Emphasis"/>
        </w:rPr>
        <w:t xml:space="preserve">dissents </w:t>
      </w:r>
      <w:r w:rsidRPr="00922FED">
        <w:rPr>
          <w:rStyle w:val="StyleUnderline"/>
        </w:rPr>
        <w:t xml:space="preserve">from those practices of </w:t>
      </w:r>
      <w:r w:rsidRPr="00922FED">
        <w:rPr>
          <w:rStyle w:val="Emphasis"/>
        </w:rPr>
        <w:t>normalization</w:t>
      </w:r>
      <w:r w:rsidRPr="00922FED">
        <w:rPr>
          <w:rStyle w:val="StyleUnderline"/>
        </w:rPr>
        <w:t xml:space="preserve"> that have made us all potential victims.</w:t>
      </w:r>
      <w:r w:rsidRPr="00330911">
        <w:rPr>
          <w:sz w:val="16"/>
        </w:rPr>
        <w:t xml:space="preserve"> </w:t>
      </w:r>
      <w:r w:rsidRPr="00922FED">
        <w:rPr>
          <w:rStyle w:val="Emphasis"/>
        </w:rPr>
        <w:t>A prerequisite</w:t>
      </w:r>
      <w:r w:rsidRPr="00922FED">
        <w:rPr>
          <w:rStyle w:val="StyleUnderline"/>
        </w:rPr>
        <w:t xml:space="preserve"> for this break is the recognition that human being and thought inhabit the domain of knowledge-power relations</w:t>
      </w:r>
      <w:r w:rsidRPr="00330911">
        <w:rPr>
          <w:sz w:val="16"/>
        </w:rPr>
        <w:t xml:space="preserve"> (savoir-pouvoir), </w:t>
      </w:r>
      <w:r w:rsidRPr="002123C7">
        <w:rPr>
          <w:rStyle w:val="StyleUnderline"/>
        </w:rPr>
        <w:t xml:space="preserve">a realization that is in </w:t>
      </w:r>
      <w:r w:rsidRPr="002123C7">
        <w:rPr>
          <w:rStyle w:val="Emphasis"/>
        </w:rPr>
        <w:t>opposition to traditional humanism.</w:t>
      </w:r>
      <w:r w:rsidRPr="002123C7">
        <w:rPr>
          <w:rStyle w:val="StyleUnderline"/>
        </w:rPr>
        <w:t xml:space="preserve"> </w:t>
      </w:r>
      <w:r w:rsidRPr="00330911">
        <w:rPr>
          <w:sz w:val="16"/>
        </w:rPr>
        <w:t xml:space="preserve">In the light of SP and VS, man—that invention of recent date—continued to gain sharper focus. By means of that web of techniques of discipline and methods of knowing that exists in modern society, by those minute steps of training through which the body was made into a fit instrument, and by those stages of examining the mind's growth, the "man of modern humanism was born.' </w:t>
      </w:r>
      <w:r w:rsidRPr="00330911">
        <w:rPr>
          <w:rStyle w:val="StyleUnderline"/>
        </w:rPr>
        <w:t>The same humanism that has invested such energy in developing a science of man has foisted upon us the illusion that power is essentially</w:t>
      </w:r>
      <w:r w:rsidRPr="00330911">
        <w:rPr>
          <w:sz w:val="16"/>
        </w:rPr>
        <w:t xml:space="preserve"> </w:t>
      </w:r>
      <w:r w:rsidRPr="00330911">
        <w:rPr>
          <w:rStyle w:val="StyleUnderline"/>
        </w:rPr>
        <w:t>(repressive</w:t>
      </w:r>
      <w:r w:rsidRPr="00330911">
        <w:rPr>
          <w:sz w:val="16"/>
        </w:rPr>
        <w:t xml:space="preserve">) in doing so, </w:t>
      </w:r>
      <w:r w:rsidRPr="00330911">
        <w:rPr>
          <w:rStyle w:val="StyleUnderline"/>
        </w:rPr>
        <w:t xml:space="preserve">it has led us into the dead end of regarding the pursuit and exercise of power </w:t>
      </w:r>
      <w:r w:rsidRPr="00330911">
        <w:rPr>
          <w:rStyle w:val="Emphasis"/>
        </w:rPr>
        <w:t>as blinding the faculty of thought</w:t>
      </w:r>
      <w:r w:rsidRPr="00330911">
        <w:rPr>
          <w:sz w:val="16"/>
        </w:rPr>
        <w:t xml:space="preserve">." </w:t>
      </w:r>
      <w:r w:rsidRPr="00330911">
        <w:rPr>
          <w:rStyle w:val="StyleUnderline"/>
        </w:rPr>
        <w:t>Humanism</w:t>
      </w:r>
      <w:r w:rsidRPr="00330911">
        <w:rPr>
          <w:sz w:val="16"/>
        </w:rPr>
        <w:t xml:space="preserve"> maintains its position as Foucault's major opponent because it </w:t>
      </w:r>
      <w:r w:rsidRPr="00330911">
        <w:rPr>
          <w:rStyle w:val="StyleUnderline"/>
        </w:rPr>
        <w:t>blocks the effort to think differently about the relations between knowledge and power</w:t>
      </w:r>
      <w:r w:rsidRPr="00330911">
        <w:rPr>
          <w:sz w:val="16"/>
        </w:rPr>
        <w:t xml:space="preserve">. </w:t>
      </w:r>
      <w:r w:rsidRPr="00330911">
        <w:rPr>
          <w:rStyle w:val="StyleUnderline"/>
        </w:rPr>
        <w:t xml:space="preserve">His weapon against </w:t>
      </w:r>
      <w:r w:rsidRPr="00330911">
        <w:rPr>
          <w:sz w:val="16"/>
        </w:rPr>
        <w:t xml:space="preserve">this </w:t>
      </w:r>
      <w:r w:rsidRPr="00330911">
        <w:rPr>
          <w:rStyle w:val="StyleUnderline"/>
        </w:rPr>
        <w:t xml:space="preserve">humanism </w:t>
      </w:r>
      <w:r w:rsidRPr="00330911">
        <w:rPr>
          <w:sz w:val="16"/>
        </w:rPr>
        <w:t xml:space="preserve">continues to be </w:t>
      </w:r>
      <w:r w:rsidRPr="00330911">
        <w:rPr>
          <w:rStyle w:val="StyleUnderline"/>
        </w:rPr>
        <w:t>a form of thinking that exposes human being to those dissonant series of events that subvert our normal philosophical and historical understanding</w:t>
      </w:r>
      <w:proofErr w:type="gramStart"/>
      <w:r w:rsidRPr="00330911">
        <w:rPr>
          <w:sz w:val="16"/>
        </w:rPr>
        <w:t>.</w:t>
      </w:r>
      <w:r w:rsidR="005F1BE6">
        <w:rPr>
          <w:sz w:val="16"/>
        </w:rPr>
        <w:t>(</w:t>
      </w:r>
      <w:proofErr w:type="gramEnd"/>
      <w:r w:rsidR="005F1BE6">
        <w:rPr>
          <w:sz w:val="16"/>
        </w:rPr>
        <w:t>141-2)</w:t>
      </w:r>
    </w:p>
    <w:p w:rsidR="00307301" w:rsidRPr="00942E3F" w:rsidRDefault="00307301" w:rsidP="00C636E9"/>
    <w:p w:rsidR="009F6508" w:rsidRDefault="009F6508" w:rsidP="009F6508">
      <w:pPr>
        <w:pStyle w:val="Heading3"/>
      </w:pPr>
      <w:r>
        <w:t>1NC Alternative –Ethos of Critique</w:t>
      </w:r>
    </w:p>
    <w:p w:rsidR="009F6508" w:rsidRDefault="009F6508" w:rsidP="009F6508"/>
    <w:p w:rsidR="009F6508" w:rsidRDefault="009F6508" w:rsidP="009F6508">
      <w:pPr>
        <w:pStyle w:val="Heading4"/>
      </w:pPr>
      <w:r>
        <w:t xml:space="preserve">Emancipatory schooling rooted in enlightenment reason is impossible- instead of specific policy solutions vote negative to align your ballot with a permanent orientation of skepticism  </w:t>
      </w:r>
    </w:p>
    <w:p w:rsidR="009F6508" w:rsidRPr="009E23BB" w:rsidRDefault="009F6508" w:rsidP="009F6508">
      <w:pPr>
        <w:rPr>
          <w:rStyle w:val="Style13ptBold"/>
        </w:rPr>
      </w:pPr>
      <w:r w:rsidRPr="009E23BB">
        <w:rPr>
          <w:rStyle w:val="Style13ptBold"/>
        </w:rPr>
        <w:t>Ball, PhD, 17</w:t>
      </w:r>
    </w:p>
    <w:p w:rsidR="009F6508" w:rsidRPr="00193C44" w:rsidRDefault="009F6508" w:rsidP="009F6508">
      <w:pPr>
        <w:rPr>
          <w:sz w:val="16"/>
        </w:rPr>
      </w:pPr>
      <w:r w:rsidRPr="00193C44">
        <w:rPr>
          <w:sz w:val="16"/>
        </w:rPr>
        <w:t xml:space="preserve">(Stephen J, Karl Mannheim Professor of Sociology of Education EPRU, Policy Studies, Institute of Education University of London, </w:t>
      </w:r>
      <w:r w:rsidRPr="009E23BB">
        <w:rPr>
          <w:sz w:val="16"/>
          <w:u w:val="single"/>
        </w:rPr>
        <w:t>Foucault as Educator</w:t>
      </w:r>
      <w:r w:rsidRPr="00193C44">
        <w:rPr>
          <w:sz w:val="16"/>
        </w:rPr>
        <w:t>)</w:t>
      </w:r>
    </w:p>
    <w:p w:rsidR="00A52C0A" w:rsidRDefault="009F6508" w:rsidP="009F6508">
      <w:pPr>
        <w:rPr>
          <w:sz w:val="16"/>
        </w:rPr>
      </w:pPr>
      <w:r w:rsidRPr="001F2178">
        <w:rPr>
          <w:rStyle w:val="StyleUnderline"/>
        </w:rPr>
        <w:t>For Foucault</w:t>
      </w:r>
      <w:r w:rsidRPr="00A95AF2">
        <w:rPr>
          <w:sz w:val="16"/>
        </w:rPr>
        <w:t xml:space="preserve"> then </w:t>
      </w:r>
      <w:r w:rsidRPr="001F2178">
        <w:rPr>
          <w:rStyle w:val="StyleUnderline"/>
        </w:rPr>
        <w:t>critique is a</w:t>
      </w:r>
      <w:r w:rsidRPr="00A95AF2">
        <w:rPr>
          <w:sz w:val="16"/>
        </w:rPr>
        <w:t xml:space="preserve">n attitude or </w:t>
      </w:r>
      <w:r w:rsidRPr="001F2178">
        <w:rPr>
          <w:rStyle w:val="Emphasis"/>
        </w:rPr>
        <w:t>philosophical ethos</w:t>
      </w:r>
      <w:r w:rsidRPr="00A95AF2">
        <w:rPr>
          <w:sz w:val="16"/>
        </w:rPr>
        <w:t xml:space="preserve"> and a form of engagement </w:t>
      </w:r>
      <w:r w:rsidRPr="001F2178">
        <w:rPr>
          <w:rStyle w:val="StyleUnderline"/>
        </w:rPr>
        <w:t>that combines outrage with</w:t>
      </w:r>
      <w:r w:rsidRPr="00A95AF2">
        <w:rPr>
          <w:sz w:val="16"/>
        </w:rPr>
        <w:t xml:space="preserve"> limit-testing and careful </w:t>
      </w:r>
      <w:r w:rsidRPr="001F2178">
        <w:rPr>
          <w:rStyle w:val="StyleUnderline"/>
        </w:rPr>
        <w:t>scholarship.</w:t>
      </w:r>
      <w:r w:rsidRPr="00A95AF2">
        <w:rPr>
          <w:sz w:val="16"/>
        </w:rPr>
        <w:t xml:space="preserve"> The point is </w:t>
      </w:r>
      <w:r w:rsidRPr="00503F20">
        <w:rPr>
          <w:rStyle w:val="StyleUnderline"/>
        </w:rPr>
        <w:t>to:</w:t>
      </w:r>
      <w:r>
        <w:rPr>
          <w:rStyle w:val="StyleUnderline"/>
        </w:rPr>
        <w:t xml:space="preserve"> </w:t>
      </w:r>
      <w:r w:rsidRPr="00503F20">
        <w:rPr>
          <w:rStyle w:val="StyleUnderline"/>
        </w:rPr>
        <w:t xml:space="preserve">criticise the working of institutions which appear to be both neutral and </w:t>
      </w:r>
      <w:r w:rsidRPr="00503F20">
        <w:rPr>
          <w:rStyle w:val="Emphasis"/>
        </w:rPr>
        <w:t>independent</w:t>
      </w:r>
      <w:r w:rsidRPr="00A95AF2">
        <w:rPr>
          <w:sz w:val="16"/>
        </w:rPr>
        <w:t xml:space="preserve">; to criticise them </w:t>
      </w:r>
      <w:r w:rsidRPr="00503F20">
        <w:rPr>
          <w:rStyle w:val="Emphasis"/>
        </w:rPr>
        <w:t>in such a manner that the political violence which has always exercised itself</w:t>
      </w:r>
      <w:r>
        <w:rPr>
          <w:rStyle w:val="Emphasis"/>
        </w:rPr>
        <w:t xml:space="preserve"> </w:t>
      </w:r>
      <w:r w:rsidRPr="00503F20">
        <w:rPr>
          <w:rStyle w:val="Emphasis"/>
        </w:rPr>
        <w:t>obscurely through them will be unmasked, so that one can fight them</w:t>
      </w:r>
      <w:r w:rsidRPr="00A95AF2">
        <w:rPr>
          <w:sz w:val="16"/>
        </w:rPr>
        <w:t xml:space="preserve">. (Foucault 1974, p. 171) In other words, </w:t>
      </w:r>
      <w:r w:rsidRPr="00503F20">
        <w:rPr>
          <w:rStyle w:val="StyleUnderline"/>
        </w:rPr>
        <w:t>to criticise is to think about</w:t>
      </w:r>
      <w:r w:rsidRPr="00A95AF2">
        <w:rPr>
          <w:sz w:val="16"/>
        </w:rPr>
        <w:t xml:space="preserve"> the </w:t>
      </w:r>
      <w:r w:rsidRPr="00503F20">
        <w:rPr>
          <w:rStyle w:val="StyleUnderline"/>
        </w:rPr>
        <w:t xml:space="preserve">ways </w:t>
      </w:r>
      <w:r w:rsidRPr="00A95AF2">
        <w:rPr>
          <w:sz w:val="16"/>
        </w:rPr>
        <w:t xml:space="preserve">in which </w:t>
      </w:r>
      <w:r w:rsidRPr="00503F20">
        <w:rPr>
          <w:rStyle w:val="StyleUnderline"/>
        </w:rPr>
        <w:t>current structures</w:t>
      </w:r>
      <w:r>
        <w:rPr>
          <w:rStyle w:val="StyleUnderline"/>
        </w:rPr>
        <w:t xml:space="preserve"> </w:t>
      </w:r>
      <w:r w:rsidRPr="00503F20">
        <w:rPr>
          <w:rStyle w:val="StyleUnderline"/>
        </w:rPr>
        <w:t xml:space="preserve">construct and </w:t>
      </w:r>
      <w:r w:rsidRPr="00503F20">
        <w:rPr>
          <w:rStyle w:val="Emphasis"/>
        </w:rPr>
        <w:t>constrain our possible modes of action</w:t>
      </w:r>
      <w:r w:rsidRPr="00A95AF2">
        <w:rPr>
          <w:sz w:val="16"/>
        </w:rPr>
        <w:t xml:space="preserve"> </w:t>
      </w:r>
      <w:r w:rsidRPr="00503F20">
        <w:rPr>
          <w:rStyle w:val="StyleUnderline"/>
        </w:rPr>
        <w:t>and being</w:t>
      </w:r>
      <w:r w:rsidRPr="00A95AF2">
        <w:rPr>
          <w:sz w:val="16"/>
        </w:rPr>
        <w:t xml:space="preserve">. At its heart this is </w:t>
      </w:r>
      <w:r w:rsidRPr="00503F20">
        <w:rPr>
          <w:rStyle w:val="StyleUnderline"/>
        </w:rPr>
        <w:t>a</w:t>
      </w:r>
      <w:r>
        <w:rPr>
          <w:rStyle w:val="StyleUnderline"/>
        </w:rPr>
        <w:t xml:space="preserve"> </w:t>
      </w:r>
      <w:r w:rsidRPr="00503F20">
        <w:rPr>
          <w:rStyle w:val="StyleUnderline"/>
        </w:rPr>
        <w:t xml:space="preserve">curiosity towards the arts of being governed and thus the </w:t>
      </w:r>
      <w:r w:rsidRPr="00503F20">
        <w:rPr>
          <w:rStyle w:val="Emphasis"/>
        </w:rPr>
        <w:t>possibilities of refusal</w:t>
      </w:r>
      <w:r w:rsidRPr="00A95AF2">
        <w:rPr>
          <w:sz w:val="16"/>
        </w:rPr>
        <w:t xml:space="preserve"> and innovation. However, the project of </w:t>
      </w:r>
      <w:r w:rsidRPr="00503F20">
        <w:rPr>
          <w:rStyle w:val="StyleUnderline"/>
        </w:rPr>
        <w:t>critique is not a particular</w:t>
      </w:r>
      <w:r w:rsidRPr="00A95AF2">
        <w:rPr>
          <w:sz w:val="16"/>
        </w:rPr>
        <w:t xml:space="preserve"> and specific </w:t>
      </w:r>
      <w:r w:rsidRPr="00503F20">
        <w:rPr>
          <w:rStyle w:val="StyleUnderline"/>
        </w:rPr>
        <w:t>set of</w:t>
      </w:r>
      <w:r>
        <w:rPr>
          <w:rStyle w:val="StyleUnderline"/>
        </w:rPr>
        <w:t xml:space="preserve"> </w:t>
      </w:r>
      <w:r w:rsidRPr="00503F20">
        <w:rPr>
          <w:rStyle w:val="StyleUnderline"/>
        </w:rPr>
        <w:t>actions</w:t>
      </w:r>
      <w:r w:rsidRPr="00A95AF2">
        <w:rPr>
          <w:sz w:val="16"/>
        </w:rPr>
        <w:t xml:space="preserve"> </w:t>
      </w:r>
      <w:r w:rsidRPr="00503F20">
        <w:rPr>
          <w:rStyle w:val="Emphasis"/>
        </w:rPr>
        <w:t>it is a permanent orientation of scepticism</w:t>
      </w:r>
      <w:r w:rsidRPr="00A95AF2">
        <w:rPr>
          <w:sz w:val="16"/>
        </w:rPr>
        <w:t>, it is ‘</w:t>
      </w:r>
      <w:r w:rsidRPr="00503F20">
        <w:rPr>
          <w:rStyle w:val="StyleUnderline"/>
        </w:rPr>
        <w:t>a mode of relating to contemporary reality’</w:t>
      </w:r>
      <w:r w:rsidRPr="00A95AF2">
        <w:rPr>
          <w:sz w:val="16"/>
        </w:rPr>
        <w:t xml:space="preserve"> (in Rabinow 1987, p. 39). In relation to this, </w:t>
      </w:r>
      <w:r w:rsidRPr="00503F20">
        <w:rPr>
          <w:rStyle w:val="StyleUnderline"/>
        </w:rPr>
        <w:t>Foucault studiously</w:t>
      </w:r>
      <w:r w:rsidRPr="00A95AF2">
        <w:rPr>
          <w:sz w:val="16"/>
        </w:rPr>
        <w:t xml:space="preserve"> </w:t>
      </w:r>
      <w:r w:rsidRPr="00503F20">
        <w:rPr>
          <w:rStyle w:val="StyleUnderline"/>
        </w:rPr>
        <w:t xml:space="preserve">avoids the </w:t>
      </w:r>
      <w:r w:rsidRPr="00503F20">
        <w:rPr>
          <w:rStyle w:val="Emphasis"/>
        </w:rPr>
        <w:t>prescription of particular actions</w:t>
      </w:r>
      <w:r w:rsidRPr="00A95AF2">
        <w:rPr>
          <w:sz w:val="16"/>
        </w:rPr>
        <w:t xml:space="preserve"> that should be employed in order </w:t>
      </w:r>
      <w:r w:rsidRPr="00500DAF">
        <w:rPr>
          <w:rStyle w:val="StyleUnderline"/>
        </w:rPr>
        <w:t>to escape</w:t>
      </w:r>
      <w:r w:rsidRPr="00A95AF2">
        <w:rPr>
          <w:sz w:val="16"/>
        </w:rPr>
        <w:t xml:space="preserve"> or oppose the phenomena of being governed. </w:t>
      </w:r>
      <w:r w:rsidRPr="00500DAF">
        <w:rPr>
          <w:rStyle w:val="StyleUnderline"/>
        </w:rPr>
        <w:t>Instead, he asserts</w:t>
      </w:r>
      <w:r w:rsidRPr="00A95AF2">
        <w:rPr>
          <w:sz w:val="16"/>
        </w:rPr>
        <w:t xml:space="preserve"> that </w:t>
      </w:r>
      <w:r w:rsidRPr="00500DAF">
        <w:rPr>
          <w:rStyle w:val="StyleUnderline"/>
        </w:rPr>
        <w:t>criticism is comprised of ‘analyzing and reflecting upon limits’</w:t>
      </w:r>
      <w:r w:rsidRPr="00A95AF2">
        <w:rPr>
          <w:sz w:val="16"/>
        </w:rPr>
        <w:t xml:space="preserve"> (ibid., p. 45). It is ‘the art of voluntary insubordination, and a practice of reflective intractibility’ (ibid., p. 32). This philosophical ethos may be characterized as a limit-attitude. </w:t>
      </w:r>
      <w:r w:rsidRPr="00500DAF">
        <w:rPr>
          <w:rStyle w:val="StyleUnderline"/>
        </w:rPr>
        <w:t>We are not talking about a</w:t>
      </w:r>
      <w:r>
        <w:rPr>
          <w:rStyle w:val="StyleUnderline"/>
        </w:rPr>
        <w:t xml:space="preserve"> </w:t>
      </w:r>
      <w:r w:rsidRPr="00500DAF">
        <w:rPr>
          <w:rStyle w:val="Emphasis"/>
        </w:rPr>
        <w:t>gesture of rejection.</w:t>
      </w:r>
      <w:r w:rsidRPr="00A95AF2">
        <w:rPr>
          <w:sz w:val="16"/>
        </w:rPr>
        <w:t xml:space="preserve"> </w:t>
      </w:r>
      <w:r w:rsidRPr="00500DAF">
        <w:rPr>
          <w:rStyle w:val="StyleUnderline"/>
        </w:rPr>
        <w:t xml:space="preserve">We have to </w:t>
      </w:r>
      <w:r w:rsidRPr="00500DAF">
        <w:rPr>
          <w:rStyle w:val="Emphasis"/>
        </w:rPr>
        <w:t>move beyond the outside-inside alternative</w:t>
      </w:r>
      <w:r w:rsidRPr="00A95AF2">
        <w:rPr>
          <w:sz w:val="16"/>
        </w:rPr>
        <w:t xml:space="preserve">; we have </w:t>
      </w:r>
      <w:r w:rsidRPr="00500DAF">
        <w:rPr>
          <w:rStyle w:val="StyleUnderline"/>
        </w:rPr>
        <w:t>to be</w:t>
      </w:r>
      <w:r>
        <w:rPr>
          <w:rStyle w:val="StyleUnderline"/>
        </w:rPr>
        <w:t xml:space="preserve"> </w:t>
      </w:r>
      <w:r w:rsidRPr="00500DAF">
        <w:rPr>
          <w:rStyle w:val="StyleUnderline"/>
        </w:rPr>
        <w:t>at the frontiers.</w:t>
      </w:r>
      <w:r w:rsidRPr="00A95AF2">
        <w:rPr>
          <w:sz w:val="16"/>
        </w:rPr>
        <w:t xml:space="preserve"> (ibid., p. 45) This is a form of liminal analysis, </w:t>
      </w:r>
      <w:r w:rsidRPr="00500DAF">
        <w:rPr>
          <w:rStyle w:val="Emphasis"/>
        </w:rPr>
        <w:t>a stance of liminality that eshews modernist</w:t>
      </w:r>
      <w:r>
        <w:rPr>
          <w:rStyle w:val="Emphasis"/>
        </w:rPr>
        <w:t xml:space="preserve"> </w:t>
      </w:r>
      <w:r w:rsidRPr="00500DAF">
        <w:rPr>
          <w:rStyle w:val="Emphasis"/>
        </w:rPr>
        <w:t>binaries and grand utopian gestures, and abstract formulations of freedom</w:t>
      </w:r>
      <w:r w:rsidRPr="00A95AF2">
        <w:rPr>
          <w:sz w:val="16"/>
        </w:rPr>
        <w:t xml:space="preserve">. Rather, </w:t>
      </w:r>
      <w:r w:rsidRPr="00500DAF">
        <w:rPr>
          <w:rStyle w:val="StyleUnderline"/>
        </w:rPr>
        <w:t>Foucault writes of specific transformations in ‘our ways of being and thinking</w:t>
      </w:r>
      <w:r w:rsidRPr="00A95AF2">
        <w:rPr>
          <w:sz w:val="16"/>
        </w:rPr>
        <w:t xml:space="preserve">, relations to authority, relations between the sexes, the way in which we perceive insanity or illness’ (Foucault 1997c, p. 316). This requires ‘the correlation of historical analysis and the practical attitude, to the programs for a new man that the worst political systems have repeated throughout the twentieth century’. </w:t>
      </w:r>
      <w:r w:rsidRPr="008F2C8D">
        <w:rPr>
          <w:rStyle w:val="StyleUnderline"/>
        </w:rPr>
        <w:t>This is not</w:t>
      </w:r>
      <w:r>
        <w:rPr>
          <w:rStyle w:val="StyleUnderline"/>
        </w:rPr>
        <w:t xml:space="preserve"> </w:t>
      </w:r>
      <w:r w:rsidRPr="008F2C8D">
        <w:rPr>
          <w:rStyle w:val="StyleUnderline"/>
        </w:rPr>
        <w:t>‘a theory</w:t>
      </w:r>
      <w:r w:rsidRPr="00A95AF2">
        <w:rPr>
          <w:sz w:val="16"/>
        </w:rPr>
        <w:t xml:space="preserve">, a doctrine’ or the articulation of a body of knowledge, </w:t>
      </w:r>
      <w:r w:rsidRPr="008F2C8D">
        <w:rPr>
          <w:rStyle w:val="StyleUnderline"/>
        </w:rPr>
        <w:t>but ‘the critique of</w:t>
      </w:r>
      <w:r>
        <w:rPr>
          <w:rStyle w:val="StyleUnderline"/>
        </w:rPr>
        <w:t xml:space="preserve"> </w:t>
      </w:r>
      <w:r w:rsidRPr="008F2C8D">
        <w:rPr>
          <w:rStyle w:val="StyleUnderline"/>
        </w:rPr>
        <w:t>what we are’ and ‘the historical analysis of the limits that are imposed on us</w:t>
      </w:r>
      <w:r w:rsidRPr="00A95AF2">
        <w:rPr>
          <w:sz w:val="16"/>
        </w:rPr>
        <w:t xml:space="preserve"> </w:t>
      </w:r>
      <w:r w:rsidRPr="008F2C8D">
        <w:rPr>
          <w:rStyle w:val="StyleUnderline"/>
        </w:rPr>
        <w:t>and</w:t>
      </w:r>
      <w:r w:rsidRPr="00A95AF2">
        <w:rPr>
          <w:sz w:val="16"/>
        </w:rPr>
        <w:t xml:space="preserve"> an experiment with </w:t>
      </w:r>
      <w:r w:rsidRPr="008F2C8D">
        <w:rPr>
          <w:rStyle w:val="StyleUnderline"/>
        </w:rPr>
        <w:t>the possibility of going beyond them’</w:t>
      </w:r>
      <w:r w:rsidRPr="00A95AF2">
        <w:rPr>
          <w:sz w:val="16"/>
        </w:rPr>
        <w:t xml:space="preserve"> (Foucault 1997c, p. 306). </w:t>
      </w:r>
      <w:r w:rsidRPr="008F2C8D">
        <w:rPr>
          <w:rStyle w:val="StyleUnderline"/>
        </w:rPr>
        <w:t>There is a duality here</w:t>
      </w:r>
      <w:r w:rsidRPr="00A95AF2">
        <w:rPr>
          <w:sz w:val="16"/>
        </w:rPr>
        <w:t xml:space="preserve">, as is often the case, Foucault took up </w:t>
      </w:r>
      <w:r w:rsidRPr="008F2C8D">
        <w:rPr>
          <w:rStyle w:val="StyleUnderline"/>
        </w:rPr>
        <w:t>a</w:t>
      </w:r>
      <w:r w:rsidRPr="00A95AF2">
        <w:rPr>
          <w:sz w:val="16"/>
        </w:rPr>
        <w:t xml:space="preserve"> double, or </w:t>
      </w:r>
      <w:r w:rsidRPr="008F2C8D">
        <w:rPr>
          <w:rStyle w:val="StyleUnderline"/>
        </w:rPr>
        <w:t xml:space="preserve">paradoxical </w:t>
      </w:r>
      <w:r w:rsidRPr="00A95AF2">
        <w:rPr>
          <w:sz w:val="16"/>
        </w:rPr>
        <w:t xml:space="preserve">position in </w:t>
      </w:r>
      <w:r w:rsidRPr="008F2C8D">
        <w:rPr>
          <w:rStyle w:val="StyleUnderline"/>
        </w:rPr>
        <w:t>relation to the Enlightenment</w:t>
      </w:r>
      <w:r w:rsidRPr="00A95AF2">
        <w:rPr>
          <w:sz w:val="16"/>
        </w:rPr>
        <w:t xml:space="preserve">. On the one hand, drawing positively from Kant, </w:t>
      </w:r>
      <w:r w:rsidRPr="008F2C8D">
        <w:rPr>
          <w:rStyle w:val="StyleUnderline"/>
        </w:rPr>
        <w:t>the critical attitude</w:t>
      </w:r>
      <w:r w:rsidRPr="00A95AF2">
        <w:rPr>
          <w:sz w:val="16"/>
        </w:rPr>
        <w:t xml:space="preserve">, </w:t>
      </w:r>
      <w:r w:rsidRPr="008F2C8D">
        <w:rPr>
          <w:rStyle w:val="StyleUnderline"/>
        </w:rPr>
        <w:t>as a form of ethical practice is about our</w:t>
      </w:r>
      <w:r>
        <w:rPr>
          <w:rStyle w:val="StyleUnderline"/>
        </w:rPr>
        <w:t xml:space="preserve"> </w:t>
      </w:r>
      <w:r w:rsidRPr="008F2C8D">
        <w:rPr>
          <w:rStyle w:val="StyleUnderline"/>
        </w:rPr>
        <w:t xml:space="preserve">relation to ourself, </w:t>
      </w:r>
      <w:r w:rsidRPr="00A95AF2">
        <w:rPr>
          <w:sz w:val="16"/>
        </w:rPr>
        <w:t xml:space="preserve">and what we have become, as much as it is to something that is outside of ourselves. It is </w:t>
      </w:r>
      <w:r w:rsidRPr="00716C91">
        <w:rPr>
          <w:rStyle w:val="StyleUnderline"/>
        </w:rPr>
        <w:t>a form of disentanglement, a leverage of critique to open</w:t>
      </w:r>
      <w:r>
        <w:rPr>
          <w:rStyle w:val="StyleUnderline"/>
        </w:rPr>
        <w:t xml:space="preserve"> </w:t>
      </w:r>
      <w:r w:rsidRPr="00716C91">
        <w:rPr>
          <w:rStyle w:val="StyleUnderline"/>
        </w:rPr>
        <w:t>up opportunities for limit-testing.</w:t>
      </w:r>
      <w:r w:rsidRPr="00A95AF2">
        <w:rPr>
          <w:sz w:val="16"/>
        </w:rPr>
        <w:t xml:space="preserve"> It is an attitude to the present which he termed a philosophical ethos. On the other hand, </w:t>
      </w:r>
      <w:r w:rsidRPr="00716C91">
        <w:rPr>
          <w:rStyle w:val="StyleUnderline"/>
        </w:rPr>
        <w:t>Foucault understands the Enlightenment as</w:t>
      </w:r>
      <w:r>
        <w:rPr>
          <w:rStyle w:val="StyleUnderline"/>
        </w:rPr>
        <w:t xml:space="preserve"> </w:t>
      </w:r>
      <w:r w:rsidRPr="00716C91">
        <w:rPr>
          <w:rStyle w:val="StyleUnderline"/>
        </w:rPr>
        <w:t>the age that paved the way for t</w:t>
      </w:r>
      <w:r w:rsidRPr="00716C91">
        <w:rPr>
          <w:rStyle w:val="Emphasis"/>
        </w:rPr>
        <w:t>he sciences of man and the oppressions of</w:t>
      </w:r>
      <w:r>
        <w:rPr>
          <w:rStyle w:val="Emphasis"/>
        </w:rPr>
        <w:t xml:space="preserve"> </w:t>
      </w:r>
      <w:r w:rsidRPr="00716C91">
        <w:rPr>
          <w:rStyle w:val="Emphasis"/>
        </w:rPr>
        <w:t>rationality.</w:t>
      </w:r>
      <w:r w:rsidRPr="00A95AF2">
        <w:rPr>
          <w:sz w:val="16"/>
        </w:rPr>
        <w:t xml:space="preserve"> That is, as discussed in the previous chapter, </w:t>
      </w:r>
      <w:r w:rsidRPr="00716C91">
        <w:rPr>
          <w:rStyle w:val="StyleUnderline"/>
        </w:rPr>
        <w:t>the sciences of discipline</w:t>
      </w:r>
      <w:r>
        <w:rPr>
          <w:rStyle w:val="StyleUnderline"/>
        </w:rPr>
        <w:t xml:space="preserve"> </w:t>
      </w:r>
      <w:r w:rsidRPr="00716C91">
        <w:rPr>
          <w:rStyle w:val="StyleUnderline"/>
        </w:rPr>
        <w:t>and normalization,</w:t>
      </w:r>
      <w:r w:rsidRPr="00A95AF2">
        <w:rPr>
          <w:sz w:val="16"/>
        </w:rPr>
        <w:t xml:space="preserve"> of surveillance and control of bodies and souls, of marginalization and exclusion of the deviant, the abnormal, the insane. Here </w:t>
      </w:r>
      <w:r w:rsidRPr="00716C91">
        <w:rPr>
          <w:rStyle w:val="StyleUnderline"/>
        </w:rPr>
        <w:t>reason is not a</w:t>
      </w:r>
      <w:r>
        <w:rPr>
          <w:rStyle w:val="StyleUnderline"/>
        </w:rPr>
        <w:t xml:space="preserve"> </w:t>
      </w:r>
      <w:r w:rsidRPr="00716C91">
        <w:rPr>
          <w:rStyle w:val="StyleUnderline"/>
        </w:rPr>
        <w:t>neutral stance but rather ‘a history of dogmatism and despotism</w:t>
      </w:r>
      <w:r w:rsidRPr="00A95AF2">
        <w:rPr>
          <w:sz w:val="16"/>
        </w:rPr>
        <w:t xml:space="preserve"> </w:t>
      </w:r>
      <w:r w:rsidRPr="00716C91">
        <w:rPr>
          <w:rStyle w:val="StyleUnderline"/>
        </w:rPr>
        <w:t>a reason</w:t>
      </w:r>
      <w:r w:rsidRPr="00A95AF2">
        <w:rPr>
          <w:sz w:val="16"/>
        </w:rPr>
        <w:t xml:space="preserve">, consequently, </w:t>
      </w:r>
      <w:r w:rsidRPr="00716C91">
        <w:rPr>
          <w:rStyle w:val="Emphasis"/>
        </w:rPr>
        <w:t>which can only have an effect of emancipation on condition that it manages</w:t>
      </w:r>
      <w:r>
        <w:rPr>
          <w:rStyle w:val="Emphasis"/>
        </w:rPr>
        <w:t xml:space="preserve"> </w:t>
      </w:r>
      <w:r w:rsidRPr="00716C91">
        <w:rPr>
          <w:rStyle w:val="Emphasis"/>
        </w:rPr>
        <w:t>to liberate itself from itself</w:t>
      </w:r>
      <w:r w:rsidRPr="00A95AF2">
        <w:rPr>
          <w:sz w:val="16"/>
        </w:rPr>
        <w:t xml:space="preserve"> […] Reason as despotic enlightenment’ (Rabinow 1987). In other words, </w:t>
      </w:r>
      <w:r w:rsidRPr="00716C91">
        <w:rPr>
          <w:rStyle w:val="StyleUnderline"/>
        </w:rPr>
        <w:t>he sought to</w:t>
      </w:r>
      <w:r w:rsidRPr="00A95AF2">
        <w:rPr>
          <w:sz w:val="16"/>
        </w:rPr>
        <w:t xml:space="preserve"> radicalize Kant (Olssen 2003), to </w:t>
      </w:r>
      <w:r w:rsidRPr="00716C91">
        <w:rPr>
          <w:rStyle w:val="StyleUnderline"/>
        </w:rPr>
        <w:t>replace Kant’s</w:t>
      </w:r>
      <w:r>
        <w:rPr>
          <w:rStyle w:val="StyleUnderline"/>
        </w:rPr>
        <w:t xml:space="preserve"> </w:t>
      </w:r>
      <w:r w:rsidRPr="00716C91">
        <w:rPr>
          <w:rStyle w:val="StyleUnderline"/>
        </w:rPr>
        <w:t xml:space="preserve">universalism with a principle of </w:t>
      </w:r>
      <w:r w:rsidRPr="00716C91">
        <w:rPr>
          <w:rStyle w:val="Emphasis"/>
        </w:rPr>
        <w:t>permanent contingency</w:t>
      </w:r>
      <w:r w:rsidRPr="00A95AF2">
        <w:rPr>
          <w:sz w:val="16"/>
        </w:rPr>
        <w:t xml:space="preserve">, </w:t>
      </w:r>
      <w:r w:rsidRPr="00A95AF2">
        <w:rPr>
          <w:rStyle w:val="StyleUnderline"/>
        </w:rPr>
        <w:t>to recognise the historically</w:t>
      </w:r>
      <w:r>
        <w:rPr>
          <w:rStyle w:val="StyleUnderline"/>
        </w:rPr>
        <w:t xml:space="preserve"> </w:t>
      </w:r>
      <w:r w:rsidRPr="00A95AF2">
        <w:rPr>
          <w:rStyle w:val="StyleUnderline"/>
        </w:rPr>
        <w:t>contingent character of all truth claims and thus make critique the ‘historical</w:t>
      </w:r>
      <w:r>
        <w:rPr>
          <w:rStyle w:val="StyleUnderline"/>
        </w:rPr>
        <w:t xml:space="preserve"> </w:t>
      </w:r>
      <w:r w:rsidRPr="00A95AF2">
        <w:rPr>
          <w:rStyle w:val="StyleUnderline"/>
        </w:rPr>
        <w:t>investigation into the events that have led us to constitute ourselves and to recognize</w:t>
      </w:r>
      <w:r>
        <w:rPr>
          <w:rStyle w:val="StyleUnderline"/>
        </w:rPr>
        <w:t xml:space="preserve"> </w:t>
      </w:r>
      <w:r w:rsidRPr="00A95AF2">
        <w:rPr>
          <w:rStyle w:val="StyleUnderline"/>
        </w:rPr>
        <w:t>ourselves as subjects of what we are doing, thinking, saying’</w:t>
      </w:r>
      <w:r w:rsidRPr="00A95AF2">
        <w:rPr>
          <w:sz w:val="16"/>
        </w:rPr>
        <w:t xml:space="preserve"> (Rabinow 1987, p. 46). </w:t>
      </w:r>
      <w:r w:rsidRPr="00A95AF2">
        <w:rPr>
          <w:rStyle w:val="Emphasis"/>
        </w:rPr>
        <w:t>Clearly, education is entangled in all of this, as a vehicle for reason</w:t>
      </w:r>
      <w:r>
        <w:rPr>
          <w:rStyle w:val="Emphasis"/>
        </w:rPr>
        <w:t xml:space="preserve"> </w:t>
      </w:r>
      <w:r w:rsidRPr="00A95AF2">
        <w:rPr>
          <w:rStyle w:val="Emphasis"/>
        </w:rPr>
        <w:t>and for its despotism; as a site of truth and its violence</w:t>
      </w:r>
      <w:proofErr w:type="gramStart"/>
      <w:r w:rsidRPr="00A95AF2">
        <w:rPr>
          <w:sz w:val="16"/>
        </w:rPr>
        <w:t>.(</w:t>
      </w:r>
      <w:proofErr w:type="gramEnd"/>
      <w:r w:rsidRPr="00A95AF2">
        <w:rPr>
          <w:sz w:val="16"/>
        </w:rPr>
        <w:t>37-8)</w:t>
      </w:r>
    </w:p>
    <w:p w:rsidR="00942E3F" w:rsidRDefault="00942E3F" w:rsidP="009F6508">
      <w:pPr>
        <w:rPr>
          <w:sz w:val="16"/>
        </w:rPr>
      </w:pPr>
    </w:p>
    <w:p w:rsidR="001903C1" w:rsidRDefault="001903C1" w:rsidP="009F6508">
      <w:pPr>
        <w:rPr>
          <w:sz w:val="16"/>
        </w:rPr>
      </w:pPr>
    </w:p>
    <w:p w:rsidR="001903C1" w:rsidRDefault="001903C1" w:rsidP="001903C1"/>
    <w:p w:rsidR="00942E3F" w:rsidRDefault="00942E3F" w:rsidP="009F6508">
      <w:pPr>
        <w:rPr>
          <w:sz w:val="16"/>
        </w:rPr>
      </w:pPr>
    </w:p>
    <w:p w:rsidR="00942E3F" w:rsidRDefault="007234C0" w:rsidP="007234C0">
      <w:pPr>
        <w:pStyle w:val="Heading3"/>
      </w:pPr>
      <w:r>
        <w:t xml:space="preserve">1NC Framing </w:t>
      </w:r>
    </w:p>
    <w:p w:rsidR="007234C0" w:rsidRDefault="007234C0" w:rsidP="007234C0"/>
    <w:p w:rsidR="007234C0" w:rsidRPr="005529BE" w:rsidRDefault="007234C0" w:rsidP="007234C0">
      <w:pPr>
        <w:pStyle w:val="Heading4"/>
      </w:pPr>
      <w:r w:rsidRPr="005529BE">
        <w:t xml:space="preserve">Understanding the effect discourse has on structures of powers is a pre-requisite to effective policymaking. </w:t>
      </w:r>
      <w:r w:rsidRPr="005529BE">
        <w:br/>
        <w:t xml:space="preserve">Hewitt 9 </w:t>
      </w:r>
      <w:r w:rsidRPr="005529BE">
        <w:rPr>
          <w:b w:val="0"/>
          <w:sz w:val="16"/>
          <w:szCs w:val="16"/>
        </w:rPr>
        <w:t xml:space="preserve">(Sally Hewitt – rural policy and research manager at Lincolnshire County Council, phD in Rural policy and regional Politics at Newcastle University, “Discourse Analysis and Public Policy Research,” Center for Rural Economy Newcastle University, </w:t>
      </w:r>
      <w:r w:rsidRPr="005529BE">
        <w:rPr>
          <w:rFonts w:eastAsia="Times New Roman" w:cs="Times New Roman"/>
          <w:b w:val="0"/>
          <w:sz w:val="16"/>
          <w:szCs w:val="16"/>
        </w:rPr>
        <w:t>Centre for Rural Economy Discussion Paper Series No. 24, October 2009, https://pdfs.semanticscholar.org/7ce1/68810e034b37ce3ee7c98c1d2f53bd32def9.pdf</w:t>
      </w:r>
      <w:r w:rsidRPr="005529BE">
        <w:rPr>
          <w:b w:val="0"/>
          <w:sz w:val="16"/>
          <w:szCs w:val="16"/>
        </w:rPr>
        <w:t>)</w:t>
      </w:r>
    </w:p>
    <w:p w:rsidR="007234C0" w:rsidRPr="005529BE" w:rsidRDefault="007234C0" w:rsidP="007234C0">
      <w:pPr>
        <w:rPr>
          <w:sz w:val="16"/>
        </w:rPr>
      </w:pPr>
      <w:r w:rsidRPr="005529BE">
        <w:rPr>
          <w:sz w:val="16"/>
        </w:rPr>
        <w:t xml:space="preserve">However, the impact of </w:t>
      </w:r>
      <w:r w:rsidRPr="005529BE">
        <w:rPr>
          <w:rStyle w:val="StyleUnderline"/>
        </w:rPr>
        <w:t>public policy goes far beyond the institutions of the state. Policies often seek to target groups of people, for instance home owners, employers or employees, parents, those living in poverty, and many other groups. There are positive or negative impacts on people</w:t>
      </w:r>
      <w:r w:rsidRPr="005529BE">
        <w:rPr>
          <w:rStyle w:val="StyleUnderline"/>
          <w:rFonts w:ascii="Times New Roman" w:eastAsia="Calibri" w:hAnsi="Times New Roman" w:cs="Times New Roman"/>
        </w:rPr>
        <w:t>‟</w:t>
      </w:r>
      <w:r w:rsidRPr="005529BE">
        <w:rPr>
          <w:rStyle w:val="StyleUnderline"/>
        </w:rPr>
        <w:t>s lives, such as changes in the price of goods as a consequence of industrial or agricultural policy</w:t>
      </w:r>
      <w:r w:rsidRPr="005529BE">
        <w:rPr>
          <w:sz w:val="16"/>
        </w:rPr>
        <w:t xml:space="preserve">. In addition, public policy is not isolated from the rest of society. Cultural norms and trends, and the reactions of citizens and media to public policies will influence the course of public policy. Events of local, national and international significance will impact on the activities of policy makers. A way of thinking about policy research which is not centred on institutions, structures and procedures, government publications and policy officials, but which encompasses the interrelations and connections involved in governing, opens up the possibility of fresh insights into public policy. </w:t>
      </w:r>
      <w:r w:rsidRPr="005529BE">
        <w:rPr>
          <w:rStyle w:val="StyleUnderline"/>
        </w:rPr>
        <w:t>Foucault</w:t>
      </w:r>
      <w:r w:rsidRPr="005529BE">
        <w:rPr>
          <w:rStyle w:val="StyleUnderline"/>
          <w:rFonts w:ascii="Times New Roman" w:eastAsia="Calibri" w:hAnsi="Times New Roman" w:cs="Times New Roman"/>
        </w:rPr>
        <w:t>‟</w:t>
      </w:r>
      <w:r w:rsidRPr="005529BE">
        <w:rPr>
          <w:rStyle w:val="StyleUnderline"/>
        </w:rPr>
        <w:t>s ideas on the production of discourse raise questions about the practices of government and how public policy is formed, shaped and reshaped, as opposed to institutional histories. Analysis of discourses has the potential to show the link between political rhetoric, and how discourses are created and maintained. Foucault</w:t>
      </w:r>
      <w:r w:rsidRPr="005529BE">
        <w:rPr>
          <w:rStyle w:val="StyleUnderline"/>
          <w:rFonts w:ascii="Times New Roman" w:eastAsia="Calibri" w:hAnsi="Times New Roman" w:cs="Times New Roman"/>
        </w:rPr>
        <w:t>‟</w:t>
      </w:r>
      <w:r w:rsidRPr="005529BE">
        <w:rPr>
          <w:rStyle w:val="StyleUnderline"/>
        </w:rPr>
        <w:t xml:space="preserve">s concept of power acknowledges the diverse influences of social and political relations on policy, beyond the immediate political arena. As Foucault observed: “... there are manifold relations of power which permeate, characterise and constitute the social body, and these relations of power cannot themselves be established, consolidated nor implemented without the production, accumulation, circulation and functioning of a discourse.” (Foucault, 1980, p.93) </w:t>
      </w:r>
      <w:r w:rsidRPr="005529BE">
        <w:rPr>
          <w:rStyle w:val="Emphasis"/>
        </w:rPr>
        <w:t xml:space="preserve">The appeal of discourse analysis inspired by Foucault is as a way of making sense of the struggles of discourse, and of the operation of power and social practices which shape discourses. </w:t>
      </w:r>
      <w:r w:rsidRPr="005529BE">
        <w:rPr>
          <w:rStyle w:val="StyleUnderline"/>
        </w:rPr>
        <w:t xml:space="preserve"> </w:t>
      </w:r>
      <w:r w:rsidRPr="005529BE">
        <w:rPr>
          <w:sz w:val="16"/>
        </w:rPr>
        <w:t xml:space="preserve">Four strengths of Foucauldian discourse analyses of public policy can be discerned. </w:t>
      </w:r>
      <w:r w:rsidRPr="005529BE">
        <w:rPr>
          <w:rStyle w:val="StyleUnderline"/>
        </w:rPr>
        <w:t>First,</w:t>
      </w:r>
      <w:r w:rsidRPr="005529BE">
        <w:rPr>
          <w:sz w:val="16"/>
        </w:rPr>
        <w:t xml:space="preserve"> it illuminates the mechanisms of government, institutions and governance without making any assumptions about institutional boundaries and the roles of actors located within these institutions</w:t>
      </w:r>
      <w:r w:rsidRPr="005529BE">
        <w:rPr>
          <w:rStyle w:val="StyleUnderline"/>
        </w:rPr>
        <w:t>. Foucault</w:t>
      </w:r>
      <w:r w:rsidRPr="005529BE">
        <w:rPr>
          <w:rStyle w:val="StyleUnderline"/>
          <w:rFonts w:ascii="Times New Roman" w:eastAsia="Calibri" w:hAnsi="Times New Roman" w:cs="Times New Roman"/>
        </w:rPr>
        <w:t>‟</w:t>
      </w:r>
      <w:r w:rsidRPr="005529BE">
        <w:rPr>
          <w:rStyle w:val="StyleUnderline"/>
        </w:rPr>
        <w:t>s ideas prompt questions about how the actors engage and interact, rather than what they are doing or seeking to achieve (Dean, 1999). Questions of who does what in which institution and the legitimacy of their actions are replaced by a focus on engagement and interaction, through examining questions of how actors form and implement policy (Foucault, 1982)</w:t>
      </w:r>
      <w:r w:rsidRPr="005529BE">
        <w:rPr>
          <w:sz w:val="16"/>
        </w:rPr>
        <w:t>. Rose and Miller, in their analysis of political power which is based on Foucault</w:t>
      </w:r>
      <w:r w:rsidRPr="005529BE">
        <w:rPr>
          <w:rFonts w:ascii="Times New Roman" w:eastAsia="Calibri" w:hAnsi="Times New Roman" w:cs="Times New Roman"/>
          <w:sz w:val="16"/>
        </w:rPr>
        <w:t>‟</w:t>
      </w:r>
      <w:r w:rsidRPr="005529BE">
        <w:rPr>
          <w:sz w:val="16"/>
        </w:rPr>
        <w:t>s ideas of power, assert that: “Through an analysis of the intricate inter-dependencies between political rationalities and governmental technologies, we can begin to understand the multiple and delicate networks that connect the lives of individuals, groups and organisation to the aspirations of authorities.” (Rose and Miller, 1992, p.175-176) Discourse is independent of individuals or institutions, but is shaped by systems or regulatory processes described as discursive formations. „One is “in the true” only by obeying the rules of a discursive “policing”</w:t>
      </w:r>
      <w:r w:rsidRPr="005529BE">
        <w:rPr>
          <w:rFonts w:ascii="Times New Roman" w:eastAsia="Calibri" w:hAnsi="Times New Roman" w:cs="Times New Roman"/>
          <w:sz w:val="16"/>
        </w:rPr>
        <w:t>‟</w:t>
      </w:r>
      <w:r w:rsidRPr="005529BE">
        <w:rPr>
          <w:sz w:val="16"/>
        </w:rPr>
        <w:t xml:space="preserve"> (Foucault, 1970, p.61). For Foucault, the rules of government are not defined by traditional notions of sovereignty, the rule of law and political domination, which are themselves elements of a pervasive discourse of the state, but the rules of knowledge and power operating within the practice of government. </w:t>
      </w:r>
      <w:r w:rsidRPr="005529BE">
        <w:rPr>
          <w:rStyle w:val="StyleUnderline"/>
        </w:rPr>
        <w:t>Second, Foucauldian discourse analysis uncovers the diverse influences that define a policy problem. In Foucault</w:t>
      </w:r>
      <w:r w:rsidRPr="005529BE">
        <w:rPr>
          <w:rStyle w:val="StyleUnderline"/>
          <w:rFonts w:ascii="Times New Roman" w:eastAsia="Calibri" w:hAnsi="Times New Roman" w:cs="Times New Roman"/>
        </w:rPr>
        <w:t>‟</w:t>
      </w:r>
      <w:r w:rsidRPr="005529BE">
        <w:rPr>
          <w:rStyle w:val="StyleUnderline"/>
        </w:rPr>
        <w:t>s early work on discourse, The Order of Discourse (Foucault, 1970), he explores the social practices of disciplines and shows how discourses are embedded in any given field of interest through customs and rituals, values and practices.</w:t>
      </w:r>
      <w:r w:rsidRPr="005529BE">
        <w:rPr>
          <w:sz w:val="16"/>
        </w:rPr>
        <w:t xml:space="preserve"> Foucault shows that individuals, institutions and other social phenomena are regulated by these social processes. Public bodies and academic disciplines exhibit regulation through behavioural norms, the operation of roles, structures and hierarchies. Socially constructed phenomena are considered to be „true</w:t>
      </w:r>
      <w:r w:rsidRPr="005529BE">
        <w:rPr>
          <w:rFonts w:ascii="Times New Roman" w:eastAsia="Calibri" w:hAnsi="Times New Roman" w:cs="Times New Roman"/>
          <w:sz w:val="16"/>
        </w:rPr>
        <w:t>‟</w:t>
      </w:r>
      <w:r w:rsidRPr="005529BE">
        <w:rPr>
          <w:sz w:val="16"/>
        </w:rPr>
        <w:t xml:space="preserve"> within the discourse. </w:t>
      </w:r>
      <w:r w:rsidRPr="005529BE">
        <w:rPr>
          <w:rStyle w:val="StyleUnderline"/>
        </w:rPr>
        <w:t xml:space="preserve">Policy discourses are continually shaped and reshaped through social interaction, and that interaction is not confined to the world of policy makers or to one spatial scale such as national policy, </w:t>
      </w:r>
      <w:r w:rsidRPr="006E6A30">
        <w:rPr>
          <w:rStyle w:val="StyleUnderline"/>
          <w:sz w:val="16"/>
          <w:u w:val="none"/>
        </w:rPr>
        <w:t>but encompasses many disciplines, citizens</w:t>
      </w:r>
      <w:r w:rsidRPr="005529BE">
        <w:rPr>
          <w:rStyle w:val="StyleUnderline"/>
          <w:rFonts w:ascii="Times New Roman" w:eastAsia="Calibri" w:hAnsi="Times New Roman" w:cs="Times New Roman"/>
          <w:sz w:val="16"/>
        </w:rPr>
        <w:t>‟</w:t>
      </w:r>
      <w:r w:rsidRPr="006E6A30">
        <w:rPr>
          <w:rStyle w:val="StyleUnderline"/>
          <w:sz w:val="16"/>
          <w:u w:val="none"/>
        </w:rPr>
        <w:t xml:space="preserve"> opinions, the media, and political activity at differing spatial scales</w:t>
      </w:r>
      <w:r w:rsidRPr="005529BE">
        <w:rPr>
          <w:sz w:val="16"/>
        </w:rPr>
        <w:t xml:space="preserve">. The </w:t>
      </w:r>
      <w:r w:rsidRPr="005529BE">
        <w:rPr>
          <w:rStyle w:val="StyleUnderline"/>
        </w:rPr>
        <w:t>third</w:t>
      </w:r>
      <w:r w:rsidRPr="005529BE">
        <w:rPr>
          <w:sz w:val="16"/>
        </w:rPr>
        <w:t xml:space="preserve"> strength is that </w:t>
      </w:r>
      <w:r w:rsidRPr="005529BE">
        <w:rPr>
          <w:rStyle w:val="StyleUnderline"/>
        </w:rPr>
        <w:t>Foucault</w:t>
      </w:r>
      <w:r w:rsidRPr="005529BE">
        <w:rPr>
          <w:rStyle w:val="StyleUnderline"/>
          <w:rFonts w:ascii="Times New Roman" w:eastAsia="Calibri" w:hAnsi="Times New Roman" w:cs="Times New Roman"/>
        </w:rPr>
        <w:t>‟</w:t>
      </w:r>
      <w:r w:rsidRPr="005529BE">
        <w:rPr>
          <w:rStyle w:val="StyleUnderline"/>
        </w:rPr>
        <w:t>s concept of power suggests ways of studying the detailed dialogue of policy making and its implementation in order to understand the manifest practices of resistance, collaboration or co-operation. Foucault</w:t>
      </w:r>
      <w:r w:rsidRPr="005529BE">
        <w:rPr>
          <w:rStyle w:val="StyleUnderline"/>
          <w:rFonts w:ascii="Times New Roman" w:eastAsia="Calibri" w:hAnsi="Times New Roman" w:cs="Times New Roman"/>
        </w:rPr>
        <w:t>‟</w:t>
      </w:r>
      <w:r w:rsidRPr="005529BE">
        <w:rPr>
          <w:rStyle w:val="StyleUnderline"/>
        </w:rPr>
        <w:t>s concept of power differentiates him from many other modern thinkers. For him, power is not „owned</w:t>
      </w:r>
      <w:r w:rsidRPr="005529BE">
        <w:rPr>
          <w:rStyle w:val="StyleUnderline"/>
          <w:rFonts w:ascii="Times New Roman" w:eastAsia="Calibri" w:hAnsi="Times New Roman" w:cs="Times New Roman"/>
        </w:rPr>
        <w:t>‟</w:t>
      </w:r>
      <w:r w:rsidRPr="005529BE">
        <w:rPr>
          <w:rStyle w:val="StyleUnderline"/>
        </w:rPr>
        <w:t xml:space="preserve"> for example by states, institutions or individuals, to be exercised on other individuals or citizens, but „power is everywhere, not because it 7 embraces everything, but because it comes from everywhere</w:t>
      </w:r>
      <w:r w:rsidRPr="005529BE">
        <w:rPr>
          <w:rStyle w:val="StyleUnderline"/>
          <w:rFonts w:ascii="Times New Roman" w:eastAsia="Calibri" w:hAnsi="Times New Roman" w:cs="Times New Roman"/>
        </w:rPr>
        <w:t>‟</w:t>
      </w:r>
      <w:r w:rsidRPr="005529BE">
        <w:rPr>
          <w:sz w:val="16"/>
        </w:rPr>
        <w:t xml:space="preserve"> (Foucault, 1990, p.93). Moreover, earlier on he states that: “Power... which is assumed to exist universally in a concentrated or diffused form, does not exist. Power exists only when it is put into action, even if, of course, it is integrated into a disparate field of possibilities brought to bear upon permanent structures. This also means that power is not a function of consent.” (Foucault, 1982, p.219-220) Power is not a finite resource which can be held by some and taken away from others. </w:t>
      </w:r>
      <w:r w:rsidRPr="005529BE">
        <w:rPr>
          <w:rStyle w:val="StyleUnderline"/>
        </w:rPr>
        <w:t>Foucault explains that „discourse transmits and produces power; it reinforces it, but also undermines and exposes it, renders it fragile and makes it possible to thwart it</w:t>
      </w:r>
      <w:r w:rsidRPr="005529BE">
        <w:rPr>
          <w:rStyle w:val="StyleUnderline"/>
          <w:rFonts w:ascii="Times New Roman" w:eastAsia="Calibri" w:hAnsi="Times New Roman" w:cs="Times New Roman"/>
        </w:rPr>
        <w:t>‟</w:t>
      </w:r>
      <w:r w:rsidRPr="005529BE">
        <w:rPr>
          <w:rStyle w:val="StyleUnderline"/>
        </w:rPr>
        <w:t xml:space="preserve"> (Foucault, 1990, p.101). Power relations mediated by the social practices at play in power struggles within and between discourses, are a fundamental part of discourse analysis inspired by Foucault.</w:t>
      </w:r>
      <w:r w:rsidRPr="005529BE">
        <w:rPr>
          <w:sz w:val="16"/>
        </w:rPr>
        <w:t xml:space="preserve"> Discourse analysts often focus on points of conflict and change in their field of research, as they are indicators of power relations. Flyvbjerg (2001a, p.98) notes that Foucault</w:t>
      </w:r>
      <w:r w:rsidRPr="005529BE">
        <w:rPr>
          <w:rFonts w:ascii="Times New Roman" w:eastAsia="Calibri" w:hAnsi="Times New Roman" w:cs="Times New Roman"/>
          <w:sz w:val="16"/>
        </w:rPr>
        <w:t>‟</w:t>
      </w:r>
      <w:r w:rsidRPr="005529BE">
        <w:rPr>
          <w:sz w:val="16"/>
        </w:rPr>
        <w:t>s „work reflects a sophisticated understanding of Realpolitik</w:t>
      </w:r>
      <w:r w:rsidRPr="005529BE">
        <w:rPr>
          <w:rFonts w:ascii="Times New Roman" w:eastAsia="Calibri" w:hAnsi="Times New Roman" w:cs="Times New Roman"/>
          <w:sz w:val="16"/>
        </w:rPr>
        <w:t>‟</w:t>
      </w:r>
      <w:r w:rsidRPr="005529BE">
        <w:rPr>
          <w:sz w:val="16"/>
        </w:rPr>
        <w:t xml:space="preserve"> and that his ”emphasis on marginality and domination makes his thinking sensitive to difference, diversity, and the politics of identity, something which today is crucial for understanding power” (Flyvbjerg, 2001a, p.104). Foucault</w:t>
      </w:r>
      <w:r w:rsidRPr="005529BE">
        <w:rPr>
          <w:rFonts w:ascii="Times New Roman" w:eastAsia="Calibri" w:hAnsi="Times New Roman" w:cs="Times New Roman"/>
          <w:sz w:val="16"/>
        </w:rPr>
        <w:t>‟</w:t>
      </w:r>
      <w:r w:rsidRPr="005529BE">
        <w:rPr>
          <w:sz w:val="16"/>
        </w:rPr>
        <w:t>s ideas challenge the notion that policy making is a „rational</w:t>
      </w:r>
      <w:r w:rsidRPr="005529BE">
        <w:rPr>
          <w:rFonts w:ascii="Times New Roman" w:eastAsia="Calibri" w:hAnsi="Times New Roman" w:cs="Times New Roman"/>
          <w:sz w:val="16"/>
        </w:rPr>
        <w:t>‟</w:t>
      </w:r>
      <w:r w:rsidRPr="005529BE">
        <w:rPr>
          <w:sz w:val="16"/>
        </w:rPr>
        <w:t xml:space="preserve"> process based on incontrovertible evidence or truth. Evidence or information used in policy making is created within the confines of the discursive formations, so that the „truth</w:t>
      </w:r>
      <w:r w:rsidRPr="005529BE">
        <w:rPr>
          <w:rFonts w:ascii="Times New Roman" w:eastAsia="Calibri" w:hAnsi="Times New Roman" w:cs="Times New Roman"/>
          <w:sz w:val="16"/>
        </w:rPr>
        <w:t>‟</w:t>
      </w:r>
      <w:r w:rsidRPr="005529BE">
        <w:rPr>
          <w:sz w:val="16"/>
        </w:rPr>
        <w:t xml:space="preserve"> conforms to the rules and norms of the discourse. Foucault terms these processes „the will to truth</w:t>
      </w:r>
      <w:r w:rsidRPr="005529BE">
        <w:rPr>
          <w:rFonts w:ascii="Times New Roman" w:eastAsia="Calibri" w:hAnsi="Times New Roman" w:cs="Times New Roman"/>
          <w:sz w:val="16"/>
        </w:rPr>
        <w:t>‟</w:t>
      </w:r>
      <w:r w:rsidRPr="005529BE">
        <w:rPr>
          <w:sz w:val="16"/>
        </w:rPr>
        <w:t xml:space="preserve">, the effect of which is to mask the discursive formations. “Thus all that appears to our eyes is a truth conceived as a richness, a fecundity, a gentle and insidiously universal force, and in contrast we are unaware of the will to truth, that prodigious machinery designed to exclude.” (Foucault, 1970, p.56) Thus, the </w:t>
      </w:r>
      <w:r w:rsidRPr="005529BE">
        <w:rPr>
          <w:rStyle w:val="StyleUnderline"/>
        </w:rPr>
        <w:t>fourth strength of discourse analysis is that, through debunking the rationality of policy making, researchers become aware of the contingent nature of the policy process</w:t>
      </w:r>
      <w:r w:rsidRPr="005529BE">
        <w:rPr>
          <w:sz w:val="16"/>
        </w:rPr>
        <w:t xml:space="preserve">. </w:t>
      </w:r>
      <w:r w:rsidRPr="005529BE">
        <w:rPr>
          <w:rStyle w:val="StyleUnderline"/>
        </w:rPr>
        <w:t>They are aware of the knowledge production and rationalisation of policy options within the discourse, and hence of the boundaries and limits of the discourse.</w:t>
      </w:r>
      <w:r w:rsidRPr="005529BE">
        <w:rPr>
          <w:sz w:val="16"/>
        </w:rPr>
        <w:t xml:space="preserve"> The result is that they are able to distil the rules of the discourse, and to observe the power relations of policy making, and to highlight gaps between the rhetoric and practice of policy. </w:t>
      </w:r>
      <w:r w:rsidRPr="005529BE">
        <w:rPr>
          <w:rStyle w:val="StyleUnderline"/>
        </w:rPr>
        <w:t>Discourse analysis exposes the „will to truth</w:t>
      </w:r>
      <w:r w:rsidRPr="005529BE">
        <w:rPr>
          <w:rStyle w:val="StyleUnderline"/>
          <w:rFonts w:ascii="Times New Roman" w:eastAsia="Calibri" w:hAnsi="Times New Roman" w:cs="Times New Roman"/>
        </w:rPr>
        <w:t>‟</w:t>
      </w:r>
      <w:r w:rsidRPr="005529BE">
        <w:rPr>
          <w:rStyle w:val="StyleUnderline"/>
        </w:rPr>
        <w:t xml:space="preserve"> or the accustomed ways of governing, and opens up questions about how the diverse components of policy processes „produce effects that have meaning and consequences for us</w:t>
      </w:r>
      <w:r w:rsidRPr="005529BE">
        <w:rPr>
          <w:rStyle w:val="StyleUnderline"/>
          <w:rFonts w:ascii="Times New Roman" w:eastAsia="Calibri" w:hAnsi="Times New Roman" w:cs="Times New Roman"/>
        </w:rPr>
        <w:t>‟</w:t>
      </w:r>
      <w:r w:rsidRPr="005529BE">
        <w:rPr>
          <w:sz w:val="16"/>
        </w:rPr>
        <w:t xml:space="preserve"> (Rose, 1996, p.38). 8 Foucault propounded a set of ideas that evolved throughout his lifetime and from which the four strengths of discourse analysis for policy studies flow. His writings and interviews point to a way of understanding the discourses and power relations of public policy. He described his own early work as examples of „archaeology</w:t>
      </w:r>
      <w:r w:rsidRPr="005529BE">
        <w:rPr>
          <w:rFonts w:ascii="Times New Roman" w:eastAsia="Calibri" w:hAnsi="Times New Roman" w:cs="Times New Roman"/>
          <w:sz w:val="16"/>
        </w:rPr>
        <w:t>‟</w:t>
      </w:r>
      <w:r w:rsidRPr="005529BE">
        <w:rPr>
          <w:sz w:val="16"/>
        </w:rPr>
        <w:t xml:space="preserve"> or the description which resulted from analysing the strategies used, and the principles governing the strategies, within his fields of interest. </w:t>
      </w:r>
      <w:r w:rsidRPr="005529BE">
        <w:rPr>
          <w:rStyle w:val="StyleUnderline"/>
        </w:rPr>
        <w:t>In Foucault</w:t>
      </w:r>
      <w:r w:rsidRPr="005529BE">
        <w:rPr>
          <w:rStyle w:val="StyleUnderline"/>
          <w:rFonts w:ascii="Times New Roman" w:eastAsia="Calibri" w:hAnsi="Times New Roman" w:cs="Times New Roman"/>
        </w:rPr>
        <w:t>‟</w:t>
      </w:r>
      <w:r w:rsidRPr="005529BE">
        <w:rPr>
          <w:rStyle w:val="StyleUnderline"/>
        </w:rPr>
        <w:t>s later work he developed the related tool of „genealogy</w:t>
      </w:r>
      <w:r w:rsidRPr="005529BE">
        <w:rPr>
          <w:rStyle w:val="StyleUnderline"/>
          <w:rFonts w:ascii="Times New Roman" w:eastAsia="Calibri" w:hAnsi="Times New Roman" w:cs="Times New Roman"/>
        </w:rPr>
        <w:t>‟</w:t>
      </w:r>
      <w:r w:rsidRPr="005529BE">
        <w:rPr>
          <w:rStyle w:val="StyleUnderline"/>
        </w:rPr>
        <w:t xml:space="preserve"> to analyse the power relations within a specific struggle, paying „attention to the processual aspects of the web of discourse – its ongoing character</w:t>
      </w:r>
      <w:r w:rsidRPr="005529BE">
        <w:rPr>
          <w:rStyle w:val="StyleUnderline"/>
          <w:rFonts w:ascii="Times New Roman" w:eastAsia="Calibri" w:hAnsi="Times New Roman" w:cs="Times New Roman"/>
        </w:rPr>
        <w:t>‟</w:t>
      </w:r>
      <w:r w:rsidRPr="005529BE">
        <w:rPr>
          <w:rStyle w:val="StyleUnderline"/>
        </w:rPr>
        <w:t xml:space="preserve"> (</w:t>
      </w:r>
      <w:r w:rsidRPr="005529BE">
        <w:rPr>
          <w:sz w:val="16"/>
        </w:rPr>
        <w:t>Kendall and Wickham, 1999, p.31). The insights produced as a result of his ways of thinking are evident throughout his work. Nevertheless, he did not formulate a methodology of discourse analysis which can be applied by researchers. In order to examine the utility of discourse analysis for researchers in rural policy studies, it is necessary to look at how researchers have applied Foucault</w:t>
      </w:r>
      <w:r w:rsidRPr="005529BE">
        <w:rPr>
          <w:rFonts w:ascii="Times New Roman" w:eastAsia="Calibri" w:hAnsi="Times New Roman" w:cs="Times New Roman"/>
          <w:sz w:val="16"/>
        </w:rPr>
        <w:t>‟</w:t>
      </w:r>
      <w:r w:rsidRPr="005529BE">
        <w:rPr>
          <w:sz w:val="16"/>
        </w:rPr>
        <w:t>s ideas in order to construct methodologies of discourse analysis. The next section examines examples of policy research in the fields of rural, environment and planning</w:t>
      </w:r>
    </w:p>
    <w:p w:rsidR="007234C0" w:rsidRPr="007234C0" w:rsidRDefault="007234C0" w:rsidP="007234C0"/>
    <w:p w:rsidR="00A52C0A" w:rsidRDefault="00A52C0A" w:rsidP="00944627">
      <w:pPr>
        <w:pStyle w:val="Heading2"/>
      </w:pPr>
      <w:r>
        <w:t>Links</w:t>
      </w:r>
    </w:p>
    <w:p w:rsidR="00A52C0A" w:rsidRDefault="00A52C0A" w:rsidP="00A52C0A"/>
    <w:p w:rsidR="00F858D7" w:rsidRPr="005529BE" w:rsidRDefault="00F858D7" w:rsidP="00F858D7">
      <w:pPr>
        <w:pStyle w:val="Heading3"/>
      </w:pPr>
      <w:r w:rsidRPr="005529BE">
        <w:t>L – Civic participation</w:t>
      </w:r>
    </w:p>
    <w:p w:rsidR="00F858D7" w:rsidRPr="005529BE" w:rsidRDefault="00F858D7" w:rsidP="00F858D7">
      <w:pPr>
        <w:pStyle w:val="Heading4"/>
      </w:pPr>
      <w:r w:rsidRPr="005529BE">
        <w:t>Promotion of civic participation in education are techniques of governmentality that reinforces the current system of economic and social order</w:t>
      </w:r>
    </w:p>
    <w:p w:rsidR="00F858D7" w:rsidRPr="005529BE" w:rsidRDefault="00F858D7" w:rsidP="00F858D7">
      <w:pPr>
        <w:rPr>
          <w:rStyle w:val="Style13ptBold"/>
        </w:rPr>
      </w:pPr>
      <w:r w:rsidRPr="005529BE">
        <w:rPr>
          <w:rStyle w:val="Style13ptBold"/>
        </w:rPr>
        <w:t>Bernal ’16</w:t>
      </w:r>
      <w:r w:rsidRPr="005529BE">
        <w:t>(Oscar Orlando Espinel, PhD University of Buenos Aires Philosophy and Letters Juniode2013 - de Master / Magister National Pedagogical University - UPN Master of Education Agostode2008 - JULY 2011 A look at human rights education in Colombia Specialization Pedagogical University National - UPN Specialization in Pedagogy August 2007 - September 2008, “ Governmentality, democratic state, and education in human rights”, http://www.tandfonline.com/doi/full/10.1080/00131857.2016.1204734 //EY)</w:t>
      </w:r>
    </w:p>
    <w:p w:rsidR="00F858D7" w:rsidRPr="005529BE" w:rsidRDefault="00F858D7" w:rsidP="00F858D7">
      <w:pPr>
        <w:rPr>
          <w:sz w:val="16"/>
        </w:rPr>
      </w:pPr>
      <w:r w:rsidRPr="005529BE">
        <w:rPr>
          <w:sz w:val="16"/>
        </w:rPr>
        <w:t xml:space="preserve">So, at this level, modern state biopolitics and governmentality, conceived as government on people, on life, and on </w:t>
      </w:r>
      <w:r w:rsidRPr="005529BE">
        <w:rPr>
          <w:rStyle w:val="StyleUnderline"/>
        </w:rPr>
        <w:t>the conditions that favor the development of the actual economic and political system established by public policies in global capitalism, are configured on both political and discursive dimensions.</w:t>
      </w:r>
      <w:r w:rsidRPr="005529BE">
        <w:rPr>
          <w:sz w:val="16"/>
        </w:rPr>
        <w:t xml:space="preserve"> Therefore, from </w:t>
      </w:r>
      <w:r w:rsidRPr="005529BE">
        <w:rPr>
          <w:rStyle w:val="StyleUnderline"/>
        </w:rPr>
        <w:t>the perspectives of biopolitical and governmentality control conceived as methodological tools, it is possible to review how social and democratic rule of law, the values and principles that inspire democracy, human rights, citizenship, democratic participation, subject of rights, among other concepts work.</w:t>
      </w:r>
      <w:r w:rsidRPr="005529BE">
        <w:rPr>
          <w:sz w:val="16"/>
        </w:rPr>
        <w:t xml:space="preserve"> </w:t>
      </w:r>
      <w:r w:rsidRPr="005529BE">
        <w:rPr>
          <w:rStyle w:val="StyleUnderline"/>
        </w:rPr>
        <w:t>All these statements, articulated in projects to promote i.e. citizenship skills, education for peace, civic, environmental, and moral education</w:t>
      </w:r>
      <w:r w:rsidRPr="005529BE">
        <w:rPr>
          <w:sz w:val="16"/>
        </w:rPr>
        <w:t xml:space="preserve">, education for tolerance, multicultural education, education for diversity and against discrimination,1 consumer education and consumer rights, among many others, </w:t>
      </w:r>
      <w:r w:rsidRPr="005529BE">
        <w:rPr>
          <w:rStyle w:val="StyleUnderline"/>
        </w:rPr>
        <w:t xml:space="preserve">operate along with HRE and other contemporary techniques of </w:t>
      </w:r>
      <w:r w:rsidRPr="005529BE">
        <w:rPr>
          <w:rStyle w:val="Emphasis"/>
        </w:rPr>
        <w:t>citizenship training</w:t>
      </w:r>
      <w:r w:rsidRPr="005529BE">
        <w:rPr>
          <w:sz w:val="16"/>
        </w:rPr>
        <w:t xml:space="preserve">. So far, we have explained the methodological approach of this work on political and discursive practices of HRE. From this standpoint, </w:t>
      </w:r>
      <w:r w:rsidRPr="005529BE">
        <w:rPr>
          <w:rStyle w:val="StyleUnderline"/>
        </w:rPr>
        <w:t>these practices are presented as techniques that promote the strengthening and stability of economic and social order by the application of universal principles;</w:t>
      </w:r>
      <w:r w:rsidRPr="005529BE">
        <w:rPr>
          <w:sz w:val="16"/>
        </w:rPr>
        <w:t xml:space="preserve"> this system is, at the same time, largely supported and legitimated by the design of structures, subjects, and adaptations for the existing democratic systems. According to one of Foucault’s lectures at the Collège de France (1 February 1978): ‘</w:t>
      </w:r>
      <w:r w:rsidRPr="005529BE">
        <w:rPr>
          <w:rStyle w:val="StyleUnderline"/>
        </w:rPr>
        <w:t>the state can only be understood in its survival and its limits on the basis of the general tactics of governmentality’ (Foucault, 2009, p. 137). As part of this rationality, human rights are presented as necessary, unchangeable, and unquestionable principles to achieve widespread aspirations of peace, social harmony, and progress</w:t>
      </w:r>
      <w:r w:rsidRPr="005529BE">
        <w:rPr>
          <w:sz w:val="16"/>
        </w:rPr>
        <w:t xml:space="preserve">. </w:t>
      </w:r>
      <w:r w:rsidRPr="005529BE">
        <w:rPr>
          <w:rStyle w:val="StyleUnderline"/>
        </w:rPr>
        <w:t>All these statements are just empty words because of the manipulation they suffer by particular interests that,</w:t>
      </w:r>
      <w:r w:rsidRPr="005529BE">
        <w:rPr>
          <w:sz w:val="16"/>
        </w:rPr>
        <w:t xml:space="preserve"> </w:t>
      </w:r>
      <w:r w:rsidRPr="005529BE">
        <w:rPr>
          <w:rStyle w:val="StyleUnderline"/>
        </w:rPr>
        <w:t>paradoxically, operate as sophisticated technologies to address the population into the market logic and the globalization of capitalism</w:t>
      </w:r>
      <w:r w:rsidRPr="005529BE">
        <w:rPr>
          <w:sz w:val="16"/>
        </w:rPr>
        <w:t xml:space="preserve">. Thus, </w:t>
      </w:r>
      <w:r w:rsidRPr="005529BE">
        <w:rPr>
          <w:rStyle w:val="StyleUnderline"/>
        </w:rPr>
        <w:t>the human rights code becomes a discourse that expands and legitimates practices and structures that cause the opposite effect these great ideals invoke. Its tangible results are injustice</w:t>
      </w:r>
      <w:r w:rsidRPr="005529BE">
        <w:rPr>
          <w:sz w:val="16"/>
        </w:rPr>
        <w:t>, inequality, mass impoverishment by the hand of the increasing accumulation and concentration of wealth, the increase of barbarism, and different forms of violence. However, it should be noted that it is not our attempt to take part in a hasty and uncritical rejection of HRE or the discourse of human rights itself. Rather, our goal is to ‘think differently’ about these speeches and performances rather than to reproduce what is already known</w:t>
      </w:r>
    </w:p>
    <w:p w:rsidR="00F858D7" w:rsidRPr="005529BE" w:rsidRDefault="00F858D7" w:rsidP="00F858D7"/>
    <w:p w:rsidR="00F858D7" w:rsidRPr="005529BE" w:rsidRDefault="00F858D7" w:rsidP="00F858D7">
      <w:pPr>
        <w:pStyle w:val="Heading3"/>
      </w:pPr>
      <w:r w:rsidRPr="005529BE">
        <w:t>L – Common Core/Curriculum Planning</w:t>
      </w:r>
    </w:p>
    <w:p w:rsidR="00F858D7" w:rsidRPr="005529BE" w:rsidRDefault="00F858D7" w:rsidP="00F858D7">
      <w:pPr>
        <w:pStyle w:val="Heading4"/>
      </w:pPr>
      <w:r w:rsidRPr="005529BE">
        <w:t xml:space="preserve">Common core’s uniformity is the manifestation of the state’s desire to create perfect, functioning neoliberal individuals – this system </w:t>
      </w:r>
      <w:r w:rsidRPr="005529BE">
        <w:rPr>
          <w:u w:val="single"/>
        </w:rPr>
        <w:t>demarcates</w:t>
      </w:r>
      <w:r w:rsidRPr="005529BE">
        <w:t xml:space="preserve"> all those who don’t conform to a </w:t>
      </w:r>
      <w:r w:rsidRPr="005529BE">
        <w:rPr>
          <w:u w:val="single"/>
        </w:rPr>
        <w:t>permanent position</w:t>
      </w:r>
      <w:r w:rsidRPr="005529BE">
        <w:t xml:space="preserve"> of submissiveness and </w:t>
      </w:r>
      <w:r w:rsidRPr="005529BE">
        <w:rPr>
          <w:u w:val="single"/>
        </w:rPr>
        <w:t>turns the aff</w:t>
      </w:r>
    </w:p>
    <w:p w:rsidR="00F858D7" w:rsidRPr="005529BE" w:rsidRDefault="00F858D7" w:rsidP="00F858D7">
      <w:pPr>
        <w:rPr>
          <w:sz w:val="16"/>
          <w:szCs w:val="16"/>
        </w:rPr>
      </w:pPr>
      <w:r w:rsidRPr="005529BE">
        <w:rPr>
          <w:rStyle w:val="Style13ptBold"/>
        </w:rPr>
        <w:t>Gelfere ’17</w:t>
      </w:r>
      <w:r w:rsidRPr="005529BE">
        <w:t xml:space="preserve"> </w:t>
      </w:r>
      <w:r w:rsidRPr="005529BE">
        <w:rPr>
          <w:sz w:val="16"/>
          <w:szCs w:val="16"/>
        </w:rPr>
        <w:t>(Gelfere; student at the UChicago course “Self, Culture, Society”; 02/26/17; https://selfculturesociety.wordpress.com/2017/02/26/foucault-and-the-common-core-deriving-regimented-standardization-through-standardized-testing/; Accessed: 06/27/17; RY)</w:t>
      </w:r>
    </w:p>
    <w:p w:rsidR="00F858D7" w:rsidRPr="005529BE" w:rsidRDefault="00F858D7" w:rsidP="00F858D7">
      <w:pPr>
        <w:rPr>
          <w:sz w:val="16"/>
        </w:rPr>
      </w:pPr>
      <w:r w:rsidRPr="005529BE">
        <w:rPr>
          <w:u w:val="single"/>
        </w:rPr>
        <w:t>The Common Core Standards Initiative is an educational initiative sponsored by the National Governors Association</w:t>
      </w:r>
      <w:r w:rsidRPr="005529BE">
        <w:rPr>
          <w:sz w:val="16"/>
        </w:rPr>
        <w:t xml:space="preserve"> which establishes educational standards across the country; </w:t>
      </w:r>
      <w:r w:rsidRPr="005529BE">
        <w:rPr>
          <w:u w:val="single"/>
        </w:rPr>
        <w:t>this standardization dictates what students, grades K-12, should learn in English, language, arts and mathematics in each grade.</w:t>
      </w:r>
      <w:r w:rsidRPr="005529BE">
        <w:rPr>
          <w:sz w:val="16"/>
        </w:rPr>
        <w:t xml:space="preserve"> The goal of this initiative is to prepare students graduating from high school to either enter the workforce or enter college programs. While the Common Core is not under federal control, forty-two of the fifty states have adopted the Standards Initiative. </w:t>
      </w:r>
      <w:r w:rsidRPr="005529BE">
        <w:rPr>
          <w:u w:val="single"/>
        </w:rPr>
        <w:t xml:space="preserve">The Common Core has received criticism over the fact that it </w:t>
      </w:r>
      <w:r w:rsidRPr="005529BE">
        <w:rPr>
          <w:b/>
          <w:u w:val="single"/>
        </w:rPr>
        <w:t>emphasizes uniformity</w:t>
      </w:r>
      <w:r w:rsidRPr="005529BE">
        <w:rPr>
          <w:u w:val="single"/>
        </w:rPr>
        <w:t xml:space="preserve"> opposed to creativity</w:t>
      </w:r>
      <w:r w:rsidRPr="005529BE">
        <w:rPr>
          <w:sz w:val="16"/>
        </w:rPr>
        <w:t xml:space="preserve">, and it does not appeal to the varying learning styles or acknowledge cultural differences among the classrooms. </w:t>
      </w:r>
      <w:r w:rsidRPr="005529BE">
        <w:rPr>
          <w:u w:val="single"/>
        </w:rPr>
        <w:t xml:space="preserve">Foucault shows that the school is just another </w:t>
      </w:r>
      <w:r w:rsidRPr="005529BE">
        <w:rPr>
          <w:b/>
          <w:u w:val="single"/>
        </w:rPr>
        <w:t>manifestation of power and a system of oppression</w:t>
      </w:r>
      <w:r w:rsidRPr="005529BE">
        <w:rPr>
          <w:u w:val="single"/>
        </w:rPr>
        <w:t xml:space="preserve"> on behalf of the state. </w:t>
      </w:r>
      <w:r w:rsidRPr="005529BE">
        <w:rPr>
          <w:sz w:val="16"/>
        </w:rPr>
        <w:t xml:space="preserve">Common Core represents a leveraging of this power by the Federal Government to further standardize schooling on a national level and across communities. The </w:t>
      </w:r>
      <w:r w:rsidRPr="005529BE">
        <w:rPr>
          <w:u w:val="single"/>
        </w:rPr>
        <w:t>Common Core prioritizes memorization in the same standardized way that Foucault identifies penmanship being prioritized in the French schools.</w:t>
      </w:r>
      <w:r w:rsidRPr="005529BE">
        <w:rPr>
          <w:sz w:val="16"/>
        </w:rPr>
        <w:t xml:space="preserve"> Through standardized testing and standardized testing preparation, </w:t>
      </w:r>
      <w:r w:rsidRPr="005529BE">
        <w:rPr>
          <w:u w:val="single"/>
        </w:rPr>
        <w:t xml:space="preserve">Common Core </w:t>
      </w:r>
      <w:r w:rsidRPr="005529BE">
        <w:rPr>
          <w:b/>
          <w:u w:val="single"/>
        </w:rPr>
        <w:t>regiments schooling</w:t>
      </w:r>
      <w:r w:rsidRPr="005529BE">
        <w:rPr>
          <w:u w:val="single"/>
        </w:rPr>
        <w:t xml:space="preserve"> and learning in the same detailed, task oriented manner that Foucault identifies in the art of penmanship, riflery, and others, again </w:t>
      </w:r>
      <w:r w:rsidRPr="005529BE">
        <w:rPr>
          <w:b/>
          <w:u w:val="single"/>
        </w:rPr>
        <w:t>meant to exert micro-physical control</w:t>
      </w:r>
      <w:r w:rsidRPr="005529BE">
        <w:rPr>
          <w:u w:val="single"/>
        </w:rPr>
        <w:t xml:space="preserve"> over individual bodies. </w:t>
      </w:r>
      <w:r w:rsidRPr="005529BE">
        <w:rPr>
          <w:sz w:val="16"/>
        </w:rPr>
        <w:t xml:space="preserve">This incentivization program manifests in the pressure on schools to “teach to the test” in order to force the standardization not just among students in the class, but nationwide. </w:t>
      </w:r>
      <w:r w:rsidRPr="005529BE">
        <w:rPr>
          <w:u w:val="single"/>
        </w:rPr>
        <w:t xml:space="preserve">Not only are less gifted students molded to the model, but so are more gifted students, with a kind of ceiling placed on them to ensure that they are performing to the same standards as the other students. </w:t>
      </w:r>
      <w:r w:rsidRPr="005529BE">
        <w:rPr>
          <w:sz w:val="16"/>
        </w:rPr>
        <w:t>This kind of regimentation on a national level is reminiscent of Foucault’s explanation of standardization as a system of power, and thus Common Core manifests as such. In fact, research from the University of Connecticut has found that since instructional emphasis under Common Core is placed mainly on procedural skills (i.e rote memorization) and not conceptually based</w:t>
      </w:r>
      <w:r w:rsidRPr="005529BE">
        <w:rPr>
          <w:u w:val="single"/>
        </w:rPr>
        <w:t xml:space="preserve">, the students begin to view a discipline such as mathematics as only </w:t>
      </w:r>
      <w:r w:rsidRPr="005529BE">
        <w:rPr>
          <w:b/>
          <w:u w:val="single"/>
        </w:rPr>
        <w:t>a discipline of basic rules, formulas, and algorithms</w:t>
      </w:r>
      <w:r w:rsidRPr="005529BE">
        <w:rPr>
          <w:u w:val="single"/>
        </w:rPr>
        <w:t xml:space="preserve"> that do not require understanding and reasoning. This</w:t>
      </w:r>
      <w:r w:rsidRPr="005529BE">
        <w:rPr>
          <w:sz w:val="16"/>
        </w:rPr>
        <w:t xml:space="preserve">, of course, </w:t>
      </w:r>
      <w:r w:rsidRPr="005529BE">
        <w:rPr>
          <w:u w:val="single"/>
        </w:rPr>
        <w:t xml:space="preserve">is exactly what Foucault identifies as </w:t>
      </w:r>
      <w:r w:rsidRPr="005529BE">
        <w:rPr>
          <w:b/>
          <w:u w:val="single"/>
        </w:rPr>
        <w:t>a goal of oppressive systems of collective domination</w:t>
      </w:r>
      <w:r w:rsidRPr="005529BE">
        <w:rPr>
          <w:u w:val="single"/>
        </w:rPr>
        <w:t xml:space="preserve"> that organizations like schools and hospitals engage in. </w:t>
      </w:r>
      <w:r w:rsidRPr="005529BE">
        <w:rPr>
          <w:sz w:val="16"/>
        </w:rPr>
        <w:t xml:space="preserve">Unfortunately, Common Core ends up being problematic for precisely this regimentation, with the empirical data finding support for Foucault’s critique. As a paper in the Journal of Educational Research has found, spending more class time on test taking skills does not influence nonroutine story problem solving (in other words, tackling real world problems), and as a result, may not guarantee actual improvement in higher-order mathematics skills that are important for scientific thinking and individual human life. Furthermore, </w:t>
      </w:r>
      <w:r w:rsidRPr="005529BE">
        <w:rPr>
          <w:u w:val="single"/>
        </w:rPr>
        <w:t xml:space="preserve">because of the massive disparities in funding levels that manifest on the level of individual schools, </w:t>
      </w:r>
      <w:r w:rsidRPr="005529BE">
        <w:rPr>
          <w:b/>
          <w:u w:val="single"/>
        </w:rPr>
        <w:t>the system of regimentation</w:t>
      </w:r>
      <w:r w:rsidRPr="005529BE">
        <w:rPr>
          <w:u w:val="single"/>
        </w:rPr>
        <w:t xml:space="preserve"> that Common Core tries to establish </w:t>
      </w:r>
      <w:r w:rsidRPr="005529BE">
        <w:rPr>
          <w:b/>
          <w:u w:val="single"/>
        </w:rPr>
        <w:t>ends up exacerbating disparities between schools</w:t>
      </w:r>
      <w:r w:rsidRPr="005529BE">
        <w:rPr>
          <w:u w:val="single"/>
        </w:rPr>
        <w:t xml:space="preserve">. </w:t>
      </w:r>
      <w:r w:rsidRPr="005529BE">
        <w:rPr>
          <w:sz w:val="16"/>
        </w:rPr>
        <w:t xml:space="preserve">As research from the University of Colorado at Boulder has found, while schools with resources have in place the kind of instruction that is needed and can simply redirect the effort of well-qualified teachers to meet the standards set out by Common Core, </w:t>
      </w:r>
      <w:r w:rsidRPr="005529BE">
        <w:rPr>
          <w:u w:val="single"/>
        </w:rPr>
        <w:t>poor schools lack the resources to implement a framework for meeting the standards in the first place.</w:t>
      </w:r>
      <w:r w:rsidRPr="005529BE">
        <w:rPr>
          <w:sz w:val="16"/>
        </w:rPr>
        <w:t xml:space="preserve"> Thus, </w:t>
      </w:r>
      <w:r w:rsidRPr="005529BE">
        <w:rPr>
          <w:u w:val="single"/>
        </w:rPr>
        <w:t>standardization through Common Core, while intending to implement a system of regimentation, may end up prescribing the wrong solutions to the wrong problems due to the reverse causal effects of standardization</w:t>
      </w:r>
      <w:r w:rsidRPr="005529BE">
        <w:rPr>
          <w:sz w:val="16"/>
        </w:rPr>
        <w:t xml:space="preserve">. Additionally, and perhaps most troublingly under the Foucauldian analysis, Common Core has a kickback effect on the corporations and special interest groups that were involved in putting it in place. Research from Hofstra University confirms that companies like Pearson have a very close association with key authors and architects of the Common Core state standards- not only does Pearson provide the assessments, but it delivers textbooks, test prep material, and online support. Implementation of Common Core standards are estimated to cost between $1 billion and $8 billion, and virtually all of it is going directly to the publisher. This is yet another system of hierarchization and domination over individuals that the companies exercise. </w:t>
      </w:r>
      <w:r w:rsidRPr="005529BE">
        <w:rPr>
          <w:u w:val="single"/>
        </w:rPr>
        <w:t>Institutionalization of state power is only, therefore, one level of the project of the Common Core.</w:t>
      </w:r>
      <w:r w:rsidRPr="005529BE">
        <w:rPr>
          <w:sz w:val="16"/>
        </w:rPr>
        <w:t xml:space="preserve"> </w:t>
      </w:r>
      <w:r w:rsidRPr="005529BE">
        <w:rPr>
          <w:u w:val="single"/>
        </w:rPr>
        <w:t xml:space="preserve">The </w:t>
      </w:r>
      <w:r w:rsidRPr="005529BE">
        <w:rPr>
          <w:b/>
          <w:u w:val="single"/>
        </w:rPr>
        <w:t xml:space="preserve">power of corporate institutions also manifests in the implementation of this standardization process </w:t>
      </w:r>
      <w:r w:rsidRPr="005529BE">
        <w:rPr>
          <w:u w:val="single"/>
        </w:rPr>
        <w:t>and demonstrates the plurality of collective disciplinary systems</w:t>
      </w:r>
      <w:r w:rsidRPr="005529BE">
        <w:rPr>
          <w:sz w:val="16"/>
        </w:rPr>
        <w:t xml:space="preserve"> that force people and organizations to behave in a certain way. Common Core is an example of the panopticism that Foucault identifies in systems of power. </w:t>
      </w:r>
      <w:r w:rsidRPr="005529BE">
        <w:rPr>
          <w:u w:val="single"/>
        </w:rPr>
        <w:t xml:space="preserve">Because Common Core standards are implemented across schools and states from a federal level, all schools are presupposed to have the same institutional beginnings and capabilities and are </w:t>
      </w:r>
      <w:r w:rsidRPr="005529BE">
        <w:rPr>
          <w:b/>
          <w:u w:val="single"/>
        </w:rPr>
        <w:t>expected to perform under the observational lens of standardized testing</w:t>
      </w:r>
      <w:r w:rsidRPr="005529BE">
        <w:rPr>
          <w:u w:val="single"/>
        </w:rPr>
        <w:t xml:space="preserve"> administered at the federal a</w:t>
      </w:r>
      <w:r w:rsidRPr="005529BE">
        <w:rPr>
          <w:sz w:val="16"/>
        </w:rPr>
        <w:t xml:space="preserve">nd state </w:t>
      </w:r>
      <w:r w:rsidRPr="005529BE">
        <w:rPr>
          <w:u w:val="single"/>
        </w:rPr>
        <w:t>level</w:t>
      </w:r>
      <w:r w:rsidRPr="005529BE">
        <w:rPr>
          <w:sz w:val="16"/>
        </w:rPr>
        <w:t xml:space="preserve"> rather than at the school level. Everyone, from the students to the teachers, to the administrators, is observed and implored to conform. </w:t>
      </w:r>
      <w:r w:rsidRPr="005529BE">
        <w:rPr>
          <w:u w:val="single"/>
        </w:rPr>
        <w:t xml:space="preserve">As in the Panopticon, students and teachers are not observed perpetually but </w:t>
      </w:r>
      <w:r w:rsidRPr="005529BE">
        <w:rPr>
          <w:b/>
          <w:u w:val="single"/>
        </w:rPr>
        <w:t>know that they are going to be observed</w:t>
      </w:r>
      <w:r w:rsidRPr="005529BE">
        <w:rPr>
          <w:b/>
          <w:sz w:val="16"/>
        </w:rPr>
        <w:t xml:space="preserve"> </w:t>
      </w:r>
      <w:r w:rsidRPr="005529BE">
        <w:rPr>
          <w:sz w:val="16"/>
        </w:rPr>
        <w:t xml:space="preserve">and that their evaluations are dependent on a regimented implementation of the federally determined standards. </w:t>
      </w:r>
      <w:r w:rsidRPr="005529BE">
        <w:rPr>
          <w:u w:val="single"/>
        </w:rPr>
        <w:t>Performance on the standardized exams is the enforcement and disciplinary mechanism on the students,</w:t>
      </w:r>
      <w:r w:rsidRPr="005529BE">
        <w:rPr>
          <w:sz w:val="16"/>
        </w:rPr>
        <w:t xml:space="preserve"> who are held back or placed in lower tracks if they underperform, on the teachers, whose job and salary becomes dependent on their students’ performance, and on the administrators, whose school funding and federal attention depends on their students’ and districts’ performance on these standardized examinations. </w:t>
      </w:r>
      <w:r w:rsidRPr="005529BE">
        <w:rPr>
          <w:u w:val="single"/>
        </w:rPr>
        <w:t xml:space="preserve">The individual teachers and administrators, along with their students, are </w:t>
      </w:r>
      <w:r w:rsidRPr="005529BE">
        <w:rPr>
          <w:b/>
          <w:u w:val="single"/>
        </w:rPr>
        <w:t xml:space="preserve">forced to conform to the norm </w:t>
      </w:r>
      <w:r w:rsidRPr="005529BE">
        <w:rPr>
          <w:u w:val="single"/>
        </w:rPr>
        <w:t>created by the broader collective powers established by this observation.</w:t>
      </w:r>
      <w:r w:rsidRPr="005529BE">
        <w:rPr>
          <w:sz w:val="16"/>
        </w:rPr>
        <w:t xml:space="preserve"> Overall, the systems of regimentation and standardization that manifest in the implementation of Common Core standards are a snapshot of Foucault’s bigger picture of the relationship between the collective and the individual. The </w:t>
      </w:r>
      <w:r w:rsidRPr="005529BE">
        <w:rPr>
          <w:u w:val="single"/>
        </w:rPr>
        <w:t xml:space="preserve">collective that arises in Foucault’s writing is generated through the </w:t>
      </w:r>
      <w:r w:rsidRPr="005529BE">
        <w:rPr>
          <w:b/>
          <w:u w:val="single"/>
        </w:rPr>
        <w:t xml:space="preserve">disciplinary power of a state </w:t>
      </w:r>
      <w:r w:rsidRPr="005529BE">
        <w:rPr>
          <w:u w:val="single"/>
        </w:rPr>
        <w:t>apparatus that creates and enforces a “normal”</w:t>
      </w:r>
      <w:r w:rsidRPr="005529BE">
        <w:rPr>
          <w:sz w:val="16"/>
        </w:rPr>
        <w:t xml:space="preserve"> or “standard” </w:t>
      </w:r>
      <w:r w:rsidRPr="005529BE">
        <w:rPr>
          <w:u w:val="single"/>
        </w:rPr>
        <w:t>condition</w:t>
      </w:r>
      <w:r w:rsidRPr="005529BE">
        <w:rPr>
          <w:sz w:val="16"/>
        </w:rPr>
        <w:t xml:space="preserve"> that must be conformed to. </w:t>
      </w:r>
      <w:r w:rsidRPr="005529BE">
        <w:rPr>
          <w:b/>
          <w:u w:val="single"/>
        </w:rPr>
        <w:t>Those that do not do so are labeled as abnormal or substandard</w:t>
      </w:r>
      <w:r w:rsidRPr="005529BE">
        <w:rPr>
          <w:u w:val="single"/>
        </w:rPr>
        <w:t xml:space="preserve"> and the state has the power to rectify</w:t>
      </w:r>
      <w:r w:rsidRPr="005529BE">
        <w:rPr>
          <w:sz w:val="16"/>
        </w:rPr>
        <w:t xml:space="preserve"> and correct these </w:t>
      </w:r>
      <w:r w:rsidRPr="005529BE">
        <w:rPr>
          <w:u w:val="single"/>
        </w:rPr>
        <w:t>deviants</w:t>
      </w:r>
      <w:r w:rsidRPr="005529BE">
        <w:rPr>
          <w:sz w:val="16"/>
        </w:rPr>
        <w:t>. The power of the state to do so is derived from the power-knowledge complex, which is instrumental in the exportation of power through the social channels that Foucault identifies.</w:t>
      </w:r>
    </w:p>
    <w:p w:rsidR="00F858D7" w:rsidRPr="005529BE" w:rsidRDefault="00F858D7" w:rsidP="00F858D7"/>
    <w:p w:rsidR="00F858D7" w:rsidRPr="005529BE" w:rsidRDefault="00F858D7" w:rsidP="00F858D7">
      <w:pPr>
        <w:pStyle w:val="Heading4"/>
        <w:rPr>
          <w:rStyle w:val="Style13ptBold"/>
        </w:rPr>
      </w:pPr>
      <w:r w:rsidRPr="005529BE">
        <w:t xml:space="preserve">Curriculum development perpetuates the “will to truth,” which normalizes students and teachers </w:t>
      </w:r>
    </w:p>
    <w:p w:rsidR="00F858D7" w:rsidRPr="005529BE" w:rsidRDefault="00F858D7" w:rsidP="00F858D7">
      <w:pPr>
        <w:rPr>
          <w:sz w:val="16"/>
          <w:szCs w:val="16"/>
        </w:rPr>
      </w:pPr>
      <w:r w:rsidRPr="005529BE">
        <w:rPr>
          <w:rStyle w:val="Style13ptBold"/>
        </w:rPr>
        <w:t>Cannella 2k</w:t>
      </w:r>
      <w:r w:rsidRPr="005529BE">
        <w:t xml:space="preserve"> </w:t>
      </w:r>
      <w:r w:rsidRPr="005529BE">
        <w:rPr>
          <w:sz w:val="16"/>
          <w:szCs w:val="16"/>
        </w:rPr>
        <w:t xml:space="preserve">(Gaile S. Cannella is currently an independent critical qualitative research and policy studies scholar, as well as a Research Professor at Arizona State University. “The Scientific Discourse of Education: Predetermining the Lives of others — Foucault, Education, and Children,” 3/1/2000. </w:t>
      </w:r>
      <w:r w:rsidRPr="005529BE">
        <w:rPr>
          <w:i/>
          <w:sz w:val="16"/>
          <w:szCs w:val="16"/>
        </w:rPr>
        <w:t>Contemporary Issues in Early Childhood</w:t>
      </w:r>
      <w:r w:rsidRPr="005529BE">
        <w:rPr>
          <w:sz w:val="16"/>
          <w:szCs w:val="16"/>
        </w:rPr>
        <w:t>, Vol 1, Issue 1, p.36-42, JT)</w:t>
      </w:r>
    </w:p>
    <w:p w:rsidR="00F858D7" w:rsidRPr="005529BE" w:rsidRDefault="00F858D7" w:rsidP="00F858D7">
      <w:pPr>
        <w:rPr>
          <w:rStyle w:val="StyleUnderline"/>
        </w:rPr>
      </w:pPr>
      <w:r w:rsidRPr="005529BE">
        <w:rPr>
          <w:rStyle w:val="StyleUnderline"/>
        </w:rPr>
        <w:t>As Foucault points out, ‘From the depths of the Middle Ages, a man was mad if his speech could not be said to form part of the common discourse of men’</w:t>
      </w:r>
      <w:r w:rsidRPr="005529BE">
        <w:rPr>
          <w:sz w:val="16"/>
        </w:rPr>
        <w:t xml:space="preserve"> (1972, p. 217). The appeal to reason within a discourse provides an additional compelling form of exclusion. This oppositional principle, the claim to ‘reason versus folly,’ legitimates the labeling of discursive formations that do not fit the assumptions of the particular discourse as null, invalid, without intellect, even as relativistic or worthless. The claim to reason and the denial of folly places human activity that does not fall within the realm of particular discourse assumptions in a void, in a vacuum in which no one hears. </w:t>
      </w:r>
      <w:r w:rsidRPr="005529BE">
        <w:rPr>
          <w:rStyle w:val="StyleUnderline"/>
        </w:rPr>
        <w:t xml:space="preserve">Again, even within a critique of education as Enlightenment/Modernist scientific discourse, with moves to democratize schooling, collaboration, and educational renewal, children continue to be accepted as learners, thinkers, and changing human beings who we must educate. To question this assumption is a professional death sentence, a commitment to the asylum of the strange, the demented, and the trouble-maker. </w:t>
      </w:r>
      <w:r w:rsidRPr="005529BE">
        <w:rPr>
          <w:rStyle w:val="Emphasis"/>
        </w:rPr>
        <w:t>The final principle of exclusion is the ‘will to truth’ (Foucault, 1972, p. 218), the true discourse that denies any ties to power because it is ‘true.’</w:t>
      </w:r>
      <w:r w:rsidRPr="005529BE">
        <w:rPr>
          <w:sz w:val="16"/>
        </w:rPr>
        <w:t xml:space="preserve"> This will to truth shifts as influenced by ‘mutations of science,’ but continues to emerge in new forms. Feminist, critical, and even multicultural critiques have, to some extent, challenged the true discourse, for example the truth of child development as grounded in the ‘true discourse’ of human nature and progress. </w:t>
      </w:r>
      <w:r w:rsidRPr="005529BE">
        <w:rPr>
          <w:rStyle w:val="Emphasis"/>
        </w:rPr>
        <w:t>However, the basic assumptions underlying educational discourse (i.e. educational necessity, the existence of learning, thinking, human mind, educational advancement, sophisticated knowledge, and the inferiority of childhood) have imposed themselves on us for so long that we do not recognize them as masking forms of power and desire.</w:t>
      </w:r>
      <w:r w:rsidRPr="005529BE">
        <w:rPr>
          <w:sz w:val="16"/>
        </w:rPr>
        <w:t xml:space="preserve"> </w:t>
      </w:r>
      <w:r w:rsidRPr="005529BE">
        <w:rPr>
          <w:rStyle w:val="StyleUnderline"/>
        </w:rPr>
        <w:t>Although we would challenge regimes of truth, we function as if these assumptions represent a true discourse. Prohibition, ritual, and exclusive rights to speak serve as rules for exclusion that combined with the principles of reason and the will to truth reinforce and compliment each other in the perpetuation of the dominant form of educational discourse.</w:t>
      </w:r>
      <w:r w:rsidRPr="005529BE">
        <w:rPr>
          <w:sz w:val="16"/>
        </w:rPr>
        <w:t xml:space="preserve"> Institutions, capitalist business practices, even discourses on democratic schooling reinforce our present day acceptance of learning, thinking, education, advancement, privileged knowledge, and human inferiority. </w:t>
      </w:r>
      <w:r w:rsidRPr="005529BE">
        <w:rPr>
          <w:rStyle w:val="StyleUnderline"/>
        </w:rPr>
        <w:t>Further, disciplinary technologies of education reinforce this discourse by creating human bodies that in the educational attempt to improve themselves, to be useful, become objects to be molded and controlled. Those who are familiar with Foucault’s work Discipline and Punish: the birth of the prison (1979) have for quite some time recognized the application of the notion of disciplinary technology to education.</w:t>
      </w:r>
      <w:r w:rsidRPr="005529BE">
        <w:rPr>
          <w:sz w:val="16"/>
        </w:rPr>
        <w:t xml:space="preserve"> Disciplinary technologies are described as objectifying practices in a culture that would produce docile bodies, the formal techniques and operations that create human bodies as objects to be molded. </w:t>
      </w:r>
      <w:r w:rsidRPr="005529BE">
        <w:rPr>
          <w:rStyle w:val="Emphasis"/>
        </w:rPr>
        <w:t>The techniques link various forms of power, creating an invisible colonization.</w:t>
      </w:r>
      <w:r w:rsidRPr="005529BE">
        <w:rPr>
          <w:sz w:val="16"/>
        </w:rPr>
        <w:t xml:space="preserve"> Space is an essential element necessary to technologies because of the focus on the presence and absence of bodies within ordered spaces. ‘Each individual has a place and each place has its individual’ (p. 143). Hierarchical observation is key as supervised supervisors become the instruments who observe others and are also the objects of surveillance themselves. </w:t>
      </w:r>
      <w:r w:rsidRPr="005529BE">
        <w:rPr>
          <w:rStyle w:val="StyleUnderline"/>
        </w:rPr>
        <w:t>To work most efficiently for control, the technology requires standards that are used to determine the ‘normality’ of bodies that are observed</w:t>
      </w:r>
      <w:r w:rsidRPr="005529BE">
        <w:rPr>
          <w:sz w:val="16"/>
        </w:rPr>
        <w:t xml:space="preserve">. From these standards emerge expectations for judgment and penalty, for the construction of abnormality, irregularity, and disobedience. Disciplinary technologies construct invisible power, silently (although sometimes violently) creating individuals as bodies to be controlled. </w:t>
      </w:r>
      <w:r w:rsidRPr="005529BE">
        <w:rPr>
          <w:rStyle w:val="StyleUnderline"/>
        </w:rPr>
        <w:t>Although the practice of education may itself be called a disciplinary technology by some, I believe that education is even more complex including at least three disciplinary technologies imposed on human bodies, the bodies of both children and teachers. These technologies are (1) the conceptualization and practice of curriculum development, (2) the implementation of methods of teaching and management, and (3) the proliferation of evaluation as educational practice.</w:t>
      </w:r>
      <w:r w:rsidRPr="005529BE">
        <w:rPr>
          <w:sz w:val="16"/>
        </w:rPr>
        <w:t xml:space="preserve"> Curriculum Development Within the practice of curriculum development, bodies become the objects of the scope of the curriculum, whether within the context of curriculum guides, state curriculum plans, text books, or teacher created lessons. </w:t>
      </w:r>
      <w:r w:rsidRPr="005529BE">
        <w:rPr>
          <w:rStyle w:val="StyleUnderline"/>
        </w:rPr>
        <w:t>We expect teachers to limit their bodies to units and lesson plans and to objectify children within the context of those same plans (however open ended or broad). A colonizing power is created by linking some form of official knowledge to a belief in linearity and the acceptance that children (students, learners) can be known and their learning predetermined.</w:t>
      </w:r>
      <w:r w:rsidRPr="005529BE">
        <w:rPr>
          <w:sz w:val="16"/>
        </w:rPr>
        <w:t xml:space="preserve"> Further, the perpetuation of scope and sequence creates ordered spaces to which children’s bodies must adhere. By the ordering of exposure and the denial of knowledge, the size of the space is determined. After all, two-year-olds should not be reading, but preschoolers should always have dramatic play in a housekeeping area. </w:t>
      </w:r>
      <w:r w:rsidRPr="005529BE">
        <w:rPr>
          <w:rStyle w:val="Emphasis"/>
        </w:rPr>
        <w:t>Curriculum development is a written form of normalization, constructing others as objects of the developers’ gaze.</w:t>
      </w:r>
      <w:r w:rsidRPr="005529BE">
        <w:rPr>
          <w:sz w:val="16"/>
        </w:rPr>
        <w:t xml:space="preserve"> Finally, children and teachers are controlled by the very concept of curriculum development as if there were no other choices. We see this evidenced in the rejection by many in education of the concept of curriculum theory discussed by those involved in reconceptualising early childhood education, for example the reconceptualist work of Jonathan Silin (1995), Joseph Tobin (1997), Mary Hauser &amp; Janice Jipson (1998), or my own work (Cannella, 1997). The invisible power places limits on what can even be perceived as education. Teaching/Management Methods The various methods of teaching and management serve as a continuous form of body control, from ‘learn in this way,’ whether discovery or drill and practice to ‘Sit on your bottoms’ to ‘Raise your hand to speak.’ Rational linearity, the belief in predetermined outcomes (cause/effect), and materialism are linked as forms of power that are perpetually experienced. Teaching methods construct the order of children’s bodies in space and in relation to all other objects in space, from the organization of learning centers to the creation of particular places for particular objects. </w:t>
      </w:r>
      <w:r w:rsidRPr="005529BE">
        <w:rPr>
          <w:rStyle w:val="StyleUnderline"/>
        </w:rPr>
        <w:t>Methods construct an environment in which control virtually eliminates the need for observation because controlled behaviors are expected by everyone; hierarchical observation is intrinsic within the assumption of method. Power is constructed as the illusion of choice providing alternatives within a narrow vision for teachers and an even narrower field for children.</w:t>
      </w:r>
    </w:p>
    <w:p w:rsidR="00F858D7" w:rsidRPr="005529BE" w:rsidRDefault="00F858D7" w:rsidP="00F858D7">
      <w:pPr>
        <w:pStyle w:val="Heading3"/>
      </w:pPr>
      <w:r w:rsidRPr="005529BE">
        <w:t>L – Data Collection [Desegregation]</w:t>
      </w:r>
    </w:p>
    <w:p w:rsidR="00F858D7" w:rsidRPr="005529BE" w:rsidRDefault="00F858D7" w:rsidP="00F858D7">
      <w:pPr>
        <w:pStyle w:val="Heading4"/>
      </w:pPr>
      <w:r w:rsidRPr="005529BE">
        <w:rPr>
          <w:u w:val="single"/>
        </w:rPr>
        <w:t>Using research as a tool</w:t>
      </w:r>
      <w:r w:rsidRPr="005529BE">
        <w:t xml:space="preserve"> to determine historically black schools is an </w:t>
      </w:r>
      <w:r w:rsidRPr="005529BE">
        <w:rPr>
          <w:u w:val="single"/>
        </w:rPr>
        <w:t>extension of neoliberal governmentality</w:t>
      </w:r>
      <w:r w:rsidRPr="005529BE">
        <w:t xml:space="preserve"> aimed at regulating minority populations – that </w:t>
      </w:r>
      <w:r w:rsidRPr="005529BE">
        <w:rPr>
          <w:u w:val="single"/>
        </w:rPr>
        <w:t>turns the aff</w:t>
      </w:r>
      <w:r w:rsidRPr="005529BE">
        <w:t xml:space="preserve"> and makes violence inevitable. </w:t>
      </w:r>
    </w:p>
    <w:p w:rsidR="00F858D7" w:rsidRPr="005529BE" w:rsidRDefault="00F858D7" w:rsidP="00F858D7">
      <w:pPr>
        <w:rPr>
          <w:sz w:val="16"/>
          <w:szCs w:val="16"/>
        </w:rPr>
      </w:pPr>
      <w:r w:rsidRPr="005529BE">
        <w:rPr>
          <w:rStyle w:val="Style13ptBold"/>
        </w:rPr>
        <w:t>Pierce ’13</w:t>
      </w:r>
      <w:r w:rsidRPr="005529BE">
        <w:t xml:space="preserve"> </w:t>
      </w:r>
      <w:r w:rsidRPr="005529BE">
        <w:rPr>
          <w:sz w:val="16"/>
          <w:szCs w:val="16"/>
        </w:rPr>
        <w:t>(Clayton; Assistant Professor in the Department of Education, Culture, &amp; Society at the University of Utah, USA; “Education in the Age of Biocapitalism”; New Frontiers in Education, Culture, and Politics pp 139-163; 2013; https://link.springer.com/chapter/10.1057%2F9781137027832_6; Accessed: 06/23/17; RY)</w:t>
      </w:r>
    </w:p>
    <w:p w:rsidR="00F858D7" w:rsidRPr="005529BE" w:rsidRDefault="00F858D7" w:rsidP="00F858D7">
      <w:pPr>
        <w:rPr>
          <w:sz w:val="16"/>
        </w:rPr>
      </w:pPr>
      <w:r w:rsidRPr="005529BE">
        <w:rPr>
          <w:sz w:val="16"/>
        </w:rPr>
        <w:t xml:space="preserve">Finally, </w:t>
      </w:r>
      <w:r w:rsidRPr="005529BE">
        <w:rPr>
          <w:u w:val="single"/>
        </w:rPr>
        <w:t xml:space="preserve">a third biopolitical aspect present in the example of the Philadelphia study as well as the Du Bois–Washington debate is the </w:t>
      </w:r>
      <w:r w:rsidRPr="005529BE">
        <w:rPr>
          <w:b/>
          <w:u w:val="single"/>
        </w:rPr>
        <w:t xml:space="preserve">establishment of types of technologies of control </w:t>
      </w:r>
      <w:r w:rsidRPr="005529BE">
        <w:rPr>
          <w:u w:val="single"/>
        </w:rPr>
        <w:t>over the African–American population through</w:t>
      </w:r>
      <w:r w:rsidRPr="005529BE">
        <w:rPr>
          <w:sz w:val="16"/>
        </w:rPr>
        <w:t xml:space="preserve"> state and </w:t>
      </w:r>
      <w:r w:rsidRPr="005529BE">
        <w:rPr>
          <w:u w:val="single"/>
        </w:rPr>
        <w:t>federal governments</w:t>
      </w:r>
      <w:r w:rsidRPr="005529BE">
        <w:rPr>
          <w:sz w:val="16"/>
        </w:rPr>
        <w:t xml:space="preserve">. In this sense, what Du Bois called the Tuskegee Machine or </w:t>
      </w:r>
      <w:r w:rsidRPr="005529BE">
        <w:rPr>
          <w:u w:val="single"/>
        </w:rPr>
        <w:t>empirical investigations of racial groups in a city funded by white interests can also be understood as a mechanism by which white society “tak[es] control of life and the biological processes of man-as-species”</w:t>
      </w:r>
      <w:r w:rsidRPr="005529BE">
        <w:rPr>
          <w:sz w:val="16"/>
        </w:rPr>
        <w:t xml:space="preserve"> and “ensur[es] that they are not disciplined, but regularized” (Foucault 2003, 247). Thus </w:t>
      </w:r>
      <w:r w:rsidRPr="005529BE">
        <w:rPr>
          <w:u w:val="single"/>
        </w:rPr>
        <w:t xml:space="preserve">in looking at how African–American education was being constructed as a </w:t>
      </w:r>
      <w:r w:rsidRPr="005529BE">
        <w:rPr>
          <w:b/>
          <w:u w:val="single"/>
        </w:rPr>
        <w:t>means to uphold white supremacy in the United States</w:t>
      </w:r>
      <w:r w:rsidRPr="005529BE">
        <w:rPr>
          <w:b/>
          <w:sz w:val="16"/>
        </w:rPr>
        <w:t xml:space="preserve"> </w:t>
      </w:r>
      <w:r w:rsidRPr="005529BE">
        <w:rPr>
          <w:sz w:val="16"/>
        </w:rPr>
        <w:t xml:space="preserve">through what William Watkins (2001) </w:t>
      </w:r>
      <w:r w:rsidRPr="005529BE">
        <w:rPr>
          <w:u w:val="single"/>
        </w:rPr>
        <w:t>has called the “</w:t>
      </w:r>
      <w:r w:rsidRPr="005529BE">
        <w:rPr>
          <w:b/>
          <w:u w:val="single"/>
        </w:rPr>
        <w:t>white architects of black education</w:t>
      </w:r>
      <w:r w:rsidRPr="005529BE">
        <w:rPr>
          <w:u w:val="single"/>
        </w:rPr>
        <w:t>,” the three biopolitical pieces of the Du Bois–Washington debate and the study of the African– American population in Philadelphia come together:</w:t>
      </w:r>
      <w:r w:rsidRPr="005529BE">
        <w:rPr>
          <w:sz w:val="16"/>
        </w:rPr>
        <w:t xml:space="preserve"> (1) the establishment of the emanciptated African–American population as a political problem by the state; (2) the production of knowledge regimes and institutions (the study of urban context with eugenic science beliefs, the Freedmen’s Bureau, official historical accounts valorizing white supremacist values in school curriculum) that legitimatize forms of intervention and regulation of the African–American population; and (3) </w:t>
      </w:r>
      <w:r w:rsidRPr="005529BE">
        <w:rPr>
          <w:u w:val="single"/>
        </w:rPr>
        <w:t>the creation of technologies of control</w:t>
      </w:r>
      <w:r w:rsidRPr="005529BE">
        <w:rPr>
          <w:sz w:val="16"/>
        </w:rPr>
        <w:t xml:space="preserve"> (segregation laws, indentured farm work, forms of social terror such as lynching, miscegenation laws, segregated schooling system, etc.) </w:t>
      </w:r>
      <w:r w:rsidRPr="005529BE">
        <w:rPr>
          <w:u w:val="single"/>
        </w:rPr>
        <w:t xml:space="preserve">to maintain white supremacy as </w:t>
      </w:r>
      <w:r w:rsidRPr="005529BE">
        <w:rPr>
          <w:b/>
          <w:u w:val="single"/>
        </w:rPr>
        <w:t>the normalized model of civic life in US society.</w:t>
      </w:r>
      <w:r w:rsidRPr="005529BE">
        <w:rPr>
          <w:sz w:val="16"/>
        </w:rPr>
        <w:t xml:space="preserve"> Moreover, as Du Bois brilliantly lays out in his seminal Black Reconstruction (1999), </w:t>
      </w:r>
      <w:r w:rsidRPr="005529BE">
        <w:rPr>
          <w:u w:val="single"/>
        </w:rPr>
        <w:t>one of the greatest beneficiaries of state biopower that utilized race to fragment and divide society such as caste education was industrial capital. That is, one of the primary ways the growing need for a large industrial labor pool in the late nineteenth and early twentieth century in the United States was achieved was through the pitting of white workers against black,</w:t>
      </w:r>
      <w:r w:rsidRPr="005529BE">
        <w:rPr>
          <w:sz w:val="16"/>
        </w:rPr>
        <w:t xml:space="preserve"> ultimately bringing down wages and increasing profit for industrialists, who, not coincidently, were the primary funders and directors of the Tuskegee Institute and the vocational system of schooling established for African–Americans during this period (Du Bois 2011, Roediger 1991, Olson 2004). What we can ultimately say then about </w:t>
      </w:r>
      <w:r w:rsidRPr="005529BE">
        <w:rPr>
          <w:u w:val="single"/>
        </w:rPr>
        <w:t xml:space="preserve">Du Bois’s biopolitical critique of education is that it centers on the </w:t>
      </w:r>
      <w:r w:rsidRPr="005529BE">
        <w:rPr>
          <w:b/>
          <w:u w:val="single"/>
        </w:rPr>
        <w:t>maintenance and perpetuation of a caste education system in the United States</w:t>
      </w:r>
      <w:r w:rsidRPr="005529BE">
        <w:rPr>
          <w:u w:val="single"/>
        </w:rPr>
        <w:t>.</w:t>
      </w:r>
      <w:r w:rsidRPr="005529BE">
        <w:rPr>
          <w:sz w:val="16"/>
        </w:rPr>
        <w:t xml:space="preserve"> In reassessing the conditions at Fisk University and the overall status of black colleges in the United States in the 1930s, Du Bois clearly understood the status of African–American education along biopolitical lines. Du Bois (2001) remarks, “Biologically we are mingled of all conceivable elements, but race is psychological, not biology; and psychologically we are a unified race with one history, one red memory, and one revolt. </w:t>
      </w:r>
      <w:r w:rsidRPr="005529BE">
        <w:rPr>
          <w:b/>
          <w:u w:val="single"/>
        </w:rPr>
        <w:t xml:space="preserve">It is not ours to argue whether we will be segregated </w:t>
      </w:r>
      <w:r w:rsidRPr="005529BE">
        <w:rPr>
          <w:u w:val="single"/>
        </w:rPr>
        <w:t>or whether we ought to be a caste. We are segregated; we are a caste.</w:t>
      </w:r>
      <w:r w:rsidRPr="005529BE">
        <w:rPr>
          <w:sz w:val="16"/>
        </w:rPr>
        <w:t xml:space="preserve"> </w:t>
      </w:r>
      <w:r w:rsidRPr="005529BE">
        <w:rPr>
          <w:u w:val="single"/>
        </w:rPr>
        <w:t>This is our given and at present unalterable fact.</w:t>
      </w:r>
      <w:r w:rsidRPr="005529BE">
        <w:rPr>
          <w:sz w:val="16"/>
        </w:rPr>
        <w:t xml:space="preserve"> Our problem is: How far and in what way can we consciously and scientifically guide our future so as to insure our physical survival, our spiritual freedom and our social growth? Either we do this or die. There is no alternative” (130–131). For Du Bois, the role of Historically Black Colleges and Universities (HBCUs) in the era of Jim Crow is understood as potential sites of biopolitical resistance, in that he interprets their broader aims as promoting emancipatory forms of democratic life in a racially segregated and economically unequal society. </w:t>
      </w:r>
      <w:r w:rsidRPr="005529BE">
        <w:rPr>
          <w:u w:val="single"/>
        </w:rPr>
        <w:t xml:space="preserve">Thought of from a biopolitical standpoint, then, the integration or assimilation of African–American communities into industrial or “Northern” models of schooling during the Reconstruction period and beyond, a key area of focus in Du Bois’s analysis of caste education, reflects </w:t>
      </w:r>
      <w:r w:rsidRPr="005529BE">
        <w:rPr>
          <w:b/>
          <w:u w:val="single"/>
        </w:rPr>
        <w:t>the regulatory type of biopower that schooling performs in white supremacist</w:t>
      </w:r>
      <w:r w:rsidRPr="005529BE">
        <w:rPr>
          <w:sz w:val="16"/>
        </w:rPr>
        <w:t xml:space="preserve"> and capitalist society. In other words, in Du Bois’s critique of caste education in the United States, </w:t>
      </w:r>
      <w:r w:rsidRPr="005529BE">
        <w:rPr>
          <w:u w:val="single"/>
        </w:rPr>
        <w:t>schools and institutions of higher education act as technologies of control in that they intervene into the social life of African–Americans through governmental regulation and control in a way that ensures the existence</w:t>
      </w:r>
      <w:r w:rsidRPr="005529BE">
        <w:rPr>
          <w:sz w:val="16"/>
        </w:rPr>
        <w:t xml:space="preserve"> </w:t>
      </w:r>
      <w:r w:rsidRPr="005529BE">
        <w:rPr>
          <w:u w:val="single"/>
        </w:rPr>
        <w:t>of</w:t>
      </w:r>
      <w:r w:rsidRPr="005529BE">
        <w:rPr>
          <w:sz w:val="16"/>
        </w:rPr>
        <w:t xml:space="preserve"> what Du Bois called </w:t>
      </w:r>
      <w:r w:rsidRPr="005529BE">
        <w:rPr>
          <w:u w:val="single"/>
        </w:rPr>
        <w:t>the “white world”</w:t>
      </w:r>
      <w:r w:rsidRPr="005529BE">
        <w:rPr>
          <w:sz w:val="16"/>
        </w:rPr>
        <w:t xml:space="preserve"> and the form of political life it both allows and disallows. Yet </w:t>
      </w:r>
      <w:r w:rsidRPr="005529BE">
        <w:rPr>
          <w:u w:val="single"/>
        </w:rPr>
        <w:t>Du Bois’s analysis of caste education</w:t>
      </w:r>
      <w:r w:rsidRPr="005529BE">
        <w:rPr>
          <w:sz w:val="16"/>
        </w:rPr>
        <w:t xml:space="preserve"> also </w:t>
      </w:r>
      <w:r w:rsidRPr="005529BE">
        <w:rPr>
          <w:u w:val="single"/>
        </w:rPr>
        <w:t>highlights</w:t>
      </w:r>
      <w:r w:rsidRPr="005529BE">
        <w:rPr>
          <w:sz w:val="16"/>
        </w:rPr>
        <w:t xml:space="preserve"> another key feature of Foucault’s biopolitical framework: </w:t>
      </w:r>
      <w:r w:rsidRPr="005529BE">
        <w:rPr>
          <w:u w:val="single"/>
        </w:rPr>
        <w:t>the concept of governmentality.</w:t>
      </w:r>
      <w:r w:rsidRPr="005529BE">
        <w:rPr>
          <w:sz w:val="16"/>
        </w:rPr>
        <w:t xml:space="preserve"> As an important bridging concept in Foucault’s formulation of biopolitics, governmentality, or what Foucault also called the “art of governing”, is a crucial concept because it represents in concrete and historical terms how institutional and state apparatuses cultivate “ethics of self care” in the subject (disciplining biopower) that are connected to techniques of control (regulating biopower) administered through the state. In the context of the Du Bois–Washington debate, </w:t>
      </w:r>
      <w:r w:rsidRPr="005529BE">
        <w:rPr>
          <w:u w:val="single"/>
        </w:rPr>
        <w:t>governmentality</w:t>
      </w:r>
      <w:r w:rsidRPr="005529BE">
        <w:rPr>
          <w:sz w:val="16"/>
        </w:rPr>
        <w:t xml:space="preserve">, in its most general sense, </w:t>
      </w:r>
      <w:r w:rsidRPr="005529BE">
        <w:rPr>
          <w:u w:val="single"/>
        </w:rPr>
        <w:t>can perhaps best be understood through forms of biopower such as the caste education system that functioned to control and manage African–American individuals</w:t>
      </w:r>
      <w:r w:rsidRPr="005529BE">
        <w:rPr>
          <w:sz w:val="16"/>
        </w:rPr>
        <w:t xml:space="preserve"> and populations within the political parameters of a white supremacist society. African Americans, within a caste education system, were subjected to curriculum and teaching practices that promoted and disciplined easily translatable skills and habits to menial and unhealthy labor needs while voting, housing, and labor laws helped regulate a segregated society and thus white supremacy. It is not suprising then that part of Du Bois’s argument against Washington and white elite control of African–American educational institutions was that segregated schooling was also a method for internally governing folks of color through white supremacist values and notions of civic life that evolved from the colonial and slave history of the United States. For example, as Joel Olson (2004) and others have pointed out, labor and housing ordinances (governing the ways people work and live together) compelled individuals and groups such as Irish or Italian immigrant communities to embody white ideologies and habits of civic life which, in turn, helped to uphold and maintain white citizenship as the hegemonic form of political life (Roediger 1991, Olson 2004, Ignatiev 2008).</w:t>
      </w:r>
    </w:p>
    <w:p w:rsidR="00F858D7" w:rsidRPr="005529BE" w:rsidRDefault="00F858D7" w:rsidP="00F858D7">
      <w:pPr>
        <w:rPr>
          <w:rStyle w:val="StyleUnderline"/>
        </w:rPr>
      </w:pPr>
    </w:p>
    <w:p w:rsidR="00F858D7" w:rsidRPr="005529BE" w:rsidRDefault="00F858D7" w:rsidP="00F858D7">
      <w:pPr>
        <w:pStyle w:val="Heading3"/>
      </w:pPr>
      <w:r w:rsidRPr="005529BE">
        <w:t>L – Desegregation</w:t>
      </w:r>
    </w:p>
    <w:p w:rsidR="00F858D7" w:rsidRPr="005529BE" w:rsidRDefault="00F858D7" w:rsidP="00F858D7">
      <w:pPr>
        <w:pStyle w:val="Heading4"/>
      </w:pPr>
      <w:r w:rsidRPr="005529BE">
        <w:t>The failed attempt to desegregate schools post-Brown indicates the biopolitical structure which limits minority student’s opportunities</w:t>
      </w:r>
    </w:p>
    <w:p w:rsidR="00F858D7" w:rsidRPr="005529BE" w:rsidRDefault="00F858D7" w:rsidP="00F858D7">
      <w:pPr>
        <w:rPr>
          <w:sz w:val="16"/>
          <w:szCs w:val="16"/>
        </w:rPr>
      </w:pPr>
      <w:r w:rsidRPr="005529BE">
        <w:rPr>
          <w:rStyle w:val="Style13ptBold"/>
        </w:rPr>
        <w:t>Espinoza and Vossoughi ‘14</w:t>
      </w:r>
      <w:r w:rsidRPr="005529BE">
        <w:t xml:space="preserve"> </w:t>
      </w:r>
      <w:r w:rsidRPr="005529BE">
        <w:rPr>
          <w:sz w:val="16"/>
          <w:szCs w:val="16"/>
        </w:rPr>
        <w:t xml:space="preserve">(Shirin Vossoughi is a professor at Northwestern University, Evanston who specializes in Pedagogic Theory, Educational Theory, and Teaching Methods. Manuel Luis Espinoza, Ph.D. is the Associate Professor School of Education and Human Development at University of Colorado at Denver. “Perceiving Learning Anew Social Interaction, Dignity, and Educational Rights,” </w:t>
      </w:r>
      <w:proofErr w:type="gramStart"/>
      <w:r w:rsidRPr="005529BE">
        <w:rPr>
          <w:sz w:val="16"/>
          <w:szCs w:val="16"/>
        </w:rPr>
        <w:t>Fall</w:t>
      </w:r>
      <w:proofErr w:type="gramEnd"/>
      <w:r w:rsidRPr="005529BE">
        <w:rPr>
          <w:sz w:val="16"/>
          <w:szCs w:val="16"/>
        </w:rPr>
        <w:t xml:space="preserve"> 2014, Harvard Educational Review, Volume 84, Issue 3.JT)</w:t>
      </w:r>
    </w:p>
    <w:p w:rsidR="00F858D7" w:rsidRPr="005529BE" w:rsidRDefault="00F858D7" w:rsidP="00F858D7">
      <w:pPr>
        <w:rPr>
          <w:sz w:val="16"/>
        </w:rPr>
      </w:pPr>
      <w:proofErr w:type="gramStart"/>
      <w:r w:rsidRPr="005529BE">
        <w:rPr>
          <w:sz w:val="16"/>
        </w:rPr>
        <w:t>p.308-10</w:t>
      </w:r>
      <w:proofErr w:type="gramEnd"/>
      <w:r w:rsidRPr="005529BE">
        <w:rPr>
          <w:sz w:val="16"/>
        </w:rPr>
        <w:t xml:space="preserve"> </w:t>
      </w:r>
      <w:r w:rsidRPr="005529BE">
        <w:rPr>
          <w:rStyle w:val="StyleUnderline"/>
        </w:rPr>
        <w:t>Through Brown I, the Warren Court overturned the separate but equal doctrine and proclaimed that racial segregation had no place in the field of public education</w:t>
      </w:r>
      <w:r w:rsidRPr="005529BE">
        <w:rPr>
          <w:sz w:val="16"/>
        </w:rPr>
        <w:t xml:space="preserve"> (p. 494). For the Warren Court, segregation per se was an unconstitutional affront to the Equal Protection Clause of the Fourteenth Amendment. The broader question regarding segregation in public life would have 308 Harvard Educational Review to be answered through a new precedent that explicitly rejected racial subordination. One of the Court’s staple assertions was that state-sponsored racial segregation deprived children of equal educational opportunities (Brown I, 1954, p. 493</w:t>
      </w:r>
      <w:r w:rsidRPr="005529BE">
        <w:rPr>
          <w:rStyle w:val="StyleUnderline"/>
        </w:rPr>
        <w:t>). Even if tangible factors (e.g., funding, buildings, and transportation) were equal, the fact of segregation itself was enough to cause “a feeling of inferiority as to [the minority children’s] status in the community that may affect their hearts and minds in a way unlikely ever to be undone” (p. 494).</w:t>
      </w:r>
      <w:r w:rsidRPr="005529BE">
        <w:rPr>
          <w:sz w:val="16"/>
        </w:rPr>
        <w:t xml:space="preserve"> We pause to consider the historical and political interests echoing through the words “inferiority” and “hearts and minds.” Notwithstanding its majesty, aspects of Brown I equate a “feeling of inferiority” with a distance from whiteness rather than the fact of outright subjugation. Moreover, as race and law scholar Derrick Bell (2004) argues, Brown must also be interpreted as an “anticommunist decision” tinged with Cold War concerns over the country’s reputation in the global battle for hearts and minds. As children of Brown as well as Cold War coups and interventions, we reject notions of equality that rest comfortably alongside U.S. hegemony and white supremacy and seek to root ourselves in a different agenda. We take the alternate vision of broad social solidarity underlying Brown to mean a fundamental and active respect for the intellectual and political self-determination of all peoples and a commitment to fostering the conditions that support this potential to bloom. To elucidate the effects of segregation on public education, the Warren Court trained its analytic powers on intangible elements. </w:t>
      </w:r>
      <w:r w:rsidRPr="005529BE">
        <w:rPr>
          <w:rStyle w:val="StyleUnderline"/>
        </w:rPr>
        <w:t>Citing Sweatt and McLaurin, the Court sought to make the intangible salient. In Sweatt (1950), the Vinson Court unanimously determined that a segregated law school was incapable of providing equal educational opportunities for African Americans by leaning heavily on “those qualities which are incapable of objective measurement but which make for greatness in a law school . . . reputation of the faculty, experience of the administration, position and influence of the alumni, standing in the community, traditions and prestige”</w:t>
      </w:r>
      <w:r w:rsidRPr="005529BE">
        <w:rPr>
          <w:sz w:val="16"/>
        </w:rPr>
        <w:t xml:space="preserve"> (p. 634). In McLaurin (1950), the Vinson Court had also unanimously ruled that a Negro admitted to an all-white graduate school of education must be treated like all other students and made recourse to intangible considerations—“his ability to study, to engage in discussions and exchange views with other students, and, in general, to learn his profession” (p. 641)—to demonstrate the injury being inflicted. </w:t>
      </w:r>
      <w:r w:rsidRPr="005529BE">
        <w:rPr>
          <w:rStyle w:val="StyleUnderline"/>
        </w:rPr>
        <w:t xml:space="preserve">Insofar as the dynamic reasoning established in Brown can be carried forth, and insofar as intangible qualities like dignity can rendered observable, social thought can serve as a sophisticated prayer—not in the sense derived from the Latin precarius, meaning something obtained by earnest hope or wish, but in the legal sense, meaning a specific and useful request for relief or damages. Such a critical prayer is dissatisfied with conducting only the postmortem measurement of harm and labors to limn an alternative social vision, a prospective and prophetic social science. Through these conceptual windows, foundational works in educational research can be interpreted in fresh ways. Frederick Erickson’s (1982) ethnographic appraisal of pedagogical encounters in school settings could be regarded as a primer for understanding how the qualities of interaction and environment become grafted onto the self. Mike Rose’s (2006) artistic and analytic portraits of teachers in Calexico, California, and Baltimore, Maryland, helping children forge a relationship with the who, what, where, when, why, and </w:t>
      </w:r>
      <w:r w:rsidRPr="005529BE">
        <w:rPr>
          <w:rStyle w:val="Emphasis"/>
        </w:rPr>
        <w:t xml:space="preserve">how of inquiry could be read as narratives of how sanctuaries for minds are crucibles for rights. </w:t>
      </w:r>
      <w:r w:rsidRPr="005529BE">
        <w:rPr>
          <w:sz w:val="16"/>
        </w:rPr>
        <w:t xml:space="preserve">Carol D. Lee’s (2001) treatment of the expertly scaffolded, vigorous appropriation of literary reasoning by “underachieving” African American high school students could be viewed as expert testimony regarding the relationship between robust intellectual activity and the communal development of individual worth. </w:t>
      </w:r>
      <w:r w:rsidRPr="005529BE">
        <w:rPr>
          <w:rStyle w:val="StyleUnderline"/>
        </w:rPr>
        <w:t>Kris Gutiérrez’s (2008) explanation of how migrant students develop powerful “sociocritical” literacies could be taken as an account of how beautifully designed educational experiences can give rise to rich and variegated social dreams.</w:t>
      </w:r>
      <w:r w:rsidRPr="005529BE">
        <w:rPr>
          <w:sz w:val="16"/>
        </w:rPr>
        <w:t xml:space="preserve"> All become studies in the cultivation of dignity through learning, an experience with the potential to incite an internal riot that no slave driver can suppress, no high-pressure hose can quell, and no deportation can disperse. </w:t>
      </w:r>
      <w:r w:rsidRPr="005529BE">
        <w:rPr>
          <w:rStyle w:val="Emphasis"/>
        </w:rPr>
        <w:t>Contrary to its associations with placidity, a sense of dignity can sow an invasive and weedy discontent and grow a self and a society that beseech rights.</w:t>
      </w:r>
      <w:r w:rsidRPr="005529BE">
        <w:rPr>
          <w:sz w:val="16"/>
        </w:rPr>
        <w:t xml:space="preserve"> </w:t>
      </w:r>
    </w:p>
    <w:p w:rsidR="00F858D7" w:rsidRPr="005529BE" w:rsidRDefault="00F858D7" w:rsidP="00F858D7">
      <w:pPr>
        <w:pStyle w:val="Heading4"/>
        <w:rPr>
          <w:rStyle w:val="Style13ptBold"/>
          <w:b/>
        </w:rPr>
      </w:pPr>
      <w:r w:rsidRPr="005529BE">
        <w:t>Desegregation tactics funnel more power to the state by letting them control the outcomes of integration.</w:t>
      </w:r>
      <w:r w:rsidRPr="005529BE">
        <w:br/>
        <w:t xml:space="preserve">Hull ‘16 </w:t>
      </w:r>
      <w:r w:rsidRPr="005529BE">
        <w:rPr>
          <w:rStyle w:val="Style13ptBold"/>
          <w:sz w:val="16"/>
          <w:szCs w:val="16"/>
        </w:rPr>
        <w:t>(Gordon Hull - Associate Professor of Philosophy and Director of the Center for Professional and Applied Ethics at The </w:t>
      </w:r>
      <w:hyperlink r:id="rId5" w:history="1">
        <w:r w:rsidRPr="005529BE">
          <w:rPr>
            <w:rStyle w:val="Style13ptBold"/>
            <w:sz w:val="16"/>
            <w:szCs w:val="16"/>
          </w:rPr>
          <w:t>University of North Carolina Charlotte</w:t>
        </w:r>
      </w:hyperlink>
      <w:r w:rsidRPr="005529BE">
        <w:rPr>
          <w:rStyle w:val="Style13ptBold"/>
          <w:sz w:val="16"/>
          <w:szCs w:val="16"/>
        </w:rPr>
        <w:t>, Hull, G. Cont Philos Rev (2016). doi:10.1007/s11007-016-9372-6, Vol 50, pgs. 20 - 21)</w:t>
      </w:r>
    </w:p>
    <w:p w:rsidR="00F858D7" w:rsidRPr="005529BE" w:rsidRDefault="00F858D7" w:rsidP="00F858D7">
      <w:pPr>
        <w:rPr>
          <w:rStyle w:val="StyleUnderline"/>
        </w:rPr>
      </w:pPr>
      <w:r w:rsidRPr="005529BE">
        <w:rPr>
          <w:sz w:val="16"/>
        </w:rPr>
        <w:t xml:space="preserve">I would like to make three, largely summative, points by way of a conclusion. First, </w:t>
      </w:r>
      <w:r w:rsidRPr="005529BE">
        <w:rPr>
          <w:u w:val="single"/>
        </w:rPr>
        <w:t xml:space="preserve">the rise of norms in biopower was manifest in the formal judicial system. However, they not only reached specific limits where judicial concepts such as rights were </w:t>
      </w:r>
      <w:proofErr w:type="gramStart"/>
      <w:r w:rsidRPr="005529BE">
        <w:rPr>
          <w:u w:val="single"/>
        </w:rPr>
        <w:t>Constitutionally</w:t>
      </w:r>
      <w:proofErr w:type="gramEnd"/>
      <w:r w:rsidRPr="005529BE">
        <w:rPr>
          <w:u w:val="single"/>
        </w:rPr>
        <w:t xml:space="preserve"> dominant, but also were vulnerable to being excluded precisely on juridical grounds</w:t>
      </w:r>
      <w:r w:rsidRPr="005529BE">
        <w:rPr>
          <w:sz w:val="16"/>
        </w:rPr>
        <w:t>. Actors on all sides availed themselves of whatever form of power best suited their specific objectives. The various strategies, however, had to contend with a situation that Foucault did not seem to contemplate</w:t>
      </w:r>
      <w:r w:rsidRPr="005529BE">
        <w:rPr>
          <w:u w:val="single"/>
        </w:rPr>
        <w:t>: Juridical power could and did control the operating space of biopower when questions of fundamental rights were at stake. For example, although Brown and its progeny used juridical power to enforce a biopolitical outcome, Bell’s analysis of interest convergence shows that the apparatus of White Supremacy was able to oppose effective integration in many contexts. Further, Brown’s separation of remedy from harm enabled a biopolitical form of equity jurisprudence, but this jurisprudence was also vulnerable to restriction by later courts and changing understandings of the relation between harm and remedy.</w:t>
      </w:r>
      <w:r w:rsidRPr="005529BE">
        <w:rPr>
          <w:sz w:val="16"/>
        </w:rPr>
        <w:t xml:space="preserve"> Indeed, this is precisely what happened. As Johnson (2014) notes, the highest levels of school integration were achieved in the late 1960’s and early 1970’s. Since then: The Supreme Court has attempted to reassert an earlier, formalist assumption of the private law model that right and remedy are logically and closely related, in order to narrow the scope of the Chancellor’s discretion. In thus limiting the remedial play of the district judge, the Court constricts the dialogue between the principled legal reasoning of the rights phase and the practical and experimental attitude of the remedial phase. However, in public law cases where the right is complex and the remedies many and varied, it is that dialogue which gives principled guidance to remedial choice and provides practical clarification of the dimensions of the right (Goldstein 1978, p. 5). This is the return of Justice Frankfurter’s warning in Burford. </w:t>
      </w:r>
      <w:r w:rsidRPr="005529BE">
        <w:rPr>
          <w:rStyle w:val="StyleUnderline"/>
        </w:rPr>
        <w:t>The narrowing of equitable relief to equality parallels a change in the legitimation of the state in the direction favored by neoliberalism: Problems faced by individuals are up to individuals to solve.</w:t>
      </w:r>
      <w:r w:rsidRPr="005529BE">
        <w:rPr>
          <w:sz w:val="16"/>
        </w:rPr>
        <w:t xml:space="preserve"> Segregation thus became ‘‘insoluble’’ except at the level of the precise injury sustained by individual plaintiffs, and we see this in recent cases where white plaintiffs have succeeded in bringing their own discrimination suits. In other words, since the 1970’s, Courts have increasingly favored individual remedies emphasizing formal equality, most famously in Parents Involved v. Seattle (551 U.S. 701 (2007)), which rejected the use of race as a tool to help achieve diversity. </w:t>
      </w:r>
      <w:r w:rsidRPr="005529BE">
        <w:rPr>
          <w:rStyle w:val="StyleUnderline"/>
        </w:rPr>
        <w:t>As Chief Justice Roberts wrote for the plurality in that case, ‘‘the way to stop discrimination on the basis of race is to stop discriminating on the basis of race</w:t>
      </w:r>
      <w:r w:rsidRPr="005529BE">
        <w:rPr>
          <w:sz w:val="16"/>
        </w:rPr>
        <w:t xml:space="preserve">.’’ This erasure of the gap between injury and relief represents a complete judicial about-face from the line of cases running from Brown to Swann. Second, </w:t>
      </w:r>
      <w:r w:rsidRPr="005529BE">
        <w:rPr>
          <w:rStyle w:val="StyleUnderline"/>
        </w:rPr>
        <w:t>formal legal systems function as a site—perhaps even a privileged site— for relays between sovereign and biopower</w:t>
      </w:r>
      <w:r w:rsidRPr="005529BE">
        <w:rPr>
          <w:sz w:val="16"/>
        </w:rPr>
        <w:t>. Despite his analysis of psychiatric expert testimony in Abnormal (2003), which showed how this testimony served as a relay between psychiatry and the courts, Foucault had tended to posit that the heterogeneity of these forms of power made them incommensurable: hence the ‘‘antinomy’’ between them</w:t>
      </w:r>
      <w:r w:rsidRPr="005529BE">
        <w:rPr>
          <w:rStyle w:val="StyleUnderline"/>
        </w:rPr>
        <w:t>. The desegregation and other cases cited here suggest that he draws the opposition too strongly. The desegregation cases rather show how certain legal concepts, especially ‘‘equitable relief,</w:t>
      </w:r>
      <w:r w:rsidRPr="005529BE">
        <w:rPr>
          <w:rStyle w:val="Emphasis"/>
        </w:rPr>
        <w:t xml:space="preserve">’’ can be repurposed as translational relays from one form of power to another, allowing their (uneasy) </w:t>
      </w:r>
      <w:r w:rsidRPr="005529BE">
        <w:rPr>
          <w:rStyle w:val="StyleUnderline"/>
        </w:rPr>
        <w:t>coexistence. It is as if Foucault, in his enthusiasm to ‘‘abandon the model of Leviathan’’ (SMD 34) adopted uncritically one of Hobbes’s main theses about law: that the common law isn’t really law.</w:t>
      </w:r>
    </w:p>
    <w:p w:rsidR="00F858D7" w:rsidRPr="005529BE" w:rsidRDefault="00F858D7" w:rsidP="00F858D7">
      <w:pPr>
        <w:rPr>
          <w:sz w:val="16"/>
        </w:rPr>
      </w:pPr>
    </w:p>
    <w:p w:rsidR="00F858D7" w:rsidRPr="005529BE" w:rsidRDefault="00F858D7" w:rsidP="00F858D7">
      <w:pPr>
        <w:rPr>
          <w:sz w:val="16"/>
        </w:rPr>
      </w:pPr>
    </w:p>
    <w:p w:rsidR="00F858D7" w:rsidRPr="005529BE" w:rsidRDefault="00F858D7" w:rsidP="00F858D7">
      <w:pPr>
        <w:pStyle w:val="Heading3"/>
      </w:pPr>
      <w:r w:rsidRPr="005529BE">
        <w:t>L – Health/Obesity</w:t>
      </w:r>
    </w:p>
    <w:p w:rsidR="00F858D7" w:rsidRPr="005529BE" w:rsidRDefault="00F858D7" w:rsidP="00F858D7">
      <w:pPr>
        <w:pStyle w:val="Heading4"/>
        <w:rPr>
          <w:b w:val="0"/>
        </w:rPr>
      </w:pPr>
      <w:r w:rsidRPr="005529BE">
        <w:t>Framing obesity as an impediment to society creates a binary between those deemed favorable and others who are “abnormal.” This lets the state pick and choose which bodies are beneficial and which to discard.</w:t>
      </w:r>
      <w:r w:rsidRPr="005529BE">
        <w:rPr>
          <w:rFonts w:eastAsia="MingLiU" w:cs="MingLiU"/>
        </w:rPr>
        <w:br/>
      </w:r>
      <w:r w:rsidRPr="005529BE">
        <w:t xml:space="preserve">Pylypa 98 </w:t>
      </w:r>
      <w:r w:rsidRPr="005529BE">
        <w:rPr>
          <w:b w:val="0"/>
        </w:rPr>
        <w:t>(Jen Pylypa – an Assistant Professor in the Department of Sociology and Anthropology at Carleton University, Ottawa, Canada, Arizona Anthropologist #13: pp. 21-36, ©1998 Association of Student Anthropologists, Department of Anthropology, University of Arizona, Tucson, AZ 85721, pgs. used 25-26)</w:t>
      </w:r>
    </w:p>
    <w:p w:rsidR="00F858D7" w:rsidRPr="005529BE" w:rsidRDefault="00F858D7" w:rsidP="00F858D7">
      <w:pPr>
        <w:rPr>
          <w:rStyle w:val="Emphasis"/>
        </w:rPr>
      </w:pPr>
      <w:r w:rsidRPr="005529BE">
        <w:rPr>
          <w:sz w:val="16"/>
        </w:rPr>
        <w:t>Although frequently presented in "scientific" and "objective" terms, talk about health is not value-free; it is a moral discourse</w:t>
      </w:r>
      <w:r w:rsidRPr="005529BE">
        <w:rPr>
          <w:rStyle w:val="StyleUnderline"/>
        </w:rPr>
        <w:t>. The unfit and overweight body is deviant. It is associated with personal irresponsibility and immorality. Lack of fitness is the individual's own fault--she maintains an unhealthy "lifestyle"; she is lazy, gluttonous, idle, unvirtuous</w:t>
      </w:r>
      <w:r w:rsidRPr="005529BE">
        <w:rPr>
          <w:sz w:val="16"/>
        </w:rPr>
        <w:t xml:space="preserve">. This ideology is clear in one individual's comment that an equal access health care system is one which "taxes the virtuous to send the improvident to the hospital" (cited in Crawford 1977:669; my emphasis). </w:t>
      </w:r>
      <w:r w:rsidRPr="005529BE">
        <w:rPr>
          <w:rStyle w:val="StyleUnderline"/>
        </w:rPr>
        <w:t>The ideology of individual responsibility for health creates a belief in a personal obligation to maintain good health through dieting and fitness activities: "I would lean much more in the direction, once traditional, of saying that health is a duty, that one has an obligation to preserve one's own good health"</w:t>
      </w:r>
      <w:r w:rsidRPr="005529BE">
        <w:rPr>
          <w:sz w:val="16"/>
        </w:rPr>
        <w:t xml:space="preserve"> (Leon Kass, cited in Crawford 1977:669). The idea of imposing economic penalties on those who engage in "inappropriate" health behaviors, such as overeating and smoking, has even been proposed. The targets of these proposed penalties are selective; for example, they do not target undereaters or workaholics (Nichter and Nichter 1991). </w:t>
      </w:r>
      <w:r w:rsidRPr="005529BE">
        <w:rPr>
          <w:rStyle w:val="StyleUnderline"/>
        </w:rPr>
        <w:t xml:space="preserve">As Foucault tells us, knowledge is not neutral--conceptions of normality and deviance are manufactured so as to </w:t>
      </w:r>
      <w:r w:rsidRPr="005529BE">
        <w:rPr>
          <w:rStyle w:val="Emphasis"/>
        </w:rPr>
        <w:t>create the types of bodies that society needs.</w:t>
      </w:r>
      <w:r w:rsidRPr="005529BE">
        <w:rPr>
          <w:rStyle w:val="StyleUnderline"/>
        </w:rPr>
        <w:t xml:space="preserve"> It would hardly be productive in a capitalist society to economically penalize workaholics</w:t>
      </w:r>
      <w:r w:rsidRPr="005529BE">
        <w:rPr>
          <w:sz w:val="16"/>
        </w:rPr>
        <w:t xml:space="preserve">. This moral discourse is internalized by individuals, leading to selfsurveillance. Fitness/thinness, morality, and self-discipline come to imply one another, so that </w:t>
      </w:r>
      <w:proofErr w:type="gramStart"/>
      <w:r w:rsidRPr="005529BE">
        <w:rPr>
          <w:sz w:val="16"/>
        </w:rPr>
        <w:t>" ...</w:t>
      </w:r>
      <w:proofErr w:type="gramEnd"/>
      <w:r w:rsidRPr="005529BE">
        <w:rPr>
          <w:sz w:val="16"/>
        </w:rPr>
        <w:t xml:space="preserve"> thinness is believed to be an unmistakable sign of self-control, discipline, and will power. The thin person is an exemplar of mastery of mind over body and virtuous self-denial" (Crawford 1984:70). Conrad (1994) found that informants felt good exercising, not only physically, but morally. One informant stated that she felt "good about doing it"; another stated that running made her "like herself better" (Conrad 1994:392). In contrast, lack of exercise and fitness are seen by informants as a moral failing: "[I am] disappointed in myself because I know what I should be doing" (Conrad 1994:394), and again: "People who are overweight are slovenly. They are unhealthy on purpose" (Crawford 1984:71). </w:t>
      </w:r>
      <w:r w:rsidRPr="005529BE">
        <w:rPr>
          <w:rStyle w:val="StyleUnderline"/>
        </w:rPr>
        <w:t xml:space="preserve">The first of these two statements demonstrates how individuals are compelled to confess deviance from the norm; the second shows that </w:t>
      </w:r>
      <w:r w:rsidRPr="005529BE">
        <w:rPr>
          <w:rStyle w:val="Emphasis"/>
        </w:rPr>
        <w:t xml:space="preserve">those who fall outside the norm are "individualized" as deviant. </w:t>
      </w:r>
    </w:p>
    <w:p w:rsidR="00F858D7" w:rsidRPr="005529BE" w:rsidRDefault="00F858D7" w:rsidP="00F858D7">
      <w:pPr>
        <w:pStyle w:val="Heading4"/>
      </w:pPr>
      <w:r w:rsidRPr="005529BE">
        <w:rPr>
          <w:rStyle w:val="Emphasis"/>
          <w:sz w:val="26"/>
          <w:u w:val="none"/>
        </w:rPr>
        <w:t>Programs that seek to change student’s foods are tactics used by the state to force children to conform to their standards.</w:t>
      </w:r>
      <w:r w:rsidRPr="005529BE">
        <w:rPr>
          <w:rStyle w:val="Emphasis"/>
          <w:rFonts w:eastAsia="MingLiU" w:cs="MingLiU"/>
          <w:sz w:val="26"/>
          <w:u w:val="none"/>
        </w:rPr>
        <w:br/>
      </w:r>
      <w:r w:rsidRPr="005529BE">
        <w:t>Schee 7</w:t>
      </w:r>
      <w:r w:rsidRPr="005529BE">
        <w:rPr>
          <w:sz w:val="22"/>
        </w:rPr>
        <w:t xml:space="preserve"> </w:t>
      </w:r>
      <w:r w:rsidRPr="005529BE">
        <w:rPr>
          <w:rStyle w:val="Style13ptBold"/>
        </w:rPr>
        <w:t xml:space="preserve">(Carolyn Vander Schee – education professor at Northern Illinois University located in Dekalb, Illinois, Educational Policy, Vol 22, Issue 6, pp. 854 – 874, First published date: September-10-2007, </w:t>
      </w:r>
      <w:hyperlink r:id="rId6" w:history="1">
        <w:r w:rsidRPr="005529BE">
          <w:rPr>
            <w:rStyle w:val="Style13ptBold"/>
          </w:rPr>
          <w:t>10.1177/0895904807312471</w:t>
        </w:r>
      </w:hyperlink>
      <w:r w:rsidRPr="005529BE">
        <w:rPr>
          <w:rStyle w:val="Style13ptBold"/>
        </w:rPr>
        <w:t>, Vol 22, Issue 6 pgs. 870 - 871)</w:t>
      </w:r>
    </w:p>
    <w:p w:rsidR="00F858D7" w:rsidRPr="005529BE" w:rsidRDefault="00F858D7" w:rsidP="00F858D7">
      <w:pPr>
        <w:rPr>
          <w:rStyle w:val="StyleUnderline"/>
        </w:rPr>
      </w:pPr>
      <w:r w:rsidRPr="005529BE">
        <w:rPr>
          <w:iCs/>
          <w:sz w:val="16"/>
        </w:rPr>
        <w:t>A</w:t>
      </w:r>
      <w:r w:rsidRPr="005529BE">
        <w:rPr>
          <w:rStyle w:val="StyleUnderline"/>
        </w:rPr>
        <w:t xml:space="preserve">s discourses of health, the self-actualizing neoliberal worker, and modes of responsibilization converge, they deploy a kind of socially constructed yet authoritative knowledge that works to frame, give meaning, and justify certain actions in ways that appear to be connected with responsibilities and obligations of schools and school districts. </w:t>
      </w:r>
      <w:r w:rsidRPr="005529BE">
        <w:rPr>
          <w:iCs/>
          <w:sz w:val="16"/>
        </w:rPr>
        <w:t xml:space="preserve">These discourses influence the ways in which health is governed, but by extension also point to the ways in which school employees learn to govern themselves. Drawing on the work of Foucault (1972, 1985), </w:t>
      </w:r>
      <w:r w:rsidRPr="005529BE">
        <w:rPr>
          <w:rStyle w:val="StyleUnderline"/>
        </w:rPr>
        <w:t>we can understand health practices within the sphere of the everyday politics of freedom. It is a sphere that “raises profound ethical questions about how we are to live in an embodied, relational way with ourselves . . . [and] is also linked to the ethical possibility of living, and hence becoming otherwise” (</w:t>
      </w:r>
      <w:r w:rsidRPr="005529BE">
        <w:rPr>
          <w:iCs/>
          <w:sz w:val="16"/>
        </w:rPr>
        <w:t>Fullagar, 2002, p. 81). As in WCSD, commitment to the ideology of health was de facto incorporated into the culture of the school and the behavior expected by all employees—administrators, teachers, and staff—all those benefiting from the district insurance plan. School-sponsored wellness programs are typically positioned as benign and altruistic initiatives and are, by and large, actively welcomed by administrators, faculty, and staff. In WCSD, such programs are positioned as a benefit and good-will service rather than an invasion into one’s private life. In this environment, good health becomes a carefully maneuvered realization, a status only accomplishable through constant self-reflection and selfmanagement (Hansen, 2004, p. 167). These programs have the potential to create a situation in which all employees as well as their performance evaluations are tied to their own physicality or health-related behaviors (Goss, 1997, p. 5</w:t>
      </w:r>
      <w:r w:rsidRPr="005529BE">
        <w:rPr>
          <w:rStyle w:val="StyleUnderline"/>
        </w:rPr>
        <w:t>). Health programs such as this represent a kind of neoliberal eugenics program wherein the healthy are praised, the sick are censured, and the school district is alleviated from any fiscal responsibility.</w:t>
      </w:r>
      <w:r w:rsidRPr="005529BE">
        <w:rPr>
          <w:iCs/>
          <w:sz w:val="16"/>
        </w:rPr>
        <w:t xml:space="preserve"> Although I do not seek to deny the potential benefits that some individuals may derive from these programs, neither do I wish to overlook the possibility that these programs can also operate as a powerful form of neoliberal governmentality bound up in economic rationalities and ideological constructions of the ideal self. </w:t>
      </w:r>
      <w:r w:rsidRPr="005529BE">
        <w:rPr>
          <w:rStyle w:val="StyleUnderline"/>
        </w:rPr>
        <w:t xml:space="preserve">It is important to note that school-sponsored health initiatives are not simply about “improving health in a neutral or self-evident sense; they create the expectation that individuals should take responsibility for their own health as part of the duties of a ‘good’ organizational member” </w:t>
      </w:r>
      <w:r w:rsidRPr="005529BE">
        <w:rPr>
          <w:iCs/>
          <w:sz w:val="16"/>
        </w:rPr>
        <w:t xml:space="preserve">(Goss, 1997, p. 5). </w:t>
      </w:r>
      <w:r w:rsidRPr="005529BE">
        <w:rPr>
          <w:rStyle w:val="StyleUnderline"/>
        </w:rPr>
        <w:t>Moreover, the tendency to subsume health as a rational response to the problems of self acts a kind of cultural imperialism. The wellness program narratives posit that the reasoned management of one’s lifestyle, that is, avoiding certain activities and behaviors that jeopardize health, is the ethic to live by.</w:t>
      </w:r>
      <w:r w:rsidRPr="005529BE">
        <w:rPr>
          <w:iCs/>
          <w:sz w:val="16"/>
        </w:rPr>
        <w:t xml:space="preserve"> The employee in need of intervention is one that has engaged in (or is at risk for engaging in) hedonistic pleasures, overindulgence, intemperance, and/or inactivity. </w:t>
      </w:r>
      <w:r w:rsidRPr="005529BE">
        <w:rPr>
          <w:rStyle w:val="StyleUnderline"/>
        </w:rPr>
        <w:t>In other words, it is a body that has not appropriately cared for itself and is therefore of less use to the school or district. It is a body that in fact represents a liability. Because schoolsponsored health programs hold the potential to influence the corporeal and cerebral lives of school administrators, teachers, and staff in significant ways, these policies must become more centrally located within the field of educational policies studies.</w:t>
      </w:r>
    </w:p>
    <w:p w:rsidR="00F858D7" w:rsidRPr="005529BE" w:rsidRDefault="00F858D7" w:rsidP="00F858D7">
      <w:pPr>
        <w:rPr>
          <w:rStyle w:val="Emphasis"/>
          <w:b w:val="0"/>
          <w:u w:val="none"/>
        </w:rPr>
      </w:pPr>
    </w:p>
    <w:p w:rsidR="00F858D7" w:rsidRPr="005529BE" w:rsidRDefault="00F858D7" w:rsidP="00F858D7">
      <w:pPr>
        <w:pStyle w:val="Heading3"/>
      </w:pPr>
      <w:r w:rsidRPr="005529BE">
        <w:t>L – Identity</w:t>
      </w:r>
    </w:p>
    <w:p w:rsidR="00F858D7" w:rsidRPr="005529BE" w:rsidRDefault="00F858D7" w:rsidP="00F858D7">
      <w:pPr>
        <w:pStyle w:val="Heading4"/>
        <w:rPr>
          <w:rStyle w:val="Style13ptBold"/>
          <w:rFonts w:eastAsiaTheme="minorHAnsi" w:cstheme="minorBidi"/>
          <w:b/>
          <w:iCs w:val="0"/>
        </w:rPr>
      </w:pPr>
      <w:r w:rsidRPr="005529BE">
        <w:rPr>
          <w:rStyle w:val="Style13ptBold"/>
          <w:b/>
        </w:rPr>
        <w:t xml:space="preserve">Legal reforms feed into the broader trend of the mobilization of </w:t>
      </w:r>
      <w:proofErr w:type="gramStart"/>
      <w:r w:rsidRPr="005529BE">
        <w:rPr>
          <w:rStyle w:val="Style13ptBold"/>
          <w:b/>
        </w:rPr>
        <w:t>trans</w:t>
      </w:r>
      <w:proofErr w:type="gramEnd"/>
      <w:r w:rsidRPr="005529BE">
        <w:rPr>
          <w:rStyle w:val="Style13ptBold"/>
          <w:b/>
        </w:rPr>
        <w:t xml:space="preserve"> politics into neoliberal goals of inclusion and incorporation.</w:t>
      </w:r>
      <w:r w:rsidRPr="005529BE">
        <w:rPr>
          <w:rStyle w:val="Style13ptBold"/>
          <w:rFonts w:eastAsiaTheme="minorHAnsi" w:cstheme="minorBidi"/>
          <w:b/>
        </w:rPr>
        <w:t xml:space="preserve"> </w:t>
      </w:r>
    </w:p>
    <w:p w:rsidR="00F858D7" w:rsidRPr="005529BE" w:rsidRDefault="00F858D7" w:rsidP="00F858D7">
      <w:r w:rsidRPr="005529BE">
        <w:rPr>
          <w:rStyle w:val="Style13ptBold"/>
        </w:rPr>
        <w:t>Spade ‘09</w:t>
      </w:r>
      <w:r w:rsidRPr="005529BE">
        <w:t xml:space="preserve">  ( Dean, Dean Spade is an Associate Professor at Seattle University School of Law, where he teaches Administrative Law, Poverty Law, and Law and Social Movements. Prior to joining the faculty of Seattle University, Dean was a Williams Institute Law Teaching Fellow at UCLA Law School and Harvard Law School, teaching classes related to sexual orientation and gender identity law and law and social movements, “Trans Politics on a Neoliberal Landscape”, 18 TEMP. POL. &amp; CIV. RTS. L. REV. 353 (2009). </w:t>
      </w:r>
      <w:hyperlink r:id="rId7" w:history="1">
        <w:r w:rsidRPr="005529BE">
          <w:rPr>
            <w:rStyle w:val="Hyperlink"/>
          </w:rPr>
          <w:t>http://digitalcommons.law.seattleu.edu/faculty/161</w:t>
        </w:r>
      </w:hyperlink>
      <w:r w:rsidRPr="005529BE">
        <w:t>, DT)</w:t>
      </w:r>
    </w:p>
    <w:p w:rsidR="00F858D7" w:rsidRPr="005529BE" w:rsidRDefault="00F858D7" w:rsidP="00F858D7">
      <w:pPr>
        <w:rPr>
          <w:rStyle w:val="StyleUnderline"/>
        </w:rPr>
      </w:pPr>
      <w:r w:rsidRPr="005529BE">
        <w:rPr>
          <w:sz w:val="16"/>
        </w:rPr>
        <w:t xml:space="preserve">I am interested, in part, in </w:t>
      </w:r>
      <w:r w:rsidRPr="005529BE">
        <w:rPr>
          <w:rStyle w:val="StyleUnderline"/>
        </w:rPr>
        <w:t xml:space="preserve">moving away from some of the more common modes and objects of analysis used to examine </w:t>
      </w:r>
      <w:proofErr w:type="gramStart"/>
      <w:r w:rsidRPr="005529BE">
        <w:rPr>
          <w:rStyle w:val="StyleUnderline"/>
        </w:rPr>
        <w:t>trans</w:t>
      </w:r>
      <w:proofErr w:type="gramEnd"/>
      <w:r w:rsidRPr="005529BE">
        <w:rPr>
          <w:rStyle w:val="StyleUnderline"/>
        </w:rPr>
        <w:t xml:space="preserve"> people's gender identities and the law</w:t>
      </w:r>
      <w:r w:rsidRPr="005529BE">
        <w:rPr>
          <w:sz w:val="16"/>
        </w:rPr>
        <w:t>. One such focus is the analysis of judicial opinions regarding determinations of gender where judges use various criteria to determine the gender of a litigant</w:t>
      </w:r>
      <w:r w:rsidRPr="005529BE">
        <w:rPr>
          <w:rStyle w:val="StyleUnderline"/>
        </w:rPr>
        <w:t>. Judicial decisions determining trans people's gender invoke anything from God and nature3 to capacity for heterosexual intercourse4 to various medical criteria.5 Some legal scholarship has addressed why these judges are wrong to invoke particular limited criteria, and why they should decide these types of cases in a different way</w:t>
      </w:r>
      <w:r w:rsidRPr="005529BE">
        <w:rPr>
          <w:sz w:val="16"/>
        </w:rPr>
        <w:t xml:space="preserve">.6 Another focal point is protections for trans people under Title VII and under disability discrimination statutes.7 Scholars often discuss the ways in which discrimination frameworks can benefit trans people, and how we might go about arguing for coverage of trans claims under different anti-discrimination regimes. Within that discussion </w:t>
      </w:r>
      <w:r w:rsidRPr="005529BE">
        <w:rPr>
          <w:rStyle w:val="StyleUnderline"/>
        </w:rPr>
        <w:t xml:space="preserve">there is an assumption that coverage by antidiscrimination laws would produce some kind of equality for </w:t>
      </w:r>
      <w:proofErr w:type="gramStart"/>
      <w:r w:rsidRPr="005529BE">
        <w:rPr>
          <w:rStyle w:val="StyleUnderline"/>
        </w:rPr>
        <w:t>trans</w:t>
      </w:r>
      <w:proofErr w:type="gramEnd"/>
      <w:r w:rsidRPr="005529BE">
        <w:rPr>
          <w:rStyle w:val="StyleUnderline"/>
        </w:rPr>
        <w:t xml:space="preserve"> people</w:t>
      </w:r>
      <w:r w:rsidRPr="005529BE">
        <w:rPr>
          <w:sz w:val="16"/>
        </w:rPr>
        <w:t xml:space="preserve">. It is my belief that </w:t>
      </w:r>
      <w:r w:rsidRPr="005529BE">
        <w:rPr>
          <w:rStyle w:val="StyleUnderline"/>
        </w:rPr>
        <w:t>this scholarship frequently proposes interventions that invest in the universalizing liberal rights discourses that are common for thinking about discrimination and that somewhat misunderstand the nature of power</w:t>
      </w:r>
      <w:r w:rsidRPr="005529BE">
        <w:rPr>
          <w:sz w:val="16"/>
        </w:rPr>
        <w:t xml:space="preserve">. These </w:t>
      </w:r>
      <w:r w:rsidRPr="005529BE">
        <w:rPr>
          <w:rStyle w:val="StyleUnderline"/>
        </w:rPr>
        <w:t xml:space="preserve">analyses are part of a larger trend of the mobilization of </w:t>
      </w:r>
      <w:proofErr w:type="gramStart"/>
      <w:r w:rsidRPr="005529BE">
        <w:rPr>
          <w:rStyle w:val="StyleUnderline"/>
        </w:rPr>
        <w:t>trans</w:t>
      </w:r>
      <w:proofErr w:type="gramEnd"/>
      <w:r w:rsidRPr="005529BE">
        <w:rPr>
          <w:rStyle w:val="StyleUnderline"/>
        </w:rPr>
        <w:t xml:space="preserve"> politics toward neoliberal goals of inclusion and incorporation.</w:t>
      </w:r>
      <w:r w:rsidRPr="005529BE">
        <w:rPr>
          <w:sz w:val="16"/>
        </w:rPr>
        <w:t xml:space="preserve"> I am interested in thinking about the limitations of those goals and the law reforms they are associated with, particularly their limited capacity to improve the life chances of </w:t>
      </w:r>
      <w:proofErr w:type="gramStart"/>
      <w:r w:rsidRPr="005529BE">
        <w:rPr>
          <w:sz w:val="16"/>
        </w:rPr>
        <w:t>trans</w:t>
      </w:r>
      <w:proofErr w:type="gramEnd"/>
      <w:r w:rsidRPr="005529BE">
        <w:rPr>
          <w:sz w:val="16"/>
        </w:rPr>
        <w:t xml:space="preserve"> people. I further propose that </w:t>
      </w:r>
      <w:r w:rsidRPr="005529BE">
        <w:rPr>
          <w:rStyle w:val="StyleUnderline"/>
        </w:rPr>
        <w:t xml:space="preserve">understanding the role of administrative law and governance in the lives of people, including </w:t>
      </w:r>
      <w:proofErr w:type="gramStart"/>
      <w:r w:rsidRPr="005529BE">
        <w:rPr>
          <w:rStyle w:val="StyleUnderline"/>
        </w:rPr>
        <w:t>trans</w:t>
      </w:r>
      <w:proofErr w:type="gramEnd"/>
      <w:r w:rsidRPr="005529BE">
        <w:rPr>
          <w:rStyle w:val="StyleUnderline"/>
        </w:rPr>
        <w:t xml:space="preserve"> people, whose lives become disposable and precarious in a neoliberal order may help us re-conceptualize how law reform strategies relate to trans politics. As the concept of "trans rights" has gained more currency in the last two decades, a seeming consensus has emerged about what law reforms should be sought to better the lives of </w:t>
      </w:r>
      <w:proofErr w:type="gramStart"/>
      <w:r w:rsidRPr="005529BE">
        <w:rPr>
          <w:rStyle w:val="StyleUnderline"/>
        </w:rPr>
        <w:t>trans</w:t>
      </w:r>
      <w:proofErr w:type="gramEnd"/>
      <w:r w:rsidRPr="005529BE">
        <w:rPr>
          <w:rStyle w:val="StyleUnderline"/>
        </w:rPr>
        <w:t xml:space="preserve"> people.</w:t>
      </w:r>
      <w:r w:rsidRPr="005529BE">
        <w:rPr>
          <w:sz w:val="16"/>
        </w:rPr>
        <w:t xml:space="preserve"> Advocates of </w:t>
      </w:r>
      <w:proofErr w:type="gramStart"/>
      <w:r w:rsidRPr="005529BE">
        <w:rPr>
          <w:sz w:val="16"/>
        </w:rPr>
        <w:t>trans</w:t>
      </w:r>
      <w:proofErr w:type="gramEnd"/>
      <w:r w:rsidRPr="005529BE">
        <w:rPr>
          <w:sz w:val="16"/>
        </w:rPr>
        <w:t xml:space="preserve"> equality have primarily pursued two law reform interventions: anti-discrimination laws that list gender identity and/or expression as a protected category and hate crimes laws that include crimes motivated by the gender identity and/or expression of the victim as triggering the application of a jurisdiction's hate crimes statute. National organizations like National Gay &amp; Lesbian Task Force (NGLTF) have supported state and local organizations in legislative campaigns to pass such laws. Currently, thirteen states have statewide laws that include gender identity and/or expression as a category of anti-discrimination and 108 counties and cities have such laws. 8 NGLTF estimates that thirty-nine percent of people in the U.S. live in a jurisdiction where such laws are on the books.9 Several states now have hate crimes laws that include gender identity and/or expression. ° These law reforms are also being advocated on the federal level. A federal bill that would add gender identity and/or expression to the Federal Hate Crimes Statute is actively advocated for by the National Center for Transgender Equality and other organizations." An ongoing battle regarding the inclusion of gender identity and/or expression in the Employment Non-Discrimination Act, a proposed federal law that would prohibit discrimination on the basis of sexual orientation, continues to be fought between the more conservative national gay and lesbian organization, the Human Rights Campaign, and a variety of organizations and activists who seek to push an inclusive bill through Congress. 2 </w:t>
      </w:r>
      <w:r w:rsidRPr="005529BE">
        <w:rPr>
          <w:rStyle w:val="StyleUnderline"/>
        </w:rPr>
        <w:t xml:space="preserve">These legal reforms-antidiscrimination bills and hate crimes laws-have come to define the idea of "trans rights" in the U.S. and to be the most visible efforts by non-profits and activists working under this rubric. The logic behind this law reform strategy is not mysterious. Proponents argue that passing these laws does a number of important things. First, passing antidiscrimination laws creates a basis for claims against discriminating employers, housing providers, restaurants, hotels, stores, and the like. Trans people's legal claims have often failed in the past, with courts ruling that exclusion because the person is trans is a legitimate preference on the part of the employer, landlord, or business owner.'3 Laws making gender identity/expression-based exclusion illegal have the potential to influence courts to punish discriminators and provide certain remedies (back pay, damages) to injured trans people. There is also a hope that such laws and their enforcement by courts send a preventative message to potential discriminators, letting them know that such exclusions will not be tolerated, and increasing access for </w:t>
      </w:r>
      <w:proofErr w:type="gramStart"/>
      <w:r w:rsidRPr="005529BE">
        <w:rPr>
          <w:rStyle w:val="StyleUnderline"/>
        </w:rPr>
        <w:t>trans</w:t>
      </w:r>
      <w:proofErr w:type="gramEnd"/>
      <w:r w:rsidRPr="005529BE">
        <w:rPr>
          <w:rStyle w:val="StyleUnderline"/>
        </w:rPr>
        <w:t xml:space="preserve"> people to jobs, housing, and public accommodations</w:t>
      </w:r>
      <w:r w:rsidRPr="005529BE">
        <w:rPr>
          <w:sz w:val="16"/>
        </w:rPr>
        <w:t xml:space="preserve">. Hate crimes laws are promoted under a related logic. Proponents point out that </w:t>
      </w:r>
      <w:proofErr w:type="gramStart"/>
      <w:r w:rsidRPr="005529BE">
        <w:rPr>
          <w:sz w:val="16"/>
        </w:rPr>
        <w:t>trans</w:t>
      </w:r>
      <w:proofErr w:type="gramEnd"/>
      <w:r w:rsidRPr="005529BE">
        <w:rPr>
          <w:sz w:val="16"/>
        </w:rPr>
        <w:t xml:space="preserve"> people are murdered at high rates and are subject to a great deal of violence. In many instances, </w:t>
      </w:r>
      <w:proofErr w:type="gramStart"/>
      <w:r w:rsidRPr="005529BE">
        <w:rPr>
          <w:sz w:val="16"/>
        </w:rPr>
        <w:t>trans</w:t>
      </w:r>
      <w:proofErr w:type="gramEnd"/>
      <w:r w:rsidRPr="005529BE">
        <w:rPr>
          <w:sz w:val="16"/>
        </w:rPr>
        <w:t xml:space="preserve"> people's lives are so devalued by police and prosecutors that murders of trans people are not investigated, or trans people's murderers are given extremely light punishment</w:t>
      </w:r>
      <w:r w:rsidRPr="005529BE">
        <w:rPr>
          <w:rStyle w:val="StyleUnderline"/>
        </w:rPr>
        <w:t xml:space="preserve">. Many people believe that hate crimes laws could intervene in this situation, making state actors take violence against </w:t>
      </w:r>
      <w:proofErr w:type="gramStart"/>
      <w:r w:rsidRPr="005529BE">
        <w:rPr>
          <w:rStyle w:val="StyleUnderline"/>
        </w:rPr>
        <w:t>trans</w:t>
      </w:r>
      <w:proofErr w:type="gramEnd"/>
      <w:r w:rsidRPr="005529BE">
        <w:rPr>
          <w:rStyle w:val="StyleUnderline"/>
        </w:rPr>
        <w:t xml:space="preserve"> people seriously.</w:t>
      </w:r>
      <w:r w:rsidRPr="005529BE">
        <w:rPr>
          <w:sz w:val="16"/>
        </w:rPr>
        <w:t xml:space="preserve"> There is also a symbolic element to the passage of these laws, a statement that </w:t>
      </w:r>
      <w:proofErr w:type="gramStart"/>
      <w:r w:rsidRPr="005529BE">
        <w:rPr>
          <w:sz w:val="16"/>
        </w:rPr>
        <w:t>trans</w:t>
      </w:r>
      <w:proofErr w:type="gramEnd"/>
      <w:r w:rsidRPr="005529BE">
        <w:rPr>
          <w:sz w:val="16"/>
        </w:rPr>
        <w:t xml:space="preserve"> lives are meaningful, often described by proponents as an assertion of trans people's humanity. Additionally, proponents of both anti-discrimination and hate crimes laws argue that the processes of advocating for the passage of such laws, including media advocacy representing the lives and concerns of trans people and meeting with legislators to tell them about trans people's lives, increases positive trans visibility and forwards the struggle for trans equality. The data-collection element of hate crimes statutes, where the government keeps count of crimes that fall into this category, is touted by proponents as a chance to make </w:t>
      </w:r>
      <w:proofErr w:type="gramStart"/>
      <w:r w:rsidRPr="005529BE">
        <w:rPr>
          <w:sz w:val="16"/>
        </w:rPr>
        <w:t>trans</w:t>
      </w:r>
      <w:proofErr w:type="gramEnd"/>
      <w:r w:rsidRPr="005529BE">
        <w:rPr>
          <w:sz w:val="16"/>
        </w:rPr>
        <w:t xml:space="preserve"> people's struggles visible. </w:t>
      </w:r>
      <w:r w:rsidRPr="005529BE">
        <w:rPr>
          <w:rStyle w:val="StyleUnderline"/>
        </w:rPr>
        <w:t xml:space="preserve">The logic of visibility and inclusion surrounding anti-discrimination and hate crimes laws campaigns is very popular; yet there are many troubling limitations to the idea that these two reforms compose a proper approach to problems </w:t>
      </w:r>
      <w:proofErr w:type="gramStart"/>
      <w:r w:rsidRPr="005529BE">
        <w:rPr>
          <w:rStyle w:val="StyleUnderline"/>
        </w:rPr>
        <w:t>trans</w:t>
      </w:r>
      <w:proofErr w:type="gramEnd"/>
      <w:r w:rsidRPr="005529BE">
        <w:rPr>
          <w:rStyle w:val="StyleUnderline"/>
        </w:rPr>
        <w:t xml:space="preserve"> people face in both criminal and civil law contexts. One concern is whether these laws actually improve the life chances of those who are purportedly protected by them. Looking at other groups who have been included in these kinds of laws over the last several </w:t>
      </w:r>
      <w:proofErr w:type="gramStart"/>
      <w:r w:rsidRPr="005529BE">
        <w:rPr>
          <w:rStyle w:val="StyleUnderline"/>
        </w:rPr>
        <w:t>decades</w:t>
      </w:r>
      <w:proofErr w:type="gramEnd"/>
      <w:r w:rsidRPr="005529BE">
        <w:rPr>
          <w:rStyle w:val="StyleUnderline"/>
        </w:rPr>
        <w:t xml:space="preserve"> raises the question of whether these kinds of reforms have eliminated bias, exclusion, and marginalization. Discrimination, violence, and exclusion against people of color have persisted, despite law changes that declared discrimination illegal</w:t>
      </w:r>
      <w:r w:rsidRPr="005529BE">
        <w:rPr>
          <w:sz w:val="16"/>
        </w:rPr>
        <w:t xml:space="preserve">.t 4 The persistent and growing racial wealth divide in the U.S. suggests </w:t>
      </w:r>
      <w:r w:rsidRPr="005529BE">
        <w:rPr>
          <w:rStyle w:val="StyleUnderline"/>
        </w:rPr>
        <w:t>that these law changes have not had their promised effects, or that something about the structures of racism is not addressed by the work of these laws</w:t>
      </w:r>
      <w:r w:rsidRPr="005529BE">
        <w:rPr>
          <w:sz w:val="16"/>
        </w:rPr>
        <w:t xml:space="preserve">.15 Similarly, the eighteen-year history of the Americans with Disabilities Act demonstrates disappointing results. Courts have limited the enforcement potential of this law with narrow interpretations of its impact, 6 and people with disabilities remain economically and politically marginalized by systemic ableism. Similar arguments might be made about the persistence of national origin discrimination, sex discrimination, and other forms of oppression despite decades of government prohibitions on certain discriminatory behaviors. </w:t>
      </w:r>
      <w:r w:rsidRPr="005529BE">
        <w:rPr>
          <w:rStyle w:val="StyleUnderline"/>
        </w:rPr>
        <w:t>The persistence of wage gaps, illegal terminations, hostile work environments, and hiring disparities in all the groups whose struggles have supposedly been addressed by anti-discrimination and hate crimes laws invites caution when assuming the effectiveness of these measures.</w:t>
      </w:r>
    </w:p>
    <w:p w:rsidR="00F858D7" w:rsidRPr="005529BE" w:rsidRDefault="00F858D7" w:rsidP="00F858D7">
      <w:pPr>
        <w:rPr>
          <w:rStyle w:val="StyleUnderline"/>
        </w:rPr>
      </w:pPr>
    </w:p>
    <w:p w:rsidR="00F858D7" w:rsidRPr="005529BE" w:rsidRDefault="00F858D7" w:rsidP="00F858D7"/>
    <w:p w:rsidR="00F858D7" w:rsidRPr="005529BE" w:rsidRDefault="00F858D7" w:rsidP="00F858D7">
      <w:pPr>
        <w:pStyle w:val="Heading4"/>
        <w:rPr>
          <w:rStyle w:val="Style13ptBold"/>
          <w:b/>
        </w:rPr>
      </w:pPr>
      <w:r w:rsidRPr="005529BE">
        <w:rPr>
          <w:rStyle w:val="Style13ptBold"/>
          <w:b/>
        </w:rPr>
        <w:t xml:space="preserve">Appeals to the legal system to achieve equality for queer people actually serves to sustain the oppressive and maldistributed aspects of the system – sites of positive difference are erased and homogeneity is normalized. </w:t>
      </w:r>
    </w:p>
    <w:p w:rsidR="00F858D7" w:rsidRPr="005529BE" w:rsidRDefault="00F858D7" w:rsidP="00F858D7">
      <w:r w:rsidRPr="005529BE">
        <w:rPr>
          <w:rStyle w:val="Style13ptBold"/>
        </w:rPr>
        <w:t xml:space="preserve">Spade </w:t>
      </w:r>
      <w:proofErr w:type="gramStart"/>
      <w:r w:rsidRPr="005529BE">
        <w:rPr>
          <w:rStyle w:val="Style13ptBold"/>
        </w:rPr>
        <w:t>et</w:t>
      </w:r>
      <w:proofErr w:type="gramEnd"/>
      <w:r w:rsidRPr="005529BE">
        <w:rPr>
          <w:rStyle w:val="Style13ptBold"/>
        </w:rPr>
        <w:t>. al. ‘11</w:t>
      </w:r>
      <w:r w:rsidRPr="005529BE">
        <w:t xml:space="preserve"> (Dean, Dean Spade is an Associate Professor at Seattle University School of Law, where he teaches Administrative Law, Poverty Law, and Law and Social Movements. Prior to joining the faculty of Seattle University, Dean was a Williams Institute Law Teaching Fellow at UCLA Law School and Harvard Law School, teaching classes related to sexual orientation and gender identity law and law and social movements, Christina Crosby, Lisa Duggan, Roderick Ferguson, Kevin Floyd, Miranda Joseph, Heather Love, Robert McRuer, Fred Moten, Tavia Nyong’o, Lisa Rofel, Jordana Rosenberg, Gayle Salamon, Dean Spade, Amy Villarejo, “Queer Studies, Materialism, and Crisis” GLQ 18:1 DOI 10.1215/10642684-1422170, https://www.researchgate.net/profile/Dean_Spade/publication/236782134_Queer_Studies_Materialism_and_Crisis_A_Roundtable_Discussion/links/56fd7ffe08ae1408e15b3067.pdf )</w:t>
      </w:r>
    </w:p>
    <w:p w:rsidR="00F858D7" w:rsidRPr="005529BE" w:rsidRDefault="00F858D7" w:rsidP="00F858D7">
      <w:pPr>
        <w:rPr>
          <w:rStyle w:val="StyleUnderline"/>
        </w:rPr>
      </w:pPr>
      <w:r w:rsidRPr="005529BE">
        <w:rPr>
          <w:sz w:val="16"/>
        </w:rPr>
        <w:t xml:space="preserve">I’ve been hung up for a while on the problem that Foucault identifies at the end of his March 17, 1976, lecture. I think about this as a problem for utopic endeavors: </w:t>
      </w:r>
      <w:r w:rsidRPr="005529BE">
        <w:rPr>
          <w:rStyle w:val="StyleUnderline"/>
        </w:rPr>
        <w:t xml:space="preserve">how state racism is inherent to the “mechanisms of biopower that the development of society and State </w:t>
      </w:r>
      <w:proofErr w:type="gramStart"/>
      <w:r w:rsidRPr="005529BE">
        <w:rPr>
          <w:rStyle w:val="StyleUnderline"/>
        </w:rPr>
        <w:t>ha[</w:t>
      </w:r>
      <w:proofErr w:type="gramEnd"/>
      <w:r w:rsidRPr="005529BE">
        <w:rPr>
          <w:rStyle w:val="StyleUnderline"/>
        </w:rPr>
        <w:t>ve] been establishing since the eighteenth century</w:t>
      </w:r>
      <w:r w:rsidRPr="005529BE">
        <w:rPr>
          <w:sz w:val="16"/>
        </w:rPr>
        <w:t xml:space="preserve">.”6 Such endeavors seek redistribution. In fact, much of what I have been thinking about for a while has been </w:t>
      </w:r>
      <w:r w:rsidRPr="005529BE">
        <w:rPr>
          <w:rStyle w:val="StyleUnderline"/>
        </w:rPr>
        <w:t>how the increased centrality of legal strategy in gay and lesbian politics (and the emergent formation of a disappointing trans politics that is sometimes assumed to follow in its footsteps) has been a part of what Lisa Duggan aptly described as “neoliberal ‘equality’ politics—a stripped down, nonredistributive form of ‘equality’ designed for global consumption during the twenty-first century, and compatible with continued upward distribution of resources.</w:t>
      </w:r>
      <w:r w:rsidRPr="005529BE">
        <w:rPr>
          <w:sz w:val="16"/>
        </w:rPr>
        <w:t xml:space="preserve">”7 I’ve been looking at how </w:t>
      </w:r>
      <w:r w:rsidRPr="005529BE">
        <w:rPr>
          <w:rStyle w:val="StyleUnderline"/>
        </w:rPr>
        <w:t>the production of demands for formal legal equality sustains conditions of maldistribution and wondering if and when law reform campaigns ever can be useful tactics in resistance strategies whose demands (e.g., prison abolition, the end of immigration enforcement) entail the abolition of the American legal system itself which has protected and maintained a racialized-gendered distribution of property since its inception. The problem that Foucault raises requires that we take our critical examination of how the projects of standardization, normalization, and distribution that constitute stateness always include state racism and apply it to anticapitalist formations with redistribution demands.</w:t>
      </w:r>
      <w:r w:rsidRPr="005529BE">
        <w:rPr>
          <w:sz w:val="16"/>
        </w:rPr>
        <w:t xml:space="preserve"> If we understand all projects of redistribution to produce forms of stateness, and state racism to be inherent to those projects, what might a </w:t>
      </w:r>
      <w:proofErr w:type="gramStart"/>
      <w:r w:rsidRPr="005529BE">
        <w:rPr>
          <w:sz w:val="16"/>
        </w:rPr>
        <w:t>trans</w:t>
      </w:r>
      <w:proofErr w:type="gramEnd"/>
      <w:r w:rsidRPr="005529BE">
        <w:rPr>
          <w:sz w:val="16"/>
        </w:rPr>
        <w:t xml:space="preserve"> politics envision when we dream of alternatives to neoliberalism? Andrea Smith </w:t>
      </w:r>
      <w:r w:rsidRPr="005529BE">
        <w:rPr>
          <w:rStyle w:val="StyleUnderline"/>
        </w:rPr>
        <w:t>suggests a need to think about more just forms of governance, and to imagine “visions of nation and sovereignty that are separate from nation-states.</w:t>
      </w:r>
      <w:r w:rsidRPr="005529BE">
        <w:rPr>
          <w:sz w:val="16"/>
        </w:rPr>
        <w:t xml:space="preserve">”8 I find myself asking what we might see from the vantage point of a </w:t>
      </w:r>
      <w:proofErr w:type="gramStart"/>
      <w:r w:rsidRPr="005529BE">
        <w:rPr>
          <w:sz w:val="16"/>
        </w:rPr>
        <w:t>trans</w:t>
      </w:r>
      <w:proofErr w:type="gramEnd"/>
      <w:r w:rsidRPr="005529BE">
        <w:rPr>
          <w:sz w:val="16"/>
        </w:rPr>
        <w:t xml:space="preserve"> politics centered on an understanding of racialized-gendered subjection and a critique of liberation projects that embraces failure and excess while demanding attention to the material conditions of existence and the distribution of life chances. What methods of inquiry and intervention might such a politics develop</w:t>
      </w:r>
      <w:r w:rsidRPr="005529BE">
        <w:rPr>
          <w:rStyle w:val="StyleUnderline"/>
        </w:rPr>
        <w:t>? It’s awful to see the process by which various gender and sexual eccentricities that have been sites of resistance and disruption are rehabilitated through liberal equality, recognition, and inclusion rubrics to become fertile spaces for calls to criminalization, standardized family formation, and military occupation. It is painful to watch various sites of grassroots mobilization eclipsed by funder-driven nonprofits articulating “LGBT” politics as a site for building white power</w:t>
      </w:r>
      <w:r w:rsidRPr="005529BE">
        <w:rPr>
          <w:sz w:val="16"/>
        </w:rPr>
        <w:t xml:space="preserve">. It is complex work that queer and </w:t>
      </w:r>
      <w:proofErr w:type="gramStart"/>
      <w:r w:rsidRPr="005529BE">
        <w:rPr>
          <w:sz w:val="16"/>
        </w:rPr>
        <w:t>trans</w:t>
      </w:r>
      <w:proofErr w:type="gramEnd"/>
      <w:r w:rsidRPr="005529BE">
        <w:rPr>
          <w:sz w:val="16"/>
        </w:rPr>
        <w:t xml:space="preserve"> scholars and activists engage in the face of these losses, work that must also occur while we navigate the impact that imprisonment, deportation, unemployment, loss of public benefits, the destruction of public education, and other conditions are having on the dayto-day lives of queer and trans people. Part of that work is to </w:t>
      </w:r>
      <w:r w:rsidRPr="005529BE">
        <w:rPr>
          <w:rStyle w:val="StyleUnderline"/>
        </w:rPr>
        <w:t>account for how the incorporation and deployment of sexual and gender excesses occurs, to analyze the investments in whiteness and capitalism that already belonged to various gay and lesbian ways of life and to gay and lesbian studies and politics that make them available for such adoptions. Another part is to interrogate our alternatives, to examine how they also produce politics of truth that require standardization, normalization, and the identification of internal enemies. This requires producing methods of self-critique and perpetual reflection best modeled by women of color feminism and visible in some prison abolition–focused queer and feminist work today as well.</w:t>
      </w:r>
      <w:r w:rsidRPr="005529BE">
        <w:rPr>
          <w:sz w:val="16"/>
        </w:rPr>
        <w:t xml:space="preserve"> </w:t>
      </w:r>
      <w:r w:rsidRPr="005529BE">
        <w:rPr>
          <w:rStyle w:val="StyleUnderline"/>
        </w:rPr>
        <w:t>When practices of stateness centered on slavery and genocide perpetually emerge as an exile logic that is constitutive of our very psyches, thinking outside it may in fact be impossible. The impossibility of the other politics and ways of knowing we propose, the attempt to hold them lightly yet practice them urgently, is a struggle of this work.</w:t>
      </w:r>
      <w:r w:rsidRPr="005529BE">
        <w:rPr>
          <w:sz w:val="16"/>
        </w:rPr>
        <w:t xml:space="preserve"> </w:t>
      </w:r>
      <w:r w:rsidRPr="005529BE">
        <w:rPr>
          <w:rStyle w:val="StyleUnderline"/>
        </w:rPr>
        <w:t xml:space="preserve">There is something about the practices of marginal queer and </w:t>
      </w:r>
      <w:proofErr w:type="gramStart"/>
      <w:r w:rsidRPr="005529BE">
        <w:rPr>
          <w:rStyle w:val="StyleUnderline"/>
        </w:rPr>
        <w:t>trans</w:t>
      </w:r>
      <w:proofErr w:type="gramEnd"/>
      <w:r w:rsidRPr="005529BE">
        <w:rPr>
          <w:rStyle w:val="StyleUnderline"/>
        </w:rPr>
        <w:t xml:space="preserve"> life that informs this work in all its impurity, something in the grief that has always been central to queer and trans life that is one of its most necessary tools. A queer hermeneutics gives us a depth of field for comprehending these pervasive reiterations of stateness and its regimes of violence, even those articulated in the name of the queer.</w:t>
      </w:r>
    </w:p>
    <w:p w:rsidR="00F858D7" w:rsidRPr="005529BE" w:rsidRDefault="00F858D7" w:rsidP="00F858D7">
      <w:pPr>
        <w:pStyle w:val="Heading4"/>
        <w:rPr>
          <w:rStyle w:val="Style13ptBold"/>
          <w:b/>
        </w:rPr>
      </w:pPr>
      <w:r w:rsidRPr="005529BE">
        <w:rPr>
          <w:rStyle w:val="Style13ptBold"/>
          <w:b/>
        </w:rPr>
        <w:t>Identity politics cement normative identities, especially through legal methods in which the state categorizes identities in order to manage populations.</w:t>
      </w:r>
    </w:p>
    <w:p w:rsidR="00F858D7" w:rsidRPr="005529BE" w:rsidRDefault="00F858D7" w:rsidP="00F858D7">
      <w:r w:rsidRPr="005529BE">
        <w:rPr>
          <w:rStyle w:val="Style13ptBold"/>
        </w:rPr>
        <w:t xml:space="preserve">Hekman </w:t>
      </w:r>
      <w:proofErr w:type="gramStart"/>
      <w:r w:rsidRPr="005529BE">
        <w:rPr>
          <w:rStyle w:val="Style13ptBold"/>
        </w:rPr>
        <w:t>2K</w:t>
      </w:r>
      <w:r w:rsidRPr="005529BE">
        <w:t>(</w:t>
      </w:r>
      <w:proofErr w:type="gramEnd"/>
      <w:r w:rsidRPr="005529BE">
        <w:t xml:space="preserve"> Susan Jean Hekman, is a postmodern feminist and the professor of political science and director of the graduate humanities program at the University of Texas at Arlington. Hekman's research has been critical of standpoint feminist theory”Beyond identity Feminism, identity and identity politics”, Feminist Theory Copyright ©2000 SAGE Publications (London, Thousand Oaks, CA and New Delhi) vol. 1(3): 289-308. [1464-7001 (200012)1:3; 289-308; 015099]) DT</w:t>
      </w:r>
    </w:p>
    <w:p w:rsidR="00F858D7" w:rsidRPr="005529BE" w:rsidRDefault="00F858D7" w:rsidP="00F858D7">
      <w:pPr>
        <w:rPr>
          <w:rStyle w:val="StyleUnderline"/>
        </w:rPr>
      </w:pPr>
      <w:r w:rsidRPr="005529BE">
        <w:rPr>
          <w:sz w:val="16"/>
        </w:rPr>
        <w:t>A second problem with the fixing of identity occurs in the external political arena</w:t>
      </w:r>
      <w:r w:rsidRPr="005529BE">
        <w:rPr>
          <w:rStyle w:val="StyleUnderline"/>
        </w:rPr>
        <w:t>. As the participants in identity politics police a certain identity internally</w:t>
      </w:r>
      <w:r w:rsidRPr="005529BE">
        <w:rPr>
          <w:sz w:val="16"/>
        </w:rPr>
        <w:t xml:space="preserve"> (Phelan’s ‘Lesbian’), </w:t>
      </w:r>
      <w:r w:rsidRPr="005529BE">
        <w:rPr>
          <w:rStyle w:val="StyleUnderline"/>
        </w:rPr>
        <w:t>this identity also becomes fixed externally in the political arena in which these identities position themselves. This fixing is the result of the complex relationship between difference, identity and power</w:t>
      </w:r>
      <w:r w:rsidRPr="005529BE">
        <w:rPr>
          <w:sz w:val="16"/>
        </w:rPr>
        <w:t xml:space="preserve">. As June Jordan so aptly puts it, </w:t>
      </w:r>
      <w:r w:rsidRPr="005529BE">
        <w:rPr>
          <w:rStyle w:val="StyleUnderline"/>
        </w:rPr>
        <w:t>‘There is difference and there is power. And who holds the power decides the meaning of the difference’</w:t>
      </w:r>
      <w:r w:rsidRPr="005529BE">
        <w:rPr>
          <w:sz w:val="16"/>
        </w:rPr>
        <w:t xml:space="preserve"> (1994: 197). The </w:t>
      </w:r>
      <w:r w:rsidRPr="005529BE">
        <w:rPr>
          <w:rStyle w:val="StyleUnderline"/>
        </w:rPr>
        <w:t>differences that identity politics embraces are the differences that society creates and enforces. Feminist identity politics began as a rebellion against the identity assigned to ‘woman’ by patriarchal institutions</w:t>
      </w:r>
      <w:r w:rsidRPr="005529BE">
        <w:rPr>
          <w:sz w:val="16"/>
        </w:rPr>
        <w:t>. It has evolved into a rebellion against the general category ‘woman’ that privileges white, middle-class women</w:t>
      </w:r>
      <w:r w:rsidRPr="005529BE">
        <w:rPr>
          <w:rStyle w:val="StyleUnderline"/>
        </w:rPr>
        <w:t>. Yet the identities that women have embraced under the rubric of identity politics are not of their own choosing; they are, rather, precisely those imposed by the society they are challenging. Feminism, as an oppositional politics, should be challenging rather than affirming the identities and differences of our polity.</w:t>
      </w:r>
      <w:r w:rsidRPr="005529BE">
        <w:rPr>
          <w:sz w:val="16"/>
        </w:rPr>
        <w:t xml:space="preserve"> </w:t>
      </w:r>
      <w:r w:rsidRPr="005529BE">
        <w:rPr>
          <w:rStyle w:val="StyleUnderline"/>
        </w:rPr>
        <w:t>The effect of identity politics, however, is to reify rather than redefine those difference</w:t>
      </w:r>
      <w:r w:rsidRPr="005529BE">
        <w:rPr>
          <w:sz w:val="16"/>
        </w:rPr>
        <w:t xml:space="preserve">s.4 In States of Injury (1995) Wendy Brown explores this problem and its implications for the politics of identity. Although she applauds identity politics as a deconstruction of collective identity, </w:t>
      </w:r>
      <w:r w:rsidRPr="005529BE">
        <w:rPr>
          <w:rStyle w:val="StyleUnderline"/>
        </w:rPr>
        <w:t>she argues that the solution offered by identity politics is counter-productive. Those who engage in identity politics to right historical political injustices are forced by the logic of that politics to embrace an identity that, if the politics is successful, is fixed in legal codes</w:t>
      </w:r>
      <w:r w:rsidRPr="005529BE">
        <w:rPr>
          <w:sz w:val="16"/>
        </w:rPr>
        <w:t xml:space="preserve">. Brown argues </w:t>
      </w:r>
      <w:r w:rsidRPr="005529BE">
        <w:rPr>
          <w:rStyle w:val="StyleUnderline"/>
        </w:rPr>
        <w:t>that there are serious dangers involved in tying individuals to these legal definitions. Identity politics rooted in these definitions fixes the identity of the political actors as injured, as victims. These identities originated in an effort to subordinate</w:t>
      </w:r>
      <w:r w:rsidRPr="005529BE">
        <w:rPr>
          <w:sz w:val="16"/>
        </w:rPr>
        <w:t xml:space="preserve"> </w:t>
      </w:r>
      <w:r w:rsidRPr="005529BE">
        <w:rPr>
          <w:rStyle w:val="StyleUnderline"/>
        </w:rPr>
        <w:t>these subjects, not free them</w:t>
      </w:r>
      <w:r w:rsidRPr="005529BE">
        <w:rPr>
          <w:sz w:val="16"/>
        </w:rPr>
        <w:t xml:space="preserve">. From Brown’s perspective, </w:t>
      </w:r>
      <w:r w:rsidRPr="005529BE">
        <w:rPr>
          <w:rStyle w:val="StyleUnderline"/>
        </w:rPr>
        <w:t xml:space="preserve">identity politics involves embracing and fixing identity in that of the injured victim, an identity imposed and enforced by hegemonic political power. Such identities, she claims, cannot be liberatory.5 </w:t>
      </w:r>
      <w:proofErr w:type="gramStart"/>
      <w:r w:rsidRPr="005529BE">
        <w:rPr>
          <w:rStyle w:val="StyleUnderline"/>
        </w:rPr>
        <w:t>Another</w:t>
      </w:r>
      <w:proofErr w:type="gramEnd"/>
      <w:r w:rsidRPr="005529BE">
        <w:rPr>
          <w:rStyle w:val="StyleUnderline"/>
        </w:rPr>
        <w:t xml:space="preserve"> aspect of this problem is illustrated by the experience of panethnic political movements in the USA. Ethnic groups are, in theory, voluntary collectives defined by national origin, whose members share a distinctive, integrated culture. In practice, however, ethnic politics in the USA is something quite different. Political necessity has thrown together ethnic groups who, at best, have little in common and, at worst, have a history of ethnic hatred. Groups categorized as, for example, ‘Asian’ or ‘Hispanic’ are made up of diverse peoples; their designation is a result of the dominant group’s inability or unwillingness to recognize their differences.</w:t>
      </w:r>
      <w:r w:rsidRPr="005529BE">
        <w:rPr>
          <w:sz w:val="16"/>
        </w:rPr>
        <w:t xml:space="preserve"> The ‘ethnic’ movement that results is thus a product of the necessities of liberal politics and the legal categories created by that politics. It unites individuals with little or no ‘natural’ ethnic similarities and forces them to ignore their differences for political and legal purposes. Such a politics emphasizes the constructed, political character of ethnic categories and the constitutive role of dominant institutions.6 What this comes to is that, despite the best efforts of the critics of identity politics, the practice has resulted in a fixing of identity both internally and externally. </w:t>
      </w:r>
      <w:r w:rsidRPr="005529BE">
        <w:rPr>
          <w:rStyle w:val="StyleUnderline"/>
        </w:rPr>
        <w:t>Internally, the members of an identity collective police identity by creating an ideal to which they expect the participants to conform. This results in the fixing of a particular manifestation of that identity –</w:t>
      </w:r>
      <w:r w:rsidRPr="005529BE">
        <w:rPr>
          <w:sz w:val="16"/>
        </w:rPr>
        <w:t xml:space="preserve"> for example, Phelan’s ‘Lesbian’. Externally, it means that, as participants in democratic politics, the identity of the members of an identity collective is fixed by the dominant political group. This can be done formally by legal categories – the definition of a protected class or the creation of a category on census forms. Or it can be done informally in the sense of a recognized voting bloc: the gay vote, the lesbian vote, the women’s vote, and so on. In either case the result is the same. </w:t>
      </w:r>
      <w:r w:rsidRPr="005529BE">
        <w:rPr>
          <w:rStyle w:val="StyleUnderline"/>
        </w:rPr>
        <w:t>The identity that has been constructed as a site of resistance is reified and fixed, stripped of ambiguity, fluidity and individuality. It becomes a vehicle by which state power is extended rather than limited.</w:t>
      </w:r>
    </w:p>
    <w:p w:rsidR="00A52C0A" w:rsidRDefault="00A52C0A" w:rsidP="00A52C0A"/>
    <w:p w:rsidR="00562AFB" w:rsidRDefault="00562AFB" w:rsidP="00562AFB">
      <w:pPr>
        <w:pStyle w:val="Heading3"/>
      </w:pPr>
      <w:r>
        <w:t xml:space="preserve">L: Neoliberal Education </w:t>
      </w:r>
    </w:p>
    <w:p w:rsidR="00562AFB" w:rsidRDefault="00562AFB" w:rsidP="00562AFB"/>
    <w:p w:rsidR="00562AFB" w:rsidRDefault="00562AFB" w:rsidP="00562AFB">
      <w:pPr>
        <w:pStyle w:val="Heading4"/>
      </w:pPr>
      <w:r>
        <w:t xml:space="preserve">Depiction of “neoliberal education” occludes intersecting forms of power-it’s an overly narrow view </w:t>
      </w:r>
    </w:p>
    <w:p w:rsidR="00562AFB" w:rsidRPr="009E23BB" w:rsidRDefault="00562AFB" w:rsidP="00562AFB">
      <w:pPr>
        <w:rPr>
          <w:rStyle w:val="Style13ptBold"/>
        </w:rPr>
      </w:pPr>
      <w:r w:rsidRPr="009E23BB">
        <w:rPr>
          <w:rStyle w:val="Style13ptBold"/>
        </w:rPr>
        <w:t>Ball, PhD, 17</w:t>
      </w:r>
    </w:p>
    <w:p w:rsidR="00562AFB" w:rsidRPr="00193C44" w:rsidRDefault="00562AFB" w:rsidP="00562AFB">
      <w:pPr>
        <w:rPr>
          <w:sz w:val="16"/>
        </w:rPr>
      </w:pPr>
      <w:r w:rsidRPr="00193C44">
        <w:rPr>
          <w:sz w:val="16"/>
        </w:rPr>
        <w:t xml:space="preserve">(Stephen J, Karl Mannheim Professor of Sociology of Education EPRU, Policy Studies, Institute of Education University of London, </w:t>
      </w:r>
      <w:r w:rsidRPr="009E23BB">
        <w:rPr>
          <w:sz w:val="16"/>
          <w:u w:val="single"/>
        </w:rPr>
        <w:t>Foucault as Educator</w:t>
      </w:r>
      <w:r w:rsidRPr="00193C44">
        <w:rPr>
          <w:sz w:val="16"/>
        </w:rPr>
        <w:t>)</w:t>
      </w:r>
    </w:p>
    <w:p w:rsidR="00562AFB" w:rsidRDefault="00562AFB" w:rsidP="00562AFB">
      <w:pPr>
        <w:rPr>
          <w:sz w:val="16"/>
        </w:rPr>
      </w:pPr>
      <w:r w:rsidRPr="009930F9">
        <w:rPr>
          <w:sz w:val="16"/>
        </w:rPr>
        <w:t xml:space="preserve">Clearly, again </w:t>
      </w:r>
      <w:r w:rsidRPr="002E5901">
        <w:rPr>
          <w:rStyle w:val="StyleUnderline"/>
        </w:rPr>
        <w:t xml:space="preserve">the move from progressive to neoliberal pedagogy is </w:t>
      </w:r>
      <w:r w:rsidRPr="002E5901">
        <w:rPr>
          <w:rStyle w:val="Emphasis"/>
        </w:rPr>
        <w:t>not a clean</w:t>
      </w:r>
      <w:r>
        <w:rPr>
          <w:rStyle w:val="Emphasis"/>
        </w:rPr>
        <w:t xml:space="preserve"> </w:t>
      </w:r>
      <w:r w:rsidRPr="002E5901">
        <w:rPr>
          <w:rStyle w:val="Emphasis"/>
        </w:rPr>
        <w:t>break</w:t>
      </w:r>
      <w:r w:rsidRPr="009930F9">
        <w:rPr>
          <w:sz w:val="16"/>
        </w:rPr>
        <w:t xml:space="preserve">; </w:t>
      </w:r>
      <w:r w:rsidRPr="002E5901">
        <w:rPr>
          <w:rStyle w:val="StyleUnderline"/>
        </w:rPr>
        <w:t>there is an overlaying of new upon old forms of power, a re-working of</w:t>
      </w:r>
      <w:r>
        <w:rPr>
          <w:rStyle w:val="StyleUnderline"/>
        </w:rPr>
        <w:t xml:space="preserve"> </w:t>
      </w:r>
      <w:r w:rsidRPr="002E5901">
        <w:rPr>
          <w:rStyle w:val="StyleUnderline"/>
        </w:rPr>
        <w:t xml:space="preserve">knowledges, practices and techniques within different </w:t>
      </w:r>
      <w:r w:rsidRPr="002E5901">
        <w:rPr>
          <w:rStyle w:val="Emphasis"/>
        </w:rPr>
        <w:t>conditions of possibility</w:t>
      </w:r>
      <w:r w:rsidRPr="009930F9">
        <w:rPr>
          <w:sz w:val="16"/>
        </w:rPr>
        <w:t>. The point of application of these techniques is, as Allen (2014, p. 224) carefully points out, now different</w:t>
      </w:r>
      <w:r w:rsidRPr="002E5901">
        <w:rPr>
          <w:rStyle w:val="StyleUnderline"/>
        </w:rPr>
        <w:t>, rather than the 19th century concern with altering the normal</w:t>
      </w:r>
      <w:r>
        <w:rPr>
          <w:rStyle w:val="StyleUnderline"/>
        </w:rPr>
        <w:t xml:space="preserve"> </w:t>
      </w:r>
      <w:r w:rsidRPr="002E5901">
        <w:rPr>
          <w:rStyle w:val="StyleUnderline"/>
        </w:rPr>
        <w:t>distribution of outcomes, ‘the rate of individual progression … is the focus of</w:t>
      </w:r>
      <w:r>
        <w:rPr>
          <w:rStyle w:val="StyleUnderline"/>
        </w:rPr>
        <w:t xml:space="preserve"> </w:t>
      </w:r>
      <w:r w:rsidRPr="002E5901">
        <w:rPr>
          <w:rStyle w:val="StyleUnderline"/>
        </w:rPr>
        <w:t>improvement</w:t>
      </w:r>
      <w:r w:rsidRPr="009930F9">
        <w:rPr>
          <w:sz w:val="16"/>
        </w:rPr>
        <w:t xml:space="preserve">’, articulated through ‘value-added’ measurements. As he goes on to say the proliferation of base-line testing and student performance monitoring systems has also generated new business opportunities for universities and businesses eager to sell their systems to institutions insatiable for ‘process-based technologies’ (p. 231)—here neoliberal academia can seek both impact and profit. Testing and monitoring work at the nexus between aspiration, hope and failure—schools now predict futures, manipulate hope, and produce ‘likely futures’ (p. 233). </w:t>
      </w:r>
      <w:r w:rsidRPr="004F4B0B">
        <w:rPr>
          <w:rStyle w:val="StyleUnderline"/>
        </w:rPr>
        <w:t>The intertwining of discipline with governmentality</w:t>
      </w:r>
      <w:r w:rsidRPr="009930F9">
        <w:rPr>
          <w:sz w:val="16"/>
        </w:rPr>
        <w:t xml:space="preserve">, a shift from docility to productivity, from discipline to enterprise, </w:t>
      </w:r>
      <w:r w:rsidRPr="004F4B0B">
        <w:rPr>
          <w:rStyle w:val="StyleUnderline"/>
        </w:rPr>
        <w:t>is not</w:t>
      </w:r>
      <w:r w:rsidRPr="009930F9">
        <w:rPr>
          <w:sz w:val="16"/>
        </w:rPr>
        <w:t xml:space="preserve"> then </w:t>
      </w:r>
      <w:r w:rsidRPr="004F4B0B">
        <w:rPr>
          <w:rStyle w:val="Emphasis"/>
        </w:rPr>
        <w:t>an absolute shift but one of</w:t>
      </w:r>
      <w:r>
        <w:rPr>
          <w:rStyle w:val="Emphasis"/>
        </w:rPr>
        <w:t xml:space="preserve"> </w:t>
      </w:r>
      <w:r w:rsidRPr="004F4B0B">
        <w:rPr>
          <w:rStyle w:val="Emphasis"/>
        </w:rPr>
        <w:t>emphasis.</w:t>
      </w:r>
      <w:r w:rsidRPr="009930F9">
        <w:rPr>
          <w:sz w:val="16"/>
        </w:rPr>
        <w:t xml:space="preserve"> A shift which reflects and responds to Foucault’s adumbration of another phase in the genealogy of the state—the emergence of the neoliberal state, and the concomitant rearticulation of the school as a site for the construction of neoliberal subjectivities—</w:t>
      </w:r>
      <w:r w:rsidRPr="004F4B0B">
        <w:rPr>
          <w:rStyle w:val="StyleUnderline"/>
        </w:rPr>
        <w:t>no longer is there a break between the world of education and the</w:t>
      </w:r>
      <w:r>
        <w:rPr>
          <w:rStyle w:val="StyleUnderline"/>
        </w:rPr>
        <w:t xml:space="preserve"> </w:t>
      </w:r>
      <w:r w:rsidRPr="004F4B0B">
        <w:rPr>
          <w:rStyle w:val="StyleUnderline"/>
        </w:rPr>
        <w:t>real world, rather the school, and education more generally are made subject to the</w:t>
      </w:r>
      <w:r>
        <w:rPr>
          <w:rStyle w:val="StyleUnderline"/>
        </w:rPr>
        <w:t xml:space="preserve"> </w:t>
      </w:r>
      <w:r w:rsidRPr="004F4B0B">
        <w:rPr>
          <w:rStyle w:val="StyleUnderline"/>
        </w:rPr>
        <w:t>extension of the economic form of the market</w:t>
      </w:r>
      <w:r w:rsidRPr="009930F9">
        <w:rPr>
          <w:sz w:val="16"/>
        </w:rPr>
        <w:t xml:space="preserve">. We can think of this in relation to the change of emphasis in Foucault’s concerns with truth, power and subjectivity, from the foregrounding of power in Discipline and Punish to the foregrounding of subjectivity in The Birth of Biopolitics. Perhaps also this is a shift from the first part to the second part of his oft quoted formulation of the subject ‘subject to someone else by control and dependence, and tied to his own identity by a conscience or self-knowledge. Both meanings suggest a form of power which subjugates and makes subject to’ (Foucault 1982, p. 212). </w:t>
      </w:r>
      <w:r w:rsidRPr="004F4B0B">
        <w:rPr>
          <w:rStyle w:val="StyleUnderline"/>
        </w:rPr>
        <w:t>Neoliberalism is a rationality of government that relies in very particular ways on</w:t>
      </w:r>
      <w:r>
        <w:rPr>
          <w:rStyle w:val="StyleUnderline"/>
        </w:rPr>
        <w:t xml:space="preserve"> </w:t>
      </w:r>
      <w:r w:rsidRPr="004F4B0B">
        <w:rPr>
          <w:rStyle w:val="StyleUnderline"/>
        </w:rPr>
        <w:t>a ‘political anatomy of the body’</w:t>
      </w:r>
      <w:r w:rsidRPr="009930F9">
        <w:rPr>
          <w:sz w:val="16"/>
        </w:rPr>
        <w:t xml:space="preserve">. </w:t>
      </w:r>
      <w:r w:rsidRPr="00836B3B">
        <w:rPr>
          <w:rStyle w:val="StyleUnderline"/>
        </w:rPr>
        <w:t>This is a new iteration of the population as a</w:t>
      </w:r>
      <w:r>
        <w:rPr>
          <w:rStyle w:val="StyleUnderline"/>
        </w:rPr>
        <w:t xml:space="preserve"> </w:t>
      </w:r>
      <w:r w:rsidRPr="00836B3B">
        <w:rPr>
          <w:rStyle w:val="StyleUnderline"/>
        </w:rPr>
        <w:t>resource within which individuals, institutions and states must be ‘lean’, ‘fit’ and</w:t>
      </w:r>
      <w:r>
        <w:rPr>
          <w:rStyle w:val="StyleUnderline"/>
        </w:rPr>
        <w:t xml:space="preserve"> </w:t>
      </w:r>
      <w:r w:rsidRPr="00836B3B">
        <w:rPr>
          <w:rStyle w:val="StyleUnderline"/>
        </w:rPr>
        <w:t>flexible,</w:t>
      </w:r>
      <w:r w:rsidRPr="009930F9">
        <w:rPr>
          <w:sz w:val="16"/>
        </w:rPr>
        <w:t xml:space="preserve"> and indeed agile—active citizens in an active society. Here </w:t>
      </w:r>
      <w:r w:rsidRPr="00836B3B">
        <w:rPr>
          <w:rStyle w:val="StyleUnderline"/>
        </w:rPr>
        <w:t>bodies are not</w:t>
      </w:r>
      <w:r>
        <w:rPr>
          <w:rStyle w:val="StyleUnderline"/>
        </w:rPr>
        <w:t xml:space="preserve"> </w:t>
      </w:r>
      <w:r w:rsidRPr="00836B3B">
        <w:rPr>
          <w:rStyle w:val="StyleUnderline"/>
        </w:rPr>
        <w:t>‘docile’ rather they are engaged in a form of insidious ‘</w:t>
      </w:r>
      <w:r w:rsidRPr="00836B3B">
        <w:rPr>
          <w:rStyle w:val="Emphasis"/>
        </w:rPr>
        <w:t>disciplined self-management’</w:t>
      </w:r>
      <w:r>
        <w:rPr>
          <w:rStyle w:val="StyleUnderline"/>
        </w:rPr>
        <w:t xml:space="preserve"> </w:t>
      </w:r>
      <w:r w:rsidRPr="009930F9">
        <w:rPr>
          <w:sz w:val="16"/>
        </w:rPr>
        <w:t xml:space="preserve">(Ozga 2009, p. 152) </w:t>
      </w:r>
      <w:r w:rsidRPr="00836B3B">
        <w:rPr>
          <w:rStyle w:val="StyleUnderline"/>
        </w:rPr>
        <w:t>which involves making themselves healthy, ‘ready’, adaptable</w:t>
      </w:r>
      <w:r w:rsidRPr="009930F9">
        <w:rPr>
          <w:sz w:val="16"/>
        </w:rPr>
        <w:t xml:space="preserve"> and agentic, in relation to the needs of fast capitalism, </w:t>
      </w:r>
      <w:r w:rsidRPr="00836B3B">
        <w:rPr>
          <w:rStyle w:val="StyleUnderline"/>
        </w:rPr>
        <w:t>while at the same time, as ‘biological citizens’, taking responsibility for the damage that capital does.</w:t>
      </w:r>
      <w:r w:rsidRPr="009930F9">
        <w:rPr>
          <w:sz w:val="16"/>
        </w:rPr>
        <w:t xml:space="preserve"> This is a ‘remoralisation’ of our relation to the state and to ourselves (Peters 2001, pp. 59–60). ‘It aspires to construct a responsible and moral individual… whose moral quality is based on the fact that they rationally assess the costs and benefits of a certain act…’ (Lemke 2000, p. 12). The research on parental choice, for example, exemplifies this kind of responsible and assiduous individualism in contemporary education. This is the ontology of neo-liberalism: ‘… The only real agents, must be individuals, or let’s say, if you like enterprises’ (Foucault 2010 p. 173). Having said that, </w:t>
      </w:r>
      <w:r w:rsidRPr="00836B3B">
        <w:rPr>
          <w:rStyle w:val="StyleUnderline"/>
        </w:rPr>
        <w:t>education policy and practice</w:t>
      </w:r>
      <w:r w:rsidRPr="009930F9">
        <w:rPr>
          <w:sz w:val="16"/>
        </w:rPr>
        <w:t xml:space="preserve">, certainly in the contemporary period, </w:t>
      </w:r>
      <w:r w:rsidRPr="00836B3B">
        <w:rPr>
          <w:rStyle w:val="Emphasis"/>
        </w:rPr>
        <w:t>are hybridized and incoherent</w:t>
      </w:r>
      <w:r w:rsidRPr="009930F9">
        <w:rPr>
          <w:sz w:val="16"/>
        </w:rPr>
        <w:t xml:space="preserve">. </w:t>
      </w:r>
      <w:r w:rsidRPr="009930F9">
        <w:rPr>
          <w:rStyle w:val="StyleUnderline"/>
        </w:rPr>
        <w:t xml:space="preserve">We </w:t>
      </w:r>
      <w:proofErr w:type="gramStart"/>
      <w:r w:rsidRPr="009930F9">
        <w:rPr>
          <w:rStyle w:val="StyleUnderline"/>
        </w:rPr>
        <w:t>systematic</w:t>
      </w:r>
      <w:r w:rsidRPr="009930F9">
        <w:rPr>
          <w:sz w:val="16"/>
        </w:rPr>
        <w:t>(</w:t>
      </w:r>
      <w:proofErr w:type="gramEnd"/>
      <w:r w:rsidRPr="009930F9">
        <w:rPr>
          <w:sz w:val="16"/>
        </w:rPr>
        <w:t xml:space="preserve">sic) </w:t>
      </w:r>
      <w:r w:rsidRPr="009930F9">
        <w:rPr>
          <w:rStyle w:val="StyleUnderline"/>
        </w:rPr>
        <w:t>write the school as a</w:t>
      </w:r>
      <w:r>
        <w:rPr>
          <w:rStyle w:val="StyleUnderline"/>
        </w:rPr>
        <w:t xml:space="preserve"> </w:t>
      </w:r>
      <w:r w:rsidRPr="009930F9">
        <w:rPr>
          <w:rStyle w:val="StyleUnderline"/>
        </w:rPr>
        <w:t>one-dimensional site of power</w:t>
      </w:r>
      <w:r w:rsidRPr="009930F9">
        <w:rPr>
          <w:sz w:val="16"/>
        </w:rPr>
        <w:t xml:space="preserve">, as </w:t>
      </w:r>
      <w:r w:rsidRPr="009930F9">
        <w:rPr>
          <w:rStyle w:val="StyleUnderline"/>
        </w:rPr>
        <w:t>too modern, too neoliberal</w:t>
      </w:r>
      <w:r w:rsidRPr="009930F9">
        <w:rPr>
          <w:sz w:val="16"/>
        </w:rPr>
        <w:t xml:space="preserve"> </w:t>
      </w:r>
      <w:r w:rsidRPr="009930F9">
        <w:rPr>
          <w:rStyle w:val="Emphasis"/>
        </w:rPr>
        <w:t>and neglect the</w:t>
      </w:r>
      <w:r>
        <w:rPr>
          <w:rStyle w:val="Emphasis"/>
        </w:rPr>
        <w:t xml:space="preserve"> </w:t>
      </w:r>
      <w:r w:rsidRPr="009930F9">
        <w:rPr>
          <w:rStyle w:val="Emphasis"/>
        </w:rPr>
        <w:t>intersection of forms of power.</w:t>
      </w:r>
      <w:r w:rsidRPr="009930F9">
        <w:rPr>
          <w:sz w:val="16"/>
        </w:rPr>
        <w:t xml:space="preserve"> Nonetheless, we might seriously consider whether contemporary pedagogies, at least in part, are a form of neoliberal education, are part of a neoliberal dispositif, in which is constituted specific kinds of learner subjects who are adapted to risk, economic uncertainty and austerity.(28-9)</w:t>
      </w:r>
    </w:p>
    <w:p w:rsidR="00F858D7" w:rsidRDefault="00F858D7" w:rsidP="00562AFB">
      <w:pPr>
        <w:rPr>
          <w:sz w:val="16"/>
        </w:rPr>
      </w:pPr>
    </w:p>
    <w:p w:rsidR="00F858D7" w:rsidRPr="005529BE" w:rsidRDefault="00F858D7" w:rsidP="00F858D7">
      <w:pPr>
        <w:pStyle w:val="Heading3"/>
      </w:pPr>
      <w:r w:rsidRPr="005529BE">
        <w:t>L – Refugees</w:t>
      </w:r>
    </w:p>
    <w:p w:rsidR="00F858D7" w:rsidRPr="005529BE" w:rsidRDefault="00F858D7" w:rsidP="00F858D7">
      <w:pPr>
        <w:pStyle w:val="Heading4"/>
      </w:pPr>
      <w:r w:rsidRPr="005529BE">
        <w:t>Refugee students are placed under a ‘sheltered’ model of instruction that’s targeted towards achieving higher testing scores. This homogenous ‘turnaround curriculum’ is ineffective</w:t>
      </w:r>
    </w:p>
    <w:p w:rsidR="00F858D7" w:rsidRPr="005529BE" w:rsidRDefault="00F858D7" w:rsidP="00F858D7">
      <w:pPr>
        <w:rPr>
          <w:rStyle w:val="Style13ptBold"/>
          <w:sz w:val="16"/>
        </w:rPr>
      </w:pPr>
      <w:r w:rsidRPr="005529BE">
        <w:rPr>
          <w:rStyle w:val="Style13ptBold"/>
        </w:rPr>
        <w:t xml:space="preserve">Koyama, 2014 </w:t>
      </w:r>
      <w:r w:rsidRPr="005529BE">
        <w:rPr>
          <w:rStyle w:val="Style13ptBold"/>
          <w:sz w:val="16"/>
        </w:rPr>
        <w:t>[Jill, University of Arizona- Associate Professor, Educational Policy Studies &amp; Practice Associate Professor, Teaching, Learning &amp; Sociocultural Studies, “When things come undone: the promise of dissembling education policy”, Journal- Discourse: Studies in the Cultural Politics of Education, DOI: 10.1080/01596306.2015.977012, pp. 548-559, Vol. 36, Issue 4]</w:t>
      </w:r>
    </w:p>
    <w:p w:rsidR="00F858D7" w:rsidRPr="005529BE" w:rsidRDefault="00F858D7" w:rsidP="00F858D7">
      <w:r w:rsidRPr="005529BE">
        <w:rPr>
          <w:rFonts w:eastAsia="Times New Roman" w:cs="Times New Roman"/>
          <w:sz w:val="16"/>
        </w:rPr>
        <w:t xml:space="preserve">However, the resulting pedagogical practice was uneven, and mostly not in step with the plan. The (statutory) force of the policy was, as Heimans’ model predicts, unmade through practice. Insufficient curricular materials, especially texts, existed at each grade level, and teachers were often photocopying portions of curricula for their students. Some ESL classes had no curricular materials. When asked about this, teachers and the principal explained that the publisher was not able to keep up with demand since the curriculum had been adopted as part of several turnaround plans across the state. Even when teachers had the curricular material, many found it overly scripted and refused to use it. According to a veteran ESL teacher, the ‘scripts are basically meaningless for ELLs because there’s only teacher-directed instruction’ (Interview, 11 October 2012). </w:t>
      </w:r>
      <w:r w:rsidRPr="005529BE">
        <w:rPr>
          <w:rFonts w:eastAsia="Times New Roman" w:cs="Times New Roman"/>
          <w:sz w:val="24"/>
          <w:u w:val="single"/>
        </w:rPr>
        <w:t>Several</w:t>
      </w:r>
      <w:r w:rsidRPr="005529BE">
        <w:rPr>
          <w:rFonts w:eastAsia="Times New Roman" w:cs="Times New Roman"/>
          <w:sz w:val="16"/>
        </w:rPr>
        <w:t xml:space="preserve"> other </w:t>
      </w:r>
      <w:r w:rsidRPr="005529BE">
        <w:rPr>
          <w:rFonts w:eastAsia="Times New Roman" w:cs="Times New Roman"/>
          <w:sz w:val="24"/>
          <w:u w:val="single"/>
        </w:rPr>
        <w:t>teachers complained that the turnaround curriculum was useless for refugees and other newcomers because it did not have a variation of instructional methods, characteristic of the SIOP (Sheltered Instructional Observational Protocol) Model they had been using. The SIOP Model, which was developed in a national research center funded by the US Department of Education, is an instructional model aimed at addressing the academic needs of ELLs.</w:t>
      </w:r>
      <w:r w:rsidRPr="005529BE">
        <w:rPr>
          <w:rFonts w:eastAsia="Times New Roman" w:cs="Times New Roman"/>
          <w:sz w:val="16"/>
        </w:rPr>
        <w:t xml:space="preserve"> Teachers trained in SIOP integrate eight inter-related components – lesson preparation, building background, comprehensible input, strategies, interaction, practice/ application, lesson delivery, and review and assessment – into their teaching. SIOP has become known as an instructional model that uses English to extend time for language support while still providing subject content. Since its adoption, </w:t>
      </w:r>
      <w:r w:rsidRPr="005529BE">
        <w:rPr>
          <w:rFonts w:eastAsia="Times New Roman" w:cs="Times New Roman"/>
          <w:sz w:val="24"/>
          <w:u w:val="single"/>
        </w:rPr>
        <w:t>SIOP had been constructed at the school as the ‘most effective’ model. Through the production, or the joining of selected discourse and design, SIOP emerged, and was distributed across classrooms, study halls, and tutoring spaces, as the curriculum prior to the turnaround plan. The new mandated curriculum confronted the teachers’ interpretations of SIOP and their pedagogical practices. One ESL teacher described the controversy as follows: We’ve gone from using collaborative approaches and visuals and targeted vocab. exercises [all features of SIOP] to lecturing from a script and teaching to the test</w:t>
      </w:r>
      <w:r w:rsidRPr="005529BE">
        <w:rPr>
          <w:rFonts w:eastAsia="Times New Roman" w:cs="Times New Roman"/>
          <w:sz w:val="16"/>
        </w:rPr>
        <w:t xml:space="preserve"> … this just smashes up against what we know works. (Personal communication, 2 November 2012) Others concurred and admitted that they were still infusing their teaching with SIOP elements. What arose through the pedagogical practices was a curriculum assemblage that included SIOP materials, lesson plans from the new texts, some teacher-created lessons, and a combination of discourses expounding ‘best practices’ for teaching newcomers. An assemblage of changing materiality (or that which is appropriated in teaching practice), competence (or what teachers need to know or should know), and pedagogy (or day-today practices) emerged. Through the practice, material and discursive elements of the assemblage were distributed across the school (and later across the district), making them ‘available for interpretation’ (Heimans, 2012, p. 321) and evaluation, as well as open to opposition. The controversy over integrating SIOP for newcomers aiming to learn English with the standardized </w:t>
      </w:r>
      <w:r w:rsidRPr="005529BE">
        <w:rPr>
          <w:rFonts w:eastAsia="Times New Roman" w:cs="Times New Roman"/>
          <w:sz w:val="24"/>
          <w:u w:val="single"/>
        </w:rPr>
        <w:t>turnaround curriculum</w:t>
      </w:r>
      <w:r w:rsidRPr="005529BE">
        <w:rPr>
          <w:rFonts w:eastAsia="Times New Roman" w:cs="Times New Roman"/>
          <w:sz w:val="16"/>
        </w:rPr>
        <w:t xml:space="preserve"> brewed not only within the school, but also in the central offices of the school district. There, ‘the newly established views and practices become enmeshed with other established views and practices’ (Gorur, 2013, p. 215), threatening the implementation of the turnaround plan supported by the district. </w:t>
      </w:r>
      <w:r w:rsidRPr="005529BE">
        <w:rPr>
          <w:rFonts w:eastAsia="Times New Roman" w:cs="Times New Roman"/>
          <w:sz w:val="24"/>
          <w:u w:val="single"/>
        </w:rPr>
        <w:t>There was not consensus. Even two district administrators responsible for choosing the turnaround curriculum expressed uncertainty; one of them admitted that he was not now sure that it was the best option for ELLs.</w:t>
      </w:r>
      <w:r w:rsidRPr="005529BE">
        <w:rPr>
          <w:rFonts w:eastAsia="Times New Roman" w:cs="Times New Roman"/>
          <w:sz w:val="16"/>
        </w:rPr>
        <w:t xml:space="preserve"> Yet the authoritative power of official policy was always in play, and according to 7 of the 10 district administrators I interviewed, the turnaround model would persist in spite of schools like the one in this study that might not necessarily follow it. One district administrator explained, pointing to graphs of increased achievement, comparative tables of test scores, and results of complex ‘success’ algorithms strewn across her desk: </w:t>
      </w:r>
      <w:r w:rsidRPr="005529BE">
        <w:rPr>
          <w:rFonts w:eastAsia="Times New Roman" w:cs="Times New Roman"/>
          <w:sz w:val="24"/>
          <w:u w:val="single"/>
        </w:rPr>
        <w:t>Look. All these numbers don’t lie. The state’s not backing down. This plan can turnaround the PLAs. It is what it is. Principals and teachers need to get onboard with this. … The student demographics don’t matter and that’s the beauty of the plans. They work for everyone if done exactly as made. (Interview, 10 January 2012) By ‘scientising’ the turnaround plan with graphs and tables, the administrator rendered particular schools, and the people and materials within them, inconsequential.</w:t>
      </w:r>
      <w:r w:rsidRPr="005529BE">
        <w:rPr>
          <w:rFonts w:eastAsia="Times New Roman" w:cs="Times New Roman"/>
          <w:sz w:val="16"/>
        </w:rPr>
        <w:t xml:space="preserve"> With respect to space and time – or Heimans’ third, spatiotemporal, axis – the discursivematerial enactment of the turnaround curriculum in a school was ephemeral, but the ideas and discourses supporting the turnaround model both materialized, and were embedded in, spatial and temporal relations and settings throughout New York and the country</w:t>
      </w:r>
    </w:p>
    <w:p w:rsidR="00F858D7" w:rsidRPr="005529BE" w:rsidRDefault="00F858D7" w:rsidP="00F858D7"/>
    <w:p w:rsidR="00F858D7" w:rsidRPr="005529BE" w:rsidRDefault="00F858D7" w:rsidP="00F858D7">
      <w:pPr>
        <w:pStyle w:val="Heading3"/>
      </w:pPr>
      <w:r w:rsidRPr="005529BE">
        <w:t>L – Right to Education</w:t>
      </w:r>
    </w:p>
    <w:p w:rsidR="00F858D7" w:rsidRPr="005529BE" w:rsidRDefault="00F858D7" w:rsidP="00F858D7">
      <w:pPr>
        <w:pStyle w:val="Heading4"/>
      </w:pPr>
      <w:r w:rsidRPr="005529BE">
        <w:t xml:space="preserve">The right to education is a </w:t>
      </w:r>
      <w:r w:rsidRPr="005529BE">
        <w:rPr>
          <w:u w:val="single"/>
        </w:rPr>
        <w:t xml:space="preserve">façade created by the neoliberal state </w:t>
      </w:r>
      <w:r w:rsidRPr="005529BE">
        <w:t xml:space="preserve">to sustain biopolitics within the classroom yet subverting rights through </w:t>
      </w:r>
      <w:r w:rsidRPr="005529BE">
        <w:rPr>
          <w:u w:val="single"/>
        </w:rPr>
        <w:t xml:space="preserve">states of exception </w:t>
      </w:r>
      <w:r w:rsidRPr="005529BE">
        <w:t xml:space="preserve">– this system only serves to produce ideal subjects and </w:t>
      </w:r>
      <w:r w:rsidRPr="005529BE">
        <w:rPr>
          <w:u w:val="single"/>
        </w:rPr>
        <w:t>pretends to protect</w:t>
      </w:r>
      <w:r w:rsidRPr="005529BE">
        <w:t xml:space="preserve">. </w:t>
      </w:r>
    </w:p>
    <w:p w:rsidR="00F858D7" w:rsidRPr="005529BE" w:rsidRDefault="00F858D7" w:rsidP="00F858D7">
      <w:pPr>
        <w:rPr>
          <w:sz w:val="16"/>
          <w:szCs w:val="16"/>
        </w:rPr>
      </w:pPr>
      <w:r w:rsidRPr="005529BE">
        <w:rPr>
          <w:rStyle w:val="Style13ptBold"/>
        </w:rPr>
        <w:t>Lechner ‘1</w:t>
      </w:r>
      <w:r w:rsidRPr="005529BE">
        <w:t xml:space="preserve"> </w:t>
      </w:r>
      <w:r w:rsidRPr="005529BE">
        <w:rPr>
          <w:sz w:val="16"/>
          <w:szCs w:val="16"/>
        </w:rPr>
        <w:t>(Daniel; professor at University of Groningen in the Netherlands; “The Dangerous Human Right to Education”; Studies in Philosophy and Education; 2001; 20: 279–281; http://connection.ebscohost.com/c/editorials/4953893/dangerous-human-right-education; Accessed: 06/26/17; RY)</w:t>
      </w:r>
    </w:p>
    <w:p w:rsidR="00F858D7" w:rsidRPr="005529BE" w:rsidRDefault="00F858D7" w:rsidP="00F858D7">
      <w:pPr>
        <w:rPr>
          <w:sz w:val="16"/>
        </w:rPr>
      </w:pPr>
      <w:r w:rsidRPr="005529BE">
        <w:rPr>
          <w:u w:val="single"/>
        </w:rPr>
        <w:t xml:space="preserve">The </w:t>
      </w:r>
      <w:r w:rsidRPr="005529BE">
        <w:rPr>
          <w:b/>
          <w:u w:val="single"/>
        </w:rPr>
        <w:t xml:space="preserve">right to education </w:t>
      </w:r>
      <w:r w:rsidRPr="005529BE">
        <w:rPr>
          <w:u w:val="single"/>
        </w:rPr>
        <w:t xml:space="preserve">was laid down in 1989 </w:t>
      </w:r>
      <w:r w:rsidRPr="005529BE">
        <w:rPr>
          <w:sz w:val="16"/>
        </w:rPr>
        <w:t xml:space="preserve">in Article 28 of the United Nations Convention on the Rights of the Child </w:t>
      </w:r>
      <w:r w:rsidRPr="005529BE">
        <w:rPr>
          <w:u w:val="single"/>
        </w:rPr>
        <w:t xml:space="preserve">as an inalienable basic right for every growing human being. </w:t>
      </w:r>
      <w:r w:rsidRPr="005529BE">
        <w:rPr>
          <w:sz w:val="16"/>
        </w:rPr>
        <w:t xml:space="preserve">This fundamental human right underlies the specific educational rights and entitlements this issue of Studies in Philosophy and Education addresses. </w:t>
      </w:r>
      <w:r w:rsidRPr="005529BE">
        <w:rPr>
          <w:u w:val="single"/>
        </w:rPr>
        <w:t xml:space="preserve">Following Michel Foucault’s dictum that “everything is dangerous,” we have reason to assume that </w:t>
      </w:r>
      <w:r w:rsidRPr="005529BE">
        <w:rPr>
          <w:b/>
          <w:u w:val="single"/>
        </w:rPr>
        <w:t>this fundamental human right itself is suspect.</w:t>
      </w:r>
      <w:r w:rsidRPr="005529BE">
        <w:rPr>
          <w:u w:val="single"/>
        </w:rPr>
        <w:t xml:space="preserve"> </w:t>
      </w:r>
      <w:r w:rsidRPr="005529BE">
        <w:rPr>
          <w:sz w:val="16"/>
        </w:rPr>
        <w:t xml:space="preserve">In his genealogy of disciplinary power, </w:t>
      </w:r>
      <w:r w:rsidRPr="005529BE">
        <w:rPr>
          <w:u w:val="single"/>
        </w:rPr>
        <w:t xml:space="preserve">Foucault has insightfully observed </w:t>
      </w:r>
      <w:r w:rsidRPr="005529BE">
        <w:rPr>
          <w:b/>
          <w:u w:val="single"/>
        </w:rPr>
        <w:t>modern disciplinary power as a form of counter-law secretly subverting and abolishing fundamental rights.</w:t>
      </w:r>
      <w:r w:rsidRPr="005529BE">
        <w:rPr>
          <w:u w:val="single"/>
        </w:rPr>
        <w:t xml:space="preserve"> </w:t>
      </w:r>
      <w:r w:rsidRPr="005529BE">
        <w:rPr>
          <w:sz w:val="16"/>
        </w:rPr>
        <w:t>Where the discourse of rights lays claim to universality, disciplinary power undoes its effects by arranging, classifying, structuring and differentiating. After reading Discipline and Punish: The Birth of the Prison</w:t>
      </w:r>
      <w:r w:rsidRPr="005529BE">
        <w:rPr>
          <w:u w:val="single"/>
        </w:rPr>
        <w:t xml:space="preserve">, it is no </w:t>
      </w:r>
      <w:r w:rsidRPr="005529BE">
        <w:rPr>
          <w:b/>
          <w:u w:val="single"/>
        </w:rPr>
        <w:t>longer possible to naively defend the position</w:t>
      </w:r>
      <w:r w:rsidRPr="005529BE">
        <w:rPr>
          <w:u w:val="single"/>
        </w:rPr>
        <w:t xml:space="preserve"> that the right to education is an unqualified privilege. </w:t>
      </w:r>
      <w:r w:rsidRPr="005529BE">
        <w:rPr>
          <w:sz w:val="16"/>
        </w:rPr>
        <w:t xml:space="preserve">According to the modernist theory of rights, which took definite shape during the Enlightenment, rights are based upon the idea of individual freedom. According to Kant’s classical definition, the law, the agency guaranteeing individual rights, is made up of “the whole of conditions under which the . . . freedom of choice . . . of the one can coincide with the [freedom of choice] of the others according to a general law of freedom” (Kant cited in Scheltens, 1983, p. 77). In the modernist view, </w:t>
      </w:r>
      <w:r w:rsidRPr="005529BE">
        <w:rPr>
          <w:u w:val="single"/>
        </w:rPr>
        <w:t>the criterion by virtue of which every single individual can claim his or her rights, relates to the specific faculty of reason and/or moral conscience that all human beings possess.</w:t>
      </w:r>
      <w:r w:rsidRPr="005529BE">
        <w:rPr>
          <w:sz w:val="16"/>
        </w:rPr>
        <w:t xml:space="preserve"> One notes in his Oxford Amnesty Lecture on human rights that American Richard Rorty joins Foucault in pointing to the ‘problem’ of universality that underlies the modernist idea of the rights.1 Returning to Foucault, in Discipline and Punish</w:t>
      </w:r>
      <w:r w:rsidRPr="005529BE">
        <w:rPr>
          <w:u w:val="single"/>
        </w:rPr>
        <w:t>, criticism is not aimed at the ethical desirability of the idea of universality, but ‘unmasks’ this idea as an ideology that conceals the factual effectuation of the discourse of rights by the particularistic tendencies of disciplinary power.</w:t>
      </w:r>
      <w:r w:rsidRPr="005529BE">
        <w:rPr>
          <w:sz w:val="16"/>
        </w:rPr>
        <w:t xml:space="preserve"> Foucault argues that </w:t>
      </w:r>
      <w:r w:rsidRPr="005529BE">
        <w:rPr>
          <w:u w:val="single"/>
        </w:rPr>
        <w:t xml:space="preserve">disciplinary power </w:t>
      </w:r>
      <w:r w:rsidRPr="005529BE">
        <w:rPr>
          <w:b/>
          <w:u w:val="single"/>
        </w:rPr>
        <w:t>constitutes a “counter-law” by invoking “insuperable asymmetries”</w:t>
      </w:r>
      <w:r w:rsidRPr="005529BE">
        <w:rPr>
          <w:u w:val="single"/>
        </w:rPr>
        <w:t xml:space="preserve"> and excluding “reciprocities” </w:t>
      </w:r>
      <w:r w:rsidRPr="005529BE">
        <w:rPr>
          <w:sz w:val="16"/>
        </w:rPr>
        <w:t xml:space="preserve">(Foucault, 1979, p. 222). For this purpose disciplinary power establishes coercive relations between individuals that essentially digress from the formally sanctioned contractual relation in which the idea of universal rights is embedded. </w:t>
      </w:r>
      <w:r w:rsidRPr="005529BE">
        <w:rPr>
          <w:u w:val="single"/>
        </w:rPr>
        <w:t xml:space="preserve">Disciplinary power thus renders both the volitionality of the contractual relation and the contract itself fictitious. </w:t>
      </w:r>
      <w:r w:rsidRPr="005529BE">
        <w:rPr>
          <w:sz w:val="16"/>
        </w:rPr>
        <w:t xml:space="preserve">Therefore Foucault summarizes: “[I]t would be hypocritical or naive to believe that the . . . [system of rights] was made for all in the name of all; . . . it would be more prudent to recognize that it was made for the few and that it was brought to bear upon others” (1979, p. 276). According to Foucault, </w:t>
      </w:r>
      <w:r w:rsidRPr="005529BE">
        <w:rPr>
          <w:u w:val="single"/>
        </w:rPr>
        <w:t xml:space="preserve">the apparent volitional nature of </w:t>
      </w:r>
      <w:r w:rsidRPr="005529BE">
        <w:rPr>
          <w:b/>
          <w:u w:val="single"/>
        </w:rPr>
        <w:t>the contractual relation between the pupil and</w:t>
      </w:r>
      <w:r w:rsidRPr="005529BE">
        <w:rPr>
          <w:u w:val="single"/>
        </w:rPr>
        <w:t xml:space="preserve"> </w:t>
      </w:r>
      <w:r w:rsidRPr="005529BE">
        <w:rPr>
          <w:b/>
          <w:u w:val="single"/>
        </w:rPr>
        <w:t>the educational system is a hoax.</w:t>
      </w:r>
      <w:r w:rsidRPr="005529BE">
        <w:rPr>
          <w:u w:val="single"/>
        </w:rPr>
        <w:t xml:space="preserve"> </w:t>
      </w:r>
      <w:r w:rsidRPr="005529BE">
        <w:rPr>
          <w:sz w:val="16"/>
        </w:rPr>
        <w:t xml:space="preserve">The differentiating and classifying mechanisms of disciplinary power are just as well operative within the educational field as in the greater society. </w:t>
      </w:r>
      <w:r w:rsidRPr="005529BE">
        <w:rPr>
          <w:u w:val="single"/>
        </w:rPr>
        <w:t xml:space="preserve">The educational system normalizes and </w:t>
      </w:r>
      <w:r w:rsidRPr="005529BE">
        <w:rPr>
          <w:b/>
          <w:u w:val="single"/>
        </w:rPr>
        <w:t>disciplines the individual,</w:t>
      </w:r>
      <w:r w:rsidRPr="005529BE">
        <w:rPr>
          <w:u w:val="single"/>
        </w:rPr>
        <w:t xml:space="preserve"> where it </w:t>
      </w:r>
      <w:r w:rsidRPr="005529BE">
        <w:rPr>
          <w:b/>
          <w:u w:val="single"/>
        </w:rPr>
        <w:t>pretends to protect</w:t>
      </w:r>
      <w:r w:rsidRPr="005529BE">
        <w:rPr>
          <w:u w:val="single"/>
        </w:rPr>
        <w:t xml:space="preserve">, empower and stimulate the development of personal potential. </w:t>
      </w:r>
      <w:r w:rsidRPr="005529BE">
        <w:rPr>
          <w:sz w:val="16"/>
        </w:rPr>
        <w:t>Teachers have become “</w:t>
      </w:r>
      <w:r w:rsidRPr="005529BE">
        <w:rPr>
          <w:u w:val="single"/>
        </w:rPr>
        <w:t>technicians of behavior: engineers of conduct, orthopaedists of individuality</w:t>
      </w:r>
      <w:r w:rsidRPr="005529BE">
        <w:rPr>
          <w:sz w:val="16"/>
        </w:rPr>
        <w:t xml:space="preserve">” (p. 294). By a panoptical surveillance and a permanent observation, </w:t>
      </w:r>
      <w:r w:rsidRPr="005529BE">
        <w:rPr>
          <w:u w:val="single"/>
        </w:rPr>
        <w:t>the conduct of pupils is directed and coordinated</w:t>
      </w:r>
      <w:r w:rsidRPr="005529BE">
        <w:rPr>
          <w:sz w:val="16"/>
        </w:rPr>
        <w:t xml:space="preserve">, while in the mean time a stock of knowledge about the individual students is being built up. In this way discipline is formed, which produces enslaved subjects and at the same time generates reliable knowledge about them. In the terminology of another prominent critic of modernity, who did not want to be coined a postmodernist, the educational system colonizes the educational space. According to Jürgen Habermas, instrumental reason governs the practices of educators and educational administrators within the educational field. </w:t>
      </w:r>
      <w:r w:rsidRPr="005529BE">
        <w:rPr>
          <w:u w:val="single"/>
        </w:rPr>
        <w:t xml:space="preserve">The objective of the educational system is to </w:t>
      </w:r>
      <w:r w:rsidRPr="005529BE">
        <w:rPr>
          <w:b/>
          <w:u w:val="single"/>
        </w:rPr>
        <w:t>produce productive, effective and obedient subjects</w:t>
      </w:r>
      <w:r w:rsidRPr="005529BE">
        <w:rPr>
          <w:sz w:val="16"/>
        </w:rPr>
        <w:t xml:space="preserve">.2 Habermas’ approach is, in the typical German tradition of systematic philosophy, more socio-structural than Foucault’s genealogical one, and Habermas heralds humanism, whereas Foucault claims to be an “anti-humanist.” Apart from these differences, however, both thinkers essentially diagnose the same condition. Today this diagnosis certainly does not excel in originality. Yet, as one Dutch colleague of mine once confessed: even though the Berlin Wall was torn down more than a decade ago, continental philosophers of education still commit themselves – somewhat more covertly now – to the Marxist task of ‘unveiling’ the ‘false consciousness’ of ‘the masses.’ Indeed Foucault and Habermas provide a similar solution with their diagnoses. </w:t>
      </w:r>
      <w:r w:rsidRPr="005529BE">
        <w:rPr>
          <w:u w:val="single"/>
        </w:rPr>
        <w:t>Foucault advances an anti-humanist “moral de résistance,” calling upon individuals to assert their liberated selves</w:t>
      </w:r>
      <w:r w:rsidRPr="005529BE">
        <w:rPr>
          <w:sz w:val="16"/>
        </w:rPr>
        <w:t xml:space="preserve">; Habermas envisions a life-world, guided by communicative reason, based upon a deep humanistic faith in phronesis. In both cases the opposition towards the instrumental, or disciplinary, orientation of the educational system aims at a communicative formation of education. </w:t>
      </w:r>
      <w:r w:rsidRPr="005529BE">
        <w:rPr>
          <w:u w:val="single"/>
        </w:rPr>
        <w:t xml:space="preserve">Pupils should be listened to, respected, and treated as serious discussion partners. </w:t>
      </w:r>
      <w:r w:rsidRPr="005529BE">
        <w:rPr>
          <w:sz w:val="16"/>
        </w:rPr>
        <w:t xml:space="preserve">This is pertinent to the multitude of educational spaces, where teachers and students all over the world are working together day by day, but </w:t>
      </w:r>
      <w:r w:rsidRPr="005529BE">
        <w:rPr>
          <w:u w:val="single"/>
        </w:rPr>
        <w:t xml:space="preserve">the principle applies to the foundation for all these efforts just as well: the educational contract itself. </w:t>
      </w:r>
      <w:r w:rsidRPr="005529BE">
        <w:rPr>
          <w:sz w:val="16"/>
        </w:rPr>
        <w:t>It is the contract itself that should be written in a communicative way. Pupils should be enabled to co-author the document that describes the education they are going to have. Only this can ensure that education will not serve to oppress, but rather to empower the child.</w:t>
      </w:r>
    </w:p>
    <w:p w:rsidR="00F858D7" w:rsidRPr="005529BE" w:rsidRDefault="00F858D7" w:rsidP="00F858D7"/>
    <w:p w:rsidR="00F858D7" w:rsidRPr="005529BE" w:rsidRDefault="00F858D7" w:rsidP="00F858D7">
      <w:pPr>
        <w:pStyle w:val="Heading4"/>
      </w:pPr>
      <w:r w:rsidRPr="005529BE">
        <w:t>Discourse surrounding the right to education endangers the educational space through its oppressive structuring and differentiating, creating a coercive power relationship.</w:t>
      </w:r>
    </w:p>
    <w:p w:rsidR="00F858D7" w:rsidRPr="005529BE" w:rsidRDefault="00F858D7" w:rsidP="00F858D7">
      <w:r w:rsidRPr="005529BE">
        <w:rPr>
          <w:rStyle w:val="Style13ptBold"/>
        </w:rPr>
        <w:t>Lechner</w:t>
      </w:r>
      <w:r w:rsidRPr="005529BE">
        <w:t>, Dr. of Pedagogical Philosophy at the University of Groningen</w:t>
      </w:r>
      <w:r w:rsidRPr="005529BE">
        <w:rPr>
          <w:rStyle w:val="Style13ptBold"/>
        </w:rPr>
        <w:t>, 01</w:t>
      </w:r>
    </w:p>
    <w:p w:rsidR="00F858D7" w:rsidRPr="005529BE" w:rsidRDefault="00F858D7" w:rsidP="00F858D7">
      <w:r w:rsidRPr="005529BE">
        <w:t>(Daniel, “The Dangerous Human Right to Education”, Studies in Philosophy and Education 20: 279–281, 2001. © 2001 Kluwer Academic Publishers. Printed in the Netherlands.)</w:t>
      </w:r>
    </w:p>
    <w:p w:rsidR="00F858D7" w:rsidRPr="005529BE" w:rsidRDefault="00F858D7" w:rsidP="00F858D7">
      <w:pPr>
        <w:rPr>
          <w:sz w:val="16"/>
        </w:rPr>
      </w:pPr>
      <w:r w:rsidRPr="005529BE">
        <w:rPr>
          <w:sz w:val="16"/>
        </w:rPr>
        <w:t xml:space="preserve">The right to education was laid down in 1989 in Article 28 of the United Nations Convention on the Rights of the Child as an inalienable basic right for every growing human being. This fundamental human right underlies the specific educational rights and entitlements this issue of Studies in Philosophy and Education addresses. Following Michel Foucault’s dictum that “everything is dangerous,” we have reason to assume that </w:t>
      </w:r>
      <w:r w:rsidRPr="005529BE">
        <w:rPr>
          <w:rStyle w:val="StyleUnderline"/>
        </w:rPr>
        <w:t>this fundamental human right itself is suspect</w:t>
      </w:r>
      <w:r w:rsidRPr="005529BE">
        <w:rPr>
          <w:sz w:val="16"/>
        </w:rPr>
        <w:t xml:space="preserve">. In his genealogy of disciplinary power, Foucault has insightfully </w:t>
      </w:r>
      <w:r w:rsidRPr="005529BE">
        <w:rPr>
          <w:rStyle w:val="StyleUnderline"/>
        </w:rPr>
        <w:t>observed modern disciplinary power as a form of counter-law secretly subverting and abolishing fundamental rights. Where the discourse of rights lays claim to universality, disciplinary power undoes its effects by arranging, classifying, structuring and differentiating</w:t>
      </w:r>
      <w:r w:rsidRPr="005529BE">
        <w:rPr>
          <w:sz w:val="16"/>
        </w:rPr>
        <w:t xml:space="preserve">. After reading Discipline and Punish: The Birth of the Prison, it </w:t>
      </w:r>
      <w:r w:rsidRPr="005529BE">
        <w:rPr>
          <w:rStyle w:val="StyleUnderline"/>
        </w:rPr>
        <w:t>is no longer possible to naively defend the position that the right to education is an unqualified privilege. According to the modernist theory of rights, which took definite shape during the Enlightenment, rights are based upon the idea of individual freedom.</w:t>
      </w:r>
      <w:r w:rsidRPr="005529BE">
        <w:rPr>
          <w:sz w:val="16"/>
        </w:rPr>
        <w:t xml:space="preserve"> According to Kant’s classical definition, the law, the agency guaranteeing individual rights, is made up of “the whole of conditions under which the . . . freedom of choice . . . of the one can coincide with the [freedom of choice] of the others according to a general law of freedom” (Kant cited in Scheltens, 1983, p. 77). In the modernist view, the criterion by virtue of which every single individual can claim his or her rights, relates to the specific faculty of reason and/or moral conscience that all human beings possess. One notes in his Oxford Amnesty Lecture on human rights that American Richard Rorty joins </w:t>
      </w:r>
      <w:r w:rsidRPr="005529BE">
        <w:rPr>
          <w:rStyle w:val="StyleUnderline"/>
        </w:rPr>
        <w:t>Foucault in pointing to the ‘problem’ of universality that underlies the modernist idea of the rights</w:t>
      </w:r>
      <w:r w:rsidRPr="005529BE">
        <w:rPr>
          <w:sz w:val="16"/>
        </w:rPr>
        <w:t xml:space="preserve">.1 Returning to Foucault, in Discipline and Punish, criticism is not aimed at the ethical desirability of the idea of universality, but ‘unmasks’ this idea as an ideology that conceals the factual effectuation of the discourse of rights by the particularistic tendencies of disciplinary power. Foucault argues that disciplinary power constitutes a “counter-law” by invoking “insuperable asymmetries” and excluding “reciprocities” (Foucault, 1979, p. 222). For this purpose </w:t>
      </w:r>
      <w:r w:rsidRPr="005529BE">
        <w:rPr>
          <w:rStyle w:val="StyleUnderline"/>
        </w:rPr>
        <w:t>disciplinary</w:t>
      </w:r>
      <w:r w:rsidRPr="005529BE">
        <w:rPr>
          <w:sz w:val="16"/>
        </w:rPr>
        <w:t xml:space="preserve"> 280 DANIEL LECHNER </w:t>
      </w:r>
      <w:r w:rsidRPr="005529BE">
        <w:rPr>
          <w:rStyle w:val="StyleUnderline"/>
        </w:rPr>
        <w:t>power establishes coercive relations between individuals that essentially digress from the formally sanctioned contractual relation in which the idea of universal rights is embedded. Disciplinary power thus renders both the volitionality of the contractual relation and the contract itself fictitious</w:t>
      </w:r>
      <w:r w:rsidRPr="005529BE">
        <w:rPr>
          <w:sz w:val="16"/>
        </w:rPr>
        <w:t>. Therefore Foucault summarizes: “[I]t would be hypocritical or naive to believe that the . . . [system of rights] was made for all in the name of all; . . . it would be more prudent to recognize that it was made for the few and that it was brought to bear upon others” (1979, p. 276). According to Foucault</w:t>
      </w:r>
      <w:r w:rsidRPr="005529BE">
        <w:rPr>
          <w:rStyle w:val="StyleUnderline"/>
        </w:rPr>
        <w:t>, the apparent volitional nature of the contractual relation between the pupil and the educational system is a hoax. The differentiating and classifying mechanisms of disciplinary power are just as well operative within the educational field as in the greater society. The educational system normalizes and disciplines the individual, where it pretends to protect, empower and stimulate the development of personal potential</w:t>
      </w:r>
      <w:r w:rsidRPr="005529BE">
        <w:rPr>
          <w:sz w:val="16"/>
        </w:rPr>
        <w:t xml:space="preserve">. Teachers have become “technicians of behavior: engineers of conduct, orthopaedists of individuality” (p. 294). By a panoptical surveillance and a permanent observation, the conduct of pupils is directed and coordinated, while in the mean time a stock of knowledge about the individual students is being built up. In this way </w:t>
      </w:r>
      <w:r w:rsidRPr="005529BE">
        <w:rPr>
          <w:rStyle w:val="StyleUnderline"/>
        </w:rPr>
        <w:t>discipline is formed, which produces enslaved subjects and at the same time generates reliable knowledge about them. In the terminology of another prominent critic of modernity, who did not want to be coined a postmodernist, the educational system colonizes the educational space</w:t>
      </w:r>
      <w:r w:rsidRPr="005529BE">
        <w:rPr>
          <w:sz w:val="16"/>
        </w:rPr>
        <w:t>. According to Jürgen Habermas, instrumental reason governs the practices of educators and educational administrators within the educational field</w:t>
      </w:r>
      <w:r w:rsidRPr="005529BE">
        <w:rPr>
          <w:rStyle w:val="StyleUnderline"/>
        </w:rPr>
        <w:t>. The objective of the educational system is to produce productive, effective and obedient subjects.</w:t>
      </w:r>
      <w:r w:rsidRPr="005529BE">
        <w:rPr>
          <w:sz w:val="16"/>
        </w:rPr>
        <w:t xml:space="preserve">2 Habermas’ approach is, in the typical German tradition of systematic philosophy, more socio-structural than Foucault’s genealogical one, and Habermas heralds humanism, whereas Foucault claims to be an “anti-humanist.” Apart from these differences, however, both thinkers essentially diagnose the same condition. Today this diagnosis certainly does not excel in originality. Yet, as one Dutch colleague of mine once confessed: even though the Berlin Wall was torn down more than a decade ago, continental philosophers of education still commit themselves – somewhat more covertly now – to the Marxist task of ‘unveiling’ the ‘false consciousness’ of ‘the masses.’ Indeed Foucault and Habermas provide a similar solution with their diagnoses. Foucault advances an anti-humanist “moral de résistance,” calling upon individuals to assert their liberated selves; Habermas envisions a life-world, guided by communicative reason, based upon a deep humanistic faith in phronesis. In both cases </w:t>
      </w:r>
      <w:r w:rsidRPr="005529BE">
        <w:rPr>
          <w:rStyle w:val="StyleUnderline"/>
        </w:rPr>
        <w:t>the opposition towards the instrumental, or disciplinary, orientation of the educational system aims at a communicative formation of education</w:t>
      </w:r>
      <w:r w:rsidRPr="005529BE">
        <w:rPr>
          <w:sz w:val="16"/>
        </w:rPr>
        <w:t xml:space="preserve">. Pupils should be listened to, respected, and treated as serious discussion partners. This is pertinent to the multitude of educational spaces, where teachers and students all over the world are working together day by day, but the principle applies to the foundation for all these efforts just as well: the educational contract itself. It is the contract itself that should be written in a communicative way. Pupils should be enabled to co-author the </w:t>
      </w:r>
      <w:r w:rsidRPr="005529BE">
        <w:rPr>
          <w:rStyle w:val="StyleUnderline"/>
        </w:rPr>
        <w:t>document</w:t>
      </w:r>
      <w:r w:rsidRPr="005529BE">
        <w:rPr>
          <w:sz w:val="16"/>
        </w:rPr>
        <w:t xml:space="preserve"> that describes the education they are going to have. Only this can ensure that education will not serve to oppress, but rather to empower the child.</w:t>
      </w:r>
    </w:p>
    <w:p w:rsidR="00F858D7" w:rsidRPr="005529BE" w:rsidRDefault="00F858D7" w:rsidP="00F858D7"/>
    <w:p w:rsidR="00F858D7" w:rsidRPr="005529BE" w:rsidRDefault="00F858D7" w:rsidP="00F858D7">
      <w:pPr>
        <w:pStyle w:val="Heading3"/>
      </w:pPr>
      <w:r w:rsidRPr="005529BE">
        <w:t>L – School Choice</w:t>
      </w:r>
    </w:p>
    <w:p w:rsidR="00F858D7" w:rsidRPr="005529BE" w:rsidRDefault="00F858D7" w:rsidP="00F858D7">
      <w:pPr>
        <w:pStyle w:val="Heading4"/>
      </w:pPr>
      <w:r w:rsidRPr="005529BE">
        <w:t>The aff perpetuates a commercialized school choice system that is inaccessible to underprivileged groups.</w:t>
      </w:r>
    </w:p>
    <w:p w:rsidR="00F858D7" w:rsidRPr="005529BE" w:rsidRDefault="00F858D7" w:rsidP="00F858D7">
      <w:r w:rsidRPr="005529BE">
        <w:rPr>
          <w:rStyle w:val="Style13ptBold"/>
        </w:rPr>
        <w:t>Gutiérrez and Jurow ‘16</w:t>
      </w:r>
      <w:r w:rsidRPr="005529BE">
        <w:t xml:space="preserve"> </w:t>
      </w:r>
      <w:r w:rsidRPr="005529BE">
        <w:rPr>
          <w:sz w:val="16"/>
          <w:szCs w:val="16"/>
        </w:rPr>
        <w:t xml:space="preserve">(Kris D. Gutiérrez Graduate School of Education, University of California, Berkeley. Susan Jurow Associate Professor and Program Chair </w:t>
      </w:r>
      <w:proofErr w:type="gramStart"/>
      <w:r w:rsidRPr="005529BE">
        <w:rPr>
          <w:sz w:val="16"/>
          <w:szCs w:val="16"/>
        </w:rPr>
        <w:t>at  University</w:t>
      </w:r>
      <w:proofErr w:type="gramEnd"/>
      <w:r w:rsidRPr="005529BE">
        <w:rPr>
          <w:sz w:val="16"/>
          <w:szCs w:val="16"/>
        </w:rPr>
        <w:t xml:space="preserve"> of Colorado Boulder “Toward Authentic Participation: Deconstructing the Discourses of Participatory Reforms in Education,” 6/23/16. Journal of the Learning Sciences, Volume 25, Issue 4, p.585-6, JT)</w:t>
      </w:r>
    </w:p>
    <w:p w:rsidR="00F858D7" w:rsidRPr="005529BE" w:rsidRDefault="00F858D7" w:rsidP="00F858D7">
      <w:pPr>
        <w:rPr>
          <w:u w:val="single"/>
        </w:rPr>
      </w:pPr>
      <w:r w:rsidRPr="005529BE">
        <w:rPr>
          <w:rStyle w:val="StyleUnderline"/>
        </w:rPr>
        <w:t>For quite some time now, some advocates of participatory democracy have acknowledged the usefulness of the notion of choice as a way to revitalize the public sector in education</w:t>
      </w:r>
      <w:r w:rsidRPr="005529BE">
        <w:rPr>
          <w:sz w:val="16"/>
        </w:rPr>
        <w:t xml:space="preserve"> (Henig, 1994; Meier, 1995; Raywid, 1994). </w:t>
      </w:r>
      <w:r w:rsidRPr="005529BE">
        <w:rPr>
          <w:rStyle w:val="StyleUnderline"/>
        </w:rPr>
        <w:t>These advocates draw on the progressive tradition of alternative or focus schools and the challenge they represent to traditional schooling and current inequities, but they are clear that choice within the public sector is a wedge against privatization and thus an attempt to retain a democratic and vital public sphere.</w:t>
      </w:r>
      <w:r w:rsidRPr="005529BE">
        <w:rPr>
          <w:sz w:val="16"/>
        </w:rPr>
        <w:t xml:space="preserve"> What we must do is shape the concept of choice into a consciously equitable instrument for restructuring public education so that over time all parents can have the kinds of choices the favored few now have, but in ways that serve rather than undercut public goals. (Meier, 1995, p. 92) Henig (1994) adds to this the notion that the real danger in the market based proposals for choice is not that they might allow some students to attend private schools at public expense but that "they will erode the public forums in which decisions with societal consequences can democratically be resolved" (p. 200). Thus, while school choice advocates often argue that putting resources and thus real choice into the hands of parents represents the most radical form of participation, their approach to participation lacks a theory of citizenship in a democratic society. </w:t>
      </w:r>
      <w:r w:rsidRPr="005529BE">
        <w:rPr>
          <w:rStyle w:val="StyleUnderline"/>
        </w:rPr>
        <w:t xml:space="preserve">Perhaps the most compelling arguments for school choice as parent participation are those that are promoted as a way to empower urban minority parents to obtain high quality education for their children. These advocates point out the hypocrisy of White, middle-class parents who critique voucher plans for poor parents while using their resources to obtain choices for their own children </w:t>
      </w:r>
      <w:r w:rsidRPr="005529BE">
        <w:rPr>
          <w:sz w:val="16"/>
        </w:rPr>
        <w:t xml:space="preserve">(Fuller, 1997). Brantlinger et al. (1996), </w:t>
      </w:r>
      <w:r w:rsidRPr="005529BE">
        <w:rPr>
          <w:rStyle w:val="StyleUnderline"/>
        </w:rPr>
        <w:t xml:space="preserve">in interviews with White, middle-class mothers, demonstrates how politically liberal discourses were often used as a cover for the protection of self interest when it came to their own children's schools. </w:t>
      </w:r>
      <w:r w:rsidRPr="005529BE">
        <w:rPr>
          <w:sz w:val="16"/>
        </w:rPr>
        <w:t xml:space="preserve">While acknowledging these issues, Parker and Margonis (1996) argue that choice plans underestimate the complexity of the decision-making processes engaged in by urban minority parents. More importantly, they document the patterns of urban racial and socioeconomic containment practices (housing, occupational, and school segregation as well as housing and employment discrimination) and their devastating impact on persons of color in economically depressed urban areas. They argue that market-driven responses to these conditions are not a break with past racist policies, but are in fact consistent with the lack of national commitment to urban issues. </w:t>
      </w:r>
      <w:r w:rsidRPr="005529BE">
        <w:rPr>
          <w:rStyle w:val="StyleUnderline"/>
        </w:rPr>
        <w:t>Viewed through the Reagan- Bush conservative political era of dismantling federal aid to the cities, they view school choice as a simplistic solution that ignores the structural constraints that poor urban residents face. According to Peters (1996), the school-choice movement is a manifestation of a recent shift to what Poststructuralists call a new master narrative (Lyotard, 1984)—a totalizing and unifying story that legitimates an enterprise culture which in the face of international economic competition calls for remodeling institutions along commercial lines.</w:t>
      </w:r>
      <w:r w:rsidRPr="005529BE">
        <w:rPr>
          <w:sz w:val="16"/>
        </w:rPr>
        <w:t xml:space="preserve"> Peters (1996) describes a subplot of this master narrative: Education is a key sector in promoting national economic competitive advantage and future national prosperity. In the past there has been too much emphasis on social and cultural objectives and insufficient emphasis on economic goals in education systems. Henceforth we must invest heavily in education as a basis for future economic growth by redesigning the system so that it meets the needs of business and industry. </w:t>
      </w:r>
      <w:r w:rsidRPr="005529BE">
        <w:rPr>
          <w:rStyle w:val="StyleUnderline"/>
        </w:rPr>
        <w:t>The economic imperative is overriding</w:t>
      </w:r>
      <w:r w:rsidRPr="005529BE">
        <w:rPr>
          <w:sz w:val="16"/>
        </w:rPr>
        <w:t xml:space="preserve">, (p. 89) </w:t>
      </w:r>
      <w:r w:rsidRPr="005529BE">
        <w:rPr>
          <w:rStyle w:val="StyleUnderline"/>
        </w:rPr>
        <w:t>While human capital theory is not in itself new, the enterprise culture has now invaded the public sphere, insisting on viewing schools as no different than commercial enterprises and thus operating on the same consumerist principles (Whitty, 1997).</w:t>
      </w:r>
    </w:p>
    <w:p w:rsidR="00F858D7" w:rsidRPr="005529BE" w:rsidRDefault="00F858D7" w:rsidP="00F858D7">
      <w:pPr>
        <w:pStyle w:val="Heading3"/>
      </w:pPr>
      <w:r w:rsidRPr="005529BE">
        <w:t>L – School Lunches</w:t>
      </w:r>
    </w:p>
    <w:p w:rsidR="00F858D7" w:rsidRPr="005529BE" w:rsidRDefault="00F858D7" w:rsidP="00F858D7">
      <w:pPr>
        <w:pStyle w:val="Heading4"/>
      </w:pPr>
      <w:r w:rsidRPr="005529BE">
        <w:t xml:space="preserve">The aff’s </w:t>
      </w:r>
      <w:r w:rsidRPr="005529BE">
        <w:rPr>
          <w:u w:val="single"/>
        </w:rPr>
        <w:t>moral positioning</w:t>
      </w:r>
      <w:r w:rsidRPr="005529BE">
        <w:t xml:space="preserve"> is the </w:t>
      </w:r>
      <w:r w:rsidRPr="005529BE">
        <w:rPr>
          <w:u w:val="single"/>
        </w:rPr>
        <w:t>worst form of biopolitics</w:t>
      </w:r>
      <w:r w:rsidRPr="005529BE">
        <w:t xml:space="preserve"> – school food systems </w:t>
      </w:r>
      <w:r w:rsidRPr="005529BE">
        <w:rPr>
          <w:u w:val="single"/>
        </w:rPr>
        <w:t>drain individual agency</w:t>
      </w:r>
      <w:r w:rsidRPr="005529BE">
        <w:t xml:space="preserve"> and construct children as </w:t>
      </w:r>
      <w:r w:rsidRPr="005529BE">
        <w:rPr>
          <w:u w:val="single"/>
        </w:rPr>
        <w:t>self-regulated citizens</w:t>
      </w:r>
    </w:p>
    <w:p w:rsidR="00F858D7" w:rsidRPr="005529BE" w:rsidRDefault="00F858D7" w:rsidP="00F858D7">
      <w:pPr>
        <w:rPr>
          <w:sz w:val="16"/>
          <w:szCs w:val="16"/>
        </w:rPr>
      </w:pPr>
      <w:r w:rsidRPr="005529BE">
        <w:rPr>
          <w:rStyle w:val="Style13ptBold"/>
        </w:rPr>
        <w:t>Gibson &amp; Dempsey ’15</w:t>
      </w:r>
      <w:r w:rsidRPr="005529BE">
        <w:t xml:space="preserve"> </w:t>
      </w:r>
      <w:r w:rsidRPr="005529BE">
        <w:rPr>
          <w:sz w:val="16"/>
          <w:szCs w:val="16"/>
        </w:rPr>
        <w:t>(Kristina &amp; Sarah; assistant professor in residence of Geography, and the Urban and Community Studies Program at the University of Connecticut, Waterbury and associate professor of organizational communication at the University of North Carolina, Chapel Hill; “Make good choices, kid: biopolitics of children's bodies and school lunch reform in Jamie Oliver's Food Revolution”; 05/03/15; Children’s Geographies 13:1, 44-58, DOI: 10.1080/14733285.2013.827875; http://dx.doi.org/10.1080/14733285.2013.827875; Accessed: 06/27/17; RY)</w:t>
      </w:r>
    </w:p>
    <w:p w:rsidR="00F858D7" w:rsidRPr="005529BE" w:rsidRDefault="00F858D7" w:rsidP="00F858D7">
      <w:pPr>
        <w:rPr>
          <w:sz w:val="16"/>
        </w:rPr>
      </w:pPr>
      <w:r w:rsidRPr="005529BE">
        <w:rPr>
          <w:sz w:val="16"/>
        </w:rPr>
        <w:t xml:space="preserve">As early as the mid-1970s, school lunches had been singled out as promoting poor food habits and furthering child obesity. Food standards declined throughout the 1980s and 1990s, with cookies and corn chips counting as bread servings and ketchup and pickles considered vegetables (Levine 2008). In a recent study of 1000 Michigan schoolchildren, those who ate school lunch were 29% more likely to be overweight compared to children who brought lunch from home (Rabin 2011). There have been small gains made in recent years. In 2010, the reauthorized Child Nutrition Act bans 2% and whole milk in favor of skim and 1% milk. In addition, for the first time, schools will be required to provide water with every meal (Severson 2010). However, the price of lunch for paying children will likely increase to offset the costs of incorporating greater amounts of fresh fruits and vegetables. The 2010 federal budget increased allocations by just 6 cents per meal (Severson 2010), with less than $1 of the allocated $2.74 per lunch going toward food (Lawn 2010). In some low-income school districts, increased production expenses result in less than $0.60 to cover the cost of a child’s meal (Poppendieck 2010). Yet, </w:t>
      </w:r>
      <w:r w:rsidRPr="005529BE">
        <w:rPr>
          <w:u w:val="single"/>
        </w:rPr>
        <w:t xml:space="preserve">despite the political economy of the US school food system, popular discourses continue to construct the problem of childhood nutrition </w:t>
      </w:r>
      <w:r w:rsidRPr="005529BE">
        <w:rPr>
          <w:b/>
          <w:u w:val="single"/>
        </w:rPr>
        <w:t xml:space="preserve">around a moralizing body politics </w:t>
      </w:r>
      <w:r w:rsidRPr="005529BE">
        <w:rPr>
          <w:u w:val="single"/>
        </w:rPr>
        <w:t>of personal choice.</w:t>
      </w:r>
      <w:r w:rsidRPr="005529BE">
        <w:rPr>
          <w:sz w:val="16"/>
        </w:rPr>
        <w:t xml:space="preserve"> Not just ‘at risk’ for poor nutrition, </w:t>
      </w:r>
      <w:r w:rsidRPr="005529BE">
        <w:rPr>
          <w:u w:val="single"/>
        </w:rPr>
        <w:t xml:space="preserve">children are </w:t>
      </w:r>
      <w:r w:rsidRPr="005529BE">
        <w:rPr>
          <w:b/>
          <w:u w:val="single"/>
        </w:rPr>
        <w:t>constructed as ‘risky’ decision makers</w:t>
      </w:r>
      <w:r w:rsidRPr="005529BE">
        <w:rPr>
          <w:u w:val="single"/>
        </w:rPr>
        <w:t>.</w:t>
      </w:r>
      <w:r w:rsidRPr="005529BE">
        <w:rPr>
          <w:sz w:val="16"/>
        </w:rPr>
        <w:t xml:space="preserve"> Thus, </w:t>
      </w:r>
      <w:r w:rsidRPr="005529BE">
        <w:rPr>
          <w:u w:val="single"/>
        </w:rPr>
        <w:t xml:space="preserve">in a space for </w:t>
      </w:r>
      <w:r w:rsidRPr="005529BE">
        <w:rPr>
          <w:b/>
          <w:u w:val="single"/>
        </w:rPr>
        <w:t>biopolitical intervention</w:t>
      </w:r>
      <w:r w:rsidRPr="005529BE">
        <w:rPr>
          <w:u w:val="single"/>
        </w:rPr>
        <w:t xml:space="preserve">, technologies of power and expert knowledge are </w:t>
      </w:r>
      <w:r w:rsidRPr="005529BE">
        <w:rPr>
          <w:b/>
          <w:u w:val="single"/>
        </w:rPr>
        <w:t>mobilized to mitigate children’s agency</w:t>
      </w:r>
      <w:r w:rsidRPr="005529BE">
        <w:rPr>
          <w:u w:val="single"/>
        </w:rPr>
        <w:t>.</w:t>
      </w:r>
      <w:r w:rsidRPr="005529BE">
        <w:rPr>
          <w:sz w:val="16"/>
        </w:rPr>
        <w:t xml:space="preserve"> Children’s </w:t>
      </w:r>
      <w:r w:rsidRPr="005529BE">
        <w:rPr>
          <w:u w:val="single"/>
        </w:rPr>
        <w:t xml:space="preserve">bodies are contested sites, </w:t>
      </w:r>
      <w:r w:rsidRPr="005529BE">
        <w:rPr>
          <w:b/>
          <w:u w:val="single"/>
        </w:rPr>
        <w:t>subject to biopolitical modes of governance</w:t>
      </w:r>
      <w:r w:rsidRPr="005529BE">
        <w:rPr>
          <w:u w:val="single"/>
        </w:rPr>
        <w:t>, parental negotiations, and power relations tied to their various social locations.</w:t>
      </w:r>
      <w:r w:rsidRPr="005529BE">
        <w:rPr>
          <w:sz w:val="16"/>
        </w:rPr>
        <w:t xml:space="preserve"> These multiple scales of control evince a central contradiction of contemporary childhood: although children are increasingly charged with taking responsibility for their food choices, overlapping modes of control profoundly delimit, restrict, and reduce children’s agency. First, </w:t>
      </w:r>
      <w:r w:rsidRPr="005529BE">
        <w:rPr>
          <w:u w:val="single"/>
        </w:rPr>
        <w:t xml:space="preserve">the school food system operates as a form of biopolitics, whereby </w:t>
      </w:r>
      <w:r w:rsidRPr="005529BE">
        <w:rPr>
          <w:b/>
          <w:u w:val="single"/>
        </w:rPr>
        <w:t>technologies of power are used to manage the risk and health of populations</w:t>
      </w:r>
      <w:r w:rsidRPr="005529BE">
        <w:rPr>
          <w:b/>
          <w:sz w:val="16"/>
        </w:rPr>
        <w:t xml:space="preserve"> </w:t>
      </w:r>
      <w:r w:rsidRPr="005529BE">
        <w:rPr>
          <w:sz w:val="16"/>
        </w:rPr>
        <w:t xml:space="preserve">(Foucault 1978). Public </w:t>
      </w:r>
      <w:r w:rsidRPr="005529BE">
        <w:rPr>
          <w:u w:val="single"/>
        </w:rPr>
        <w:t>health interventions are examples of biopower in action.</w:t>
      </w:r>
      <w:r w:rsidRPr="005529BE">
        <w:rPr>
          <w:sz w:val="16"/>
        </w:rPr>
        <w:t xml:space="preserve"> In the name of a larger public good, populations are encouraged to self-govern their bodily actions (Rasmussen 2011). Overlapping </w:t>
      </w:r>
      <w:r w:rsidRPr="005529BE">
        <w:rPr>
          <w:u w:val="single"/>
        </w:rPr>
        <w:t>moralizing discourses provides biopedagogies, or techniques that invite the individual to practice self-discipline of one’s own health as a form of good citizenship</w:t>
      </w:r>
      <w:r w:rsidRPr="005529BE">
        <w:rPr>
          <w:sz w:val="16"/>
        </w:rPr>
        <w:t xml:space="preserve"> (Rabinow and Rose 2006; Welch, McMahon, and Wright 2012</w:t>
      </w:r>
      <w:r w:rsidRPr="005529BE">
        <w:rPr>
          <w:u w:val="single"/>
        </w:rPr>
        <w:t xml:space="preserve">). Children are constructed as autonomous individuals, </w:t>
      </w:r>
      <w:r w:rsidRPr="005529BE">
        <w:rPr>
          <w:b/>
          <w:u w:val="single"/>
        </w:rPr>
        <w:t>collectively ‘making good choices’ for the greater good of society</w:t>
      </w:r>
      <w:r w:rsidRPr="005529BE">
        <w:rPr>
          <w:u w:val="single"/>
        </w:rPr>
        <w:t>.</w:t>
      </w:r>
      <w:r w:rsidRPr="005529BE">
        <w:rPr>
          <w:sz w:val="16"/>
        </w:rPr>
        <w:t xml:space="preserve"> It is through these modes of both subjectification and objectification of childhood and health that </w:t>
      </w:r>
      <w:r w:rsidRPr="005529BE">
        <w:rPr>
          <w:u w:val="single"/>
        </w:rPr>
        <w:t xml:space="preserve">children’s agency is </w:t>
      </w:r>
      <w:r w:rsidRPr="005529BE">
        <w:rPr>
          <w:b/>
          <w:u w:val="single"/>
        </w:rPr>
        <w:t xml:space="preserve">problematically constructed </w:t>
      </w:r>
      <w:r w:rsidRPr="005529BE">
        <w:rPr>
          <w:u w:val="single"/>
        </w:rPr>
        <w:t>and therefore controlled.</w:t>
      </w:r>
      <w:r w:rsidRPr="005529BE">
        <w:rPr>
          <w:sz w:val="16"/>
        </w:rPr>
        <w:t xml:space="preserve"> Popular media discourses of personal choice and responsibility resonate with nutritional reforms aimed at children in US schools. As well illustrated within programs such as Jamie Oliver’s Food Revolution, the concept of children’s agency functions as a form of selfgovernance, and is paradoxically deployed as a rationale for limiting children’s food choices and obscuring wider political economies of food access. Second, </w:t>
      </w:r>
      <w:r w:rsidRPr="005529BE">
        <w:rPr>
          <w:u w:val="single"/>
        </w:rPr>
        <w:t>children’s agency often involves complex negotiations with parents and adults over choices about what, when and how to eat</w:t>
      </w:r>
      <w:r w:rsidRPr="005529BE">
        <w:rPr>
          <w:sz w:val="16"/>
        </w:rPr>
        <w:t xml:space="preserve"> (Pike 2008, 2010). Typically, </w:t>
      </w:r>
      <w:r w:rsidRPr="005529BE">
        <w:rPr>
          <w:u w:val="single"/>
        </w:rPr>
        <w:t>adults interpret, discipline, judge, adjudicate and provide for children’s food wants and needs.</w:t>
      </w:r>
      <w:r w:rsidRPr="005529BE">
        <w:rPr>
          <w:sz w:val="16"/>
        </w:rPr>
        <w:t xml:space="preserve"> Engaging in </w:t>
      </w:r>
      <w:r w:rsidRPr="005529BE">
        <w:rPr>
          <w:u w:val="single"/>
        </w:rPr>
        <w:t xml:space="preserve">‘semantic provisioning’, or meaning-making labor, adults enter into multi-layered negotiations with children </w:t>
      </w:r>
      <w:r w:rsidRPr="005529BE">
        <w:rPr>
          <w:b/>
          <w:u w:val="single"/>
        </w:rPr>
        <w:t>to assign certain foods as good or bad</w:t>
      </w:r>
      <w:r w:rsidRPr="005529BE">
        <w:rPr>
          <w:sz w:val="16"/>
        </w:rPr>
        <w:t xml:space="preserve">, healthy or unhealthy, and proper or improper (Cook 2009, 331). Negotiations over food choice draw upon commercialized messages, </w:t>
      </w:r>
      <w:r w:rsidRPr="005529BE">
        <w:rPr>
          <w:u w:val="single"/>
        </w:rPr>
        <w:t xml:space="preserve">overlapping with </w:t>
      </w:r>
      <w:r w:rsidRPr="005529BE">
        <w:rPr>
          <w:b/>
          <w:u w:val="single"/>
        </w:rPr>
        <w:t>biopolitical discourses assigning citizens the task of cultivating and self-disciplining a healthy body</w:t>
      </w:r>
      <w:r w:rsidRPr="005529BE">
        <w:rPr>
          <w:sz w:val="16"/>
        </w:rPr>
        <w:t xml:space="preserve"> (Guthman 2011; Wright and Harwood 2009). Discourses of the healthy body mobilize expert knowledge for the good of child subjects, counseling children and adults to make good choices so as to avoid grievous risk. Third, </w:t>
      </w:r>
      <w:r w:rsidRPr="005529BE">
        <w:rPr>
          <w:u w:val="single"/>
        </w:rPr>
        <w:t>children’s social location is fundamental to understanding children’s agency</w:t>
      </w:r>
      <w:r w:rsidRPr="005529BE">
        <w:rPr>
          <w:sz w:val="16"/>
        </w:rPr>
        <w:t xml:space="preserve">, including how they understand their own ability to act and make choices. The social location of children is particularly critical in discussions of food agency because children experience highly regulated and surveilled lives in the Western world (Pike 2008; Valentine 2003). </w:t>
      </w:r>
      <w:r w:rsidRPr="005529BE">
        <w:rPr>
          <w:u w:val="single"/>
        </w:rPr>
        <w:t>Therefore, children’s choices and their interpretations cannot be separated from the complex and dynamic powergeometries of childhood</w:t>
      </w:r>
      <w:r w:rsidRPr="005529BE">
        <w:rPr>
          <w:sz w:val="16"/>
        </w:rPr>
        <w:t xml:space="preserve"> (Massey 1999) </w:t>
      </w:r>
      <w:r w:rsidRPr="005529BE">
        <w:rPr>
          <w:u w:val="single"/>
        </w:rPr>
        <w:t>and in this case, the school.</w:t>
      </w:r>
      <w:r w:rsidRPr="005529BE">
        <w:rPr>
          <w:sz w:val="16"/>
        </w:rPr>
        <w:t xml:space="preserve"> These power-geometries are deeply structured by income, race, and gender among others. Despite correlations between youth obesity and limited socio-economic access to fresh fruits and vegetables</w:t>
      </w:r>
      <w:r w:rsidRPr="005529BE">
        <w:rPr>
          <w:u w:val="single"/>
        </w:rPr>
        <w:t>, popular discourses forward a doctrine of personal responsibility for making healthy choices</w:t>
      </w:r>
      <w:r w:rsidRPr="005529BE">
        <w:rPr>
          <w:sz w:val="16"/>
        </w:rPr>
        <w:t xml:space="preserve"> (Poppendieck 2010).</w:t>
      </w:r>
    </w:p>
    <w:p w:rsidR="00F858D7" w:rsidRPr="005529BE" w:rsidRDefault="00F858D7" w:rsidP="00F858D7">
      <w:pPr>
        <w:pStyle w:val="Heading3"/>
      </w:pPr>
      <w:r w:rsidRPr="005529BE">
        <w:t>L – STEM</w:t>
      </w:r>
    </w:p>
    <w:p w:rsidR="00F858D7" w:rsidRPr="005529BE" w:rsidRDefault="00F858D7" w:rsidP="00F858D7">
      <w:pPr>
        <w:pStyle w:val="Heading4"/>
      </w:pPr>
      <w:r w:rsidRPr="005529BE">
        <w:t>Focus on tech innovation causes normalization</w:t>
      </w:r>
    </w:p>
    <w:p w:rsidR="00F858D7" w:rsidRPr="005529BE" w:rsidRDefault="00F858D7" w:rsidP="00F858D7">
      <w:r w:rsidRPr="005529BE">
        <w:rPr>
          <w:rStyle w:val="Style13ptBold"/>
        </w:rPr>
        <w:t>Hoeg and Bencze ‘17</w:t>
      </w:r>
      <w:r w:rsidRPr="005529BE">
        <w:rPr>
          <w:sz w:val="16"/>
          <w:szCs w:val="16"/>
        </w:rPr>
        <w:t xml:space="preserve"> (Darren G. Hoeg and Dr. John Lawrence Bencze are professors in Curriculum, Teaching and Learning, Ontario Institute for Studies in Education, University of Toronto; “Values Underpinning STEM Education in the USA: An Analysis of the Next Generation Science Standards,” 1/15/17. </w:t>
      </w:r>
      <w:hyperlink r:id="rId8" w:history="1">
        <w:r w:rsidRPr="005529BE">
          <w:rPr>
            <w:rStyle w:val="Hyperlink"/>
            <w:sz w:val="16"/>
            <w:szCs w:val="16"/>
          </w:rPr>
          <w:t>http://onlinelibrary.wiley.com/doi/10.1002/sce.21260/abstract</w:t>
        </w:r>
      </w:hyperlink>
      <w:r w:rsidRPr="005529BE">
        <w:rPr>
          <w:sz w:val="16"/>
          <w:szCs w:val="16"/>
        </w:rPr>
        <w:t>, JT)</w:t>
      </w:r>
    </w:p>
    <w:p w:rsidR="00F858D7" w:rsidRPr="005529BE" w:rsidRDefault="00F858D7" w:rsidP="00F858D7">
      <w:pPr>
        <w:rPr>
          <w:sz w:val="16"/>
        </w:rPr>
      </w:pPr>
      <w:r w:rsidRPr="005529BE">
        <w:rPr>
          <w:sz w:val="16"/>
        </w:rPr>
        <w:t xml:space="preserve">Innovation and Creativity in Neoliberal Education Policy and the NGSS </w:t>
      </w:r>
      <w:r w:rsidRPr="005529BE">
        <w:rPr>
          <w:rStyle w:val="StyleUnderline"/>
        </w:rPr>
        <w:t>Common meanings of innovation include “to introduce something new; or make changes in anything established”</w:t>
      </w:r>
      <w:r w:rsidRPr="005529BE">
        <w:rPr>
          <w:sz w:val="16"/>
        </w:rPr>
        <w:t xml:space="preserve"> (Innovation, N.D.). The concept of innovation frequently includes economic considerations, as seen in the following definition: Innovation can be viewed as the application of better solutions that meet new requirements, in-articulated needs, or existing market needs. </w:t>
      </w:r>
      <w:r w:rsidRPr="005529BE">
        <w:rPr>
          <w:rStyle w:val="StyleUnderline"/>
        </w:rPr>
        <w:t>This is accomplished through more effective products, processes, services, technologies, or ideas that are readily available to markets, governments and society, and the innovation-driven economy.</w:t>
      </w:r>
      <w:r w:rsidRPr="005529BE">
        <w:rPr>
          <w:sz w:val="16"/>
        </w:rPr>
        <w:t xml:space="preserve"> (Frankelius, 2009, p. 42) This common understanding of innovation constitutes its value as function of its contribution to economic growth or meeting market needs. Creativity can be defined as “the ability to use skill and imagination to produce something new or to produce art; the act of doing this” (Creativity, n.d.). Innovation and creativity are difficult to design in curriculum, and teachers may therefore need guidelines and standardization to produce lessons meant to foster related aptitudes (Rogan, 2007). The NGSS contains significant provisions for innovation and creativity; the integration of science, technology, engineering, and mathematics practices, can result in a breadth of STEM perspectives from which to investigate problems (Rennie et al., 2012), and the eight science and engineering practices are broadly defined, and so potential encompass a variety of STEM activity. These practices, necessarily, represent conventional activities important for conduct within the four STEM disciplines. These disciplines, however, have been selected for STEM because of their utility to the production of citizens needed to fill roles in contemporary and future society, particularly preparing students for STEM jobs (Achieve, 2013a; Pierce, 2013). </w:t>
      </w:r>
      <w:r w:rsidRPr="005529BE">
        <w:rPr>
          <w:rStyle w:val="StyleUnderline"/>
        </w:rPr>
        <w:t>Another way to interpret this is that science and engineering practices in the NGSS discursively constitute innovation and creativity as a commodity to be acquired by students conducive to performance in jobs predicted to drive the future economy</w:t>
      </w:r>
      <w:r w:rsidRPr="005529BE">
        <w:rPr>
          <w:sz w:val="16"/>
        </w:rPr>
        <w:t xml:space="preserve">. Sociocultural perspectives from other disciplines, such as science studies, sustainability science, and cultural diversity, have found their way into contemporary science curriculum and standards, and these are often seen as resources to foster innovation and creativity in science (Carter, 2007). Science studies perspectives, advocated for in much NOS scholarship (e.g., Lederman, Abd-El-Khalick, Bell, &amp; Swartz, 2002), can engage students in, for example, criticism of knowledge production in science, or of the material products of STEM industries. Practices of sustainability science, which “by structure, method, and content, must differ fundamentally from most science, as we know it” (Kates et al., 2001, p. 33), are also relatively inconspicuous in the NGSS. These disciplines engage perspectives leading to innovations that can challenge paradigms, and work toward solving community, rather than market-based problems (Carter, 2007). Creativity and innovation are terms frequently encountered in neoliberal education reform policy (Means, 2013). These qualities are valued due to their importance in generating solutions to social problems, which, in the process, creates new markets for economic growth (Means, 2013). According to Apple (2001), neoliberalism “creates policies and practices that embody the enterprising and constantly strategizing entrepreneur . . . [as] the ideal citizen” (p. 196). </w:t>
      </w:r>
      <w:r w:rsidRPr="005529BE">
        <w:rPr>
          <w:rStyle w:val="StyleUnderline"/>
        </w:rPr>
        <w:t>The application of seemingly unlimited creative capacities of individuals to the structured uncertainty of modern, globalized, social life promises the possibility and anticipation of improved performance (Hay &amp; Kapitzke, 2009), making the creative self as one that permanently adds value to the market.</w:t>
      </w:r>
      <w:r w:rsidRPr="005529BE">
        <w:rPr>
          <w:sz w:val="16"/>
        </w:rPr>
        <w:t xml:space="preserve"> Issues of performance and accessibility in the NGSS have implications for innovation and creativity. </w:t>
      </w:r>
      <w:r w:rsidRPr="005529BE">
        <w:rPr>
          <w:rStyle w:val="Emphasis"/>
        </w:rPr>
        <w:t>Innovation and creativity in neoliberal discourse tends to restrict creating something “new” by providing performance standards that set parameters on what is produced to ensure existing and future market needs are satisfied</w:t>
      </w:r>
      <w:r w:rsidRPr="005529BE">
        <w:rPr>
          <w:sz w:val="16"/>
        </w:rPr>
        <w:t xml:space="preserve"> (Means, 2013). By setting innovation in school science/STEM within the boundaries of performance expectations, it appears creative orientations conducive to themarket-driven innovative environments found in STEM jobs is highly prioritized (Pierce, 2013).</w:t>
      </w:r>
      <w:r w:rsidRPr="005529BE">
        <w:rPr>
          <w:rStyle w:val="StyleUnderline"/>
        </w:rPr>
        <w:t xml:space="preserve"> The innovative practices described in the NGSS </w:t>
      </w:r>
      <w:r w:rsidRPr="005529BE">
        <w:rPr>
          <w:rStyle w:val="Emphasis"/>
        </w:rPr>
        <w:t>appear to be more accessible to traditionally advantaged students, and potentially marginalize students from nondominant groups who may bring with them to school diverse ideas,</w:t>
      </w:r>
      <w:r w:rsidRPr="005529BE">
        <w:rPr>
          <w:rStyle w:val="StyleUnderline"/>
        </w:rPr>
        <w:t xml:space="preserve"> life experiences, and outside-the-box perspectives, key ingredients for innovation</w:t>
      </w:r>
      <w:r w:rsidRPr="005529BE">
        <w:rPr>
          <w:sz w:val="16"/>
        </w:rPr>
        <w:t xml:space="preserve"> (Bereiter &amp; Scardamalia, 2008; Carter, 2007; Hay &amp; Kapitzke, 2009; Lakes, 2008).</w:t>
      </w:r>
    </w:p>
    <w:p w:rsidR="00F858D7" w:rsidRPr="005529BE" w:rsidRDefault="00F858D7" w:rsidP="00F858D7">
      <w:pPr>
        <w:pStyle w:val="Heading4"/>
      </w:pPr>
      <w:r w:rsidRPr="005529BE">
        <w:t>STEM education reform is a biopolitical project of the state to create competitive citizens on the global scale – the pursuit of global leadership by the 1AC is representative of risk management strategies aimed to regulate populations</w:t>
      </w:r>
    </w:p>
    <w:p w:rsidR="00F858D7" w:rsidRPr="005529BE" w:rsidRDefault="00F858D7" w:rsidP="00F858D7">
      <w:r w:rsidRPr="005529BE">
        <w:rPr>
          <w:rStyle w:val="Style13ptBold"/>
        </w:rPr>
        <w:t>Pierce ’12</w:t>
      </w:r>
      <w:r w:rsidRPr="005529BE">
        <w:rPr>
          <w:sz w:val="16"/>
          <w:szCs w:val="16"/>
        </w:rPr>
        <w:t xml:space="preserve"> (Clayton; Assistant Professor in the Department of Education, Culture, &amp; Society at the University of Utah, USA; “The Promissory Future(s) of Education: Rethinking scientific literacy in the era of biocapitalism”; Education Philosophy and Theory; https://pdfs.semanticscholar.org/986d/ef2560b74d3186ece688167fe4da78d19a22.pdf; Accessed: 06/23/17; RY)</w:t>
      </w:r>
    </w:p>
    <w:p w:rsidR="00F858D7" w:rsidRPr="005529BE" w:rsidRDefault="00F858D7" w:rsidP="00F858D7">
      <w:pPr>
        <w:rPr>
          <w:rStyle w:val="Style13ptBold"/>
          <w:b w:val="0"/>
          <w:bCs w:val="0"/>
          <w:sz w:val="16"/>
        </w:rPr>
      </w:pPr>
      <w:r w:rsidRPr="005529BE">
        <w:rPr>
          <w:u w:val="single"/>
        </w:rPr>
        <w:t>The second biopolitical aspect of the science education reform movement</w:t>
      </w:r>
      <w:r w:rsidRPr="005529BE">
        <w:rPr>
          <w:sz w:val="16"/>
        </w:rPr>
        <w:t xml:space="preserve"> and its concept of scientific </w:t>
      </w:r>
      <w:r w:rsidRPr="005529BE">
        <w:rPr>
          <w:u w:val="single"/>
        </w:rPr>
        <w:t>literacy I want to examine is what Foucault saw as one of neoliberal society’s most pervasive qualitie</w:t>
      </w:r>
      <w:r w:rsidRPr="005529BE">
        <w:rPr>
          <w:sz w:val="16"/>
        </w:rPr>
        <w:t xml:space="preserve">s: </w:t>
      </w:r>
      <w:r w:rsidRPr="005529BE">
        <w:rPr>
          <w:b/>
          <w:u w:val="single"/>
        </w:rPr>
        <w:t>risk management strategies</w:t>
      </w:r>
      <w:r w:rsidRPr="005529BE">
        <w:rPr>
          <w:u w:val="single"/>
        </w:rPr>
        <w:t>.</w:t>
      </w:r>
      <w:r w:rsidRPr="005529BE">
        <w:rPr>
          <w:sz w:val="16"/>
        </w:rPr>
        <w:t xml:space="preserve"> At the most general level, the salvationary trope operating in RAGS grows out of the view that US security in the post-9/11 era is inextricably tied to the endeavor of institutionalizing a mode of scientific literacy compatible with the demands of biocapital.</w:t>
      </w:r>
      <w:r w:rsidRPr="005529BE">
        <w:rPr>
          <w:u w:val="single"/>
        </w:rPr>
        <w:t>The co-mingling of risk management strategies and science education stems from political and corporate architects who view science and math education reform as</w:t>
      </w:r>
      <w:r w:rsidRPr="005529BE">
        <w:rPr>
          <w:sz w:val="16"/>
        </w:rPr>
        <w:t xml:space="preserve"> </w:t>
      </w:r>
      <w:r w:rsidRPr="005529BE">
        <w:rPr>
          <w:u w:val="single"/>
        </w:rPr>
        <w:t>‘[i]nvesting in science</w:t>
      </w:r>
      <w:r w:rsidRPr="005529BE">
        <w:rPr>
          <w:sz w:val="16"/>
        </w:rPr>
        <w:t xml:space="preserve"> (including math and science education) </w:t>
      </w:r>
      <w:r w:rsidRPr="005529BE">
        <w:rPr>
          <w:u w:val="single"/>
        </w:rPr>
        <w:t xml:space="preserve">[as] the </w:t>
      </w:r>
      <w:r w:rsidRPr="005529BE">
        <w:rPr>
          <w:b/>
          <w:u w:val="single"/>
        </w:rPr>
        <w:t>most important strategic investment we make in continued American leadership</w:t>
      </w:r>
      <w:r w:rsidRPr="005529BE">
        <w:rPr>
          <w:b/>
          <w:sz w:val="16"/>
        </w:rPr>
        <w:t xml:space="preserve"> </w:t>
      </w:r>
      <w:r w:rsidRPr="005529BE">
        <w:rPr>
          <w:sz w:val="16"/>
        </w:rPr>
        <w:t xml:space="preserve">economically and militarily’ (Gingrich, 2006). </w:t>
      </w:r>
      <w:r w:rsidRPr="005529BE">
        <w:rPr>
          <w:u w:val="single"/>
        </w:rPr>
        <w:t>Helping construct this foreign policy component of science education is the widely held view that biocapitalist industries are the most important sector of the economy</w:t>
      </w:r>
      <w:r w:rsidRPr="005529BE">
        <w:rPr>
          <w:sz w:val="16"/>
        </w:rPr>
        <w:t>, and as such they cannot be understood outside of national security and market competition matrices. Perhaps nowhere can the salvationary mission tied to science education reform be seen better than in the Association of American Universities’ National Defense Education and Innovation Initiative (NDEII), a strategy that RAGS heralds in its call for initiating security oriented reform through schooling. The NDEII is a policy report created by the AAU to call attention to the security threat that a depleted pool of scientific and technological human capital represents to US stability.</w:t>
      </w:r>
      <w:r w:rsidRPr="005529BE">
        <w:rPr>
          <w:u w:val="single"/>
        </w:rPr>
        <w:t xml:space="preserve">The coalescing of national security and economic health as it relates to the area of science and math education has a </w:t>
      </w:r>
      <w:r w:rsidRPr="005529BE">
        <w:rPr>
          <w:b/>
          <w:u w:val="single"/>
        </w:rPr>
        <w:t>lengthy history in the US</w:t>
      </w:r>
      <w:r w:rsidRPr="005529BE">
        <w:rPr>
          <w:u w:val="single"/>
        </w:rPr>
        <w:t>.</w:t>
      </w:r>
      <w:r w:rsidRPr="005529BE">
        <w:rPr>
          <w:sz w:val="16"/>
        </w:rPr>
        <w:t xml:space="preserve"> Understood in this light, the NDEII report falls in historical line in its calling for a second coming of the original National Defense and Education Act that was passed in the aftermath of the Sputnik launch in the late 1950s.What is unique this time around, however, is how </w:t>
      </w:r>
      <w:r w:rsidRPr="005529BE">
        <w:rPr>
          <w:u w:val="single"/>
        </w:rPr>
        <w:t>the ongoing war on terror and economic development driven by biotechnological advancement have collapsed so completely into one another that the project of education has become indiscernible from many of the national security goals</w:t>
      </w:r>
      <w:r w:rsidRPr="005529BE">
        <w:rPr>
          <w:sz w:val="16"/>
        </w:rPr>
        <w:t xml:space="preserve"> of the US government in the post-9/11 era. However what is of particular interest to this analysis is the way the partnership between education and national security (a naturalized relationship in the reform movement) is given a heightened sense of urgency within the biocapitalist milieu that is shaping the behavior of both educational and military institutions in important ways. </w:t>
      </w:r>
      <w:r w:rsidRPr="005529BE">
        <w:rPr>
          <w:u w:val="single"/>
        </w:rPr>
        <w:t>The synergy developed between education and security apparatuses in the biocapitalist context is clearly presented in NDEII’s report</w:t>
      </w:r>
      <w:r w:rsidRPr="005529BE">
        <w:rPr>
          <w:sz w:val="16"/>
        </w:rPr>
        <w:t>: ‘the principle ways to secure our nation’s prosperity and military capability are to strengthen our educational system and revamp and re-energize the structures for innovation that have served this country so well for the past half century.</w:t>
      </w:r>
      <w:r w:rsidRPr="005529BE">
        <w:rPr>
          <w:u w:val="single"/>
        </w:rPr>
        <w:t>The concern is clear: if we remain on our present course, our nation will not be able to produce the well trained scientific and technological work force necessary to meet increasing competition in world markets’</w:t>
      </w:r>
      <w:r w:rsidRPr="005529BE">
        <w:rPr>
          <w:sz w:val="16"/>
        </w:rPr>
        <w:t xml:space="preserve"> (Association of American Universities, 2006). The relationship between educational and security projects in a biocapitalist framework such as the NDEII and RAGS is clearly one that is playing out on a more complex plane than past iterations of science and math education reform in the US. That is, </w:t>
      </w:r>
      <w:r w:rsidRPr="005529BE">
        <w:rPr>
          <w:u w:val="single"/>
        </w:rPr>
        <w:t>just as the claim that human capital in the areas of science and mathematics education are at threateningly low levels, a similar notion of security can be drawn that equates the ability of governments and corporations to expand zones of production</w:t>
      </w:r>
      <w:r w:rsidRPr="005529BE">
        <w:rPr>
          <w:sz w:val="16"/>
        </w:rPr>
        <w:t xml:space="preserve"> and markets through the acquisition of raw biomaterials throughout the globe. As Cori Hayden has argued in her recent work on bioprospecting, the tension between multinational corporate patent rights, states, and local indigenous communities is only the front line of a larger battle for obtaining raw biomaterials that lucrative US biotechnological industries require to function and meet their future oriented demands. As Hayden puts it, ‘these contracts [bioprospecting rights], which set up the chains of entitlement and access between drug companies and southern resource providers via academic scientists, points us to concerns that are not easily contained in the moniker “commodification” ’ (Hayden, 2003</w:t>
      </w:r>
      <w:r w:rsidRPr="005529BE">
        <w:rPr>
          <w:u w:val="single"/>
        </w:rPr>
        <w:t>). In considering this neoimperial aspect of biocapitalism, I am suggesting that any analysis that looks at how biocapitalism is shaping important trends in science education also needs to take into account how the trope of security is very much a two-sided coin:</w:t>
      </w:r>
      <w:r w:rsidRPr="005529BE">
        <w:rPr>
          <w:sz w:val="16"/>
        </w:rPr>
        <w:t xml:space="preserve"> </w:t>
      </w:r>
      <w:r w:rsidRPr="005529BE">
        <w:rPr>
          <w:u w:val="single"/>
        </w:rPr>
        <w:t>the</w:t>
      </w:r>
      <w:r w:rsidRPr="005529BE">
        <w:rPr>
          <w:sz w:val="16"/>
        </w:rPr>
        <w:t xml:space="preserve"> domestic </w:t>
      </w:r>
      <w:r w:rsidRPr="005529BE">
        <w:rPr>
          <w:b/>
          <w:u w:val="single"/>
        </w:rPr>
        <w:t>production of human capital in STEM areas of education</w:t>
      </w:r>
      <w:r w:rsidRPr="005529BE">
        <w:rPr>
          <w:b/>
          <w:sz w:val="16"/>
        </w:rPr>
        <w:t xml:space="preserve"> </w:t>
      </w:r>
      <w:r w:rsidRPr="005529BE">
        <w:rPr>
          <w:sz w:val="16"/>
        </w:rPr>
        <w:t xml:space="preserve">and the neoimperial practice of acquiring and privatizing plant materials both </w:t>
      </w:r>
      <w:r w:rsidRPr="005529BE">
        <w:rPr>
          <w:u w:val="single"/>
        </w:rPr>
        <w:t xml:space="preserve">share the same aim of </w:t>
      </w:r>
      <w:r w:rsidRPr="005529BE">
        <w:rPr>
          <w:b/>
          <w:u w:val="single"/>
        </w:rPr>
        <w:t xml:space="preserve">extracting biovalue </w:t>
      </w:r>
      <w:r w:rsidRPr="005529BE">
        <w:rPr>
          <w:u w:val="single"/>
        </w:rPr>
        <w:t>from life.</w:t>
      </w:r>
      <w:r w:rsidRPr="005529BE">
        <w:rPr>
          <w:sz w:val="16"/>
        </w:rPr>
        <w:t xml:space="preserve"> Here </w:t>
      </w:r>
      <w:r w:rsidRPr="005529BE">
        <w:rPr>
          <w:u w:val="single"/>
        </w:rPr>
        <w:t xml:space="preserve">the tethering of education to the project of national security </w:t>
      </w:r>
      <w:r w:rsidRPr="005529BE">
        <w:rPr>
          <w:b/>
          <w:u w:val="single"/>
        </w:rPr>
        <w:t xml:space="preserve">within a biocapitalist model </w:t>
      </w:r>
      <w:r w:rsidRPr="005529BE">
        <w:rPr>
          <w:u w:val="single"/>
        </w:rPr>
        <w:t>situates science education reform within broader networks of power that constitute the practice of technoscience</w:t>
      </w:r>
      <w:r w:rsidRPr="005529BE">
        <w:rPr>
          <w:sz w:val="16"/>
        </w:rPr>
        <w:t xml:space="preserve"> within neoliberal global contexts. On one end of the biopolitical spectrum, as I point out above, educational life within the matrix of biocapitalism is treated as a strategic site of production. This is largely the case because the development of technoscientific human capital is something that biocapitalism, as a mode of production and exchange, cannot exist without. Yet at the other end, life more generally is also integral to the growth of the bioeconomy, a model that stakeholders in government, the corporate world, and academia have a strong interest in expanding. In such a context plants in Mexico or human test subjects in India are also part of the formula for keeping the US secure and globally competitive in the new ‘flat world’ where education plays a key role. Thus, </w:t>
      </w:r>
      <w:r w:rsidRPr="005529BE">
        <w:rPr>
          <w:u w:val="single"/>
        </w:rPr>
        <w:t>part of realizing how the biopolitics of science and math education operates is being able to interpret the onedimensional framing of the ‘quiet crisis’ within a larger, multifaceted project that enlists educational subjects not only into productive sites for increasing technoscientific human capital, where individuals themselves are measured as biovalue</w:t>
      </w:r>
      <w:r w:rsidRPr="005529BE">
        <w:rPr>
          <w:sz w:val="16"/>
        </w:rPr>
        <w:t xml:space="preserve">, but also into participation in a predatory economic model that views forms of life as legitimate zones of production and exchange. In a Foucauldian sense, </w:t>
      </w:r>
      <w:r w:rsidRPr="005529BE">
        <w:rPr>
          <w:u w:val="single"/>
        </w:rPr>
        <w:t>I am suggesting that we must think of human capital education operating within the science education reform movement as both a disciplinary and control technology</w:t>
      </w:r>
      <w:r w:rsidRPr="005529BE">
        <w:rPr>
          <w:sz w:val="16"/>
        </w:rPr>
        <w:t xml:space="preserve">; the concept of scientific literacy being the most important technique of intervention that is aimed at both shaping individual habits and the general regulation of educational populations. With human capital as the ethical grounding for science education, </w:t>
      </w:r>
      <w:r w:rsidRPr="005529BE">
        <w:rPr>
          <w:u w:val="single"/>
        </w:rPr>
        <w:t>students are trained into ways of thinking about and participating in scientific activity that is also part of a larger project of constructing a promissory future.</w:t>
      </w:r>
      <w:r w:rsidRPr="005529BE">
        <w:rPr>
          <w:sz w:val="16"/>
        </w:rPr>
        <w:t xml:space="preserve"> </w:t>
      </w:r>
      <w:r w:rsidRPr="005529BE">
        <w:rPr>
          <w:b/>
          <w:u w:val="single"/>
        </w:rPr>
        <w:t>The imaginary future built into the project of biocapitalism</w:t>
      </w:r>
      <w:r w:rsidRPr="005529BE">
        <w:rPr>
          <w:sz w:val="16"/>
        </w:rPr>
        <w:t xml:space="preserve">, however, </w:t>
      </w:r>
      <w:r w:rsidRPr="005529BE">
        <w:rPr>
          <w:u w:val="single"/>
        </w:rPr>
        <w:t xml:space="preserve">is also dependent on the ability to manage and regulate educational populations by </w:t>
      </w:r>
      <w:r w:rsidRPr="005529BE">
        <w:rPr>
          <w:b/>
          <w:u w:val="single"/>
        </w:rPr>
        <w:t xml:space="preserve">tying nationalistic and imperial goals </w:t>
      </w:r>
      <w:r w:rsidRPr="005529BE">
        <w:rPr>
          <w:u w:val="single"/>
        </w:rPr>
        <w:t>to science education.</w:t>
      </w:r>
      <w:r w:rsidRPr="005529BE">
        <w:rPr>
          <w:sz w:val="16"/>
        </w:rPr>
        <w:t xml:space="preserve">With this in view, the biocapitalist project to define scientific literacy in educational contexts today signals the advent of a social milieu that has already ‘pose[d] itself the problem of the improvement of its human capital in general’ and answered ‘the problem of control, screening, and improvement of the human capital of individuals, as a function of unions and consequent reproduction’ (Foucault, 2008, p. 228). </w:t>
      </w:r>
      <w:r w:rsidRPr="005529BE">
        <w:rPr>
          <w:u w:val="single"/>
        </w:rPr>
        <w:t>If this is indeed the case, and in fact this is what I am arguing, then human capital education</w:t>
      </w:r>
      <w:r w:rsidRPr="005529BE">
        <w:rPr>
          <w:sz w:val="16"/>
        </w:rPr>
        <w:t xml:space="preserve">—what constitutes </w:t>
      </w:r>
      <w:r w:rsidRPr="005529BE">
        <w:rPr>
          <w:u w:val="single"/>
        </w:rPr>
        <w:t>the ontological basis of science education reform in the US</w:t>
      </w:r>
      <w:r w:rsidRPr="005529BE">
        <w:rPr>
          <w:sz w:val="16"/>
        </w:rPr>
        <w:t xml:space="preserve">—needs to be read within what Nikolas Rose </w:t>
      </w:r>
      <w:r w:rsidRPr="005529BE">
        <w:rPr>
          <w:u w:val="single"/>
        </w:rPr>
        <w:t>has identified as one of the most prominent features of biopolitics today.</w:t>
      </w:r>
      <w:r w:rsidRPr="005529BE">
        <w:rPr>
          <w:sz w:val="16"/>
        </w:rPr>
        <w:t xml:space="preserve"> Namely, how science education is directly linked to the ‘the marketing powers of the pharmaceutical companies, the regulatory strategies of research ethics, drug licensing bodies committees and bioethics commissions, and, of course, the search for profits and shareholder value that such truths promise’ (Rose, 2007, p. 28). </w:t>
      </w:r>
      <w:r w:rsidRPr="005529BE">
        <w:rPr>
          <w:u w:val="single"/>
        </w:rPr>
        <w:t>What is missing from the debate surrounding science education reform in the US</w:t>
      </w:r>
      <w:r w:rsidRPr="005529BE">
        <w:rPr>
          <w:sz w:val="16"/>
        </w:rPr>
        <w:t xml:space="preserve"> therefore, and what my analysis points to, </w:t>
      </w:r>
      <w:r w:rsidRPr="005529BE">
        <w:rPr>
          <w:u w:val="single"/>
        </w:rPr>
        <w:t xml:space="preserve">is a recognition of how scientific literacy is an </w:t>
      </w:r>
      <w:r w:rsidRPr="005529BE">
        <w:rPr>
          <w:b/>
          <w:u w:val="single"/>
        </w:rPr>
        <w:t xml:space="preserve">integral component </w:t>
      </w:r>
      <w:r w:rsidRPr="005529BE">
        <w:rPr>
          <w:u w:val="single"/>
        </w:rPr>
        <w:t>to a larger biocapitalist model</w:t>
      </w:r>
      <w:r w:rsidRPr="005529BE">
        <w:rPr>
          <w:sz w:val="16"/>
        </w:rPr>
        <w:t xml:space="preserve"> geared toward controlling and managing the conditions of educational life in a number of powerful ways. The educational implications of such a way of conceiving scientific literacy are indeed manifold. In the final section, in an attempt to provisionally respond to the biocapitalist concept of scientific literacy examined above</w:t>
      </w:r>
      <w:r w:rsidRPr="005529BE">
        <w:rPr>
          <w:u w:val="single"/>
        </w:rPr>
        <w:t>, I focus attention on the question of what an alternative biopolitical model of scientific literacy informed by a non-promissory and salvationary value framework might look like.</w:t>
      </w:r>
      <w:r w:rsidRPr="005529BE">
        <w:rPr>
          <w:sz w:val="16"/>
        </w:rPr>
        <w:t xml:space="preserve"> Put simply, I want to ask from where a life-affirming model of scientific literacy would begin, one that is guided by a notion of ‘vital politics’ concerned with ecological health and social justice, as opposed to one that carries with it an ethic oriented toward the capitalization of life.</w:t>
      </w:r>
    </w:p>
    <w:p w:rsidR="00F858D7" w:rsidRPr="005529BE" w:rsidRDefault="00F858D7" w:rsidP="00F858D7">
      <w:pPr>
        <w:rPr>
          <w:rStyle w:val="StyleUnderline"/>
        </w:rPr>
      </w:pPr>
    </w:p>
    <w:p w:rsidR="00F858D7" w:rsidRPr="005529BE" w:rsidRDefault="00F858D7" w:rsidP="00F858D7">
      <w:pPr>
        <w:pStyle w:val="Heading4"/>
        <w:rPr>
          <w:rStyle w:val="Style13ptBold"/>
          <w:b/>
        </w:rPr>
      </w:pPr>
      <w:r w:rsidRPr="005529BE">
        <w:t>Increasing science or technological research is a ploy by the government to take control of that information.</w:t>
      </w:r>
      <w:r w:rsidRPr="005529BE">
        <w:br/>
        <w:t xml:space="preserve">Boden 6 </w:t>
      </w:r>
      <w:r w:rsidRPr="005529BE">
        <w:rPr>
          <w:rStyle w:val="Style13ptBold"/>
        </w:rPr>
        <w:t xml:space="preserve">(Rebecca Boden – professor of critical management, University of Wales Institute, Cardiff, “Managing the research imagination? Globalisation and research in higher education”, Globalisation, Societies, and Education, Pub. Aug 15, 2006, </w:t>
      </w:r>
      <w:hyperlink r:id="rId9" w:history="1">
        <w:r w:rsidRPr="005529BE">
          <w:rPr>
            <w:rStyle w:val="Style13ptBold"/>
          </w:rPr>
          <w:t>http://dx.doi.org/10.1080/14767720600752619</w:t>
        </w:r>
      </w:hyperlink>
      <w:r w:rsidRPr="005529BE">
        <w:rPr>
          <w:rStyle w:val="Style13ptBold"/>
        </w:rPr>
        <w:t>, Vol 4, pgs. 225-227)</w:t>
      </w:r>
    </w:p>
    <w:p w:rsidR="00F858D7" w:rsidRPr="005529BE" w:rsidRDefault="00F858D7" w:rsidP="00F858D7">
      <w:pPr>
        <w:rPr>
          <w:sz w:val="16"/>
        </w:rPr>
      </w:pPr>
      <w:r w:rsidRPr="005529BE">
        <w:rPr>
          <w:sz w:val="16"/>
        </w:rPr>
        <w:t xml:space="preserve">Neo-liberal regimes need to determine what counts as worthwhile ‘knowledge’ for at least two reasons. </w:t>
      </w:r>
      <w:r w:rsidRPr="005529BE">
        <w:rPr>
          <w:rStyle w:val="StyleUnderline"/>
        </w:rPr>
        <w:t xml:space="preserve">First, late capitalism requires the production of goods and services that embody a great deal of knowledge of the desired variety and over which capital </w:t>
      </w:r>
      <w:r w:rsidRPr="005529BE">
        <w:rPr>
          <w:sz w:val="16"/>
        </w:rPr>
        <w:t xml:space="preserve">Downloaded by [McMaster University] at 14:27 25 December 2014 226 R. Boden and D. Epstein </w:t>
      </w:r>
      <w:r w:rsidRPr="005529BE">
        <w:rPr>
          <w:rStyle w:val="StyleUnderline"/>
        </w:rPr>
        <w:t>holds intellectual property rights. Second, ever-increasing consumption relies upon stimulating widespread adoption of producer and consumer identities from cradle to grave (</w:t>
      </w:r>
      <w:r w:rsidRPr="005529BE">
        <w:rPr>
          <w:sz w:val="16"/>
        </w:rPr>
        <w:t xml:space="preserve">Lury, 1996; Baudrillard, 1998; Kenway &amp; Bullen, 2001; Aldridge, 2003). The first of these reasons means that the </w:t>
      </w:r>
      <w:r w:rsidRPr="005529BE">
        <w:rPr>
          <w:rStyle w:val="StyleUnderline"/>
        </w:rPr>
        <w:t>productive capacity of knowledge creators (such as universities) must be targeted on fixed objectives with clearly identifiable outcomes of economic utility. This has had a direct impact on the fixing of research agendas in science and technology disciplines in particular within universities. For such knowledge producers there is now an imperative to undertake research that directly and traceably contributes to economic competitiveness</w:t>
      </w:r>
      <w:r w:rsidRPr="005529BE">
        <w:rPr>
          <w:sz w:val="16"/>
        </w:rPr>
        <w:t xml:space="preserve">. Of course, the production of these particular kinds of knowledges and the consequent reshaping of the identity of science itself impacts also on the education of future generations who are trained within the same institutions. </w:t>
      </w:r>
      <w:r w:rsidRPr="005529BE">
        <w:rPr>
          <w:rStyle w:val="StyleUnderline"/>
        </w:rPr>
        <w:t>Second, the construction of the neo-liberal subject as both producer and consumer is an element of the exercise of bio-power by the neo-liberal state, or, as Foucault put it: This bio-power was, without question, an indispensable element in the development of capitalism; the latter would not have been possible without the controlled insertion of bodies into the machinery of production and the adjustment of the phenomena of population to economic processes.</w:t>
      </w:r>
      <w:r w:rsidRPr="005529BE">
        <w:rPr>
          <w:sz w:val="16"/>
        </w:rPr>
        <w:t xml:space="preserve"> But this was not all it required; it also needed the growth of both of these factors, their reinforcement as well as their availability and docility; it had to have methods of power capable of optimising forces, aptitudes and life in general without at the same time making them more difficult to govern. (Foucault, 1984, p. 263) </w:t>
      </w:r>
      <w:r w:rsidRPr="005529BE">
        <w:rPr>
          <w:rStyle w:val="StyleUnderline"/>
        </w:rPr>
        <w:t>In this context, neo-liberal regimes endeavour to shape universities such that they produce the epistemic devices that constitute particular ways of understanding processes of production and consumption. Such pressures have a direct impact on knowledge producers in the arts, social sciences and humanities in terms not only of the determination of the research agenda</w:t>
      </w:r>
      <w:r w:rsidRPr="005529BE">
        <w:rPr>
          <w:sz w:val="16"/>
        </w:rPr>
        <w:t xml:space="preserve"> (what is researched) </w:t>
      </w:r>
      <w:r w:rsidRPr="005529BE">
        <w:rPr>
          <w:rStyle w:val="StyleUnderline"/>
        </w:rPr>
        <w:t>but also of the epistemological frameworks for research</w:t>
      </w:r>
      <w:r w:rsidRPr="005529BE">
        <w:rPr>
          <w:sz w:val="16"/>
        </w:rPr>
        <w:t xml:space="preserve"> (how the problems are approached) (Kenway et al., 2004). For instance, Appadurai notes the needs of neo-liberal Government and civil institutions for ‘evidence’ in support of particular policies and practices. This need has been reified in the UK and elsewhere, as routines of ‘evidence-based policy’-making have been hardwired into the business of Government. </w:t>
      </w:r>
      <w:r w:rsidRPr="005529BE">
        <w:rPr>
          <w:rStyle w:val="StyleUnderline"/>
        </w:rPr>
        <w:t xml:space="preserve">Intuitively, basing policies that affect people’s lives and the economy on rigorous academic research sounds rational and desirable. However, </w:t>
      </w:r>
      <w:r w:rsidRPr="005529BE">
        <w:rPr>
          <w:rStyle w:val="Emphasis"/>
        </w:rPr>
        <w:t>such approaches are fundamentally flawed by virtue of the fact that Government, in its broadest sense, seeks to capture and control the knowledge</w:t>
      </w:r>
      <w:r w:rsidRPr="005529BE">
        <w:rPr>
          <w:rStyle w:val="StyleUnderline"/>
        </w:rPr>
        <w:t xml:space="preserve"> producing processes to the point where this type of ‘research’ might best be described as ‘policy-based evidence’</w:t>
      </w:r>
      <w:r w:rsidRPr="005529BE">
        <w:rPr>
          <w:sz w:val="16"/>
        </w:rPr>
        <w:t xml:space="preserve">. Consider the words of David Blunkett, then Secretary of State for Education in the UK: But despite our strong interest in what social and economic research ought to be able to offer, often in practice we [Government] have felt frustrated by a tendency for research either to: ● address issues other than those which are central and directly relevant to the political and policy debate; or Downloaded by [McMaster University] at 14:27 25 December 2014 Managing the research imagination? 227 ● in identifying the research questions, fail to take into account the reality of many people’s lives—for example, by endeavouring to prove that homework makes no difference to subsequent learning and life chances when what most parents (and teachers) want to know is how homework can best help their children; or ● sometimes, when it does try to be directly relevant to the main policy and political debates, to be seemingly perverse, driven by ideology paraded as intellectual inquiry or critique, setting out with the sole aim of collecting evidence that will prove a policy wrong rather than genuinely seeking to evaluate or interpret impact. (Blunkett, 2000) </w:t>
      </w:r>
      <w:r w:rsidRPr="005529BE">
        <w:rPr>
          <w:rStyle w:val="StyleUnderline"/>
        </w:rPr>
        <w:t>Such capture and control of social research agendas has a consequential effect on subsequent generations of students, for whom the experience of critical engagement may be attenuated. The recasting of the teaching capacity of universities as sites of knowledge consumption shapes the discursive production of what it means to be ‘a student’</w:t>
      </w:r>
      <w:r w:rsidRPr="005529BE">
        <w:rPr>
          <w:sz w:val="16"/>
        </w:rPr>
        <w:t xml:space="preserve">. There is a doubling process here: students, brought under neo-liberal hegemony identify as consumers, with consumption as a necessary, desirable and desired way of life. Simultaneously, the neo-liberal university is discursively framed as a place where students-as-consumers rule curriculum content and styles of pedagogy. </w:t>
      </w:r>
      <w:r w:rsidRPr="005529BE">
        <w:rPr>
          <w:rStyle w:val="StyleUnderline"/>
        </w:rPr>
        <w:t>This reinforces students’ own self-identification as consumers of education and academics’ identifications as producers of consumer (that is teaching-and-learning) services. This becomes a disciplinary process in which academics are required and expected (by their institutions and by students) not just to make complex ideas easily accessible but to produce teaching and teaching materials that neither challenge nor change but can be consumed without undue effort</w:t>
      </w:r>
      <w:r w:rsidRPr="005529BE">
        <w:rPr>
          <w:sz w:val="16"/>
        </w:rPr>
        <w:t xml:space="preserve"> (see, for an example: Leeder &amp; Morales, 2004).</w:t>
      </w:r>
    </w:p>
    <w:p w:rsidR="00F858D7" w:rsidRPr="005529BE" w:rsidRDefault="00F858D7" w:rsidP="00F858D7">
      <w:pPr>
        <w:pStyle w:val="Heading3"/>
      </w:pPr>
      <w:r w:rsidRPr="005529BE">
        <w:t xml:space="preserve">L – Tribal Education </w:t>
      </w:r>
    </w:p>
    <w:p w:rsidR="00F858D7" w:rsidRPr="005529BE" w:rsidRDefault="00F858D7" w:rsidP="00F858D7">
      <w:pPr>
        <w:pStyle w:val="Heading4"/>
        <w:rPr>
          <w:u w:val="single"/>
        </w:rPr>
      </w:pPr>
      <w:r w:rsidRPr="005529BE">
        <w:t xml:space="preserve">Their attempts to ‘help’ the indigenous population is </w:t>
      </w:r>
      <w:r w:rsidRPr="005529BE">
        <w:rPr>
          <w:u w:val="single"/>
        </w:rPr>
        <w:t>a tool by the state</w:t>
      </w:r>
      <w:r w:rsidRPr="005529BE">
        <w:t xml:space="preserve"> to sustain the settler state’s </w:t>
      </w:r>
      <w:r w:rsidRPr="005529BE">
        <w:rPr>
          <w:u w:val="single"/>
        </w:rPr>
        <w:t>parasitic form of biopower</w:t>
      </w:r>
      <w:r w:rsidRPr="005529BE">
        <w:t xml:space="preserve"> – that turns the aff and </w:t>
      </w:r>
      <w:r w:rsidRPr="005529BE">
        <w:rPr>
          <w:u w:val="single"/>
        </w:rPr>
        <w:t>increases native violence</w:t>
      </w:r>
    </w:p>
    <w:p w:rsidR="00F858D7" w:rsidRPr="005529BE" w:rsidRDefault="00F858D7" w:rsidP="00F858D7">
      <w:pPr>
        <w:rPr>
          <w:sz w:val="16"/>
          <w:szCs w:val="16"/>
        </w:rPr>
      </w:pPr>
      <w:r w:rsidRPr="005529BE">
        <w:rPr>
          <w:rStyle w:val="Style13ptBold"/>
        </w:rPr>
        <w:t>Morgenson ’11</w:t>
      </w:r>
      <w:r w:rsidRPr="005529BE">
        <w:t xml:space="preserve"> </w:t>
      </w:r>
      <w:r w:rsidRPr="005529BE">
        <w:rPr>
          <w:sz w:val="16"/>
          <w:szCs w:val="16"/>
        </w:rPr>
        <w:t>(Scott Laurias; Associate Professor in Gender Studies and the Graduate Program in Cultural Studies, Graduate Coordinator for Gender Studies; “The Biopolitics of Settler Colonialism: Right Here, Right Now”; Settler Colonial Studies 1:1, 52-76, DOI: 10.1080/2201473X.2011.10648801; http://www.tandfonline.com/doi/pdf/10.1080/2201473X.2011.10648801 ; Accessed: 06/27/17; RY)</w:t>
      </w:r>
    </w:p>
    <w:p w:rsidR="00F858D7" w:rsidRPr="005529BE" w:rsidRDefault="00F858D7" w:rsidP="00F858D7">
      <w:pPr>
        <w:rPr>
          <w:sz w:val="16"/>
        </w:rPr>
      </w:pPr>
      <w:r w:rsidRPr="005529BE">
        <w:rPr>
          <w:sz w:val="16"/>
        </w:rPr>
        <w:t xml:space="preserve">If, following Patrick Wolfe, </w:t>
      </w:r>
      <w:r w:rsidRPr="005529BE">
        <w:rPr>
          <w:u w:val="single"/>
        </w:rPr>
        <w:t xml:space="preserve">settler colonialism produces settler societies by </w:t>
      </w:r>
      <w:r w:rsidRPr="005529BE">
        <w:rPr>
          <w:b/>
          <w:u w:val="single"/>
        </w:rPr>
        <w:t>pursuing the elimination of Indigenous peoples</w:t>
      </w:r>
      <w:r w:rsidRPr="005529BE">
        <w:rPr>
          <w:u w:val="single"/>
        </w:rPr>
        <w:t xml:space="preserve"> via amalgamation and replacement,</w:t>
      </w:r>
      <w:r w:rsidRPr="005529BE">
        <w:rPr>
          <w:sz w:val="16"/>
        </w:rPr>
        <w:t xml:space="preserve"> then </w:t>
      </w:r>
      <w:r w:rsidRPr="005529BE">
        <w:rPr>
          <w:u w:val="single"/>
        </w:rPr>
        <w:t xml:space="preserve">it is </w:t>
      </w:r>
      <w:r w:rsidRPr="005529BE">
        <w:rPr>
          <w:b/>
          <w:u w:val="single"/>
        </w:rPr>
        <w:t>exemplary of biopower</w:t>
      </w:r>
      <w:r w:rsidRPr="005529BE">
        <w:rPr>
          <w:sz w:val="16"/>
        </w:rPr>
        <w:t xml:space="preserve">. Adapting Giorgio Agamben, we find that </w:t>
      </w:r>
      <w:r w:rsidRPr="005529BE">
        <w:rPr>
          <w:u w:val="single"/>
        </w:rPr>
        <w:t xml:space="preserve">Europeans establish Western law and a new People on settled land by practicing </w:t>
      </w:r>
      <w:r w:rsidRPr="005529BE">
        <w:rPr>
          <w:b/>
          <w:u w:val="single"/>
        </w:rPr>
        <w:t>an exception to the law</w:t>
      </w:r>
      <w:r w:rsidRPr="005529BE">
        <w:rPr>
          <w:u w:val="single"/>
        </w:rPr>
        <w:t xml:space="preserve"> that permits eliminating Indigenous peoples</w:t>
      </w:r>
      <w:r w:rsidRPr="005529BE">
        <w:rPr>
          <w:sz w:val="16"/>
        </w:rPr>
        <w:t xml:space="preserve"> while defining settlers as those who replace.1 </w:t>
      </w:r>
      <w:r w:rsidRPr="005529BE">
        <w:rPr>
          <w:u w:val="single"/>
        </w:rPr>
        <w:t>Settler colonialism performs biopower in deeply historical and fully contemporary ways.</w:t>
      </w:r>
      <w:r w:rsidRPr="005529BE">
        <w:rPr>
          <w:sz w:val="16"/>
        </w:rPr>
        <w:t xml:space="preserve"> As scholars increasingly theorise biopower as definitive of our times, with many insisting that this quality of biopower is colonial, </w:t>
      </w:r>
      <w:r w:rsidRPr="005529BE">
        <w:rPr>
          <w:u w:val="single"/>
        </w:rPr>
        <w:t>we must confront our inheritance of settler colonialism as a primary condition of biopower in the contemporary world.</w:t>
      </w:r>
      <w:r w:rsidRPr="005529BE">
        <w:rPr>
          <w:sz w:val="16"/>
        </w:rPr>
        <w:t xml:space="preserve"> The work of Michael Foucault and Agamben and of their interlocutors must be resituated within a new genealogy of settler colonialism that can shift interpretations of biopower today. For more than five hundred years, </w:t>
      </w:r>
      <w:r w:rsidRPr="005529BE">
        <w:rPr>
          <w:u w:val="single"/>
        </w:rPr>
        <w:t>Western law functioned as biopower in relation to ongoing practices of European settler colonialism.</w:t>
      </w:r>
      <w:r w:rsidRPr="005529BE">
        <w:rPr>
          <w:sz w:val="16"/>
        </w:rPr>
        <w:t xml:space="preserve"> Settler colonialism has conditioned not only Indigenous peoples and their lands and the settler societies that occupy them, but all political, economic and cultural processes that those societies touch. </w:t>
      </w:r>
      <w:r w:rsidRPr="005529BE">
        <w:rPr>
          <w:u w:val="single"/>
        </w:rPr>
        <w:t xml:space="preserve">Settler colonialism directly </w:t>
      </w:r>
      <w:r w:rsidRPr="005529BE">
        <w:rPr>
          <w:b/>
          <w:u w:val="single"/>
        </w:rPr>
        <w:t>informs past and present processes</w:t>
      </w:r>
      <w:r w:rsidRPr="005529BE">
        <w:rPr>
          <w:u w:val="single"/>
        </w:rPr>
        <w:t xml:space="preserve"> of European colonisation, global capitalism, liberal modernity and international governance.</w:t>
      </w:r>
      <w:r w:rsidRPr="005529BE">
        <w:rPr>
          <w:sz w:val="16"/>
        </w:rPr>
        <w:t xml:space="preserve"> If settler colonialism is not theorised in accounts of these formations, then its power remains naturalised in the world that we engage and in the theoretical apparatuses with which we attempt to explain it. </w:t>
      </w:r>
      <w:r w:rsidRPr="005529BE">
        <w:rPr>
          <w:u w:val="single"/>
        </w:rPr>
        <w:t xml:space="preserve">Settler colonialism can be denaturalised by </w:t>
      </w:r>
      <w:r w:rsidRPr="005529BE">
        <w:rPr>
          <w:b/>
          <w:u w:val="single"/>
        </w:rPr>
        <w:t>theorising its constitution as biopower</w:t>
      </w:r>
      <w:r w:rsidRPr="005529BE">
        <w:rPr>
          <w:sz w:val="16"/>
        </w:rPr>
        <w:t xml:space="preserve">, as well as how it in turn conditions all modern modes of colonialism and biopower. </w:t>
      </w:r>
      <w:r w:rsidRPr="005529BE">
        <w:rPr>
          <w:u w:val="single"/>
        </w:rPr>
        <w:t>My argument critically shifts recent theories of the coloniality of biopower by centreing settler colonialism</w:t>
      </w:r>
      <w:r w:rsidRPr="005529BE">
        <w:rPr>
          <w:sz w:val="16"/>
        </w:rPr>
        <w:t xml:space="preserve"> in analysis. Wolfe has observed </w:t>
      </w:r>
      <w:r w:rsidRPr="005529BE">
        <w:rPr>
          <w:u w:val="single"/>
        </w:rPr>
        <w:t>in histories of the Americas that a settler colonial ‘logic of elimination’ located Indigenous Americans relationally</w:t>
      </w:r>
      <w:r w:rsidRPr="005529BE">
        <w:rPr>
          <w:sz w:val="16"/>
        </w:rPr>
        <w:t xml:space="preserve">, yet distinctly from Africans in the transatlantic slave trade or colonised indentured labour, thereby illuminating (as Mark Rifkin notes) the ‘peculiar’ status of Indigenous peoples within the biopolitics of settler colonialism.2 Western law is troubled once European subjects are redefined as settlers in relation to the Indigenous peoples, histories, and lands incorporated by white settler nations. I argue that this tension is engaged productively by Agamben’s tracing of the state of exception to homo sacer, and notably its derivation in Roman law from a thesis of consanguinity. </w:t>
      </w:r>
      <w:r w:rsidRPr="005529BE">
        <w:rPr>
          <w:u w:val="single"/>
        </w:rPr>
        <w:t xml:space="preserve">I adapt this quality to illuminate why and how </w:t>
      </w:r>
      <w:r w:rsidRPr="005529BE">
        <w:rPr>
          <w:b/>
          <w:u w:val="single"/>
        </w:rPr>
        <w:t>Western law incorporates Indigenous peoples into the settler nation by simultaneously pursuing their elimination</w:t>
      </w:r>
      <w:r w:rsidRPr="005529BE">
        <w:rPr>
          <w:u w:val="single"/>
        </w:rPr>
        <w:t>.</w:t>
      </w:r>
      <w:r w:rsidRPr="005529BE">
        <w:rPr>
          <w:sz w:val="16"/>
        </w:rPr>
        <w:t xml:space="preserve"> I further argue that these deeply historical processes ultimately enact biopower as a persistent activity of settler states that were never decolonised and of the global regimes that extend and naturalise their power. By the twentieth century – amid a formal demise of colonial empires, putative decolonisation of the global South, and global capitalist recolonisation – </w:t>
      </w:r>
      <w:r w:rsidRPr="005529BE">
        <w:rPr>
          <w:u w:val="single"/>
        </w:rPr>
        <w:t>the universalisation of Western law as liberal governance was ensured by the actions of settler states.</w:t>
      </w:r>
      <w:r w:rsidRPr="005529BE">
        <w:rPr>
          <w:sz w:val="16"/>
        </w:rPr>
        <w:t xml:space="preserve"> A genealogy of the biopolitics of settler colonialism will explain that the colonial era never ended because settler colonialism remains the </w:t>
      </w:r>
      <w:r w:rsidRPr="005529BE">
        <w:rPr>
          <w:u w:val="single"/>
        </w:rPr>
        <w:t>naturalised activity projecting Western law</w:t>
      </w:r>
      <w:r w:rsidRPr="005529BE">
        <w:rPr>
          <w:sz w:val="16"/>
        </w:rPr>
        <w:t xml:space="preserve"> and its exception along global scales today. </w:t>
      </w:r>
      <w:r w:rsidRPr="005529BE">
        <w:rPr>
          <w:u w:val="single"/>
        </w:rPr>
        <w:t xml:space="preserve">Theories of the biopolitical state, regimes of global governance, and the war on terror will be insufficient unless they critically theorise settler colonialism as a historical and </w:t>
      </w:r>
      <w:r w:rsidRPr="005529BE">
        <w:rPr>
          <w:b/>
          <w:u w:val="single"/>
        </w:rPr>
        <w:t>present condition</w:t>
      </w:r>
      <w:r w:rsidRPr="005529BE">
        <w:rPr>
          <w:sz w:val="16"/>
        </w:rPr>
        <w:t xml:space="preserve"> and method of all such power.</w:t>
      </w:r>
    </w:p>
    <w:p w:rsidR="00F858D7" w:rsidRPr="005529BE" w:rsidRDefault="00F858D7" w:rsidP="00F858D7">
      <w:pPr>
        <w:rPr>
          <w:sz w:val="16"/>
        </w:rPr>
      </w:pPr>
    </w:p>
    <w:p w:rsidR="00F858D7" w:rsidRPr="005529BE" w:rsidRDefault="00F858D7" w:rsidP="00F858D7">
      <w:pPr>
        <w:pStyle w:val="Heading3"/>
      </w:pPr>
      <w:r w:rsidRPr="005529BE">
        <w:t>L – Widening Accessibility</w:t>
      </w:r>
    </w:p>
    <w:p w:rsidR="00F858D7" w:rsidRPr="005529BE" w:rsidRDefault="00F858D7" w:rsidP="00F858D7">
      <w:pPr>
        <w:pStyle w:val="Heading4"/>
      </w:pPr>
      <w:r w:rsidRPr="005529BE">
        <w:t xml:space="preserve">Widening education to minority groups in hope of increasing productivity lets biopolitical forces consume more of their information. </w:t>
      </w:r>
      <w:r w:rsidRPr="005529BE">
        <w:br/>
      </w:r>
      <w:proofErr w:type="gramStart"/>
      <w:r w:rsidRPr="005529BE">
        <w:t>Deacon &amp;</w:t>
      </w:r>
      <w:proofErr w:type="gramEnd"/>
      <w:r w:rsidRPr="005529BE">
        <w:t xml:space="preserve"> Parker 95 </w:t>
      </w:r>
      <w:r w:rsidRPr="005529BE">
        <w:rPr>
          <w:b w:val="0"/>
        </w:rPr>
        <w:t>(Roger Deacon &amp; Ben Parker (1995), Education as Subjection and Refusal: an elaboration on Foucault, Curriculum Studies, 3:2, 109-122, Published online August 11, 2006, Vol 3, Issue 2, pgs. 114-115)</w:t>
      </w:r>
    </w:p>
    <w:p w:rsidR="00F858D7" w:rsidRPr="005529BE" w:rsidRDefault="00F858D7" w:rsidP="00F858D7">
      <w:pPr>
        <w:rPr>
          <w:sz w:val="16"/>
        </w:rPr>
      </w:pPr>
      <w:r w:rsidRPr="005529BE">
        <w:rPr>
          <w:sz w:val="16"/>
        </w:rPr>
        <w:t xml:space="preserve">Subjection, the production of knowledge and the exercise of power are expedited by that which Nietzsche feared had replaced the God to whom Zarathustra had brought the sacraments: grammar and language (Culler, 1975, p. 96). </w:t>
      </w:r>
      <w:r w:rsidRPr="005529BE">
        <w:rPr>
          <w:rStyle w:val="StyleUnderline"/>
        </w:rPr>
        <w:t>If to exercise power is "to structure the possible field of action of others", or to govern (Foucault, 1982, pp. 220-221), then "no doubt communicating is always a certain way of acting upon another person or persons" (Foucault, 1982, p. 217). An educational institution, Foucault suggests, is a discipline (or "a block of capacity-communication-power")</w:t>
      </w:r>
      <w:r w:rsidRPr="005529BE">
        <w:rPr>
          <w:sz w:val="16"/>
        </w:rPr>
        <w:t xml:space="preserve"> in which pre-eminence is given to language: The activity which ensures apprenticeship and the acquisition of aptitudes or types of behavior is developed there by means of a whole ensemble of regulated communications (lessons, questions and answers, orders, exhortations, coded signs of obedience, differentiation marks of the 'value'of each person and of the levels of knowledge) and by the means of a whole series of power processes (enclosure, surveillance, reward and punishment, the pyramidal hierarchy). (Foucault, 1982, pp. 218-219) Contra the idealization of language and communication inherent in modern educational discourses, </w:t>
      </w:r>
      <w:r w:rsidRPr="005529BE">
        <w:rPr>
          <w:rStyle w:val="StyleUnderline"/>
        </w:rPr>
        <w:t>Foucault conceives of communication, particularly within institutions, as another possible technique of power. To educate is to subject teachers and learners to powerful hierarchical techniques of surveillance, examination and evaluation (by administrators, parents and not least their peers), which constitute them as objects of knowledge and subjects who know.</w:t>
      </w:r>
      <w:r w:rsidRPr="005529BE">
        <w:rPr>
          <w:sz w:val="16"/>
        </w:rPr>
        <w:t xml:space="preserve"> What knowledge is produced as teachers extort truth or provoke action from learners (and vice versa), is conditional upon the relations of power through which subjects are constituted. </w:t>
      </w:r>
      <w:r w:rsidRPr="005529BE">
        <w:rPr>
          <w:rStyle w:val="StyleUnderline"/>
        </w:rPr>
        <w:t xml:space="preserve">The vehicles of power, those through whom educational interventions are channelled, are historically perhaps the first targets for discipline (Foucault, 1981, pp. 120- 127): the widening access of the lower classes, women and other races to education over the last two centuries was at the same time an application of technologies already tested on dominant groups. The </w:t>
      </w:r>
      <w:r w:rsidRPr="005529BE">
        <w:rPr>
          <w:rStyle w:val="Emphasis"/>
        </w:rPr>
        <w:t>proliferation of theories and even a science of education was made possible by this extension of power relations to invest a wider population,</w:t>
      </w:r>
      <w:r w:rsidRPr="005529BE">
        <w:rPr>
          <w:rStyle w:val="StyleUnderline"/>
        </w:rPr>
        <w:t xml:space="preserve"> which in turn was facilitated by the knowledge educed through the scrutinization of learners and the professionalization of teachers.</w:t>
      </w:r>
      <w:r w:rsidRPr="005529BE">
        <w:rPr>
          <w:sz w:val="16"/>
        </w:rPr>
        <w:t xml:space="preserve"> Two disciplinary mechanisms are integral to the procedures whereby relations of power constitute teachers and learners as subjects and objects: confession and examination. </w:t>
      </w:r>
      <w:r w:rsidRPr="005529BE">
        <w:rPr>
          <w:rStyle w:val="StyleUnderline"/>
        </w:rPr>
        <w:t>The confession - "the formidable injunction to tell what one is" (Foucault, 1981, p. 60) - is a ritual which, having achieved scientific status as a therapeutic operation, has discernible effects of power: truth is corroborated by the ordeal of relating it, and this "produces intrinsic modifications in the person who articulates it</w:t>
      </w:r>
      <w:r w:rsidRPr="005529BE">
        <w:rPr>
          <w:sz w:val="16"/>
        </w:rPr>
        <w:t xml:space="preserve">" (Foucault, 1981, p. 62). Whereas confession is present in all discourses which seek to oblige others to speak either in their own voices or by giving them voice, the examination is more closely (though not exclusively) aligned with institutionalized educational discourses. </w:t>
      </w:r>
      <w:r w:rsidRPr="005529BE">
        <w:rPr>
          <w:rStyle w:val="StyleUnderline"/>
        </w:rPr>
        <w:t xml:space="preserve">The examination, supported by hierarchical observation and normalizing judgement, subjects those perceived as objects and objectifies those who are subjected (Foucault, 1977, p. 185). It permits particular features of the subjects under observation or analysis to be reported, classified, assessed and utilised, and functions both to produce and to discipline, since it not only authenticates an acquisition of knowledge, but extorts from the other an immense tactical knowledge reserved for the intellectual </w:t>
      </w:r>
      <w:r w:rsidRPr="005529BE">
        <w:rPr>
          <w:sz w:val="16"/>
        </w:rPr>
        <w:t>(Foucault, 1979, p. 187). Both the confession and the examination also feed on the more ancient philosophical injunction originally inscribed on the oracle at Delphi: 'know thyself, more prosaically referred to as critical self-reflection. Ironically, this technique of treating one's self as one's object, of policing oneself, has been championed by a myriad of modern discourses as indispensable to any practice of liberation (Deacon, 1994, p. 15).</w:t>
      </w:r>
    </w:p>
    <w:p w:rsidR="00F858D7" w:rsidRDefault="00F858D7" w:rsidP="00562AFB">
      <w:pPr>
        <w:rPr>
          <w:sz w:val="16"/>
        </w:rPr>
      </w:pPr>
    </w:p>
    <w:p w:rsidR="004D6F0B" w:rsidRDefault="004D6F0B" w:rsidP="004D6F0B">
      <w:pPr>
        <w:pStyle w:val="Heading3"/>
      </w:pPr>
      <w:r>
        <w:t>AT: Perm</w:t>
      </w:r>
    </w:p>
    <w:p w:rsidR="00FE55DD" w:rsidRDefault="00FE55DD" w:rsidP="00FE55DD"/>
    <w:p w:rsidR="00FE55DD" w:rsidRDefault="00FE55DD" w:rsidP="00FE55DD">
      <w:pPr>
        <w:pStyle w:val="Heading4"/>
      </w:pPr>
      <w:r>
        <w:t xml:space="preserve">The perm is an attempt at “interpretive social science” that clings to modernist conceptions of truth and places the researcher outside the realm of legitimate critique </w:t>
      </w:r>
    </w:p>
    <w:p w:rsidR="00FE55DD" w:rsidRPr="00742E2E" w:rsidRDefault="00FE55DD" w:rsidP="00FE55DD">
      <w:pPr>
        <w:rPr>
          <w:rStyle w:val="Style13ptBold"/>
        </w:rPr>
      </w:pPr>
      <w:r w:rsidRPr="00742E2E">
        <w:rPr>
          <w:rStyle w:val="Style13ptBold"/>
        </w:rPr>
        <w:t>Humes &amp; Bryce, PhDs, 03</w:t>
      </w:r>
    </w:p>
    <w:p w:rsidR="00FE55DD" w:rsidRDefault="00FE55DD" w:rsidP="00FE55DD">
      <w:pPr>
        <w:rPr>
          <w:sz w:val="16"/>
        </w:rPr>
      </w:pPr>
      <w:r w:rsidRPr="00742E2E">
        <w:rPr>
          <w:sz w:val="16"/>
        </w:rPr>
        <w:t>(Walter, Education @Strathclyde, Tom, Education @Strathclyde</w:t>
      </w:r>
      <w:proofErr w:type="gramStart"/>
      <w:r w:rsidRPr="00742E2E">
        <w:rPr>
          <w:sz w:val="16"/>
        </w:rPr>
        <w:t>,Post</w:t>
      </w:r>
      <w:proofErr w:type="gramEnd"/>
      <w:r w:rsidRPr="00742E2E">
        <w:rPr>
          <w:sz w:val="16"/>
        </w:rPr>
        <w:t>-struc</w:t>
      </w:r>
      <w:r>
        <w:rPr>
          <w:sz w:val="16"/>
        </w:rPr>
        <w:t xml:space="preserve">turalism and policy research in </w:t>
      </w:r>
      <w:r w:rsidRPr="00742E2E">
        <w:rPr>
          <w:sz w:val="16"/>
        </w:rPr>
        <w:t>Education J. EDUCATIONPOLICY, 2003, VOL. 18,NO. 2, 175-187)</w:t>
      </w:r>
    </w:p>
    <w:p w:rsidR="00FE55DD" w:rsidRPr="00F30FE7" w:rsidRDefault="00FE55DD" w:rsidP="00FE55DD">
      <w:r w:rsidRPr="00F30FE7">
        <w:rPr>
          <w:rStyle w:val="StyleUnderline"/>
        </w:rPr>
        <w:t>There are a number of</w:t>
      </w:r>
      <w:r w:rsidRPr="000F697F">
        <w:rPr>
          <w:sz w:val="16"/>
        </w:rPr>
        <w:t xml:space="preserve"> alternative </w:t>
      </w:r>
      <w:r w:rsidRPr="00F30FE7">
        <w:rPr>
          <w:rStyle w:val="StyleUnderline"/>
        </w:rPr>
        <w:t>ways of conceptualizing the relationship</w:t>
      </w:r>
      <w:r>
        <w:rPr>
          <w:rStyle w:val="StyleUnderline"/>
        </w:rPr>
        <w:t xml:space="preserve"> </w:t>
      </w:r>
      <w:r w:rsidRPr="00F30FE7">
        <w:rPr>
          <w:rStyle w:val="StyleUnderline"/>
        </w:rPr>
        <w:t>between research, policy and practice</w:t>
      </w:r>
      <w:r w:rsidRPr="000F697F">
        <w:rPr>
          <w:sz w:val="16"/>
        </w:rPr>
        <w:t xml:space="preserve">. Drawing on the work of Fay (1975), Ball (1995) has reviewed some of the options. First, there is policy scholarship, a traditional form of intellectual analysis which can serve to inform thinking about policy but does not seek to offer clear prescriptions. Secondly, there is policy science or policy engineering, which aims to develop ‘that set of procedures which enables one to determine the technically best course of action to adopt in order to implement a decision or achieve a goal’ (Fay 1975: 14). A great deal of research in the field of educational management falls into this category (but for a post-modern alternative see Anderson and Grinberg 1998). School effectiveness research also tends in this direction (see critiques by Angus 1993, Goldstein andWoodhouse 2000). Such an approach is consistent with the NERF strategy discussed earlier. Thirdly, there is </w:t>
      </w:r>
      <w:r w:rsidRPr="00F30FE7">
        <w:rPr>
          <w:rStyle w:val="StyleUnderline"/>
        </w:rPr>
        <w:t>interpretive social</w:t>
      </w:r>
      <w:r>
        <w:rPr>
          <w:rStyle w:val="StyleUnderline"/>
        </w:rPr>
        <w:t xml:space="preserve"> </w:t>
      </w:r>
      <w:r w:rsidRPr="00F30FE7">
        <w:rPr>
          <w:rStyle w:val="StyleUnderline"/>
        </w:rPr>
        <w:t xml:space="preserve">science </w:t>
      </w:r>
      <w:r w:rsidRPr="000F697F">
        <w:rPr>
          <w:sz w:val="16"/>
        </w:rPr>
        <w:t>which ‘</w:t>
      </w:r>
      <w:r w:rsidRPr="00F30FE7">
        <w:rPr>
          <w:rStyle w:val="StyleUnderline"/>
        </w:rPr>
        <w:t>promises to reveal to the social actors what they and others are doing’</w:t>
      </w:r>
      <w:r w:rsidRPr="000F697F">
        <w:rPr>
          <w:sz w:val="16"/>
        </w:rPr>
        <w:t xml:space="preserve"> (Fay 1975: 90). </w:t>
      </w:r>
      <w:r w:rsidRPr="00862AB5">
        <w:rPr>
          <w:rStyle w:val="Emphasis"/>
        </w:rPr>
        <w:t>However, it is still assumed that there is a ‘correct’ account of social</w:t>
      </w:r>
      <w:r>
        <w:rPr>
          <w:rStyle w:val="Emphasis"/>
        </w:rPr>
        <w:t xml:space="preserve"> </w:t>
      </w:r>
      <w:r w:rsidRPr="00862AB5">
        <w:rPr>
          <w:rStyle w:val="Emphasis"/>
        </w:rPr>
        <w:t>dynamics and that research will somehow remove ‘errors’ in perception and understanding.</w:t>
      </w:r>
      <w:r>
        <w:rPr>
          <w:rStyle w:val="Emphasis"/>
        </w:rPr>
        <w:t xml:space="preserve"> </w:t>
      </w:r>
      <w:r w:rsidRPr="00862AB5">
        <w:rPr>
          <w:rStyle w:val="Emphasis"/>
        </w:rPr>
        <w:t>To that extent, this approach remains conservative in character</w:t>
      </w:r>
      <w:r w:rsidRPr="000F697F">
        <w:rPr>
          <w:sz w:val="16"/>
        </w:rPr>
        <w:t xml:space="preserve">. Much case study and ethnographic researchmight be included under this heading. A fourth category is critical social science which goes beyond simply offering a (new) picture of the way social interactions take place: ‘Instead, a social theory is itself a catalytic agent of change within the complex of social life which it analyses’ (Fay 1975: 110). The notion of the reflective practitioner within teacher education could be cited as an example: here a theory of professional development is linked to a desire to change the dynamics of the classroom and promote reform of the curriculum. Ball (1995: 263) finds this ‘an attractive and popular position for policy scholars’, but questions whether it is sufficient to address the limitations of policy science or the challenge to the academy represented by post-modernist and post-structuralist assaults. Before offering his own preferred formulation, he notes the emergence of a fifth category ^ policy entrepreneurship, a form of activity that displays little or no pretence of either scholarship or science. ‘The policy entrepreneur is committed to the application of certain technical solutions [to] organizations and contexts which are taken a priori to be in need of structural and/or cultural change’ (Ball 1995: 265). Belief takes over from enquiry and questioning is perceived as resistance to a selfevident policy imperative. Examples might include enterprise education and education for citizenship. </w:t>
      </w:r>
      <w:r w:rsidRPr="00E70639">
        <w:rPr>
          <w:rStyle w:val="StyleUnderline"/>
        </w:rPr>
        <w:t>In place of</w:t>
      </w:r>
      <w:r w:rsidRPr="000F697F">
        <w:rPr>
          <w:sz w:val="16"/>
        </w:rPr>
        <w:t xml:space="preserve"> all of </w:t>
      </w:r>
      <w:r w:rsidRPr="00E70639">
        <w:rPr>
          <w:rStyle w:val="StyleUnderline"/>
        </w:rPr>
        <w:t>these, Ball</w:t>
      </w:r>
      <w:r w:rsidRPr="000F697F">
        <w:rPr>
          <w:sz w:val="16"/>
        </w:rPr>
        <w:t xml:space="preserve"> (1995: 266) </w:t>
      </w:r>
      <w:r w:rsidRPr="00E70639">
        <w:rPr>
          <w:rStyle w:val="StyleUnderline"/>
        </w:rPr>
        <w:t>offers a ‘post-structural, postepistemological’</w:t>
      </w:r>
      <w:r>
        <w:rPr>
          <w:rStyle w:val="StyleUnderline"/>
        </w:rPr>
        <w:t xml:space="preserve"> </w:t>
      </w:r>
      <w:r w:rsidRPr="00E70639">
        <w:rPr>
          <w:rStyle w:val="StyleUnderline"/>
        </w:rPr>
        <w:t>alternative.</w:t>
      </w:r>
      <w:r w:rsidRPr="000F697F">
        <w:rPr>
          <w:sz w:val="16"/>
        </w:rPr>
        <w:t xml:space="preserve"> It involves a reinstatement of theory: </w:t>
      </w:r>
      <w:r w:rsidRPr="00E70639">
        <w:rPr>
          <w:rStyle w:val="StyleUnderline"/>
        </w:rPr>
        <w:t>Theory is a vehicle for ‘thinking otherwise’</w:t>
      </w:r>
      <w:r w:rsidRPr="000F697F">
        <w:rPr>
          <w:sz w:val="16"/>
        </w:rPr>
        <w:t xml:space="preserve">; it is </w:t>
      </w:r>
      <w:r w:rsidRPr="00E70639">
        <w:rPr>
          <w:rStyle w:val="StyleUnderline"/>
        </w:rPr>
        <w:t>a platform for ‘outrageous hypotheses’</w:t>
      </w:r>
      <w:r w:rsidRPr="000F697F">
        <w:rPr>
          <w:sz w:val="16"/>
        </w:rPr>
        <w:t xml:space="preserve"> </w:t>
      </w:r>
      <w:r w:rsidRPr="00E70639">
        <w:rPr>
          <w:rStyle w:val="StyleUnderline"/>
        </w:rPr>
        <w:t>and</w:t>
      </w:r>
      <w:r w:rsidRPr="000F697F">
        <w:rPr>
          <w:sz w:val="16"/>
        </w:rPr>
        <w:t xml:space="preserve"> for ‘</w:t>
      </w:r>
      <w:r w:rsidRPr="00E70639">
        <w:rPr>
          <w:rStyle w:val="StyleUnderline"/>
        </w:rPr>
        <w:t>unleashing</w:t>
      </w:r>
      <w:r>
        <w:rPr>
          <w:rStyle w:val="StyleUnderline"/>
        </w:rPr>
        <w:t xml:space="preserve"> </w:t>
      </w:r>
      <w:r w:rsidRPr="00E70639">
        <w:rPr>
          <w:rStyle w:val="StyleUnderline"/>
        </w:rPr>
        <w:t>criticism</w:t>
      </w:r>
      <w:r w:rsidRPr="000F697F">
        <w:rPr>
          <w:sz w:val="16"/>
        </w:rPr>
        <w:t xml:space="preserve">’. Theory is destructive, disruptive and violent. </w:t>
      </w:r>
      <w:r w:rsidRPr="00E70639">
        <w:rPr>
          <w:rStyle w:val="StyleUnderline"/>
        </w:rPr>
        <w:t>It offers a language for challenge</w:t>
      </w:r>
      <w:r w:rsidRPr="000F697F">
        <w:rPr>
          <w:sz w:val="16"/>
        </w:rPr>
        <w:t xml:space="preserve">, and modes of thought, other than those articulated for us by dominant others. It provides a language of rigour and irony rather than contingency. </w:t>
      </w:r>
      <w:r w:rsidRPr="00E70639">
        <w:rPr>
          <w:rStyle w:val="StyleUnderline"/>
        </w:rPr>
        <w:t>The purpose of such theory is to de-familiarize present practices and</w:t>
      </w:r>
      <w:r>
        <w:rPr>
          <w:rStyle w:val="StyleUnderline"/>
        </w:rPr>
        <w:t xml:space="preserve"> </w:t>
      </w:r>
      <w:r w:rsidRPr="00E70639">
        <w:rPr>
          <w:rStyle w:val="StyleUnderline"/>
        </w:rPr>
        <w:t>categories, to make them seem less self-evident and necessary, and to open up spaces for invention of new</w:t>
      </w:r>
      <w:r>
        <w:rPr>
          <w:rStyle w:val="StyleUnderline"/>
        </w:rPr>
        <w:t xml:space="preserve"> </w:t>
      </w:r>
      <w:r w:rsidRPr="00E70639">
        <w:rPr>
          <w:rStyle w:val="StyleUnderline"/>
        </w:rPr>
        <w:t>forms of experience.</w:t>
      </w:r>
      <w:r>
        <w:rPr>
          <w:rStyle w:val="StyleUnderline"/>
        </w:rPr>
        <w:t xml:space="preserve"> </w:t>
      </w:r>
      <w:r w:rsidRPr="00E70639">
        <w:rPr>
          <w:rStyle w:val="StyleUnderline"/>
        </w:rPr>
        <w:t>In this way, ‘the bland, technical and desolate languages of policy science and policy</w:t>
      </w:r>
      <w:r>
        <w:rPr>
          <w:rStyle w:val="StyleUnderline"/>
        </w:rPr>
        <w:t xml:space="preserve"> </w:t>
      </w:r>
      <w:r w:rsidRPr="00E70639">
        <w:rPr>
          <w:rStyle w:val="StyleUnderline"/>
        </w:rPr>
        <w:t>entrepreneurship’</w:t>
      </w:r>
      <w:r w:rsidRPr="000F697F">
        <w:rPr>
          <w:sz w:val="16"/>
        </w:rPr>
        <w:t xml:space="preserve"> (Ball 1995: 267) </w:t>
      </w:r>
      <w:r w:rsidRPr="00E70639">
        <w:rPr>
          <w:rStyle w:val="StyleUnderline"/>
        </w:rPr>
        <w:t>might be counteracted</w:t>
      </w:r>
      <w:r w:rsidRPr="000F697F">
        <w:rPr>
          <w:sz w:val="16"/>
        </w:rPr>
        <w:t xml:space="preserve">. However, an important corollary is that </w:t>
      </w:r>
      <w:r w:rsidRPr="00E70639">
        <w:rPr>
          <w:rStyle w:val="StyleUnderline"/>
        </w:rPr>
        <w:t>the role of intellectuals must change: their own position must be subject</w:t>
      </w:r>
      <w:r>
        <w:rPr>
          <w:rStyle w:val="StyleUnderline"/>
        </w:rPr>
        <w:t xml:space="preserve"> </w:t>
      </w:r>
      <w:r w:rsidRPr="00E70639">
        <w:rPr>
          <w:rStyle w:val="StyleUnderline"/>
        </w:rPr>
        <w:t xml:space="preserve">to the same subversive strategies </w:t>
      </w:r>
      <w:r w:rsidRPr="000F697F">
        <w:rPr>
          <w:sz w:val="16"/>
        </w:rPr>
        <w:t xml:space="preserve">that are being recommended as appropriate tools for the exploration of the social world: The process of </w:t>
      </w:r>
      <w:r w:rsidRPr="000F697F">
        <w:rPr>
          <w:rStyle w:val="StyleUnderline"/>
        </w:rPr>
        <w:t>disidentification</w:t>
      </w:r>
      <w:r w:rsidRPr="000F697F">
        <w:rPr>
          <w:sz w:val="16"/>
        </w:rPr>
        <w:t xml:space="preserve"> also </w:t>
      </w:r>
      <w:r w:rsidRPr="000F697F">
        <w:rPr>
          <w:rStyle w:val="StyleUnderline"/>
        </w:rPr>
        <w:t>involves a transformation of intellectuals and their relationship to the</w:t>
      </w:r>
      <w:r>
        <w:rPr>
          <w:rStyle w:val="StyleUnderline"/>
        </w:rPr>
        <w:t xml:space="preserve"> </w:t>
      </w:r>
      <w:r w:rsidRPr="000F697F">
        <w:rPr>
          <w:rStyle w:val="StyleUnderline"/>
        </w:rPr>
        <w:t>‘business of truth’. The post-epistomological theorist will eschew the scientific claim to</w:t>
      </w:r>
      <w:r w:rsidRPr="000F697F">
        <w:rPr>
          <w:sz w:val="16"/>
        </w:rPr>
        <w:t xml:space="preserve"> originality, discovery and the </w:t>
      </w:r>
      <w:r w:rsidRPr="000F697F">
        <w:rPr>
          <w:rStyle w:val="Emphasis"/>
        </w:rPr>
        <w:t>improvement of the human condition</w:t>
      </w:r>
      <w:r w:rsidRPr="000F697F">
        <w:rPr>
          <w:sz w:val="16"/>
        </w:rPr>
        <w:t xml:space="preserve"> (Ball 1995: 268). </w:t>
      </w:r>
      <w:r w:rsidRPr="000F697F">
        <w:rPr>
          <w:rStyle w:val="StyleUnderline"/>
        </w:rPr>
        <w:t xml:space="preserve">The educational researcher, on this account, will serve as ‘a cultural critic </w:t>
      </w:r>
      <w:r w:rsidRPr="000F697F">
        <w:rPr>
          <w:rStyle w:val="Emphasis"/>
        </w:rPr>
        <w:t>offering perspective</w:t>
      </w:r>
      <w:r>
        <w:rPr>
          <w:rStyle w:val="Emphasis"/>
        </w:rPr>
        <w:t xml:space="preserve"> </w:t>
      </w:r>
      <w:r w:rsidRPr="000F697F">
        <w:rPr>
          <w:rStyle w:val="Emphasis"/>
        </w:rPr>
        <w:t xml:space="preserve">rather than truth </w:t>
      </w:r>
      <w:r w:rsidRPr="000F697F">
        <w:rPr>
          <w:sz w:val="16"/>
        </w:rPr>
        <w:t>. . . edifying conversations, rather than truth-generating epistemological efforts must be the staple of a post-structural social science’ (Ball 1995: 268)</w:t>
      </w:r>
      <w:proofErr w:type="gramStart"/>
      <w:r w:rsidRPr="000F697F">
        <w:rPr>
          <w:sz w:val="16"/>
        </w:rPr>
        <w:t>.</w:t>
      </w:r>
      <w:r>
        <w:rPr>
          <w:sz w:val="16"/>
        </w:rPr>
        <w:t>(</w:t>
      </w:r>
      <w:proofErr w:type="gramEnd"/>
      <w:r>
        <w:rPr>
          <w:sz w:val="16"/>
        </w:rPr>
        <w:t>183-4)</w:t>
      </w:r>
    </w:p>
    <w:p w:rsidR="00FE55DD" w:rsidRPr="00FE55DD" w:rsidRDefault="00FE55DD" w:rsidP="00FE55DD"/>
    <w:p w:rsidR="00384DFE" w:rsidRDefault="00384DFE" w:rsidP="00384DFE"/>
    <w:p w:rsidR="00384DFE" w:rsidRDefault="00384DFE" w:rsidP="00384DFE">
      <w:pPr>
        <w:pStyle w:val="Heading4"/>
      </w:pPr>
      <w:r>
        <w:t xml:space="preserve">Permutation is reverse goldilocks- triggers the link and the case is NOT a net benefit </w:t>
      </w:r>
    </w:p>
    <w:p w:rsidR="00384DFE" w:rsidRPr="00F51F79" w:rsidRDefault="00384DFE" w:rsidP="00384DFE">
      <w:pPr>
        <w:rPr>
          <w:rStyle w:val="Style13ptBold"/>
        </w:rPr>
      </w:pPr>
      <w:r w:rsidRPr="00F51F79">
        <w:rPr>
          <w:rStyle w:val="Style13ptBold"/>
        </w:rPr>
        <w:t xml:space="preserve">Fimyar, PhD Cambridge, </w:t>
      </w:r>
      <w:r>
        <w:rPr>
          <w:rStyle w:val="Style13ptBold"/>
        </w:rPr>
        <w:t>10</w:t>
      </w:r>
    </w:p>
    <w:p w:rsidR="00384DFE" w:rsidRPr="00F51F79" w:rsidRDefault="00384DFE" w:rsidP="00384DFE">
      <w:pPr>
        <w:rPr>
          <w:sz w:val="16"/>
        </w:rPr>
      </w:pPr>
      <w:r w:rsidRPr="00F51F79">
        <w:rPr>
          <w:sz w:val="16"/>
        </w:rPr>
        <w:t xml:space="preserve">(Olena, Senior Research Associate, Kazakhstan Project@Camridge, </w:t>
      </w:r>
      <w:r w:rsidRPr="00F51F79">
        <w:rPr>
          <w:i/>
          <w:sz w:val="16"/>
        </w:rPr>
        <w:t>"Policy Why(s): Policy rationalities and the changing logic of educational reform in postcommunist Ukraine</w:t>
      </w:r>
      <w:r w:rsidRPr="00F51F79">
        <w:rPr>
          <w:sz w:val="16"/>
        </w:rPr>
        <w:t xml:space="preserve">" In </w:t>
      </w:r>
      <w:r w:rsidRPr="00F51F79">
        <w:rPr>
          <w:sz w:val="16"/>
          <w:u w:val="single"/>
        </w:rPr>
        <w:t>Post-Socialism is not Dead: (Re</w:t>
      </w:r>
      <w:proofErr w:type="gramStart"/>
      <w:r w:rsidRPr="00F51F79">
        <w:rPr>
          <w:sz w:val="16"/>
          <w:u w:val="single"/>
        </w:rPr>
        <w:t>)Reading</w:t>
      </w:r>
      <w:proofErr w:type="gramEnd"/>
      <w:r w:rsidRPr="00F51F79">
        <w:rPr>
          <w:sz w:val="16"/>
          <w:u w:val="single"/>
        </w:rPr>
        <w:t xml:space="preserve"> the Global in Comparative Education</w:t>
      </w:r>
      <w:r w:rsidRPr="00F51F79">
        <w:rPr>
          <w:sz w:val="16"/>
        </w:rPr>
        <w:t>. Published online: 10 Mar 2015; 61-91.)</w:t>
      </w:r>
    </w:p>
    <w:p w:rsidR="00384DFE" w:rsidRPr="004E263B" w:rsidRDefault="00384DFE" w:rsidP="00384DFE">
      <w:pPr>
        <w:rPr>
          <w:sz w:val="16"/>
        </w:rPr>
      </w:pPr>
      <w:r w:rsidRPr="004E263B">
        <w:rPr>
          <w:sz w:val="16"/>
        </w:rPr>
        <w:t xml:space="preserve">By extracting the specificities of Ukrainian education policy discourses, and presenting such findings, as Ball, Goodson, and Maguire (2007, p. xi) describes, ‘‘forensically,’’ the argument sought to introduce doubt, recognize contradictions, and ‘‘unsettle’’ common sense embedded in the official narratives of education, upbringing, as well as the models of individual, society, and the state. The </w:t>
      </w:r>
      <w:r w:rsidRPr="00C53190">
        <w:rPr>
          <w:rStyle w:val="StyleUnderline"/>
        </w:rPr>
        <w:t>analysis illuminated major tensions between the traditional and postmodern,</w:t>
      </w:r>
      <w:r w:rsidRPr="004E263B">
        <w:rPr>
          <w:sz w:val="16"/>
        </w:rPr>
        <w:t xml:space="preserve"> as well as the social and the economic in the current educational policy debate in postcommunist Ukraine. These </w:t>
      </w:r>
      <w:r w:rsidRPr="00C53190">
        <w:rPr>
          <w:rStyle w:val="StyleUnderline"/>
        </w:rPr>
        <w:t xml:space="preserve">tensions were attributed to an emergent </w:t>
      </w:r>
      <w:r w:rsidRPr="00C53190">
        <w:rPr>
          <w:rStyle w:val="Emphasis"/>
        </w:rPr>
        <w:t>hybrid</w:t>
      </w:r>
      <w:r w:rsidRPr="004E263B">
        <w:rPr>
          <w:sz w:val="16"/>
        </w:rPr>
        <w:t xml:space="preserve"> communist–neoliberal </w:t>
      </w:r>
      <w:r w:rsidRPr="00C53190">
        <w:rPr>
          <w:rStyle w:val="Emphasis"/>
        </w:rPr>
        <w:t>rationality</w:t>
      </w:r>
      <w:r w:rsidRPr="004E263B">
        <w:rPr>
          <w:sz w:val="16"/>
        </w:rPr>
        <w:t xml:space="preserve"> </w:t>
      </w:r>
      <w:r w:rsidRPr="00C53190">
        <w:rPr>
          <w:rStyle w:val="StyleUnderline"/>
        </w:rPr>
        <w:t xml:space="preserve">that governs subjects in familiar authoritarian ways, but at the same time, </w:t>
      </w:r>
      <w:r w:rsidRPr="00C53190">
        <w:rPr>
          <w:rStyle w:val="Emphasis"/>
        </w:rPr>
        <w:t>at the level of discourse</w:t>
      </w:r>
      <w:r w:rsidRPr="00C53190">
        <w:rPr>
          <w:rStyle w:val="StyleUnderline"/>
        </w:rPr>
        <w:t>, seeks to cultivate their autonomy and self-governance</w:t>
      </w:r>
      <w:r w:rsidRPr="004E263B">
        <w:rPr>
          <w:sz w:val="16"/>
        </w:rPr>
        <w:t xml:space="preserve"> (cf. Sigley, 2006, pp. 487–508). </w:t>
      </w:r>
      <w:r w:rsidRPr="004E263B">
        <w:rPr>
          <w:rStyle w:val="StyleUnderline"/>
        </w:rPr>
        <w:t xml:space="preserve">These </w:t>
      </w:r>
      <w:r w:rsidRPr="004E263B">
        <w:rPr>
          <w:sz w:val="16"/>
        </w:rPr>
        <w:t xml:space="preserve">tensions and </w:t>
      </w:r>
      <w:r w:rsidRPr="004E263B">
        <w:rPr>
          <w:rStyle w:val="StyleUnderline"/>
        </w:rPr>
        <w:t>inconsistencies</w:t>
      </w:r>
      <w:r w:rsidRPr="004E263B">
        <w:rPr>
          <w:sz w:val="16"/>
        </w:rPr>
        <w:t xml:space="preserve"> embodied in the text </w:t>
      </w:r>
      <w:r w:rsidRPr="004E263B">
        <w:rPr>
          <w:rStyle w:val="StyleUnderline"/>
        </w:rPr>
        <w:t>are further exacerbated by the attempts of the</w:t>
      </w:r>
      <w:r w:rsidRPr="004E263B">
        <w:rPr>
          <w:sz w:val="16"/>
        </w:rPr>
        <w:t xml:space="preserve"> political and </w:t>
      </w:r>
      <w:r w:rsidRPr="004E263B">
        <w:rPr>
          <w:rStyle w:val="StyleUnderline"/>
        </w:rPr>
        <w:t xml:space="preserve">policy-making elite to </w:t>
      </w:r>
      <w:r w:rsidRPr="004E263B">
        <w:rPr>
          <w:sz w:val="16"/>
        </w:rPr>
        <w:t xml:space="preserve">both ‘‘recapture Ukraine’s past’’ and </w:t>
      </w:r>
      <w:r w:rsidRPr="004E263B">
        <w:rPr>
          <w:rStyle w:val="StyleUnderline"/>
        </w:rPr>
        <w:t>build a ‘‘spiritually and culturally rich’’ nation, while at the same time, ‘‘catch up with developed ‘‘‘Europe’’’</w:t>
      </w:r>
      <w:r w:rsidRPr="004E263B">
        <w:rPr>
          <w:sz w:val="16"/>
        </w:rPr>
        <w:t xml:space="preserve"> and thereby build a ‘‘modern and technologically advanced’’ market economy. </w:t>
      </w:r>
      <w:r w:rsidRPr="004E263B">
        <w:rPr>
          <w:rStyle w:val="StyleUnderline"/>
        </w:rPr>
        <w:t>Inevitably, the two distinct political projects</w:t>
      </w:r>
      <w:r w:rsidRPr="004E263B">
        <w:rPr>
          <w:sz w:val="16"/>
        </w:rPr>
        <w:t xml:space="preserve"> envisaged here </w:t>
      </w:r>
      <w:r w:rsidRPr="004E263B">
        <w:rPr>
          <w:rStyle w:val="Emphasis"/>
        </w:rPr>
        <w:t>are prone to raise conflicts and incoherencies at the surface level of the policy text as well as within the process of policy implementation</w:t>
      </w:r>
      <w:proofErr w:type="gramStart"/>
      <w:r w:rsidRPr="004E263B">
        <w:rPr>
          <w:sz w:val="16"/>
        </w:rPr>
        <w:t>.(</w:t>
      </w:r>
      <w:proofErr w:type="gramEnd"/>
      <w:r w:rsidRPr="004E263B">
        <w:rPr>
          <w:sz w:val="16"/>
        </w:rPr>
        <w:t>85)</w:t>
      </w:r>
    </w:p>
    <w:p w:rsidR="00384DFE" w:rsidRPr="00384DFE" w:rsidRDefault="00384DFE" w:rsidP="00384DFE"/>
    <w:p w:rsidR="004D6F0B" w:rsidRDefault="004D6F0B" w:rsidP="004D6F0B">
      <w:pPr>
        <w:pStyle w:val="Heading4"/>
      </w:pPr>
      <w:r>
        <w:t xml:space="preserve">Aff/Neg politics are mutually exclusive- the alternative refuses certainty and institutions the 1AC relies on </w:t>
      </w:r>
    </w:p>
    <w:p w:rsidR="004D6F0B" w:rsidRPr="009E23BB" w:rsidRDefault="004D6F0B" w:rsidP="004D6F0B">
      <w:pPr>
        <w:rPr>
          <w:rStyle w:val="Style13ptBold"/>
        </w:rPr>
      </w:pPr>
      <w:r w:rsidRPr="009E23BB">
        <w:rPr>
          <w:rStyle w:val="Style13ptBold"/>
        </w:rPr>
        <w:t>Ball, PhD, 17</w:t>
      </w:r>
    </w:p>
    <w:p w:rsidR="004D6F0B" w:rsidRPr="00193C44" w:rsidRDefault="004D6F0B" w:rsidP="004D6F0B">
      <w:pPr>
        <w:rPr>
          <w:sz w:val="16"/>
        </w:rPr>
      </w:pPr>
      <w:r w:rsidRPr="00193C44">
        <w:rPr>
          <w:sz w:val="16"/>
        </w:rPr>
        <w:t xml:space="preserve">(Stephen J, Karl Mannheim Professor of Sociology of Education EPRU, Policy Studies, Institute of Education University of London, </w:t>
      </w:r>
      <w:r w:rsidRPr="009E23BB">
        <w:rPr>
          <w:sz w:val="16"/>
          <w:u w:val="single"/>
        </w:rPr>
        <w:t>Foucault as Educator</w:t>
      </w:r>
      <w:r w:rsidRPr="00193C44">
        <w:rPr>
          <w:sz w:val="16"/>
        </w:rPr>
        <w:t>)</w:t>
      </w:r>
    </w:p>
    <w:p w:rsidR="004D6F0B" w:rsidRDefault="004D6F0B" w:rsidP="004D6F0B">
      <w:r w:rsidRPr="0051669D">
        <w:rPr>
          <w:rStyle w:val="StyleUnderline"/>
        </w:rPr>
        <w:t>In</w:t>
      </w:r>
      <w:r w:rsidRPr="00122C4C">
        <w:rPr>
          <w:sz w:val="16"/>
        </w:rPr>
        <w:t xml:space="preserve"> all of this, </w:t>
      </w:r>
      <w:r w:rsidRPr="0051669D">
        <w:rPr>
          <w:rStyle w:val="StyleUnderline"/>
        </w:rPr>
        <w:t>education</w:t>
      </w:r>
      <w:r w:rsidRPr="00122C4C">
        <w:rPr>
          <w:sz w:val="16"/>
        </w:rPr>
        <w:t xml:space="preserve">, </w:t>
      </w:r>
      <w:r w:rsidRPr="0051669D">
        <w:rPr>
          <w:rStyle w:val="StyleUnderline"/>
        </w:rPr>
        <w:t>the teacher and pedagogy are articulated not as skills</w:t>
      </w:r>
      <w:r w:rsidRPr="00122C4C">
        <w:rPr>
          <w:sz w:val="16"/>
        </w:rPr>
        <w:t xml:space="preserve"> and knowledges </w:t>
      </w:r>
      <w:r w:rsidRPr="0051669D">
        <w:rPr>
          <w:rStyle w:val="StyleUnderline"/>
        </w:rPr>
        <w:t>but as the formation of moral subjectivity</w:t>
      </w:r>
      <w:r w:rsidRPr="00122C4C">
        <w:rPr>
          <w:sz w:val="16"/>
        </w:rPr>
        <w:t xml:space="preserve">, </w:t>
      </w:r>
      <w:r w:rsidRPr="0051669D">
        <w:rPr>
          <w:rStyle w:val="Emphasis"/>
        </w:rPr>
        <w:t>a form of politics</w:t>
      </w:r>
      <w:r w:rsidRPr="00122C4C">
        <w:rPr>
          <w:sz w:val="16"/>
        </w:rPr>
        <w:t xml:space="preserve">, and a relation to ethics rather than to truth. we suggest that individuals are continuously in the process of turning themselves into ethical beings, capable not only of determining their own behaviours, but also able to challenge and resist the dominant codes and structures of society’ (Sicilia-Camacho and Fernández-Balboa 2009, p. 458) </w:t>
      </w:r>
      <w:r w:rsidRPr="0051669D">
        <w:rPr>
          <w:rStyle w:val="Emphasis"/>
        </w:rPr>
        <w:t>This is not liberation but activation</w:t>
      </w:r>
      <w:r w:rsidRPr="00122C4C">
        <w:rPr>
          <w:sz w:val="16"/>
        </w:rPr>
        <w:t xml:space="preserve">, </w:t>
      </w:r>
      <w:r w:rsidRPr="0051669D">
        <w:rPr>
          <w:rStyle w:val="StyleUnderline"/>
        </w:rPr>
        <w:t>an enduring engagement in the travails and</w:t>
      </w:r>
      <w:r>
        <w:rPr>
          <w:rStyle w:val="StyleUnderline"/>
        </w:rPr>
        <w:t xml:space="preserve"> </w:t>
      </w:r>
      <w:r w:rsidRPr="0051669D">
        <w:rPr>
          <w:rStyle w:val="StyleUnderline"/>
        </w:rPr>
        <w:t>failures of self-fashioning</w:t>
      </w:r>
      <w:r w:rsidRPr="00122C4C">
        <w:rPr>
          <w:sz w:val="16"/>
        </w:rPr>
        <w:t>, experimenting with and choosing what we might be and how we might relate to others, not discovering who we really are. This is also a</w:t>
      </w:r>
      <w:r>
        <w:rPr>
          <w:rStyle w:val="Emphasis"/>
        </w:rPr>
        <w:t xml:space="preserve"> </w:t>
      </w:r>
      <w:r w:rsidRPr="0051669D">
        <w:rPr>
          <w:rStyle w:val="Emphasis"/>
        </w:rPr>
        <w:t>studiedly anti-institutional education, a form of de-schooling</w:t>
      </w:r>
      <w:r w:rsidRPr="00122C4C">
        <w:rPr>
          <w:sz w:val="16"/>
        </w:rPr>
        <w:t xml:space="preserve"> (Illich 1971</w:t>
      </w:r>
      <w:r w:rsidRPr="0051669D">
        <w:rPr>
          <w:rStyle w:val="StyleUnderline"/>
        </w:rPr>
        <w:t>), that</w:t>
      </w:r>
      <w:r>
        <w:rPr>
          <w:rStyle w:val="StyleUnderline"/>
        </w:rPr>
        <w:t xml:space="preserve"> </w:t>
      </w:r>
      <w:r w:rsidRPr="0051669D">
        <w:rPr>
          <w:rStyle w:val="StyleUnderline"/>
        </w:rPr>
        <w:t>recasts resistance and critique into the transformation of process and subject</w:t>
      </w:r>
      <w:r w:rsidRPr="00122C4C">
        <w:rPr>
          <w:sz w:val="16"/>
        </w:rPr>
        <w:t>. As Leask (2011, p. 68) says ‘</w:t>
      </w:r>
      <w:r w:rsidRPr="004C4BF0">
        <w:rPr>
          <w:rStyle w:val="StyleUnderline"/>
        </w:rPr>
        <w:t>The construction of new pedagogical possibilities must be</w:t>
      </w:r>
      <w:r>
        <w:rPr>
          <w:rStyle w:val="StyleUnderline"/>
        </w:rPr>
        <w:t xml:space="preserve"> </w:t>
      </w:r>
      <w:r w:rsidRPr="004C4BF0">
        <w:rPr>
          <w:rStyle w:val="StyleUnderline"/>
        </w:rPr>
        <w:t>critically informed’.</w:t>
      </w:r>
      <w:r w:rsidRPr="00122C4C">
        <w:rPr>
          <w:sz w:val="16"/>
        </w:rPr>
        <w:t xml:space="preserve"> </w:t>
      </w:r>
      <w:r w:rsidRPr="004C4BF0">
        <w:rPr>
          <w:rStyle w:val="Emphasis"/>
        </w:rPr>
        <w:t>But this is an under-statement</w:t>
      </w:r>
      <w:r w:rsidRPr="00122C4C">
        <w:rPr>
          <w:sz w:val="16"/>
        </w:rPr>
        <w:t xml:space="preserve">, </w:t>
      </w:r>
      <w:r w:rsidRPr="004C4BF0">
        <w:rPr>
          <w:rStyle w:val="StyleUnderline"/>
        </w:rPr>
        <w:t>rather pedagogy becomes the</w:t>
      </w:r>
      <w:r>
        <w:rPr>
          <w:rStyle w:val="StyleUnderline"/>
        </w:rPr>
        <w:t xml:space="preserve"> </w:t>
      </w:r>
      <w:r w:rsidRPr="004C4BF0">
        <w:rPr>
          <w:rStyle w:val="StyleUnderline"/>
        </w:rPr>
        <w:t xml:space="preserve">practice of critique, </w:t>
      </w:r>
      <w:r w:rsidRPr="004C4BF0">
        <w:rPr>
          <w:rStyle w:val="Emphasis"/>
        </w:rPr>
        <w:t>learning by opposition</w:t>
      </w:r>
      <w:r w:rsidRPr="00122C4C">
        <w:rPr>
          <w:sz w:val="16"/>
        </w:rPr>
        <w:t xml:space="preserve">, </w:t>
      </w:r>
      <w:r w:rsidRPr="004C4BF0">
        <w:rPr>
          <w:rStyle w:val="StyleUnderline"/>
        </w:rPr>
        <w:t>an on going critical insubordination</w:t>
      </w:r>
      <w:r>
        <w:rPr>
          <w:rStyle w:val="StyleUnderline"/>
        </w:rPr>
        <w:t xml:space="preserve"> </w:t>
      </w:r>
      <w:r w:rsidRPr="004C4BF0">
        <w:rPr>
          <w:rStyle w:val="StyleUnderline"/>
        </w:rPr>
        <w:t xml:space="preserve">aimed at destabilising truth, rather than learning it, </w:t>
      </w:r>
      <w:r w:rsidRPr="00122C4C">
        <w:rPr>
          <w:sz w:val="16"/>
        </w:rPr>
        <w:t>historising excellence and beauty rather than appreciating it—‘a commitment to uncertainty’ (Gordon 1986, p. 74). This must also rest on and contribute to a form of power relations that are enabling, creative and positive (Leask 2011, p. 68). Pertinently, Illich (1971) notes the irony that schools are allegedly a preparation for participation in a democracy but are run in ways which apply rules and sanctions to children which would not be acceptable to adults. Sicilia-Camacho and Fernández-Balboa argue that this is different from CP, whereas CP is a ‘moral process whose goal is the emancipation of others’, this is ‘a morality as action, recognizing individual’s capacity to develop alternative “subjectivities” and make appropriate decisions’ and they add, reflecting on their own practice, ‘we have learned the value of caring for the self both for practicing CP and for living a socially and politically engaged life (2009, p. 458). That is, a shift from morality to ethics’</w:t>
      </w:r>
      <w:proofErr w:type="gramStart"/>
      <w:r w:rsidRPr="00122C4C">
        <w:rPr>
          <w:sz w:val="16"/>
        </w:rPr>
        <w:t>,14</w:t>
      </w:r>
      <w:proofErr w:type="gramEnd"/>
      <w:r w:rsidRPr="00122C4C">
        <w:rPr>
          <w:sz w:val="16"/>
        </w:rPr>
        <w:t xml:space="preserve"> from truth to power. And as Barry, Osborne and Rose suggest </w:t>
      </w:r>
      <w:r w:rsidRPr="004C4BF0">
        <w:rPr>
          <w:rStyle w:val="StyleUnderline"/>
        </w:rPr>
        <w:t>this is not simply an ‘</w:t>
      </w:r>
      <w:r w:rsidRPr="004C4BF0">
        <w:rPr>
          <w:rStyle w:val="Emphasis"/>
        </w:rPr>
        <w:t>intellectual exercise’</w:t>
      </w:r>
      <w:r w:rsidRPr="00122C4C">
        <w:rPr>
          <w:sz w:val="16"/>
        </w:rPr>
        <w:t>: ‘</w:t>
      </w:r>
      <w:r w:rsidRPr="004C4BF0">
        <w:rPr>
          <w:rStyle w:val="StyleUnderline"/>
        </w:rPr>
        <w:t>Rather what</w:t>
      </w:r>
      <w:r>
        <w:rPr>
          <w:rStyle w:val="StyleUnderline"/>
        </w:rPr>
        <w:t xml:space="preserve"> </w:t>
      </w:r>
      <w:r w:rsidRPr="004C4BF0">
        <w:rPr>
          <w:rStyle w:val="StyleUnderline"/>
        </w:rPr>
        <w:t>is at stake is the production of a certain kind of experience, a reconfiguring of</w:t>
      </w:r>
      <w:r>
        <w:rPr>
          <w:rStyle w:val="StyleUnderline"/>
        </w:rPr>
        <w:t xml:space="preserve"> </w:t>
      </w:r>
      <w:r w:rsidRPr="004C4BF0">
        <w:rPr>
          <w:rStyle w:val="StyleUnderline"/>
        </w:rPr>
        <w:t xml:space="preserve">experience itself’ </w:t>
      </w:r>
      <w:r w:rsidRPr="00122C4C">
        <w:rPr>
          <w:sz w:val="16"/>
        </w:rPr>
        <w:t>(Barry et al. 1993, p. 6</w:t>
      </w:r>
      <w:r w:rsidRPr="004C4BF0">
        <w:rPr>
          <w:rStyle w:val="Emphasis"/>
        </w:rPr>
        <w:t>)—that we might name as education</w:t>
      </w:r>
      <w:r w:rsidRPr="00122C4C">
        <w:rPr>
          <w:sz w:val="16"/>
        </w:rPr>
        <w:t>. Olssen (2009, p. 267) suggests, drawing on Sen and Nussbaum, that all of this presupposes ‘a range of capabilities’ that education must develop and he goes on to offer a list of requirements for such an education that to a great extent overlap with those of Infinito.(81-2)</w:t>
      </w:r>
    </w:p>
    <w:p w:rsidR="00A52C0A" w:rsidRDefault="00A52C0A" w:rsidP="00A52C0A"/>
    <w:p w:rsidR="00384DFE" w:rsidRDefault="00384DFE" w:rsidP="00384DFE">
      <w:pPr>
        <w:pStyle w:val="Heading4"/>
      </w:pPr>
      <w:r>
        <w:t>Permutation produces “impersonal” critique</w:t>
      </w:r>
    </w:p>
    <w:p w:rsidR="00384DFE" w:rsidRPr="00F51F79" w:rsidRDefault="00384DFE" w:rsidP="00384DFE">
      <w:pPr>
        <w:rPr>
          <w:rStyle w:val="Style13ptBold"/>
        </w:rPr>
      </w:pPr>
      <w:r w:rsidRPr="00F51F79">
        <w:rPr>
          <w:rStyle w:val="Style13ptBold"/>
        </w:rPr>
        <w:t xml:space="preserve">Fimyar, PhD Cambridge, </w:t>
      </w:r>
      <w:r>
        <w:rPr>
          <w:rStyle w:val="Style13ptBold"/>
        </w:rPr>
        <w:t>10</w:t>
      </w:r>
    </w:p>
    <w:p w:rsidR="00384DFE" w:rsidRPr="00F51F79" w:rsidRDefault="00384DFE" w:rsidP="00384DFE">
      <w:pPr>
        <w:rPr>
          <w:sz w:val="16"/>
        </w:rPr>
      </w:pPr>
      <w:r w:rsidRPr="00F51F79">
        <w:rPr>
          <w:sz w:val="16"/>
        </w:rPr>
        <w:t xml:space="preserve">(Olena, Senior Research Associate, Kazakhstan Project@Camridge, </w:t>
      </w:r>
      <w:r w:rsidRPr="00F51F79">
        <w:rPr>
          <w:i/>
          <w:sz w:val="16"/>
        </w:rPr>
        <w:t>"Policy Why(s): Policy rationalities and the changing logic of educational reform in postcommunist Ukraine</w:t>
      </w:r>
      <w:r w:rsidRPr="00F51F79">
        <w:rPr>
          <w:sz w:val="16"/>
        </w:rPr>
        <w:t xml:space="preserve">" In </w:t>
      </w:r>
      <w:r w:rsidRPr="00F51F79">
        <w:rPr>
          <w:sz w:val="16"/>
          <w:u w:val="single"/>
        </w:rPr>
        <w:t>Post-Socialism is not Dead: (Re</w:t>
      </w:r>
      <w:proofErr w:type="gramStart"/>
      <w:r w:rsidRPr="00F51F79">
        <w:rPr>
          <w:sz w:val="16"/>
          <w:u w:val="single"/>
        </w:rPr>
        <w:t>)Reading</w:t>
      </w:r>
      <w:proofErr w:type="gramEnd"/>
      <w:r w:rsidRPr="00F51F79">
        <w:rPr>
          <w:sz w:val="16"/>
          <w:u w:val="single"/>
        </w:rPr>
        <w:t xml:space="preserve"> the Global in Comparative Education</w:t>
      </w:r>
      <w:r w:rsidRPr="00F51F79">
        <w:rPr>
          <w:sz w:val="16"/>
        </w:rPr>
        <w:t>. Published online: 10 Mar 2015; 61-91.)</w:t>
      </w:r>
    </w:p>
    <w:p w:rsidR="00384DFE" w:rsidRPr="00E821ED" w:rsidRDefault="00384DFE" w:rsidP="00384DFE">
      <w:pPr>
        <w:rPr>
          <w:sz w:val="16"/>
        </w:rPr>
      </w:pPr>
      <w:r w:rsidRPr="00E821ED">
        <w:rPr>
          <w:sz w:val="16"/>
        </w:rPr>
        <w:t xml:space="preserve">In all textual explanations </w:t>
      </w:r>
      <w:r w:rsidRPr="005307EB">
        <w:rPr>
          <w:rStyle w:val="StyleUnderline"/>
        </w:rPr>
        <w:t>the reasons behind the crisis and the nature of the crisis itself are presented as ‘‘processes without actors’’</w:t>
      </w:r>
      <w:r w:rsidRPr="00E821ED">
        <w:rPr>
          <w:sz w:val="16"/>
        </w:rPr>
        <w:t xml:space="preserve"> (cf. Walters, 2005, p. 6). </w:t>
      </w:r>
      <w:r w:rsidRPr="005307EB">
        <w:rPr>
          <w:rStyle w:val="StyleUnderline"/>
        </w:rPr>
        <w:t>Constructing policy narrative in such an ‘‘impersonal’’ manner imparts the text with the quality of objectivity, which is a key characteristic of the policy text as a genre.</w:t>
      </w:r>
      <w:r w:rsidRPr="00E821ED">
        <w:rPr>
          <w:sz w:val="16"/>
        </w:rPr>
        <w:t xml:space="preserve"> </w:t>
      </w:r>
      <w:r w:rsidRPr="005307EB">
        <w:rPr>
          <w:rStyle w:val="Emphasis"/>
        </w:rPr>
        <w:t>However, ‘‘impersonal’’ narration also leads inevitably to ‘‘impersonal’’ critique</w:t>
      </w:r>
      <w:r w:rsidRPr="00E821ED">
        <w:rPr>
          <w:sz w:val="16"/>
        </w:rPr>
        <w:t xml:space="preserve">. That is, </w:t>
      </w:r>
      <w:r w:rsidRPr="005307EB">
        <w:rPr>
          <w:rStyle w:val="StyleUnderline"/>
        </w:rPr>
        <w:t>critique that is limited to a critical evaluation of the processes but not the actors</w:t>
      </w:r>
      <w:r w:rsidRPr="00E821ED">
        <w:rPr>
          <w:sz w:val="16"/>
        </w:rPr>
        <w:t xml:space="preserve"> behind these processes; </w:t>
      </w:r>
      <w:r w:rsidRPr="005307EB">
        <w:rPr>
          <w:rStyle w:val="Emphasis"/>
        </w:rPr>
        <w:t xml:space="preserve">the identification of which is crucial for understanding and overcoming the crisis. </w:t>
      </w:r>
      <w:r w:rsidRPr="005307EB">
        <w:rPr>
          <w:rStyle w:val="StyleUnderline"/>
        </w:rPr>
        <w:t>The resulting critique</w:t>
      </w:r>
      <w:r w:rsidRPr="00E821ED">
        <w:rPr>
          <w:sz w:val="16"/>
        </w:rPr>
        <w:t xml:space="preserve">, which accompanies the shift from communist to neoliberal regimes of government, </w:t>
      </w:r>
      <w:r w:rsidRPr="005307EB">
        <w:rPr>
          <w:rStyle w:val="StyleUnderline"/>
        </w:rPr>
        <w:t xml:space="preserve">is marked by </w:t>
      </w:r>
      <w:r w:rsidRPr="005307EB">
        <w:rPr>
          <w:rStyle w:val="Emphasis"/>
        </w:rPr>
        <w:t>a lack of specificity and a reliance upon sweeping generalizations</w:t>
      </w:r>
      <w:r w:rsidRPr="00E821ED">
        <w:rPr>
          <w:sz w:val="16"/>
        </w:rPr>
        <w:t xml:space="preserve">; one of the most significant of which is </w:t>
      </w:r>
      <w:r w:rsidRPr="00E821ED">
        <w:rPr>
          <w:rStyle w:val="StyleUnderline"/>
        </w:rPr>
        <w:t xml:space="preserve">to view a lack of ‘‘funding’’ as the sole reason behind the crisis and </w:t>
      </w:r>
      <w:r w:rsidRPr="00E821ED">
        <w:rPr>
          <w:rStyle w:val="Emphasis"/>
        </w:rPr>
        <w:t>‘‘the state’’ as the only actor responsible</w:t>
      </w:r>
      <w:r w:rsidRPr="00E821ED">
        <w:rPr>
          <w:rStyle w:val="StyleUnderline"/>
        </w:rPr>
        <w:t xml:space="preserve"> for the crisis</w:t>
      </w:r>
      <w:r w:rsidRPr="00E821ED">
        <w:rPr>
          <w:sz w:val="16"/>
        </w:rPr>
        <w:t>.(80)</w:t>
      </w:r>
    </w:p>
    <w:p w:rsidR="00384DFE" w:rsidRDefault="00384DFE" w:rsidP="00A52C0A"/>
    <w:p w:rsidR="00A52C0A" w:rsidRDefault="00A52C0A" w:rsidP="00944627">
      <w:pPr>
        <w:pStyle w:val="Heading2"/>
      </w:pPr>
      <w:r>
        <w:t>FW</w:t>
      </w:r>
    </w:p>
    <w:p w:rsidR="001B7A67" w:rsidRDefault="001B7A67" w:rsidP="001B7A67"/>
    <w:p w:rsidR="001B7A67" w:rsidRDefault="001B7A67" w:rsidP="001B7A67">
      <w:pPr>
        <w:pStyle w:val="Heading3"/>
      </w:pPr>
      <w:r>
        <w:t xml:space="preserve">2NC FW </w:t>
      </w:r>
    </w:p>
    <w:p w:rsidR="001B7A67" w:rsidRDefault="001B7A67" w:rsidP="001B7A67"/>
    <w:p w:rsidR="001B7A67" w:rsidRDefault="001B7A67" w:rsidP="001B7A67">
      <w:pPr>
        <w:pStyle w:val="Heading4"/>
      </w:pPr>
      <w:r>
        <w:t xml:space="preserve">Their FW annihilates education by forcing “research for policy” rather than “research on policy”- we capture the best middle ground </w:t>
      </w:r>
    </w:p>
    <w:p w:rsidR="001B7A67" w:rsidRPr="008517E7" w:rsidRDefault="001B7A67" w:rsidP="001B7A67">
      <w:pPr>
        <w:rPr>
          <w:rStyle w:val="Style13ptBold"/>
        </w:rPr>
      </w:pPr>
      <w:r w:rsidRPr="008517E7">
        <w:rPr>
          <w:rStyle w:val="Style13ptBold"/>
        </w:rPr>
        <w:t xml:space="preserve">Ozga, </w:t>
      </w:r>
      <w:proofErr w:type="gramStart"/>
      <w:r w:rsidRPr="008517E7">
        <w:rPr>
          <w:rStyle w:val="Style13ptBold"/>
        </w:rPr>
        <w:t>PhD ,</w:t>
      </w:r>
      <w:proofErr w:type="gramEnd"/>
      <w:r w:rsidRPr="008517E7">
        <w:rPr>
          <w:rStyle w:val="Style13ptBold"/>
        </w:rPr>
        <w:t xml:space="preserve"> </w:t>
      </w:r>
      <w:r>
        <w:rPr>
          <w:rStyle w:val="Style13ptBold"/>
        </w:rPr>
        <w:t>00</w:t>
      </w:r>
    </w:p>
    <w:p w:rsidR="001B7A67" w:rsidRPr="008517E7" w:rsidRDefault="001B7A67" w:rsidP="001B7A67">
      <w:pPr>
        <w:rPr>
          <w:sz w:val="16"/>
        </w:rPr>
      </w:pPr>
      <w:r w:rsidRPr="008517E7">
        <w:rPr>
          <w:sz w:val="16"/>
        </w:rPr>
        <w:t>(Jenny, Professor of Education Policy and Dean of Social Sciences at Keele University Policy Research in Educational Settings: Contested Terrain)</w:t>
      </w:r>
    </w:p>
    <w:p w:rsidR="001B7A67" w:rsidRDefault="001B7A67" w:rsidP="001B7A67">
      <w:pPr>
        <w:rPr>
          <w:sz w:val="16"/>
        </w:rPr>
      </w:pPr>
      <w:r w:rsidRPr="008517E7">
        <w:rPr>
          <w:sz w:val="16"/>
        </w:rPr>
        <w:t xml:space="preserve">A </w:t>
      </w:r>
      <w:r w:rsidRPr="001270C4">
        <w:rPr>
          <w:rStyle w:val="StyleUnderline"/>
        </w:rPr>
        <w:t>policy analysis</w:t>
      </w:r>
      <w:r w:rsidRPr="008517E7">
        <w:rPr>
          <w:sz w:val="16"/>
        </w:rPr>
        <w:t xml:space="preserve"> project on a similar theme </w:t>
      </w:r>
      <w:r w:rsidRPr="001270C4">
        <w:rPr>
          <w:rStyle w:val="StyleUnderline"/>
        </w:rPr>
        <w:t>might take a</w:t>
      </w:r>
      <w:r w:rsidRPr="008517E7">
        <w:rPr>
          <w:sz w:val="16"/>
        </w:rPr>
        <w:t xml:space="preserve"> rather </w:t>
      </w:r>
      <w:r w:rsidRPr="001270C4">
        <w:rPr>
          <w:rStyle w:val="StyleUnderline"/>
        </w:rPr>
        <w:t>different form</w:t>
      </w:r>
      <w:r w:rsidRPr="001A6616">
        <w:rPr>
          <w:sz w:val="16"/>
        </w:rPr>
        <w:t xml:space="preserve">. In particular, </w:t>
      </w:r>
      <w:r w:rsidRPr="001270C4">
        <w:rPr>
          <w:rStyle w:val="StyleUnderline"/>
        </w:rPr>
        <w:t>the focus would be on combating exclusion</w:t>
      </w:r>
      <w:r w:rsidRPr="001A6616">
        <w:rPr>
          <w:sz w:val="16"/>
        </w:rPr>
        <w:t xml:space="preserve">, and </w:t>
      </w:r>
      <w:r w:rsidRPr="001270C4">
        <w:rPr>
          <w:rStyle w:val="StyleUnderline"/>
        </w:rPr>
        <w:t>research would</w:t>
      </w:r>
      <w:r w:rsidRPr="001A6616">
        <w:rPr>
          <w:sz w:val="16"/>
        </w:rPr>
        <w:t xml:space="preserve"> probably </w:t>
      </w:r>
      <w:r w:rsidRPr="001270C4">
        <w:rPr>
          <w:rStyle w:val="StyleUnderline"/>
        </w:rPr>
        <w:t>begin at that end of the spectrum of possibilities</w:t>
      </w:r>
      <w:r w:rsidRPr="001A6616">
        <w:rPr>
          <w:sz w:val="16"/>
        </w:rPr>
        <w:t xml:space="preserve">. We can see this approach in the establishment of the Social Exclusion Unit within the Cabinet Office in the UK, and in developments aimed at ‘joined up’ or third way policy making, where different services and sectors are brought together to combat exclusionary pressures not just in education, but in health, employment and community development; for example, in the Education Action Zones (EAZs). I am not suggesting that these projects are of no value or use to people who need help, but I am arguing that the analyses they develop may be limited and so the solutions they propose may be ameliorative rather than fundamental. </w:t>
      </w:r>
      <w:r w:rsidRPr="006F60E1">
        <w:rPr>
          <w:rStyle w:val="Emphasis"/>
        </w:rPr>
        <w:t>Research for policy</w:t>
      </w:r>
      <w:r w:rsidRPr="0058306E">
        <w:rPr>
          <w:rStyle w:val="StyleUnderline"/>
        </w:rPr>
        <w:t xml:space="preserve"> </w:t>
      </w:r>
      <w:r w:rsidRPr="001A6616">
        <w:rPr>
          <w:sz w:val="16"/>
        </w:rPr>
        <w:t xml:space="preserve">relating to social exclusion </w:t>
      </w:r>
      <w:r w:rsidRPr="0058306E">
        <w:rPr>
          <w:rStyle w:val="StyleUnderline"/>
        </w:rPr>
        <w:t xml:space="preserve">takes certain aspects of the policy agenda as </w:t>
      </w:r>
      <w:r w:rsidRPr="0058306E">
        <w:rPr>
          <w:rStyle w:val="Emphasis"/>
        </w:rPr>
        <w:t>immutable</w:t>
      </w:r>
      <w:r w:rsidRPr="001A6616">
        <w:rPr>
          <w:sz w:val="16"/>
        </w:rPr>
        <w:t xml:space="preserve">; these include </w:t>
      </w:r>
      <w:r w:rsidRPr="0058306E">
        <w:rPr>
          <w:rStyle w:val="StyleUnderline"/>
        </w:rPr>
        <w:t>globalization and policy responses to it, elements of public private partnership</w:t>
      </w:r>
      <w:r w:rsidRPr="001A6616">
        <w:rPr>
          <w:sz w:val="16"/>
        </w:rPr>
        <w:t xml:space="preserve">, rather than planned state intervention, </w:t>
      </w:r>
      <w:r w:rsidRPr="0058306E">
        <w:rPr>
          <w:rStyle w:val="StyleUnderline"/>
        </w:rPr>
        <w:t>and the economizing agenda as a significant element</w:t>
      </w:r>
      <w:r w:rsidRPr="001A6616">
        <w:rPr>
          <w:sz w:val="16"/>
        </w:rPr>
        <w:t xml:space="preserve"> </w:t>
      </w:r>
      <w:r w:rsidRPr="0058306E">
        <w:rPr>
          <w:rStyle w:val="StyleUnderline"/>
        </w:rPr>
        <w:t>in the solution to these problems</w:t>
      </w:r>
      <w:r w:rsidRPr="001A6616">
        <w:rPr>
          <w:sz w:val="16"/>
        </w:rPr>
        <w:t xml:space="preserve">. </w:t>
      </w:r>
      <w:r w:rsidRPr="006F60E1">
        <w:rPr>
          <w:rStyle w:val="Emphasis"/>
        </w:rPr>
        <w:t>Research on policy</w:t>
      </w:r>
      <w:r w:rsidRPr="006F60E1">
        <w:rPr>
          <w:rStyle w:val="StyleUnderline"/>
        </w:rPr>
        <w:t xml:space="preserve"> in this area is more able to take a critical view of policy in response to globalization and the economizing of education as potential contributors to exclusion.</w:t>
      </w:r>
      <w:r w:rsidRPr="001A6616">
        <w:rPr>
          <w:sz w:val="16"/>
        </w:rPr>
        <w:t xml:space="preserve"> </w:t>
      </w:r>
      <w:r w:rsidRPr="006F60E1">
        <w:rPr>
          <w:rStyle w:val="StyleUnderline"/>
        </w:rPr>
        <w:t>It is</w:t>
      </w:r>
      <w:r w:rsidRPr="001A6616">
        <w:rPr>
          <w:sz w:val="16"/>
        </w:rPr>
        <w:t xml:space="preserve"> also </w:t>
      </w:r>
      <w:r w:rsidRPr="006F60E1">
        <w:rPr>
          <w:rStyle w:val="StyleUnderline"/>
        </w:rPr>
        <w:t xml:space="preserve">more likely to have a concern for the future of national state systems and for </w:t>
      </w:r>
      <w:r w:rsidRPr="006F60E1">
        <w:rPr>
          <w:rStyle w:val="Emphasis"/>
        </w:rPr>
        <w:t>scrutiny of their contribution</w:t>
      </w:r>
      <w:r w:rsidRPr="006F60E1">
        <w:rPr>
          <w:rStyle w:val="StyleUnderline"/>
        </w:rPr>
        <w:t xml:space="preserve"> to formations of identity and culture</w:t>
      </w:r>
      <w:r w:rsidRPr="001A6616">
        <w:rPr>
          <w:sz w:val="16"/>
        </w:rPr>
        <w:t xml:space="preserve">. </w:t>
      </w:r>
      <w:r w:rsidRPr="006F60E1">
        <w:rPr>
          <w:rStyle w:val="StyleUnderline"/>
        </w:rPr>
        <w:t xml:space="preserve">For policy makers, the </w:t>
      </w:r>
      <w:r w:rsidRPr="006F60E1">
        <w:rPr>
          <w:rStyle w:val="Emphasis"/>
        </w:rPr>
        <w:t>national interest is limited to gaining competitive advantage in a globalizing economy</w:t>
      </w:r>
      <w:r w:rsidRPr="001A6616">
        <w:rPr>
          <w:sz w:val="16"/>
        </w:rPr>
        <w:t xml:space="preserve">. </w:t>
      </w:r>
      <w:r w:rsidRPr="00131108">
        <w:rPr>
          <w:rStyle w:val="StyleUnderline"/>
        </w:rPr>
        <w:t>Social scientists</w:t>
      </w:r>
      <w:r w:rsidRPr="001A6616">
        <w:rPr>
          <w:sz w:val="16"/>
        </w:rPr>
        <w:t xml:space="preserve">, preoccupied with the fragmentation of social life and the emergence of new forms of stratification in network cultures (Castells 1997) </w:t>
      </w:r>
      <w:r w:rsidRPr="00131108">
        <w:rPr>
          <w:rStyle w:val="StyleUnderline"/>
        </w:rPr>
        <w:t xml:space="preserve">seek to raise the political and social implications of economic development and to understand them fully. </w:t>
      </w:r>
      <w:r w:rsidRPr="001A6616">
        <w:rPr>
          <w:sz w:val="16"/>
        </w:rPr>
        <w:t xml:space="preserve">In the case of research on social exclusion and educational governance, </w:t>
      </w:r>
      <w:r w:rsidRPr="00131108">
        <w:rPr>
          <w:rStyle w:val="StyleUnderline"/>
        </w:rPr>
        <w:t>there may be areas of overlap between research for and research on policy</w:t>
      </w:r>
      <w:r w:rsidRPr="001A6616">
        <w:rPr>
          <w:sz w:val="16"/>
        </w:rPr>
        <w:t xml:space="preserve">, depending on the kinds of policy contextual factors in research funding that we discussed above. It is likely, for example, that the DfEE funded programme of evaluation of the EAZs will impose some constraints on researchers, and may well be restricted in terms of selection of researchers deemed appropriate for such work. New rules for contract researchers working for the DfEE stipulate that when they submit detailed drafts of reports before publication they must accept amendments to them. </w:t>
      </w:r>
      <w:r w:rsidRPr="00BA5D39">
        <w:rPr>
          <w:rStyle w:val="StyleUnderline"/>
        </w:rPr>
        <w:t>My involvement</w:t>
      </w:r>
      <w:r w:rsidRPr="001A6616">
        <w:rPr>
          <w:sz w:val="16"/>
        </w:rPr>
        <w:t xml:space="preserve"> in research on social exclusion and inclusion </w:t>
      </w:r>
      <w:r w:rsidRPr="00BA5D39">
        <w:rPr>
          <w:rStyle w:val="StyleUnderline"/>
        </w:rPr>
        <w:t>came through participation in a E</w:t>
      </w:r>
      <w:r w:rsidRPr="001A6616">
        <w:rPr>
          <w:sz w:val="16"/>
        </w:rPr>
        <w:t xml:space="preserve">uropean </w:t>
      </w:r>
      <w:r w:rsidRPr="00BA5D39">
        <w:rPr>
          <w:rStyle w:val="StyleUnderline"/>
        </w:rPr>
        <w:t>U</w:t>
      </w:r>
      <w:r w:rsidRPr="001A6616">
        <w:rPr>
          <w:sz w:val="16"/>
        </w:rPr>
        <w:t xml:space="preserve">nion funded </w:t>
      </w:r>
      <w:r w:rsidRPr="00BA5D39">
        <w:rPr>
          <w:rStyle w:val="StyleUnderline"/>
        </w:rPr>
        <w:t>project</w:t>
      </w:r>
      <w:r w:rsidRPr="001A6616">
        <w:rPr>
          <w:sz w:val="16"/>
        </w:rPr>
        <w:t xml:space="preserve"> on the impact of new forms of educational governance on social exclusion and inclusion in nine nation states. The research project is both social science research and policy analysis, as the funding body undoubtedly seeks advice on policy that can be translated into action to assist in combating exclusion. The project members were all social scientists with a greater or lesser proximity to policy, depending on their national contexts. The interest of the researchers bridged the social science-policy gap, but this was possible because there were few pressures on the project team to work in particular ways. </w:t>
      </w:r>
      <w:r w:rsidRPr="00BA5D39">
        <w:rPr>
          <w:rStyle w:val="StyleUnderline"/>
        </w:rPr>
        <w:t>There were constraints of time and money</w:t>
      </w:r>
      <w:r w:rsidRPr="001A6616">
        <w:rPr>
          <w:sz w:val="16"/>
        </w:rPr>
        <w:t xml:space="preserve">, and the reporting procedures required by Brussels to a degree shaped the pattern of the research. </w:t>
      </w:r>
      <w:r w:rsidRPr="00BA5D39">
        <w:rPr>
          <w:rStyle w:val="StyleUnderline"/>
        </w:rPr>
        <w:t xml:space="preserve">However, the intellectual resources </w:t>
      </w:r>
      <w:r w:rsidRPr="001A6616">
        <w:rPr>
          <w:sz w:val="16"/>
        </w:rPr>
        <w:t>brought to bear by the group</w:t>
      </w:r>
      <w:r w:rsidRPr="00BA5D39">
        <w:rPr>
          <w:rStyle w:val="StyleUnderline"/>
        </w:rPr>
        <w:t>, and</w:t>
      </w:r>
      <w:r w:rsidRPr="001A6616">
        <w:rPr>
          <w:sz w:val="16"/>
        </w:rPr>
        <w:t xml:space="preserve"> its </w:t>
      </w:r>
      <w:r w:rsidRPr="00BA5D39">
        <w:rPr>
          <w:rStyle w:val="StyleUnderline"/>
        </w:rPr>
        <w:t xml:space="preserve">preoccupation with finding </w:t>
      </w:r>
      <w:r w:rsidRPr="00BA5D39">
        <w:rPr>
          <w:rStyle w:val="Emphasis"/>
        </w:rPr>
        <w:t>good theoretical tools</w:t>
      </w:r>
      <w:r w:rsidRPr="001A6616">
        <w:rPr>
          <w:sz w:val="16"/>
        </w:rPr>
        <w:t xml:space="preserve"> </w:t>
      </w:r>
      <w:r w:rsidRPr="00BA5D39">
        <w:rPr>
          <w:rStyle w:val="StyleUnderline"/>
        </w:rPr>
        <w:t xml:space="preserve">for examining governance and exclusion, ensured that its research activities were </w:t>
      </w:r>
      <w:r w:rsidRPr="00BA5D39">
        <w:rPr>
          <w:rStyle w:val="Emphasis"/>
        </w:rPr>
        <w:t>not limited to research for policy.</w:t>
      </w:r>
      <w:r>
        <w:rPr>
          <w:rStyle w:val="Emphasis"/>
        </w:rPr>
        <w:t xml:space="preserve"> </w:t>
      </w:r>
      <w:r w:rsidRPr="001A6616">
        <w:rPr>
          <w:sz w:val="16"/>
        </w:rPr>
        <w:t xml:space="preserve"> </w:t>
      </w:r>
      <w:r>
        <w:rPr>
          <w:sz w:val="16"/>
        </w:rPr>
        <w:t>(96-7)</w:t>
      </w:r>
    </w:p>
    <w:p w:rsidR="001B7A67" w:rsidRDefault="001B7A67" w:rsidP="001B7A67">
      <w:pPr>
        <w:rPr>
          <w:rStyle w:val="Style13ptBold"/>
        </w:rPr>
      </w:pPr>
      <w:r w:rsidRPr="009D1556">
        <w:rPr>
          <w:rStyle w:val="Style13ptBold"/>
        </w:rPr>
        <w:t>(CONTINUED)</w:t>
      </w:r>
    </w:p>
    <w:p w:rsidR="001B7A67" w:rsidRDefault="001B7A67" w:rsidP="001B7A67">
      <w:r w:rsidRPr="001A6616">
        <w:rPr>
          <w:sz w:val="16"/>
        </w:rPr>
        <w:t xml:space="preserve">Running through these different issues is a further argument about </w:t>
      </w:r>
      <w:r w:rsidRPr="00882D51">
        <w:rPr>
          <w:rStyle w:val="StyleUnderline"/>
        </w:rPr>
        <w:t>the need for</w:t>
      </w:r>
      <w:r w:rsidRPr="001A6616">
        <w:rPr>
          <w:sz w:val="16"/>
        </w:rPr>
        <w:t xml:space="preserve"> commitment to c</w:t>
      </w:r>
      <w:r w:rsidRPr="00882D51">
        <w:rPr>
          <w:rStyle w:val="StyleUnderline"/>
        </w:rPr>
        <w:t xml:space="preserve">ritical theory as a guide to </w:t>
      </w:r>
      <w:r w:rsidRPr="001A6616">
        <w:rPr>
          <w:sz w:val="16"/>
        </w:rPr>
        <w:t xml:space="preserve">and resource for research on </w:t>
      </w:r>
      <w:r w:rsidRPr="00882D51">
        <w:rPr>
          <w:rStyle w:val="Emphasis"/>
        </w:rPr>
        <w:t>education policy</w:t>
      </w:r>
      <w:r w:rsidRPr="001A6616">
        <w:rPr>
          <w:sz w:val="16"/>
        </w:rPr>
        <w:t xml:space="preserve">. Again, this argument is placed in context: the political/policy context that seeks to circumscribe the resources available to researchers and teachers with which they may think about their work and the nature and purposes of education, and the context of wider global change and its associated theoretical developments that challenge critical theory’s hopes for rational improvement. This book, then, is written against the grain of policy for education generally and for educational research in particular. It also goes against the flow of </w:t>
      </w:r>
      <w:r w:rsidRPr="005F7EF8">
        <w:rPr>
          <w:rStyle w:val="StyleUnderline"/>
        </w:rPr>
        <w:t>some</w:t>
      </w:r>
      <w:r w:rsidRPr="001A6616">
        <w:rPr>
          <w:sz w:val="16"/>
        </w:rPr>
        <w:t xml:space="preserve"> social science theorizing which </w:t>
      </w:r>
      <w:r w:rsidRPr="005F7EF8">
        <w:rPr>
          <w:rStyle w:val="StyleUnderline"/>
        </w:rPr>
        <w:t>suggest</w:t>
      </w:r>
      <w:r w:rsidRPr="001A6616">
        <w:rPr>
          <w:sz w:val="16"/>
        </w:rPr>
        <w:t xml:space="preserve">s that the </w:t>
      </w:r>
      <w:r w:rsidRPr="005F7EF8">
        <w:rPr>
          <w:rStyle w:val="StyleUnderline"/>
        </w:rPr>
        <w:t>critical theory</w:t>
      </w:r>
      <w:r w:rsidRPr="001A6616">
        <w:rPr>
          <w:sz w:val="16"/>
        </w:rPr>
        <w:t xml:space="preserve"> project </w:t>
      </w:r>
      <w:r w:rsidRPr="005F7EF8">
        <w:rPr>
          <w:rStyle w:val="StyleUnderline"/>
        </w:rPr>
        <w:t>is a naive remnant of discredited modernity</w:t>
      </w:r>
      <w:r w:rsidRPr="001A6616">
        <w:rPr>
          <w:sz w:val="16"/>
        </w:rPr>
        <w:t>. It is, as Kenway has written, very difficult in these times in education to make ‘hope practical’ (Kenway et al. 1994</w:t>
      </w:r>
      <w:r w:rsidRPr="005F7EF8">
        <w:rPr>
          <w:rStyle w:val="StyleUnderline"/>
        </w:rPr>
        <w:t>). I feel obliged to make these arguments</w:t>
      </w:r>
      <w:r w:rsidRPr="001A6616">
        <w:rPr>
          <w:sz w:val="16"/>
        </w:rPr>
        <w:t xml:space="preserve"> at this time </w:t>
      </w:r>
      <w:r w:rsidRPr="005F7EF8">
        <w:rPr>
          <w:rStyle w:val="StyleUnderline"/>
        </w:rPr>
        <w:t>because of the extent to which</w:t>
      </w:r>
      <w:r w:rsidRPr="001A6616">
        <w:rPr>
          <w:sz w:val="16"/>
        </w:rPr>
        <w:t xml:space="preserve"> it seems to me that </w:t>
      </w:r>
      <w:r w:rsidRPr="005F7EF8">
        <w:rPr>
          <w:rStyle w:val="Emphasis"/>
        </w:rPr>
        <w:t>research on policy has been redefined as research for policy</w:t>
      </w:r>
      <w:r w:rsidRPr="001A6616">
        <w:rPr>
          <w:sz w:val="16"/>
        </w:rPr>
        <w:t xml:space="preserve">. </w:t>
      </w:r>
      <w:r w:rsidRPr="006708B2">
        <w:rPr>
          <w:rStyle w:val="StyleUnderline"/>
        </w:rPr>
        <w:t>There is</w:t>
      </w:r>
      <w:r w:rsidRPr="001A6616">
        <w:rPr>
          <w:sz w:val="16"/>
        </w:rPr>
        <w:t xml:space="preserve"> now </w:t>
      </w:r>
      <w:r w:rsidRPr="006708B2">
        <w:rPr>
          <w:rStyle w:val="StyleUnderline"/>
        </w:rPr>
        <w:t>comprehensive policy activity</w:t>
      </w:r>
      <w:r w:rsidRPr="001A6616">
        <w:rPr>
          <w:sz w:val="16"/>
        </w:rPr>
        <w:t xml:space="preserve"> </w:t>
      </w:r>
      <w:r w:rsidRPr="006708B2">
        <w:rPr>
          <w:rStyle w:val="StyleUnderline"/>
        </w:rPr>
        <w:t>on so many fronts</w:t>
      </w:r>
      <w:r w:rsidRPr="001A6616">
        <w:rPr>
          <w:sz w:val="16"/>
        </w:rPr>
        <w:t xml:space="preserve"> that </w:t>
      </w:r>
      <w:r w:rsidRPr="006708B2">
        <w:rPr>
          <w:rStyle w:val="StyleUnderline"/>
        </w:rPr>
        <w:t xml:space="preserve">it looks set to produce highly controlled research practices, </w:t>
      </w:r>
      <w:r w:rsidRPr="006708B2">
        <w:rPr>
          <w:rStyle w:val="Emphasis"/>
        </w:rPr>
        <w:t>where topics, problems and resources will be established and regulated by policy makers,</w:t>
      </w:r>
      <w:r w:rsidRPr="006708B2">
        <w:rPr>
          <w:rStyle w:val="StyleUnderline"/>
        </w:rPr>
        <w:t xml:space="preserve"> and spaces for independent research are diminished</w:t>
      </w:r>
      <w:r w:rsidRPr="001A6616">
        <w:rPr>
          <w:sz w:val="16"/>
        </w:rPr>
        <w:t xml:space="preserve">. The diminishing of these spaces seems to me to be something that is happening to us, as researchers, as well as to material and practical resources. The </w:t>
      </w:r>
      <w:r w:rsidRPr="006708B2">
        <w:rPr>
          <w:rStyle w:val="StyleUnderline"/>
        </w:rPr>
        <w:t xml:space="preserve">creation of an </w:t>
      </w:r>
      <w:r w:rsidRPr="006708B2">
        <w:rPr>
          <w:rStyle w:val="Emphasis"/>
        </w:rPr>
        <w:t xml:space="preserve">orthodoxy </w:t>
      </w:r>
      <w:r w:rsidRPr="006708B2">
        <w:rPr>
          <w:rStyle w:val="StyleUnderline"/>
        </w:rPr>
        <w:t xml:space="preserve">of research practice, and the </w:t>
      </w:r>
      <w:r w:rsidRPr="00F74C8E">
        <w:rPr>
          <w:rStyle w:val="Emphasis"/>
        </w:rPr>
        <w:t>intolerance of powerful policy analysts</w:t>
      </w:r>
      <w:r w:rsidRPr="001A6616">
        <w:rPr>
          <w:sz w:val="16"/>
        </w:rPr>
        <w:t xml:space="preserve">/research consumers </w:t>
      </w:r>
      <w:r w:rsidRPr="00F74C8E">
        <w:rPr>
          <w:rStyle w:val="StyleUnderline"/>
        </w:rPr>
        <w:t>of dissent</w:t>
      </w:r>
      <w:r w:rsidRPr="001A6616">
        <w:rPr>
          <w:sz w:val="16"/>
        </w:rPr>
        <w:t xml:space="preserve">, or even of complexity, </w:t>
      </w:r>
      <w:r w:rsidRPr="00F74C8E">
        <w:rPr>
          <w:rStyle w:val="Emphasis"/>
        </w:rPr>
        <w:t>drives researchers into uneasy compromise, or acquiescence</w:t>
      </w:r>
      <w:r w:rsidRPr="001A6616">
        <w:rPr>
          <w:sz w:val="16"/>
        </w:rPr>
        <w:t xml:space="preserve">. The </w:t>
      </w:r>
      <w:r w:rsidRPr="00F74C8E">
        <w:rPr>
          <w:rStyle w:val="StyleUnderline"/>
        </w:rPr>
        <w:t>disciplinary mechanisms of the market operate on us and within us, and inhibit direct, critical response, because there are so many other people who depend on us</w:t>
      </w:r>
      <w:r w:rsidRPr="001A6616">
        <w:rPr>
          <w:sz w:val="16"/>
        </w:rPr>
        <w:t xml:space="preserve"> for continued employment, and </w:t>
      </w:r>
      <w:r w:rsidRPr="00F74C8E">
        <w:rPr>
          <w:rStyle w:val="Emphasis"/>
        </w:rPr>
        <w:t>if we put ourselves ‘outside’ the policy-research networks, what impact will that have on them</w:t>
      </w:r>
      <w:r w:rsidRPr="001A6616">
        <w:rPr>
          <w:sz w:val="16"/>
        </w:rPr>
        <w:t xml:space="preserve">? And our institutional loyalties tie us to successful ‘performance’ against indicators that may themselves homogenize our research practice. With some exceptions, </w:t>
      </w:r>
      <w:r w:rsidRPr="00F74C8E">
        <w:rPr>
          <w:rStyle w:val="StyleUnderline"/>
        </w:rPr>
        <w:t>the current policy of assaulting educational research has met with surprisingly little resistance,</w:t>
      </w:r>
      <w:r w:rsidRPr="001A6616">
        <w:rPr>
          <w:sz w:val="16"/>
        </w:rPr>
        <w:t xml:space="preserve"> either from the research community or from the teaching profession. I have discussed some of the </w:t>
      </w:r>
      <w:r w:rsidRPr="00A035F0">
        <w:rPr>
          <w:rStyle w:val="StyleUnderline"/>
        </w:rPr>
        <w:t>factors</w:t>
      </w:r>
      <w:r w:rsidRPr="001A6616">
        <w:rPr>
          <w:sz w:val="16"/>
        </w:rPr>
        <w:t xml:space="preserve"> that I think </w:t>
      </w:r>
      <w:r w:rsidRPr="00A035F0">
        <w:rPr>
          <w:rStyle w:val="StyleUnderline"/>
        </w:rPr>
        <w:t>contribute to that</w:t>
      </w:r>
      <w:r w:rsidRPr="001A6616">
        <w:rPr>
          <w:sz w:val="16"/>
        </w:rPr>
        <w:t xml:space="preserve">, </w:t>
      </w:r>
      <w:r w:rsidRPr="00A035F0">
        <w:rPr>
          <w:rStyle w:val="StyleUnderline"/>
        </w:rPr>
        <w:t>in particular</w:t>
      </w:r>
      <w:r w:rsidRPr="001A6616">
        <w:rPr>
          <w:sz w:val="16"/>
        </w:rPr>
        <w:t xml:space="preserve"> the </w:t>
      </w:r>
      <w:r w:rsidRPr="00A035F0">
        <w:rPr>
          <w:rStyle w:val="StyleUnderline"/>
        </w:rPr>
        <w:t>absence of</w:t>
      </w:r>
      <w:r w:rsidRPr="001A6616">
        <w:rPr>
          <w:sz w:val="16"/>
        </w:rPr>
        <w:t xml:space="preserve"> the capacity to suggest </w:t>
      </w:r>
      <w:r w:rsidRPr="00A035F0">
        <w:rPr>
          <w:rStyle w:val="StyleUnderline"/>
        </w:rPr>
        <w:t>alternative indicators of validity</w:t>
      </w:r>
      <w:r w:rsidRPr="001A6616">
        <w:rPr>
          <w:sz w:val="16"/>
        </w:rPr>
        <w:t xml:space="preserve"> of research </w:t>
      </w:r>
      <w:r w:rsidRPr="00A035F0">
        <w:rPr>
          <w:rStyle w:val="StyleUnderline"/>
        </w:rPr>
        <w:t xml:space="preserve">to critics who try to </w:t>
      </w:r>
      <w:r w:rsidRPr="00A035F0">
        <w:rPr>
          <w:rStyle w:val="Emphasis"/>
        </w:rPr>
        <w:t>import positivistic assumptions</w:t>
      </w:r>
      <w:r w:rsidRPr="001A6616">
        <w:rPr>
          <w:sz w:val="16"/>
        </w:rPr>
        <w:t xml:space="preserve"> into territory where that language is not spoken. I have also written about the ways in which constructive conversations - competence in communication, including Haber- masian notions of authenticity - have been inhibited by rather fierce and incoherent or obscure exchanges in the field. My support for articulation of principles of choice in policy research stems from hope that such explicitness would enable communication, and that it would also encourage closer engagement with social science theory among educational researchers, who would then be able to work across the boundaries of the discipline and gain support from other active (and less defensive) arenas of social policy. At the same time, and as a matter of urgency, it is important that the research community engaged in education policy research finds ways of working with the teaching profession to support and sustain teachers in their struggles to retain authenticity in their work. One starting point for this is to recognize the commonality of our experience in the face of regulation, disciplinary practice, internal and external competition and denial of expertise. We may also wish to concede some commonality of response, rather than maintaining stereotypes that set us apart. Thinking about these </w:t>
      </w:r>
      <w:r w:rsidRPr="00C76209">
        <w:rPr>
          <w:rStyle w:val="StyleUnderline"/>
        </w:rPr>
        <w:t>shared experiences</w:t>
      </w:r>
      <w:r w:rsidRPr="001A6616">
        <w:rPr>
          <w:sz w:val="16"/>
        </w:rPr>
        <w:t xml:space="preserve"> should also </w:t>
      </w:r>
      <w:r w:rsidRPr="00C76209">
        <w:rPr>
          <w:rStyle w:val="StyleUnderline"/>
        </w:rPr>
        <w:t xml:space="preserve">alert us </w:t>
      </w:r>
      <w:r w:rsidRPr="001A6616">
        <w:rPr>
          <w:sz w:val="16"/>
        </w:rPr>
        <w:t xml:space="preserve">to differences, and </w:t>
      </w:r>
      <w:r w:rsidRPr="00C76209">
        <w:rPr>
          <w:rStyle w:val="StyleUnderline"/>
        </w:rPr>
        <w:t>to the very significant role</w:t>
      </w:r>
      <w:r w:rsidRPr="001A6616">
        <w:rPr>
          <w:sz w:val="16"/>
        </w:rPr>
        <w:t xml:space="preserve"> that </w:t>
      </w:r>
      <w:r w:rsidRPr="00C76209">
        <w:rPr>
          <w:rStyle w:val="Emphasis"/>
        </w:rPr>
        <w:t>the capacity to engage in research continues to play</w:t>
      </w:r>
      <w:r w:rsidRPr="001A6616">
        <w:rPr>
          <w:sz w:val="16"/>
        </w:rPr>
        <w:t xml:space="preserve">, even now, </w:t>
      </w:r>
      <w:r w:rsidRPr="00C76209">
        <w:rPr>
          <w:rStyle w:val="Emphasis"/>
        </w:rPr>
        <w:t>in providing alternatives to the hollowed out rhetoric of policy.</w:t>
      </w:r>
      <w:r>
        <w:rPr>
          <w:rStyle w:val="Emphasis"/>
        </w:rPr>
        <w:t xml:space="preserve"> </w:t>
      </w:r>
      <w:r w:rsidRPr="001A6616">
        <w:rPr>
          <w:sz w:val="16"/>
        </w:rPr>
        <w:t xml:space="preserve">This returns me to my starting point, and the arguments at the beginning of the book that stressed the significance of education as a site for the development of capacity for social practice, and thus the continued significance of teachers, and also the remaining potential for contestation of ‘post- Fordist pedagogy’. </w:t>
      </w:r>
      <w:r w:rsidRPr="006863A3">
        <w:rPr>
          <w:rStyle w:val="Emphasis"/>
        </w:rPr>
        <w:t>Critical research on policy assists in the uncovering of these possibilities, and critical policy researchers can assist the profession by insisting on complexity, resisting homogeneity, and recovering ‘lost’ histories</w:t>
      </w:r>
      <w:r w:rsidRPr="001A6616">
        <w:rPr>
          <w:sz w:val="16"/>
        </w:rPr>
        <w:t>. Forms of contestation are not easy to define, but there are possibilities, and there are considerable resources within the critical research traditions discussed in this book. I conclude with Bourdieu’s call for new forms of response to ‘the myths of our time’, where he writes that the new ‘revolutionary conservative form of politics’ requires: new forms of organisation of the work of contestation and of the organisation of contestation, of the task of activism. Our dream, as social scientists, might be for part of our research to be useful to the social movement . . . we would like to invent new forms of expression that would make it possible to communicate the most advanced findings of research. But that also presupposes a change of language and outlook on the part of researchers. (Bourdieu 1998: 58)</w:t>
      </w:r>
      <w:r>
        <w:rPr>
          <w:sz w:val="16"/>
        </w:rPr>
        <w:t>(129-31)</w:t>
      </w:r>
    </w:p>
    <w:p w:rsidR="001B7A67" w:rsidRDefault="001B7A67" w:rsidP="001B7A67"/>
    <w:p w:rsidR="001B7A67" w:rsidRPr="001B7A67" w:rsidRDefault="001B7A67" w:rsidP="001B7A67"/>
    <w:p w:rsidR="00A52C0A" w:rsidRDefault="00A52C0A" w:rsidP="00A52C0A"/>
    <w:p w:rsidR="009F6508" w:rsidRDefault="009F6508" w:rsidP="009F6508">
      <w:pPr>
        <w:pStyle w:val="Heading3"/>
      </w:pPr>
      <w:r>
        <w:t xml:space="preserve">Critique First </w:t>
      </w:r>
    </w:p>
    <w:p w:rsidR="009F6508" w:rsidRDefault="009F6508" w:rsidP="009F6508"/>
    <w:p w:rsidR="009F6508" w:rsidRDefault="009F6508" w:rsidP="009F6508">
      <w:pPr>
        <w:pStyle w:val="Heading4"/>
      </w:pPr>
      <w:r>
        <w:t xml:space="preserve">Critique is particularly important in education- we should foreground power relations traditionally marginalized by policy makers as a prior question </w:t>
      </w:r>
    </w:p>
    <w:p w:rsidR="009F6508" w:rsidRPr="009E23BB" w:rsidRDefault="009F6508" w:rsidP="009F6508">
      <w:pPr>
        <w:rPr>
          <w:rStyle w:val="Style13ptBold"/>
        </w:rPr>
      </w:pPr>
      <w:r w:rsidRPr="009E23BB">
        <w:rPr>
          <w:rStyle w:val="Style13ptBold"/>
        </w:rPr>
        <w:t>Ball, PhD, 17</w:t>
      </w:r>
    </w:p>
    <w:p w:rsidR="009F6508" w:rsidRPr="00193C44" w:rsidRDefault="009F6508" w:rsidP="009F6508">
      <w:pPr>
        <w:rPr>
          <w:sz w:val="16"/>
        </w:rPr>
      </w:pPr>
      <w:r w:rsidRPr="00193C44">
        <w:rPr>
          <w:sz w:val="16"/>
        </w:rPr>
        <w:t xml:space="preserve">(Stephen J, Karl Mannheim Professor of Sociology of Education EPRU, Policy Studies, Institute of Education University of London, </w:t>
      </w:r>
      <w:r w:rsidRPr="009E23BB">
        <w:rPr>
          <w:sz w:val="16"/>
          <w:u w:val="single"/>
        </w:rPr>
        <w:t>Foucault as Educator</w:t>
      </w:r>
      <w:r w:rsidRPr="00193C44">
        <w:rPr>
          <w:sz w:val="16"/>
        </w:rPr>
        <w:t>)</w:t>
      </w:r>
    </w:p>
    <w:p w:rsidR="009F6508" w:rsidRDefault="009F6508" w:rsidP="009F6508">
      <w:r w:rsidRPr="00E53A67">
        <w:rPr>
          <w:sz w:val="16"/>
        </w:rPr>
        <w:t xml:space="preserve">The chapter will also </w:t>
      </w:r>
      <w:r w:rsidRPr="00B91584">
        <w:rPr>
          <w:rStyle w:val="StyleUnderline"/>
        </w:rPr>
        <w:t>consider genealogy and critique</w:t>
      </w:r>
      <w:r w:rsidRPr="00E53A67">
        <w:rPr>
          <w:sz w:val="16"/>
        </w:rPr>
        <w:t xml:space="preserve"> as </w:t>
      </w:r>
      <w:r w:rsidRPr="00B91584">
        <w:rPr>
          <w:rStyle w:val="Emphasis"/>
        </w:rPr>
        <w:t>an educational form</w:t>
      </w:r>
      <w:r w:rsidRPr="00E53A67">
        <w:rPr>
          <w:sz w:val="16"/>
        </w:rPr>
        <w:t xml:space="preserve">, as </w:t>
      </w:r>
      <w:r w:rsidRPr="00B91584">
        <w:rPr>
          <w:rStyle w:val="StyleUnderline"/>
        </w:rPr>
        <w:t>a way of learning about how the world is made up,</w:t>
      </w:r>
      <w:r w:rsidRPr="00E53A67">
        <w:rPr>
          <w:sz w:val="16"/>
        </w:rPr>
        <w:t xml:space="preserve"> </w:t>
      </w:r>
      <w:r w:rsidRPr="00B91584">
        <w:rPr>
          <w:rStyle w:val="StyleUnderline"/>
        </w:rPr>
        <w:t>of understanding that things we</w:t>
      </w:r>
      <w:r>
        <w:rPr>
          <w:rStyle w:val="StyleUnderline"/>
        </w:rPr>
        <w:t xml:space="preserve"> </w:t>
      </w:r>
      <w:r w:rsidRPr="00B91584">
        <w:rPr>
          <w:rStyle w:val="Emphasis"/>
        </w:rPr>
        <w:t>take for granted have histories</w:t>
      </w:r>
      <w:r w:rsidRPr="00B91584">
        <w:rPr>
          <w:rStyle w:val="StyleUnderline"/>
        </w:rPr>
        <w:t xml:space="preserve">, </w:t>
      </w:r>
      <w:r w:rsidRPr="00E53A67">
        <w:rPr>
          <w:sz w:val="16"/>
        </w:rPr>
        <w:t xml:space="preserve">of developing </w:t>
      </w:r>
      <w:r w:rsidRPr="00B91584">
        <w:rPr>
          <w:rStyle w:val="StyleUnderline"/>
        </w:rPr>
        <w:t>a sense that we might be other than</w:t>
      </w:r>
      <w:r>
        <w:rPr>
          <w:rStyle w:val="StyleUnderline"/>
        </w:rPr>
        <w:t xml:space="preserve"> </w:t>
      </w:r>
      <w:r w:rsidRPr="00B91584">
        <w:rPr>
          <w:rStyle w:val="StyleUnderline"/>
        </w:rPr>
        <w:t>who and what we seem</w:t>
      </w:r>
      <w:r w:rsidRPr="00E53A67">
        <w:rPr>
          <w:sz w:val="16"/>
        </w:rPr>
        <w:t xml:space="preserve">. This is </w:t>
      </w:r>
      <w:r w:rsidRPr="00B91584">
        <w:rPr>
          <w:rStyle w:val="Emphasis"/>
        </w:rPr>
        <w:t>education as a form of politics</w:t>
      </w:r>
      <w:r w:rsidRPr="00E53A67">
        <w:rPr>
          <w:sz w:val="16"/>
        </w:rPr>
        <w:t>. Following Butler (2006, p. 114), Youdell (2011, p. 28) points out that ‘we might conceptualise the “cross cutting modalities of life” (Butler 1997), through which we are made meaningful to ourselves and to others and across which political struggles might be pursued’</w:t>
      </w:r>
      <w:r w:rsidRPr="00B91584">
        <w:rPr>
          <w:rStyle w:val="StyleUnderline"/>
        </w:rPr>
        <w:t>. Genealogy and critique</w:t>
      </w:r>
      <w:r w:rsidRPr="00E53A67">
        <w:rPr>
          <w:sz w:val="16"/>
        </w:rPr>
        <w:t xml:space="preserve"> also </w:t>
      </w:r>
      <w:r w:rsidRPr="00B91584">
        <w:rPr>
          <w:rStyle w:val="StyleUnderline"/>
        </w:rPr>
        <w:t>offer the potential for a re-politicisation of everyday life</w:t>
      </w:r>
      <w:r w:rsidRPr="00E53A67">
        <w:rPr>
          <w:sz w:val="16"/>
        </w:rPr>
        <w:t xml:space="preserve"> (Clarke 2012, p. 298), </w:t>
      </w:r>
      <w:r w:rsidRPr="00E62999">
        <w:rPr>
          <w:rStyle w:val="Emphasis"/>
        </w:rPr>
        <w:t>the re-opening to question of taken for granted</w:t>
      </w:r>
      <w:r>
        <w:rPr>
          <w:rStyle w:val="Emphasis"/>
        </w:rPr>
        <w:t xml:space="preserve"> </w:t>
      </w:r>
      <w:r w:rsidRPr="00E62999">
        <w:rPr>
          <w:rStyle w:val="Emphasis"/>
        </w:rPr>
        <w:t>and naturalised concepts, practices, relations and social arrangements</w:t>
      </w:r>
      <w:r w:rsidRPr="00E62999">
        <w:rPr>
          <w:rStyle w:val="StyleUnderline"/>
        </w:rPr>
        <w:t>. In education</w:t>
      </w:r>
      <w:r w:rsidRPr="00E53A67">
        <w:rPr>
          <w:sz w:val="16"/>
        </w:rPr>
        <w:t xml:space="preserve"> </w:t>
      </w:r>
      <w:r w:rsidRPr="00E62999">
        <w:rPr>
          <w:rStyle w:val="StyleUnderline"/>
        </w:rPr>
        <w:t>this might mean recognising the political force of issues</w:t>
      </w:r>
      <w:r w:rsidRPr="00E53A67">
        <w:rPr>
          <w:sz w:val="16"/>
        </w:rPr>
        <w:t xml:space="preserve"> like standards and accountability, ability, special educational needs, </w:t>
      </w:r>
      <w:r w:rsidRPr="00E62999">
        <w:rPr>
          <w:rStyle w:val="StyleUnderline"/>
        </w:rPr>
        <w:t>that are presented by</w:t>
      </w:r>
      <w:r w:rsidRPr="00E53A67">
        <w:rPr>
          <w:sz w:val="16"/>
        </w:rPr>
        <w:t xml:space="preserve"> pedagogues and </w:t>
      </w:r>
      <w:r w:rsidRPr="00E62999">
        <w:rPr>
          <w:rStyle w:val="Emphasis"/>
        </w:rPr>
        <w:t>policymakers in relation to practice</w:t>
      </w:r>
      <w:r w:rsidRPr="00E53A67">
        <w:rPr>
          <w:sz w:val="16"/>
        </w:rPr>
        <w:t xml:space="preserve">, </w:t>
      </w:r>
      <w:r w:rsidRPr="00E62999">
        <w:rPr>
          <w:rStyle w:val="StyleUnderline"/>
        </w:rPr>
        <w:t>as matters of common sense or technical</w:t>
      </w:r>
      <w:r>
        <w:rPr>
          <w:rStyle w:val="StyleUnderline"/>
        </w:rPr>
        <w:t xml:space="preserve"> </w:t>
      </w:r>
      <w:r w:rsidRPr="00E62999">
        <w:rPr>
          <w:rStyle w:val="StyleUnderline"/>
        </w:rPr>
        <w:t>efficiency</w:t>
      </w:r>
      <w:r w:rsidRPr="00E53A67">
        <w:rPr>
          <w:sz w:val="16"/>
        </w:rPr>
        <w:t xml:space="preserve">, </w:t>
      </w:r>
      <w:r w:rsidRPr="00E62999">
        <w:rPr>
          <w:rStyle w:val="Emphasis"/>
        </w:rPr>
        <w:t>foregrounding their disparity and power-effects</w:t>
      </w:r>
      <w:r w:rsidRPr="00E53A67">
        <w:rPr>
          <w:sz w:val="16"/>
        </w:rPr>
        <w:t xml:space="preserve">, </w:t>
      </w:r>
      <w:r w:rsidRPr="00E62999">
        <w:rPr>
          <w:rStyle w:val="StyleUnderline"/>
        </w:rPr>
        <w:t>denaturalising the categories</w:t>
      </w:r>
      <w:r>
        <w:rPr>
          <w:rStyle w:val="StyleUnderline"/>
        </w:rPr>
        <w:t xml:space="preserve"> </w:t>
      </w:r>
      <w:r w:rsidRPr="00E62999">
        <w:rPr>
          <w:rStyle w:val="StyleUnderline"/>
        </w:rPr>
        <w:t>that organise and define our experience and make us what we are.</w:t>
      </w:r>
      <w:r w:rsidRPr="00E53A67">
        <w:rPr>
          <w:sz w:val="16"/>
        </w:rPr>
        <w:t xml:space="preserve"> </w:t>
      </w:r>
      <w:r w:rsidRPr="00E62999">
        <w:rPr>
          <w:rStyle w:val="StyleUnderline"/>
        </w:rPr>
        <w:t>Teaching</w:t>
      </w:r>
      <w:r>
        <w:rPr>
          <w:rStyle w:val="StyleUnderline"/>
        </w:rPr>
        <w:t xml:space="preserve"> </w:t>
      </w:r>
      <w:r w:rsidRPr="00E53A67">
        <w:rPr>
          <w:sz w:val="16"/>
        </w:rPr>
        <w:t xml:space="preserve">and </w:t>
      </w:r>
      <w:r w:rsidRPr="00E62999">
        <w:rPr>
          <w:rStyle w:val="StyleUnderline"/>
        </w:rPr>
        <w:t>learning</w:t>
      </w:r>
      <w:r w:rsidRPr="00E53A67">
        <w:rPr>
          <w:sz w:val="16"/>
        </w:rPr>
        <w:t xml:space="preserve">, the teacher and student, </w:t>
      </w:r>
      <w:r w:rsidRPr="00E62999">
        <w:rPr>
          <w:rStyle w:val="Emphasis"/>
        </w:rPr>
        <w:t>what it means to be educated are set into</w:t>
      </w:r>
      <w:r>
        <w:rPr>
          <w:rStyle w:val="Emphasis"/>
        </w:rPr>
        <w:t xml:space="preserve"> </w:t>
      </w:r>
      <w:r w:rsidRPr="00E62999">
        <w:rPr>
          <w:rStyle w:val="Emphasis"/>
        </w:rPr>
        <w:t>history, placed under doubt, subjected to sabotage and disruption</w:t>
      </w:r>
      <w:r w:rsidRPr="00E53A67">
        <w:rPr>
          <w:sz w:val="16"/>
        </w:rPr>
        <w:t xml:space="preserve">. </w:t>
      </w:r>
      <w:r w:rsidRPr="00E62999">
        <w:rPr>
          <w:rStyle w:val="StyleUnderline"/>
        </w:rPr>
        <w:t>This takes us into</w:t>
      </w:r>
      <w:r>
        <w:rPr>
          <w:rStyle w:val="StyleUnderline"/>
        </w:rPr>
        <w:t xml:space="preserve"> </w:t>
      </w:r>
      <w:r w:rsidRPr="00E62999">
        <w:rPr>
          <w:rStyle w:val="StyleUnderline"/>
        </w:rPr>
        <w:t>a</w:t>
      </w:r>
      <w:r w:rsidRPr="00E53A67">
        <w:rPr>
          <w:sz w:val="16"/>
        </w:rPr>
        <w:t xml:space="preserve"> worrying, indeed </w:t>
      </w:r>
      <w:r w:rsidRPr="00E62999">
        <w:rPr>
          <w:rStyle w:val="StyleUnderline"/>
        </w:rPr>
        <w:t>frightening space in which we must ‘un-think’ education</w:t>
      </w:r>
      <w:r w:rsidRPr="00E53A67">
        <w:rPr>
          <w:sz w:val="16"/>
        </w:rPr>
        <w:t xml:space="preserve"> </w:t>
      </w:r>
      <w:r w:rsidRPr="00E62999">
        <w:rPr>
          <w:rStyle w:val="StyleUnderline"/>
        </w:rPr>
        <w:t>and</w:t>
      </w:r>
      <w:r>
        <w:rPr>
          <w:rStyle w:val="StyleUnderline"/>
        </w:rPr>
        <w:t xml:space="preserve"> </w:t>
      </w:r>
      <w:r w:rsidRPr="00E62999">
        <w:rPr>
          <w:rStyle w:val="StyleUnderline"/>
        </w:rPr>
        <w:t xml:space="preserve">recognise as </w:t>
      </w:r>
      <w:r w:rsidRPr="00E62999">
        <w:rPr>
          <w:rStyle w:val="Emphasis"/>
        </w:rPr>
        <w:t>fragile and contingent many of our modernist certainties</w:t>
      </w:r>
      <w:r w:rsidRPr="00E53A67">
        <w:rPr>
          <w:sz w:val="16"/>
        </w:rPr>
        <w:t xml:space="preserve">—a space where knowledge is uncertain, truth is unstably linked to power, and our intelligibility is constantly in question. </w:t>
      </w:r>
      <w:r w:rsidRPr="00CF02B4">
        <w:rPr>
          <w:rStyle w:val="Emphasis"/>
        </w:rPr>
        <w:t>Education and truth become de-coupled, indeed they become agonistic</w:t>
      </w:r>
      <w:r w:rsidRPr="00E53A67">
        <w:rPr>
          <w:sz w:val="16"/>
        </w:rPr>
        <w:t>. We must accept that: ‘</w:t>
      </w:r>
      <w:r w:rsidRPr="00CF02B4">
        <w:rPr>
          <w:rStyle w:val="StyleUnderline"/>
        </w:rPr>
        <w:t>Truth is</w:t>
      </w:r>
      <w:r w:rsidRPr="00E53A67">
        <w:rPr>
          <w:sz w:val="16"/>
        </w:rPr>
        <w:t xml:space="preserve"> a thing of this world: it is </w:t>
      </w:r>
      <w:r w:rsidRPr="00CF02B4">
        <w:rPr>
          <w:rStyle w:val="StyleUnderline"/>
        </w:rPr>
        <w:t>produced only by virtue of multiple</w:t>
      </w:r>
      <w:r>
        <w:rPr>
          <w:rStyle w:val="StyleUnderline"/>
        </w:rPr>
        <w:t xml:space="preserve"> </w:t>
      </w:r>
      <w:r w:rsidRPr="00CF02B4">
        <w:rPr>
          <w:rStyle w:val="StyleUnderline"/>
        </w:rPr>
        <w:t>forms of constraint.</w:t>
      </w:r>
      <w:r w:rsidRPr="00E53A67">
        <w:rPr>
          <w:sz w:val="16"/>
        </w:rPr>
        <w:t xml:space="preserve"> And it induces regular effects of power’ (Foucault 1980b, p. 131). In one of the many re-renderings of his intellectual project, in the Preface to The Use of Pleasure (The History of Sexuality Vol. 2), </w:t>
      </w:r>
      <w:r w:rsidRPr="00CF02B4">
        <w:rPr>
          <w:rStyle w:val="StyleUnderline"/>
        </w:rPr>
        <w:t>Foucault describes his</w:t>
      </w:r>
      <w:r>
        <w:rPr>
          <w:rStyle w:val="StyleUnderline"/>
        </w:rPr>
        <w:t xml:space="preserve"> </w:t>
      </w:r>
      <w:r w:rsidRPr="00CF02B4">
        <w:rPr>
          <w:rStyle w:val="StyleUnderline"/>
        </w:rPr>
        <w:t>primary concern</w:t>
      </w:r>
      <w:r w:rsidRPr="00E53A67">
        <w:rPr>
          <w:sz w:val="16"/>
        </w:rPr>
        <w:t xml:space="preserve"> h</w:t>
      </w:r>
      <w:r w:rsidRPr="00CF02B4">
        <w:rPr>
          <w:rStyle w:val="StyleUnderline"/>
        </w:rPr>
        <w:t>as</w:t>
      </w:r>
      <w:r w:rsidRPr="00E53A67">
        <w:rPr>
          <w:sz w:val="16"/>
        </w:rPr>
        <w:t xml:space="preserve"> having been focused on developing </w:t>
      </w:r>
      <w:r w:rsidRPr="00CF02B4">
        <w:rPr>
          <w:rStyle w:val="StyleUnderline"/>
        </w:rPr>
        <w:t>a ‘history of truth’</w:t>
      </w:r>
      <w:r w:rsidRPr="00E53A67">
        <w:rPr>
          <w:sz w:val="16"/>
        </w:rPr>
        <w:t xml:space="preserve">; with three main aspects. (1) An analysis of ‘games of truth’—those systems of discourse that developed to produce truth. (2) The relation of these to power. (3) The relation of these to the self. This is another version of the three vectors (truth, power and subjectivity) discussed in Chap. 1. </w:t>
      </w:r>
      <w:r w:rsidRPr="00E53A67">
        <w:rPr>
          <w:rStyle w:val="StyleUnderline"/>
        </w:rPr>
        <w:t>Gutting</w:t>
      </w:r>
      <w:r w:rsidRPr="00E53A67">
        <w:rPr>
          <w:sz w:val="16"/>
        </w:rPr>
        <w:t xml:space="preserve"> nicely </w:t>
      </w:r>
      <w:r w:rsidRPr="00E53A67">
        <w:rPr>
          <w:rStyle w:val="StyleUnderline"/>
        </w:rPr>
        <w:t>contrasts Foucault’s concern to</w:t>
      </w:r>
      <w:r>
        <w:rPr>
          <w:rStyle w:val="StyleUnderline"/>
        </w:rPr>
        <w:t xml:space="preserve"> </w:t>
      </w:r>
      <w:r w:rsidRPr="00E53A67">
        <w:rPr>
          <w:rStyle w:val="StyleUnderline"/>
        </w:rPr>
        <w:t>put truth to the test with the ‘unconditional love of truth’</w:t>
      </w:r>
      <w:r w:rsidRPr="00E53A67">
        <w:rPr>
          <w:sz w:val="16"/>
        </w:rPr>
        <w:t xml:space="preserve"> that is </w:t>
      </w:r>
      <w:r w:rsidRPr="00E53A67">
        <w:rPr>
          <w:rStyle w:val="StyleUnderline"/>
        </w:rPr>
        <w:t>embedded in</w:t>
      </w:r>
      <w:r w:rsidRPr="00E53A67">
        <w:rPr>
          <w:sz w:val="16"/>
        </w:rPr>
        <w:t xml:space="preserve"> traditional philosophy (2005, p. 109) and we might add, traditional </w:t>
      </w:r>
      <w:r w:rsidRPr="00E53A67">
        <w:rPr>
          <w:rStyle w:val="Emphasis"/>
        </w:rPr>
        <w:t>education</w:t>
      </w:r>
      <w:r w:rsidRPr="00E53A67">
        <w:rPr>
          <w:sz w:val="16"/>
        </w:rPr>
        <w:t>. Foucault’s orientation to truth is however developed somewhat different in his final body of work (see Chap. 3). (36-7)</w:t>
      </w:r>
    </w:p>
    <w:p w:rsidR="00A52C0A" w:rsidRDefault="00A52C0A" w:rsidP="00A52C0A"/>
    <w:p w:rsidR="004D6F0B" w:rsidRDefault="004D6F0B" w:rsidP="004D6F0B">
      <w:pPr>
        <w:pStyle w:val="Heading3"/>
      </w:pPr>
      <w:r>
        <w:t xml:space="preserve">Policy </w:t>
      </w:r>
      <w:proofErr w:type="gramStart"/>
      <w:r>
        <w:t>As</w:t>
      </w:r>
      <w:proofErr w:type="gramEnd"/>
      <w:r>
        <w:t xml:space="preserve"> Discourse </w:t>
      </w:r>
    </w:p>
    <w:p w:rsidR="004D6F0B" w:rsidRDefault="004D6F0B" w:rsidP="004D6F0B"/>
    <w:p w:rsidR="004D6F0B" w:rsidRDefault="004D6F0B" w:rsidP="004D6F0B">
      <w:pPr>
        <w:pStyle w:val="Heading4"/>
      </w:pPr>
      <w:r>
        <w:t xml:space="preserve">Prefer policy as discourse- their narrow, technocratic framing obscures the regimes of truth that enable and constrain policy choice </w:t>
      </w:r>
    </w:p>
    <w:p w:rsidR="004D6F0B" w:rsidRPr="006F1DCD" w:rsidRDefault="004D6F0B" w:rsidP="004D6F0B">
      <w:pPr>
        <w:rPr>
          <w:rStyle w:val="Style13ptBold"/>
        </w:rPr>
      </w:pPr>
      <w:r w:rsidRPr="006F1DCD">
        <w:rPr>
          <w:rStyle w:val="Style13ptBold"/>
        </w:rPr>
        <w:t>Ball, PhD, 15</w:t>
      </w:r>
    </w:p>
    <w:p w:rsidR="004D6F0B" w:rsidRPr="006F1DCD" w:rsidRDefault="004D6F0B" w:rsidP="004D6F0B">
      <w:pPr>
        <w:rPr>
          <w:sz w:val="16"/>
        </w:rPr>
      </w:pPr>
      <w:r w:rsidRPr="006F1DCD">
        <w:rPr>
          <w:sz w:val="16"/>
        </w:rPr>
        <w:t>(Stephen J., Karl Mannheim Professor of Sociology of Education EPRU, Policy Studies, Institute of Education University of London, What is policy? 21 years later: reflections on the possibilities of</w:t>
      </w:r>
      <w:r>
        <w:rPr>
          <w:sz w:val="16"/>
        </w:rPr>
        <w:t xml:space="preserve"> </w:t>
      </w:r>
      <w:r w:rsidRPr="006F1DCD">
        <w:rPr>
          <w:sz w:val="16"/>
        </w:rPr>
        <w:t>policy research Discourse: Studies in the Cultural Politics of Education, 2015</w:t>
      </w:r>
      <w:r>
        <w:rPr>
          <w:sz w:val="16"/>
        </w:rPr>
        <w:t xml:space="preserve"> </w:t>
      </w:r>
      <w:r w:rsidRPr="006F1DCD">
        <w:rPr>
          <w:sz w:val="16"/>
        </w:rPr>
        <w:t>http://dx.doi.org/10.1080/01596306.2015.1015279)</w:t>
      </w:r>
    </w:p>
    <w:p w:rsidR="004D6F0B" w:rsidRDefault="004D6F0B" w:rsidP="004D6F0B">
      <w:pPr>
        <w:rPr>
          <w:sz w:val="16"/>
        </w:rPr>
      </w:pPr>
      <w:r w:rsidRPr="006F1DCD">
        <w:rPr>
          <w:sz w:val="16"/>
        </w:rPr>
        <w:t xml:space="preserve">One recent example of this ‘method’ is a book, written with Meg Maguire and Annette Braun, in which we report our research on </w:t>
      </w:r>
      <w:r w:rsidRPr="00542E7A">
        <w:rPr>
          <w:rStyle w:val="StyleUnderline"/>
        </w:rPr>
        <w:t>How Schools Do Policy</w:t>
      </w:r>
      <w:r w:rsidRPr="009C0A92">
        <w:rPr>
          <w:sz w:val="16"/>
        </w:rPr>
        <w:t xml:space="preserve"> (2012). The book draws on ethnographic case studies of four London secondary schools. It </w:t>
      </w:r>
      <w:r w:rsidRPr="00542E7A">
        <w:rPr>
          <w:rStyle w:val="StyleUnderline"/>
        </w:rPr>
        <w:t>addresses</w:t>
      </w:r>
      <w:r>
        <w:rPr>
          <w:rStyle w:val="StyleUnderline"/>
        </w:rPr>
        <w:t xml:space="preserve"> </w:t>
      </w:r>
      <w:r w:rsidRPr="00542E7A">
        <w:rPr>
          <w:rStyle w:val="StyleUnderline"/>
        </w:rPr>
        <w:t xml:space="preserve">the ways </w:t>
      </w:r>
      <w:r w:rsidRPr="009C0A92">
        <w:rPr>
          <w:sz w:val="16"/>
        </w:rPr>
        <w:t xml:space="preserve">in which the </w:t>
      </w:r>
      <w:r w:rsidRPr="00542E7A">
        <w:rPr>
          <w:rStyle w:val="StyleUnderline"/>
        </w:rPr>
        <w:t>schools and teachers cope with the</w:t>
      </w:r>
      <w:r w:rsidRPr="009C0A92">
        <w:rPr>
          <w:sz w:val="16"/>
        </w:rPr>
        <w:t xml:space="preserve"> plethora and </w:t>
      </w:r>
      <w:r w:rsidRPr="00542E7A">
        <w:rPr>
          <w:rStyle w:val="Emphasis"/>
        </w:rPr>
        <w:t>proliferation of</w:t>
      </w:r>
      <w:r>
        <w:rPr>
          <w:rStyle w:val="Emphasis"/>
        </w:rPr>
        <w:t xml:space="preserve"> </w:t>
      </w:r>
      <w:r w:rsidRPr="00542E7A">
        <w:rPr>
          <w:rStyle w:val="Emphasis"/>
        </w:rPr>
        <w:t>education policy</w:t>
      </w:r>
      <w:r w:rsidRPr="009C0A92">
        <w:rPr>
          <w:sz w:val="16"/>
        </w:rPr>
        <w:t xml:space="preserve">, </w:t>
      </w:r>
      <w:r w:rsidRPr="00542E7A">
        <w:rPr>
          <w:rStyle w:val="StyleUnderline"/>
        </w:rPr>
        <w:t>and the ways</w:t>
      </w:r>
      <w:r w:rsidRPr="009C0A92">
        <w:rPr>
          <w:sz w:val="16"/>
        </w:rPr>
        <w:t xml:space="preserve"> in which </w:t>
      </w:r>
      <w:r w:rsidRPr="00542E7A">
        <w:rPr>
          <w:rStyle w:val="StyleUnderline"/>
        </w:rPr>
        <w:t>schools and teachers are coped with by policy</w:t>
      </w:r>
      <w:r w:rsidRPr="009C0A92">
        <w:rPr>
          <w:sz w:val="16"/>
        </w:rPr>
        <w:t xml:space="preserve"> as and </w:t>
      </w:r>
      <w:r w:rsidRPr="00542E7A">
        <w:rPr>
          <w:rStyle w:val="StyleUnderline"/>
        </w:rPr>
        <w:t>in</w:t>
      </w:r>
      <w:r w:rsidRPr="009C0A92">
        <w:rPr>
          <w:sz w:val="16"/>
        </w:rPr>
        <w:t xml:space="preserve"> a process of </w:t>
      </w:r>
      <w:r w:rsidRPr="00542E7A">
        <w:rPr>
          <w:rStyle w:val="StyleUnderline"/>
        </w:rPr>
        <w:t>educational reform</w:t>
      </w:r>
      <w:r w:rsidRPr="009C0A92">
        <w:rPr>
          <w:sz w:val="16"/>
        </w:rPr>
        <w:t xml:space="preserve"> and the re-forming of education. </w:t>
      </w:r>
      <w:r w:rsidRPr="00542E7A">
        <w:rPr>
          <w:rStyle w:val="StyleUnderline"/>
        </w:rPr>
        <w:t>The book</w:t>
      </w:r>
      <w:r>
        <w:rPr>
          <w:rStyle w:val="StyleUnderline"/>
        </w:rPr>
        <w:t xml:space="preserve"> </w:t>
      </w:r>
      <w:r w:rsidRPr="00542E7A">
        <w:rPr>
          <w:rStyle w:val="StyleUnderline"/>
        </w:rPr>
        <w:t>considers policy as text, and</w:t>
      </w:r>
      <w:r w:rsidRPr="009C0A92">
        <w:rPr>
          <w:sz w:val="16"/>
        </w:rPr>
        <w:t xml:space="preserve"> explores the processes of interpretation and translation of policy through which school actors enact policy – and </w:t>
      </w:r>
      <w:r w:rsidRPr="00542E7A">
        <w:rPr>
          <w:rStyle w:val="StyleUnderline"/>
        </w:rPr>
        <w:t>policy as discourse</w:t>
      </w:r>
      <w:r w:rsidRPr="009C0A92">
        <w:rPr>
          <w:sz w:val="16"/>
        </w:rPr>
        <w:t xml:space="preserve">, the ways in which teacher subjects and subject positions are formed and re-formed by policy and are ‘“invited” (summoned) to speak, listen, act, read, work, think, feel, behave and value’ (Gee, Hull, &amp; Lankshear, 1996, p. 10) in particular and specific ways. In other words we seek to have our ontological cake and eat it too. We move promiscuously between the creative agency of teachers, a necessary basis for enactment, and the ways in which policy discourses and technologies mobilise truth claims and constitute rather than reflect social reality. The former, the focus on text is primarily a matter of language in speech and documents, and action in social events. The latter seeks to attend to the discursive possibilities for meaningful communication, perception and understanding and encompasses artefacts, organisational forms and practices – like observations, learning walks, seven part lessons, student diaries, assessment software, staff briefings and working parties. That is, we examine </w:t>
      </w:r>
      <w:r w:rsidRPr="00773EDD">
        <w:rPr>
          <w:rStyle w:val="StyleUnderline"/>
        </w:rPr>
        <w:t>how it was possible to think and</w:t>
      </w:r>
      <w:r>
        <w:rPr>
          <w:rStyle w:val="StyleUnderline"/>
        </w:rPr>
        <w:t xml:space="preserve"> </w:t>
      </w:r>
      <w:r w:rsidRPr="00773EDD">
        <w:rPr>
          <w:rStyle w:val="StyleUnderline"/>
        </w:rPr>
        <w:t>speak about education and what kinds of practices were involved</w:t>
      </w:r>
      <w:r w:rsidRPr="009C0A92">
        <w:rPr>
          <w:sz w:val="16"/>
        </w:rPr>
        <w:t xml:space="preserve"> in the constitution of education as a process of teaching and learning. This draws more generally upon Foucault’s interest in how </w:t>
      </w:r>
      <w:r w:rsidRPr="00773EDD">
        <w:rPr>
          <w:rStyle w:val="StyleUnderline"/>
        </w:rPr>
        <w:t>culture, subjectivity and objects of knowledge are constituted</w:t>
      </w:r>
      <w:r w:rsidRPr="009C0A92">
        <w:rPr>
          <w:sz w:val="16"/>
        </w:rPr>
        <w:t xml:space="preserve">, organised and transformed </w:t>
      </w:r>
      <w:r w:rsidRPr="00773EDD">
        <w:rPr>
          <w:rStyle w:val="StyleUnderline"/>
        </w:rPr>
        <w:t xml:space="preserve">through the dynamic and contingent </w:t>
      </w:r>
      <w:r w:rsidRPr="00773EDD">
        <w:rPr>
          <w:rStyle w:val="Emphasis"/>
        </w:rPr>
        <w:t>interplay between</w:t>
      </w:r>
      <w:r>
        <w:rPr>
          <w:rStyle w:val="Emphasis"/>
        </w:rPr>
        <w:t xml:space="preserve"> </w:t>
      </w:r>
      <w:r w:rsidRPr="00773EDD">
        <w:rPr>
          <w:rStyle w:val="Emphasis"/>
        </w:rPr>
        <w:t>discourse and material practices</w:t>
      </w:r>
      <w:r w:rsidRPr="009C0A92">
        <w:rPr>
          <w:sz w:val="16"/>
        </w:rPr>
        <w:t xml:space="preserve">. Foucault was interested both in the ways in which discourses are constructed and how they change, but also how they shape everyday existence, that is, in part at least, how they ‘form the objects of which they speak’ (Foucault, 1974, p. 49). </w:t>
      </w:r>
      <w:r w:rsidRPr="00773EDD">
        <w:rPr>
          <w:rStyle w:val="StyleUnderline"/>
        </w:rPr>
        <w:t>Discourse</w:t>
      </w:r>
      <w:r w:rsidRPr="009C0A92">
        <w:rPr>
          <w:sz w:val="16"/>
        </w:rPr>
        <w:t xml:space="preserve"> </w:t>
      </w:r>
      <w:r w:rsidRPr="00773EDD">
        <w:rPr>
          <w:rStyle w:val="StyleUnderline"/>
        </w:rPr>
        <w:t xml:space="preserve">and </w:t>
      </w:r>
      <w:r w:rsidRPr="009C0A92">
        <w:rPr>
          <w:sz w:val="16"/>
        </w:rPr>
        <w:t xml:space="preserve">concomitantly </w:t>
      </w:r>
      <w:r w:rsidRPr="00773EDD">
        <w:rPr>
          <w:rStyle w:val="StyleUnderline"/>
        </w:rPr>
        <w:t>power relations are manifest in</w:t>
      </w:r>
      <w:r>
        <w:rPr>
          <w:rStyle w:val="StyleUnderline"/>
        </w:rPr>
        <w:t xml:space="preserve"> </w:t>
      </w:r>
      <w:r w:rsidRPr="00773EDD">
        <w:rPr>
          <w:rStyle w:val="StyleUnderline"/>
        </w:rPr>
        <w:t>material</w:t>
      </w:r>
      <w:r w:rsidRPr="009C0A92">
        <w:rPr>
          <w:sz w:val="16"/>
        </w:rPr>
        <w:t xml:space="preserve"> and anthropological </w:t>
      </w:r>
      <w:r w:rsidRPr="00773EDD">
        <w:rPr>
          <w:rStyle w:val="StyleUnderline"/>
        </w:rPr>
        <w:t>forms, that is</w:t>
      </w:r>
      <w:r w:rsidRPr="009C0A92">
        <w:rPr>
          <w:sz w:val="16"/>
        </w:rPr>
        <w:t xml:space="preserve">, in </w:t>
      </w:r>
      <w:r w:rsidRPr="00773EDD">
        <w:rPr>
          <w:rStyle w:val="Emphasis"/>
        </w:rPr>
        <w:t>policy objects</w:t>
      </w:r>
      <w:r w:rsidRPr="009C0A92">
        <w:rPr>
          <w:sz w:val="16"/>
        </w:rPr>
        <w:t xml:space="preserve"> (artefacts as we call them in the book), architectures, subjectivities and practices. </w:t>
      </w:r>
      <w:r w:rsidRPr="00B8428B">
        <w:rPr>
          <w:rStyle w:val="StyleUnderline"/>
        </w:rPr>
        <w:t>These are the ‘instruments and</w:t>
      </w:r>
      <w:r>
        <w:rPr>
          <w:rStyle w:val="StyleUnderline"/>
        </w:rPr>
        <w:t xml:space="preserve"> </w:t>
      </w:r>
      <w:r w:rsidRPr="00B8428B">
        <w:rPr>
          <w:rStyle w:val="StyleUnderline"/>
        </w:rPr>
        <w:t xml:space="preserve">effects’ of discourse. </w:t>
      </w:r>
      <w:r w:rsidRPr="009C0A92">
        <w:rPr>
          <w:sz w:val="16"/>
        </w:rPr>
        <w:t xml:space="preserve">To this extent, </w:t>
      </w:r>
      <w:r w:rsidRPr="00B8428B">
        <w:rPr>
          <w:rStyle w:val="Emphasis"/>
        </w:rPr>
        <w:t>we do not do policy, policy does us</w:t>
      </w:r>
      <w:r w:rsidRPr="009C0A92">
        <w:rPr>
          <w:sz w:val="16"/>
        </w:rPr>
        <w:t xml:space="preserve">. Nonetheless, in the process of such doing we deploy appropriate creativity and perhaps engage in some kinds of reluctance, as the residues of prior, displaced discourses and subject positions come into some kind of conflict with current, assertive discourses creating discomforts and misalignments. </w:t>
      </w:r>
      <w:r w:rsidRPr="00B8428B">
        <w:rPr>
          <w:rStyle w:val="StyleUnderline"/>
        </w:rPr>
        <w:t>Policy discourses provide us with ways of thinking and talking</w:t>
      </w:r>
      <w:r w:rsidRPr="009C0A92">
        <w:rPr>
          <w:sz w:val="16"/>
        </w:rPr>
        <w:t xml:space="preserve"> about our institutional ourselves, to ourselves and to others; in other words, </w:t>
      </w:r>
      <w:r w:rsidRPr="00B8428B">
        <w:rPr>
          <w:rStyle w:val="Emphasis"/>
        </w:rPr>
        <w:t>they form ‘a regime of truth’</w:t>
      </w:r>
      <w:r w:rsidRPr="009C0A92">
        <w:rPr>
          <w:sz w:val="16"/>
        </w:rPr>
        <w:t xml:space="preserve"> that ‘offers the terms that make self-recognition possible’ (Butler, 2005, p. 22). Such discourses enable us to think about whether we are ‘good’ teachers or ‘effective’ teachers, to think about what learning is and how we recognise it, and to know what a ‘good’ lesson looks like. These discourses are productive and in many circumstances enable us to bathe in the afterglow of ‘successful’ practices and ‘what works’. Sometimes such success is evidenced in peer-observation notes, inspection scores or performancerelated pay increases. In relation to these practices and subject positions, teachers and students are continuously subject to the rigours of visibility and are constituted as productive or effective subjects within the mundane and polymorphous techniques and apparatuses of policy at school, department and classrooms levels and the logics of ‘improvement’ which run through each of these. Such logics offer to make us better at what we are supposed to do, through interventions of various kinds, but at the same time they ensure that perfection is always out of reach and that there is more work to do on ourselves. The practice of the self implies that one should form the image of oneself not simply as an imperfect, ignorant individual who requires correction, training and instruction, but as one who suffers from certain ills and who needs to have them treated either by oneself or by someone who has the necessary competence. (Foucault, 1988, p. 57) This, as Foucault puts it, is the face of truth which has been ‘turned away from us for so long and which is that of its violence’ (2013, p. 4). Such violence acts upon our relation to ourselves and our subjectivity. Given all of this, </w:t>
      </w:r>
      <w:r w:rsidRPr="00E27BB0">
        <w:rPr>
          <w:rStyle w:val="Emphasis"/>
        </w:rPr>
        <w:t>the task for the policy researcher is to find</w:t>
      </w:r>
      <w:r>
        <w:rPr>
          <w:rStyle w:val="Emphasis"/>
        </w:rPr>
        <w:t xml:space="preserve"> </w:t>
      </w:r>
      <w:r w:rsidRPr="00E27BB0">
        <w:rPr>
          <w:rStyle w:val="Emphasis"/>
        </w:rPr>
        <w:t>out how a human being is envisaged in our present and the social practices that constitute</w:t>
      </w:r>
      <w:r>
        <w:rPr>
          <w:rStyle w:val="Emphasis"/>
        </w:rPr>
        <w:t xml:space="preserve"> </w:t>
      </w:r>
      <w:r w:rsidRPr="00E27BB0">
        <w:rPr>
          <w:rStyle w:val="Emphasis"/>
        </w:rPr>
        <w:t>this human being.</w:t>
      </w:r>
      <w:r w:rsidRPr="009C0A92">
        <w:rPr>
          <w:sz w:val="16"/>
        </w:rPr>
        <w:t xml:space="preserve"> </w:t>
      </w:r>
      <w:r w:rsidRPr="00E27BB0">
        <w:rPr>
          <w:rStyle w:val="StyleUnderline"/>
        </w:rPr>
        <w:t>Policies as discursive strategies</w:t>
      </w:r>
      <w:r w:rsidRPr="009C0A92">
        <w:rPr>
          <w:sz w:val="16"/>
        </w:rPr>
        <w:t xml:space="preserve"> – sets of texts, events, artefacts and practices, </w:t>
      </w:r>
      <w:r w:rsidRPr="00E27BB0">
        <w:rPr>
          <w:rStyle w:val="Emphasis"/>
        </w:rPr>
        <w:t>speak to wider social processes of schooling</w:t>
      </w:r>
      <w:r w:rsidRPr="009C0A92">
        <w:rPr>
          <w:sz w:val="16"/>
        </w:rPr>
        <w:t>, such as the production of ‘the student’, the ‘purpose of schooling’ and the construction of ‘the teacher’. What counts as school is made up of ‘groups of statements’ (Foucault, 1986, p. 125) that constitute the discursive formation of the ‘school’ as a neoliberal institution. Veyne (2010) notes: knowledge is a justification for power, power sets knowledge in action and, along with knowledge, a whole set-up [dispositif] of laws, rights, regulations and practices, and it institutionalises the whole thing, as if it constitutes the truth itself … A set-up thus cheerfully intermingles things and ideas (one being that of the truth), representations, doctrines and even philosophies with institutions and social and economic practices, and so on. All this is impregnated by the ‘discourse’ of the day. (p. 32) More generally, all of this involves working across what Dean (1994) calls the ‘terrains of government’, drawing on Foucault’s conceptualisations of neoliberal government as a particular configuration of the relationship between truth and power and the self (and thus ethics) or what Dean terms ‘the rapport between reflexivity and government’ (p. 211). All of t</w:t>
      </w:r>
      <w:r w:rsidRPr="00743D76">
        <w:rPr>
          <w:rStyle w:val="StyleUnderline"/>
        </w:rPr>
        <w:t>his promises to make ‘government possible and to make government</w:t>
      </w:r>
      <w:r>
        <w:rPr>
          <w:rStyle w:val="StyleUnderline"/>
        </w:rPr>
        <w:t xml:space="preserve"> </w:t>
      </w:r>
      <w:r w:rsidRPr="00743D76">
        <w:rPr>
          <w:rStyle w:val="StyleUnderline"/>
        </w:rPr>
        <w:t xml:space="preserve">better’ </w:t>
      </w:r>
      <w:r w:rsidRPr="009C0A92">
        <w:rPr>
          <w:sz w:val="16"/>
        </w:rPr>
        <w:t xml:space="preserve">(Rose, 1996, p. 45) </w:t>
      </w:r>
      <w:r w:rsidRPr="00743D76">
        <w:rPr>
          <w:rStyle w:val="StyleUnderline"/>
        </w:rPr>
        <w:t>through the ‘technocratic embedding of routines of neoliberal</w:t>
      </w:r>
      <w:r>
        <w:rPr>
          <w:rStyle w:val="StyleUnderline"/>
        </w:rPr>
        <w:t xml:space="preserve"> </w:t>
      </w:r>
      <w:r w:rsidRPr="00743D76">
        <w:rPr>
          <w:rStyle w:val="StyleUnderline"/>
        </w:rPr>
        <w:t>governance’</w:t>
      </w:r>
      <w:r w:rsidRPr="009C0A92">
        <w:rPr>
          <w:sz w:val="16"/>
        </w:rPr>
        <w:t xml:space="preserve"> (Peck &amp; Tickell, 2002, p. 384) </w:t>
      </w:r>
      <w:r w:rsidRPr="00743D76">
        <w:rPr>
          <w:rStyle w:val="StyleUnderline"/>
        </w:rPr>
        <w:t>in the everyday life of institutional practices</w:t>
      </w:r>
      <w:r w:rsidRPr="009C0A92">
        <w:rPr>
          <w:sz w:val="16"/>
        </w:rPr>
        <w:t xml:space="preserve">. The enactment of judgement as practices of evaluation and comparison, as truths1 articulate our ‘discursive currency’ (Prado, 2006, p. 80). So in How Schools Do Policy (Ball et al., 2012) </w:t>
      </w:r>
      <w:r w:rsidRPr="00743D76">
        <w:rPr>
          <w:rStyle w:val="StyleUnderline"/>
        </w:rPr>
        <w:t>we</w:t>
      </w:r>
      <w:r w:rsidRPr="009C0A92">
        <w:rPr>
          <w:sz w:val="16"/>
        </w:rPr>
        <w:t xml:space="preserve"> begin to </w:t>
      </w:r>
      <w:r w:rsidRPr="00743D76">
        <w:rPr>
          <w:rStyle w:val="StyleUnderline"/>
        </w:rPr>
        <w:t>problematise the</w:t>
      </w:r>
      <w:r>
        <w:rPr>
          <w:rStyle w:val="StyleUnderline"/>
        </w:rPr>
        <w:t xml:space="preserve"> </w:t>
      </w:r>
      <w:r w:rsidRPr="00743D76">
        <w:rPr>
          <w:rStyle w:val="Emphasis"/>
        </w:rPr>
        <w:t>mundane and quotidian practices of policy translation</w:t>
      </w:r>
      <w:r w:rsidRPr="00743D76">
        <w:rPr>
          <w:rStyle w:val="StyleUnderline"/>
        </w:rPr>
        <w:t xml:space="preserve"> </w:t>
      </w:r>
      <w:r w:rsidRPr="009C0A92">
        <w:rPr>
          <w:sz w:val="16"/>
        </w:rPr>
        <w:t xml:space="preserve">and enactment as these occur in the everyday life of schools. In doing that, we suggest that </w:t>
      </w:r>
      <w:r w:rsidRPr="00743D76">
        <w:rPr>
          <w:rStyle w:val="StyleUnderline"/>
        </w:rPr>
        <w:t>these practices are complicit in</w:t>
      </w:r>
      <w:r>
        <w:rPr>
          <w:rStyle w:val="StyleUnderline"/>
        </w:rPr>
        <w:t xml:space="preserve"> </w:t>
      </w:r>
      <w:r w:rsidRPr="00743D76">
        <w:rPr>
          <w:rStyle w:val="StyleUnderline"/>
        </w:rPr>
        <w:t>the self-formation of and constitution of teacher subjects, and their subjection to the</w:t>
      </w:r>
      <w:r>
        <w:rPr>
          <w:rStyle w:val="StyleUnderline"/>
        </w:rPr>
        <w:t xml:space="preserve"> </w:t>
      </w:r>
      <w:r w:rsidRPr="00743D76">
        <w:rPr>
          <w:rStyle w:val="Emphasis"/>
        </w:rPr>
        <w:t>morality of policy and of educational reform</w:t>
      </w:r>
      <w:r w:rsidRPr="00743D76">
        <w:rPr>
          <w:rStyle w:val="StyleUnderline"/>
        </w:rPr>
        <w:t>.</w:t>
      </w:r>
      <w:r w:rsidRPr="009C0A92">
        <w:rPr>
          <w:sz w:val="16"/>
        </w:rPr>
        <w:t xml:space="preserve"> These practices are some ways in which teachers work on themselves and on others, and make themselves subjects of policy. </w:t>
      </w:r>
      <w:r w:rsidRPr="009C0A92">
        <w:rPr>
          <w:rStyle w:val="StyleUnderline"/>
        </w:rPr>
        <w:t>We</w:t>
      </w:r>
      <w:r>
        <w:rPr>
          <w:rStyle w:val="StyleUnderline"/>
        </w:rPr>
        <w:t xml:space="preserve"> </w:t>
      </w:r>
      <w:r w:rsidRPr="009C0A92">
        <w:rPr>
          <w:rStyle w:val="StyleUnderline"/>
        </w:rPr>
        <w:t>conceive of the processes o</w:t>
      </w:r>
      <w:r w:rsidRPr="009C0A92">
        <w:rPr>
          <w:sz w:val="16"/>
        </w:rPr>
        <w:t xml:space="preserve">f translation, its practices and techniques </w:t>
      </w:r>
      <w:r w:rsidRPr="009C0A92">
        <w:rPr>
          <w:rStyle w:val="StyleUnderline"/>
        </w:rPr>
        <w:t>as a form of ethics,</w:t>
      </w:r>
      <w:r>
        <w:rPr>
          <w:rStyle w:val="StyleUnderline"/>
        </w:rPr>
        <w:t xml:space="preserve"> </w:t>
      </w:r>
      <w:r w:rsidRPr="009C0A92">
        <w:rPr>
          <w:sz w:val="16"/>
        </w:rPr>
        <w:t xml:space="preserve">the constitution of a contemporary version of teacher professionalism through the arts of self-conduct. In all of this it is virtually impossible to separate, as Foucault points out, capability from control. The development of new capacities, new skills of classroom management, of pedagogy, bring along with them the intensification of a power relation. In effect, as we get ‘better’ and more competent, we are made more biddable. Nonetheless, in the book we also seek to explore the complex web of interpretations, translations, ‘active readership’ and ‘writerly’ work around policy (Lendvai &amp; Stubbs, 2006). What we found in our case study schools is both forms of policy ad-hockery, borrowing, building, re-ordering, displacing, constructing and re-constructing, and patterns of compliance and standardisation. The </w:t>
      </w:r>
      <w:r w:rsidRPr="009C0A92">
        <w:rPr>
          <w:rStyle w:val="Emphasis"/>
        </w:rPr>
        <w:t>enactment of policy is not always linear and</w:t>
      </w:r>
      <w:r>
        <w:rPr>
          <w:rStyle w:val="Emphasis"/>
        </w:rPr>
        <w:t xml:space="preserve"> </w:t>
      </w:r>
      <w:r w:rsidRPr="009C0A92">
        <w:rPr>
          <w:rStyle w:val="Emphasis"/>
        </w:rPr>
        <w:t>rational;</w:t>
      </w:r>
      <w:r w:rsidRPr="009C0A92">
        <w:rPr>
          <w:sz w:val="16"/>
        </w:rPr>
        <w:t xml:space="preserve"> </w:t>
      </w:r>
      <w:r w:rsidRPr="009C0A92">
        <w:rPr>
          <w:rStyle w:val="StyleUnderline"/>
        </w:rPr>
        <w:t>policy work is often a piecemeal process of ‘fixing’ problems</w:t>
      </w:r>
      <w:r w:rsidRPr="009C0A92">
        <w:rPr>
          <w:sz w:val="16"/>
        </w:rPr>
        <w:t xml:space="preserve">. However, </w:t>
      </w:r>
      <w:r w:rsidRPr="009C0A92">
        <w:rPr>
          <w:rStyle w:val="StyleUnderline"/>
        </w:rPr>
        <w:t>there is a</w:t>
      </w:r>
      <w:r>
        <w:rPr>
          <w:rStyle w:val="StyleUnderline"/>
        </w:rPr>
        <w:t xml:space="preserve"> </w:t>
      </w:r>
      <w:r w:rsidRPr="009C0A92">
        <w:rPr>
          <w:rStyle w:val="StyleUnderline"/>
        </w:rPr>
        <w:t xml:space="preserve">‘feedback’ process </w:t>
      </w:r>
      <w:r w:rsidRPr="009C0A92">
        <w:rPr>
          <w:sz w:val="16"/>
        </w:rPr>
        <w:t xml:space="preserve">or a process of complex iterations between policies and </w:t>
      </w:r>
      <w:r w:rsidRPr="009C0A92">
        <w:rPr>
          <w:rStyle w:val="Emphasis"/>
        </w:rPr>
        <w:t>across policy</w:t>
      </w:r>
      <w:r>
        <w:rPr>
          <w:rStyle w:val="Emphasis"/>
        </w:rPr>
        <w:t xml:space="preserve"> </w:t>
      </w:r>
      <w:r w:rsidRPr="009C0A92">
        <w:rPr>
          <w:rStyle w:val="Emphasis"/>
        </w:rPr>
        <w:t>ensembles that generate forms of institutional transformation and regeneration.</w:t>
      </w:r>
      <w:r w:rsidRPr="009C0A92">
        <w:rPr>
          <w:sz w:val="16"/>
        </w:rPr>
        <w:t xml:space="preserve"> (2-4)</w:t>
      </w:r>
    </w:p>
    <w:p w:rsidR="00384DFE" w:rsidRDefault="00384DFE" w:rsidP="004D6F0B">
      <w:pPr>
        <w:rPr>
          <w:sz w:val="16"/>
        </w:rPr>
      </w:pPr>
    </w:p>
    <w:p w:rsidR="00384DFE" w:rsidRDefault="00384DFE" w:rsidP="00384DFE">
      <w:pPr>
        <w:pStyle w:val="Heading3"/>
      </w:pPr>
      <w:r>
        <w:t xml:space="preserve">AT: Discourse Focus Bad </w:t>
      </w:r>
    </w:p>
    <w:p w:rsidR="007234C0" w:rsidRPr="005529BE" w:rsidRDefault="007234C0" w:rsidP="007234C0">
      <w:pPr>
        <w:pStyle w:val="Heading4"/>
      </w:pPr>
      <w:r w:rsidRPr="005529BE">
        <w:t xml:space="preserve">Foucaldian discourse analysis is </w:t>
      </w:r>
      <w:r w:rsidRPr="005529BE">
        <w:rPr>
          <w:u w:val="single"/>
        </w:rPr>
        <w:t>a prerequisite</w:t>
      </w:r>
      <w:r w:rsidRPr="005529BE">
        <w:t xml:space="preserve"> to policymaking – uncovering the state’s regime of the truth enables the creation of effective strategies to take down disciplinary power structures</w:t>
      </w:r>
    </w:p>
    <w:p w:rsidR="007234C0" w:rsidRPr="005529BE" w:rsidRDefault="007234C0" w:rsidP="007234C0">
      <w:r w:rsidRPr="005529BE">
        <w:rPr>
          <w:rStyle w:val="Style13ptBold"/>
        </w:rPr>
        <w:t>Bourke &amp; Lidstone ’14</w:t>
      </w:r>
      <w:r w:rsidRPr="005529BE">
        <w:t xml:space="preserve"> </w:t>
      </w:r>
      <w:r w:rsidRPr="005529BE">
        <w:rPr>
          <w:sz w:val="16"/>
          <w:szCs w:val="16"/>
        </w:rPr>
        <w:t>(Terri &amp; John; a Senior Lecturer and Course Coordinator/Research Pathways Coordinator for the Bachelor Of Education Programme and Associate Professor of Education at the University of Queensland; “What is Plan B? Using Foucault's archaeology to enhance policy analysis”; Discourse: Studies in the Cultural Politics of Education Vol. 36, No. 6, 833–853; 04/04/14; http://www.tandfonline.com/doi/abs/10.1080/01596306.2014.903611; Accessed: 07/01/17; RY)</w:t>
      </w:r>
    </w:p>
    <w:p w:rsidR="007234C0" w:rsidRPr="005529BE" w:rsidRDefault="007234C0" w:rsidP="007234C0">
      <w:pPr>
        <w:rPr>
          <w:u w:val="single"/>
        </w:rPr>
      </w:pPr>
      <w:r w:rsidRPr="005529BE">
        <w:rPr>
          <w:sz w:val="16"/>
        </w:rPr>
        <w:t>As already mentioned</w:t>
      </w:r>
      <w:r w:rsidRPr="005529BE">
        <w:rPr>
          <w:u w:val="single"/>
        </w:rPr>
        <w:t>, statements are the ‘elementary units of discourse’</w:t>
      </w:r>
      <w:r w:rsidRPr="005529BE">
        <w:rPr>
          <w:sz w:val="16"/>
        </w:rPr>
        <w:t xml:space="preserve"> (Foucault, 1972, p. 80). Originally, the term ‘discourse’ was a technical linguistic concept (Hall, 2001) simply referring to connected passages of oral or written text (Stubbs, 1983). </w:t>
      </w:r>
      <w:r w:rsidRPr="005529BE">
        <w:rPr>
          <w:u w:val="single"/>
        </w:rPr>
        <w:t>For Foucault, however, ‘discourse’ is something much ‘</w:t>
      </w:r>
      <w:r w:rsidRPr="005529BE">
        <w:rPr>
          <w:b/>
          <w:u w:val="single"/>
        </w:rPr>
        <w:t>more’ than just language</w:t>
      </w:r>
      <w:r w:rsidRPr="005529BE">
        <w:rPr>
          <w:u w:val="single"/>
        </w:rPr>
        <w:t xml:space="preserve"> </w:t>
      </w:r>
      <w:r w:rsidRPr="005529BE">
        <w:rPr>
          <w:sz w:val="16"/>
        </w:rPr>
        <w:t>(Foucault, 1972, p. 49). In The Archaeology of Knowledge, Foucault admits that in his writings the meaning of ‘discourse’ fluctuated. Sometimes he meant individual groups of statements, sometimes the general domain of all statements, and sometimes he meant a regulated practice that accounted for a certain number of statements (Foucault, 1972). According to Mills (2003</w:t>
      </w:r>
      <w:r w:rsidRPr="005529BE">
        <w:rPr>
          <w:u w:val="single"/>
        </w:rPr>
        <w:t>), the latter means the unwritten rules or structures that have produced the statements in the first place. This definition is generally the one that interests most commentators and also where our own interests lie. Discourses</w:t>
      </w:r>
      <w:r w:rsidRPr="005529BE">
        <w:rPr>
          <w:sz w:val="16"/>
        </w:rPr>
        <w:t xml:space="preserve"> do not just come about but </w:t>
      </w:r>
      <w:r w:rsidRPr="005529BE">
        <w:rPr>
          <w:u w:val="single"/>
        </w:rPr>
        <w:t xml:space="preserve">are produced by sets of rules that lead to the distribution and </w:t>
      </w:r>
      <w:r w:rsidRPr="005529BE">
        <w:rPr>
          <w:b/>
          <w:u w:val="single"/>
        </w:rPr>
        <w:t>circulation of certain statements</w:t>
      </w:r>
      <w:r w:rsidRPr="005529BE">
        <w:rPr>
          <w:u w:val="single"/>
        </w:rPr>
        <w:t xml:space="preserve">. </w:t>
      </w:r>
      <w:r w:rsidRPr="005529BE">
        <w:rPr>
          <w:sz w:val="16"/>
        </w:rPr>
        <w:t xml:space="preserve">Some are widely circulated whereas others are limited. Therefore, as well as seeing discourse as constituted by statements that cohere, it is also important to analyse those excluded and the complex mechanisms that allowed this to happen. This is particularly important when policy documents are included for analysis. </w:t>
      </w:r>
      <w:r w:rsidRPr="005529BE">
        <w:rPr>
          <w:u w:val="single"/>
        </w:rPr>
        <w:t>Discourse depends on the interplay of rules at a particular point in time.</w:t>
      </w:r>
      <w:r w:rsidRPr="005529BE">
        <w:rPr>
          <w:sz w:val="16"/>
        </w:rPr>
        <w:t xml:space="preserve"> It is the coexistence of statements and the transformations they undergo, the interplay of their arrangement, location and replacement that are analysed. </w:t>
      </w:r>
      <w:r w:rsidRPr="005529BE">
        <w:rPr>
          <w:u w:val="single"/>
        </w:rPr>
        <w:t xml:space="preserve">Defining the conditions and determining the field of events that made the rules legitimate is the task of the archaeologist. </w:t>
      </w:r>
      <w:r w:rsidRPr="005529BE">
        <w:rPr>
          <w:sz w:val="16"/>
        </w:rPr>
        <w:t xml:space="preserve">There are always contradictory discourses about what is right and what is normal, and these circulate and compete with each other at different points in time. </w:t>
      </w:r>
      <w:r w:rsidRPr="005529BE">
        <w:rPr>
          <w:u w:val="single"/>
        </w:rPr>
        <w:t>Foucault’s concern with ‘discourse’ is in terms of knowledge, where knowledge is understood as the social, historical and political conditions under which statements come to count as true or false</w:t>
      </w:r>
      <w:r w:rsidRPr="005529BE">
        <w:rPr>
          <w:sz w:val="16"/>
        </w:rPr>
        <w:t xml:space="preserve"> (Foucault, 1972). He maintains that concepts (for example, professional standards) do not continually progress (or regress) to a defined end point, but become more refined into a ‘single horizon’ over time (Foucault, 1972, p. 5). </w:t>
      </w:r>
      <w:r w:rsidRPr="005529BE">
        <w:rPr>
          <w:u w:val="single"/>
        </w:rPr>
        <w:t xml:space="preserve">They are </w:t>
      </w:r>
      <w:r w:rsidRPr="005529BE">
        <w:rPr>
          <w:b/>
          <w:u w:val="single"/>
        </w:rPr>
        <w:t>subject to successive rules</w:t>
      </w:r>
      <w:r w:rsidRPr="005529BE">
        <w:rPr>
          <w:u w:val="single"/>
        </w:rPr>
        <w:t xml:space="preserve"> where the production of knowledge or ‘truth’ are set up historically through particular discourses </w:t>
      </w:r>
      <w:r w:rsidRPr="005529BE">
        <w:rPr>
          <w:sz w:val="16"/>
        </w:rPr>
        <w:t xml:space="preserve">and then reconstituted into certain practices. Thus, it is not a matter of progress (Kendall &amp; Wickham, 1999) or a fixed definition of the truth, rather the main line of questioning is how divisions have been drawn between the true and the false over time (O’Farrell, 2013). </w:t>
      </w:r>
      <w:r w:rsidRPr="005529BE">
        <w:rPr>
          <w:u w:val="single"/>
        </w:rPr>
        <w:t xml:space="preserve">Foucault’s preference is to ask harder questions which we can apply to our own interests: ‘what happened to cause certain concepts </w:t>
      </w:r>
      <w:r w:rsidRPr="005529BE">
        <w:rPr>
          <w:sz w:val="16"/>
        </w:rPr>
        <w:t xml:space="preserve">[such as professional standards] </w:t>
      </w:r>
      <w:r w:rsidRPr="005529BE">
        <w:rPr>
          <w:u w:val="single"/>
        </w:rPr>
        <w:t>to emerge and to transform and enter “a new time” far removed from their origin?</w:t>
      </w:r>
      <w:r w:rsidRPr="005529BE">
        <w:rPr>
          <w:sz w:val="16"/>
        </w:rPr>
        <w:t xml:space="preserve">’ (Foucault, 1972, p. 4). With this question, Foucault is asking us to recognise the multiplicity of conditions constituting an event like the implementation of standards, taking account of the interconnections of the possibilities that allowed this event to occur, when and how it did (Foucault, 1991). When statements from speakers conveyed through an abundance of texts cohere or make core repeatable claims of knowledge, they form discursive practices. </w:t>
      </w:r>
      <w:r w:rsidRPr="005529BE">
        <w:rPr>
          <w:u w:val="single"/>
        </w:rPr>
        <w:t xml:space="preserve">O’Farrell </w:t>
      </w:r>
      <w:r w:rsidRPr="005529BE">
        <w:rPr>
          <w:sz w:val="16"/>
        </w:rPr>
        <w:t>(2005</w:t>
      </w:r>
      <w:r w:rsidRPr="005529BE">
        <w:rPr>
          <w:u w:val="single"/>
        </w:rPr>
        <w:t xml:space="preserve">) summarises Foucault’s </w:t>
      </w:r>
      <w:r w:rsidRPr="005529BE">
        <w:rPr>
          <w:sz w:val="16"/>
        </w:rPr>
        <w:t xml:space="preserve">(1972) </w:t>
      </w:r>
      <w:r w:rsidRPr="005529BE">
        <w:rPr>
          <w:u w:val="single"/>
        </w:rPr>
        <w:t xml:space="preserve">notion of discursive practice as the ‘historically and culturally specific set of rules for organising and producing different forms of knowledge’ </w:t>
      </w:r>
      <w:r w:rsidRPr="005529BE">
        <w:rPr>
          <w:sz w:val="16"/>
        </w:rPr>
        <w:t xml:space="preserve">(p. 134). </w:t>
      </w:r>
      <w:r w:rsidRPr="005529BE">
        <w:rPr>
          <w:u w:val="single"/>
        </w:rPr>
        <w:t>Discursive practices or ‘</w:t>
      </w:r>
      <w:r w:rsidRPr="005529BE">
        <w:rPr>
          <w:b/>
          <w:u w:val="single"/>
        </w:rPr>
        <w:t>regimes of truth’</w:t>
      </w:r>
      <w:r w:rsidRPr="005529BE">
        <w:rPr>
          <w:u w:val="single"/>
        </w:rPr>
        <w:t xml:space="preserve"> convey messages about what is normal.</w:t>
      </w:r>
      <w:r w:rsidRPr="005529BE">
        <w:rPr>
          <w:sz w:val="16"/>
        </w:rPr>
        <w:t xml:space="preserve"> Foucault defines ‘regimes of truth’ as ‘the ensemble of rules according to which the true and the false are separated and specific effects of power’ are ‘attached to the true’ (Foucault, 1994, p. 132</w:t>
      </w:r>
      <w:r w:rsidRPr="005529BE">
        <w:rPr>
          <w:u w:val="single"/>
        </w:rPr>
        <w:t>). He elaborates by saying that what needs to be looked for is the status of the truth – one might ask the question: does the truth rest on fragile ground, ‘crumbling soil’</w:t>
      </w:r>
      <w:r w:rsidRPr="005529BE">
        <w:rPr>
          <w:sz w:val="16"/>
        </w:rPr>
        <w:t xml:space="preserve"> (Foucault, 1972, p. 137) </w:t>
      </w:r>
      <w:r w:rsidRPr="005529BE">
        <w:rPr>
          <w:u w:val="single"/>
        </w:rPr>
        <w:t xml:space="preserve">or on solid foundations? </w:t>
      </w:r>
      <w:r w:rsidRPr="005529BE">
        <w:rPr>
          <w:sz w:val="16"/>
        </w:rPr>
        <w:t xml:space="preserve">In this example – What has allowed published professional standards in Australia to be read as unproblematic statements of fact? Discourses are put into practice and used to regulate the conduct of others. Therefore, </w:t>
      </w:r>
      <w:r w:rsidRPr="005529BE">
        <w:rPr>
          <w:u w:val="single"/>
        </w:rPr>
        <w:t xml:space="preserve">‘discourses’ are about </w:t>
      </w:r>
      <w:r w:rsidRPr="005529BE">
        <w:rPr>
          <w:b/>
          <w:u w:val="single"/>
        </w:rPr>
        <w:t>relations o</w:t>
      </w:r>
      <w:r w:rsidRPr="005529BE">
        <w:rPr>
          <w:u w:val="single"/>
        </w:rPr>
        <w:t xml:space="preserve">f power, where power is understood as both productive and repressive simultaneously. </w:t>
      </w:r>
      <w:r w:rsidRPr="005529BE">
        <w:rPr>
          <w:sz w:val="16"/>
        </w:rPr>
        <w:t>For Foucault, discourses are ‘productive’ in that they have effects on people’s conduct. As Stubbs (1983) suggests, there is a multiplicity of meanings about our social world in circulation, each one aligning with and constituting different culturally and historically specific power relationships. Foucault’s notions of truth and power exist in a highly complex historical relationship which is subject to constant negotiation (O’Farrell, 2013</w:t>
      </w:r>
      <w:r w:rsidRPr="005529BE">
        <w:rPr>
          <w:u w:val="single"/>
        </w:rPr>
        <w:t xml:space="preserve">). Some discourses dominate, not necessarily because they are more right or truthful, but because they are able to </w:t>
      </w:r>
      <w:r w:rsidRPr="005529BE">
        <w:rPr>
          <w:b/>
          <w:u w:val="single"/>
        </w:rPr>
        <w:t>exercise more strategic relations of power and have political strength</w:t>
      </w:r>
      <w:r w:rsidRPr="005529BE">
        <w:rPr>
          <w:sz w:val="16"/>
        </w:rPr>
        <w:t xml:space="preserve"> (Stubbs, 1983). In this way, </w:t>
      </w:r>
      <w:r w:rsidRPr="005529BE">
        <w:rPr>
          <w:u w:val="single"/>
        </w:rPr>
        <w:t>particular meanings enable particular groups of people to exercise power reflecting their own particular vested</w:t>
      </w:r>
      <w:r w:rsidRPr="005529BE">
        <w:rPr>
          <w:sz w:val="16"/>
        </w:rPr>
        <w:t xml:space="preserve">, and sometimes veiled, interests (Marsh, 2010). As well as the relations between discursive formations, relations with the nondiscursive domain (political events, economic processes) also need to be investigated, not to show political or economic practices as causes but rather to reveal on what conditions a correlation could exist between them. In the present example, Figure 1 represents the dominant discourses in the Australian educational context gathered from an extensive literature review of books and scholarly articles on the history of Australian education. The strategies used to promote these discourses and the non-discursive domain are also summarised. In reading Figure 1, we begin with the dominant discourses pre-1980. </w:t>
      </w:r>
      <w:r w:rsidRPr="005529BE">
        <w:rPr>
          <w:u w:val="single"/>
        </w:rPr>
        <w:t xml:space="preserve">In the early 1980s, a growing interest in market forces and fear of recession introduced economic rationalism to the educational discourse. </w:t>
      </w:r>
      <w:r w:rsidRPr="005529BE">
        <w:rPr>
          <w:sz w:val="16"/>
        </w:rPr>
        <w:t xml:space="preserve">Teachers opposed this approach and became subject to discourses of derision by the government. Such </w:t>
      </w:r>
      <w:r w:rsidRPr="005529BE">
        <w:rPr>
          <w:u w:val="single"/>
        </w:rPr>
        <w:t xml:space="preserve">discourses promoted a perception of ‘falling standards’ for which </w:t>
      </w:r>
      <w:r w:rsidRPr="005529BE">
        <w:rPr>
          <w:b/>
          <w:u w:val="single"/>
        </w:rPr>
        <w:t>teachers were held responsible</w:t>
      </w:r>
      <w:r w:rsidRPr="005529BE">
        <w:rPr>
          <w:u w:val="single"/>
        </w:rPr>
        <w:t>.</w:t>
      </w:r>
      <w:r w:rsidRPr="005529BE">
        <w:rPr>
          <w:sz w:val="16"/>
        </w:rPr>
        <w:t xml:space="preserve"> Faced with this ‘created’ problem,</w:t>
      </w:r>
      <w:r w:rsidRPr="005529BE">
        <w:rPr>
          <w:u w:val="single"/>
        </w:rPr>
        <w:t xml:space="preserve"> ‘</w:t>
      </w:r>
      <w:r w:rsidRPr="005529BE">
        <w:rPr>
          <w:b/>
          <w:u w:val="single"/>
        </w:rPr>
        <w:t>standards for teachers’ were introduced to improve quality in education and ‘enhance professionalism</w:t>
      </w:r>
      <w:r w:rsidRPr="005529BE">
        <w:rPr>
          <w:u w:val="single"/>
        </w:rPr>
        <w:t>’.</w:t>
      </w:r>
    </w:p>
    <w:p w:rsidR="00384DFE" w:rsidRDefault="00384DFE" w:rsidP="00384DFE"/>
    <w:p w:rsidR="00384DFE" w:rsidRPr="00C309B9" w:rsidRDefault="00384DFE" w:rsidP="00384DFE">
      <w:pPr>
        <w:pStyle w:val="Heading4"/>
      </w:pPr>
      <w:r>
        <w:t xml:space="preserve">Policy rationalities engage cultural and political structures as well as discourse </w:t>
      </w:r>
    </w:p>
    <w:p w:rsidR="00384DFE" w:rsidRPr="00F51F79" w:rsidRDefault="00384DFE" w:rsidP="00384DFE">
      <w:pPr>
        <w:rPr>
          <w:rStyle w:val="Style13ptBold"/>
        </w:rPr>
      </w:pPr>
      <w:r w:rsidRPr="00F51F79">
        <w:rPr>
          <w:rStyle w:val="Style13ptBold"/>
        </w:rPr>
        <w:t xml:space="preserve">Fimyar, PhD Cambridge, </w:t>
      </w:r>
      <w:r>
        <w:rPr>
          <w:rStyle w:val="Style13ptBold"/>
        </w:rPr>
        <w:t>10</w:t>
      </w:r>
    </w:p>
    <w:p w:rsidR="00384DFE" w:rsidRPr="00F51F79" w:rsidRDefault="00384DFE" w:rsidP="00384DFE">
      <w:pPr>
        <w:rPr>
          <w:sz w:val="16"/>
        </w:rPr>
      </w:pPr>
      <w:r w:rsidRPr="00F51F79">
        <w:rPr>
          <w:sz w:val="16"/>
        </w:rPr>
        <w:t xml:space="preserve">(Olena, Senior Research Associate, Kazakhstan Project@Camridge, </w:t>
      </w:r>
      <w:r w:rsidRPr="00F51F79">
        <w:rPr>
          <w:i/>
          <w:sz w:val="16"/>
        </w:rPr>
        <w:t>"Policy Why(s): Policy rationalities and the changing logic of educational reform in postcommunist Ukraine</w:t>
      </w:r>
      <w:r w:rsidRPr="00F51F79">
        <w:rPr>
          <w:sz w:val="16"/>
        </w:rPr>
        <w:t xml:space="preserve">" In </w:t>
      </w:r>
      <w:r w:rsidRPr="00F51F79">
        <w:rPr>
          <w:sz w:val="16"/>
          <w:u w:val="single"/>
        </w:rPr>
        <w:t>Post-Socialism is not Dead: (Re</w:t>
      </w:r>
      <w:proofErr w:type="gramStart"/>
      <w:r w:rsidRPr="00F51F79">
        <w:rPr>
          <w:sz w:val="16"/>
          <w:u w:val="single"/>
        </w:rPr>
        <w:t>)Reading</w:t>
      </w:r>
      <w:proofErr w:type="gramEnd"/>
      <w:r w:rsidRPr="00F51F79">
        <w:rPr>
          <w:sz w:val="16"/>
          <w:u w:val="single"/>
        </w:rPr>
        <w:t xml:space="preserve"> the Global in Comparative Education</w:t>
      </w:r>
      <w:r w:rsidRPr="00F51F79">
        <w:rPr>
          <w:sz w:val="16"/>
        </w:rPr>
        <w:t>. Published online: 10 Mar 2015; 61-91.)</w:t>
      </w:r>
    </w:p>
    <w:p w:rsidR="00384DFE" w:rsidRDefault="00384DFE" w:rsidP="00384DFE">
      <w:r w:rsidRPr="00C309B9">
        <w:rPr>
          <w:sz w:val="16"/>
        </w:rPr>
        <w:t>The main objective of this chapter was to identify core foundational principles, which underpin the logic and define the purpose of educational reformation in postcommunist Ukraine. Following the mode of inquiry suggested by Foucault (1991, 2007, 2008), further developed by Rose (1991, 1996, 1999, 2007), Dean (1999, 2002), Lemke (2000, 2001, 2007), Rose and Miller (2008), Sigley (2006) and other neo-Foucauldians, and then applied to the study of education policy by Tikly (2003), Besley and Peters (2007), Doherty (2006, 2007), Fejes and Nicoll (2007), Fimyar (2008a, 2008b, 2010), Popkewitz (2000, 2007, 2008), and others, this chapter introduced and employed the concept of ‘‘policy rationalities’’ in the study of educational policy-making in a postcommunist country using Ukraine as a case study. The concept of ‘‘</w:t>
      </w:r>
      <w:r w:rsidRPr="00C309B9">
        <w:rPr>
          <w:rStyle w:val="StyleUnderline"/>
        </w:rPr>
        <w:t>policy rationalities</w:t>
      </w:r>
      <w:r w:rsidRPr="00C309B9">
        <w:rPr>
          <w:sz w:val="16"/>
        </w:rPr>
        <w:t xml:space="preserve">,’’ which is </w:t>
      </w:r>
      <w:r w:rsidRPr="00C309B9">
        <w:rPr>
          <w:rStyle w:val="StyleUnderline"/>
        </w:rPr>
        <w:t>similar in many ways to</w:t>
      </w:r>
      <w:r w:rsidRPr="00C309B9">
        <w:rPr>
          <w:sz w:val="16"/>
        </w:rPr>
        <w:t xml:space="preserve"> Foucault’s conception of ‘‘</w:t>
      </w:r>
      <w:r w:rsidRPr="00C309B9">
        <w:rPr>
          <w:rStyle w:val="StyleUnderline"/>
        </w:rPr>
        <w:t>episteme’</w:t>
      </w:r>
      <w:r w:rsidRPr="00C309B9">
        <w:rPr>
          <w:sz w:val="16"/>
        </w:rPr>
        <w:t xml:space="preserve">’ (Dreyfus &amp; Rabinow, 1982; Foucault, 2001), Dean’s understanding of the ‘‘telos of government’’ (1999, p. 17), and Popkewitz’s ‘‘system of reason’’ of education (2008, p. 1), </w:t>
      </w:r>
      <w:r w:rsidRPr="00C309B9">
        <w:rPr>
          <w:rStyle w:val="StyleUnderline"/>
        </w:rPr>
        <w:t>was used to refer to the</w:t>
      </w:r>
      <w:r>
        <w:rPr>
          <w:rStyle w:val="StyleUnderline"/>
        </w:rPr>
        <w:t xml:space="preserve"> </w:t>
      </w:r>
      <w:r w:rsidRPr="00C309B9">
        <w:rPr>
          <w:rStyle w:val="StyleUnderline"/>
        </w:rPr>
        <w:t>structures beneath policy discourses that provide ‘‘conditions of possibility’’</w:t>
      </w:r>
      <w:r>
        <w:rPr>
          <w:rStyle w:val="StyleUnderline"/>
        </w:rPr>
        <w:t xml:space="preserve"> </w:t>
      </w:r>
      <w:r w:rsidRPr="00C309B9">
        <w:rPr>
          <w:rStyle w:val="StyleUnderline"/>
        </w:rPr>
        <w:t>for existing ‘‘regimes of truth’’ in education, and extension, in politics and</w:t>
      </w:r>
      <w:r>
        <w:rPr>
          <w:rStyle w:val="StyleUnderline"/>
        </w:rPr>
        <w:t xml:space="preserve"> </w:t>
      </w:r>
      <w:r w:rsidRPr="00C309B9">
        <w:rPr>
          <w:rStyle w:val="StyleUnderline"/>
        </w:rPr>
        <w:t>society. As a unit of analysis distinct from ‘‘policy discourses,’’ ‘‘policy</w:t>
      </w:r>
      <w:r>
        <w:rPr>
          <w:rStyle w:val="StyleUnderline"/>
        </w:rPr>
        <w:t xml:space="preserve"> </w:t>
      </w:r>
      <w:r w:rsidRPr="00C309B9">
        <w:rPr>
          <w:rStyle w:val="StyleUnderline"/>
        </w:rPr>
        <w:t xml:space="preserve">rationalities’’ </w:t>
      </w:r>
      <w:r w:rsidRPr="00C309B9">
        <w:rPr>
          <w:rStyle w:val="Emphasis"/>
        </w:rPr>
        <w:t>widen the field of inquiry</w:t>
      </w:r>
      <w:r w:rsidRPr="00C309B9">
        <w:rPr>
          <w:rStyle w:val="StyleUnderline"/>
        </w:rPr>
        <w:t xml:space="preserve"> so that it is </w:t>
      </w:r>
      <w:r w:rsidRPr="00C309B9">
        <w:rPr>
          <w:rStyle w:val="Emphasis"/>
        </w:rPr>
        <w:t>not limited to the surface</w:t>
      </w:r>
      <w:r>
        <w:rPr>
          <w:rStyle w:val="StyleUnderline"/>
        </w:rPr>
        <w:t xml:space="preserve"> </w:t>
      </w:r>
      <w:r w:rsidRPr="00C309B9">
        <w:rPr>
          <w:rStyle w:val="StyleUnderline"/>
        </w:rPr>
        <w:t xml:space="preserve">of the policy text, but rather </w:t>
      </w:r>
      <w:r w:rsidRPr="00C309B9">
        <w:rPr>
          <w:rStyle w:val="Emphasis"/>
        </w:rPr>
        <w:t>engages with the cultural logic and political</w:t>
      </w:r>
      <w:r>
        <w:rPr>
          <w:rStyle w:val="Emphasis"/>
        </w:rPr>
        <w:t xml:space="preserve"> </w:t>
      </w:r>
      <w:r w:rsidRPr="00C309B9">
        <w:rPr>
          <w:rStyle w:val="Emphasis"/>
        </w:rPr>
        <w:t>rationalities o</w:t>
      </w:r>
      <w:r w:rsidRPr="00C309B9">
        <w:rPr>
          <w:rStyle w:val="StyleUnderline"/>
        </w:rPr>
        <w:t>f a society transitioning from an authoritarian and centralized</w:t>
      </w:r>
      <w:r>
        <w:rPr>
          <w:rStyle w:val="StyleUnderline"/>
        </w:rPr>
        <w:t xml:space="preserve"> </w:t>
      </w:r>
      <w:r w:rsidRPr="00C309B9">
        <w:rPr>
          <w:rStyle w:val="StyleUnderline"/>
        </w:rPr>
        <w:t>mode of government to a democratic, individualized, and market-based one</w:t>
      </w:r>
      <w:r w:rsidRPr="00C309B9">
        <w:rPr>
          <w:sz w:val="16"/>
        </w:rPr>
        <w:t>.(84)</w:t>
      </w:r>
    </w:p>
    <w:p w:rsidR="00384DFE" w:rsidRDefault="00384DFE" w:rsidP="00384DFE"/>
    <w:p w:rsidR="002A2877" w:rsidRDefault="002A2877" w:rsidP="002A2877">
      <w:pPr>
        <w:pStyle w:val="Heading3"/>
      </w:pPr>
      <w:r>
        <w:t xml:space="preserve">AT: Evidence-informed Policy </w:t>
      </w:r>
    </w:p>
    <w:p w:rsidR="002A2877" w:rsidRDefault="002A2877" w:rsidP="002A2877"/>
    <w:p w:rsidR="002A2877" w:rsidRDefault="002A2877" w:rsidP="002A2877">
      <w:pPr>
        <w:pStyle w:val="Heading4"/>
      </w:pPr>
      <w:r>
        <w:t xml:space="preserve">Evidence informed policy smuggles ideological assumptions in the back door </w:t>
      </w:r>
    </w:p>
    <w:p w:rsidR="002A2877" w:rsidRPr="00742E2E" w:rsidRDefault="002A2877" w:rsidP="002A2877">
      <w:pPr>
        <w:rPr>
          <w:rStyle w:val="Style13ptBold"/>
        </w:rPr>
      </w:pPr>
      <w:r w:rsidRPr="00742E2E">
        <w:rPr>
          <w:rStyle w:val="Style13ptBold"/>
        </w:rPr>
        <w:t>Humes &amp; Bryce, PhDs, 03</w:t>
      </w:r>
    </w:p>
    <w:p w:rsidR="002A2877" w:rsidRPr="00742E2E" w:rsidRDefault="002A2877" w:rsidP="002A2877">
      <w:pPr>
        <w:rPr>
          <w:sz w:val="16"/>
        </w:rPr>
      </w:pPr>
      <w:r w:rsidRPr="00742E2E">
        <w:rPr>
          <w:sz w:val="16"/>
        </w:rPr>
        <w:t>(Walter, Education @Strathclyde, Tom, Education @Strathclyde</w:t>
      </w:r>
      <w:proofErr w:type="gramStart"/>
      <w:r w:rsidRPr="00742E2E">
        <w:rPr>
          <w:sz w:val="16"/>
        </w:rPr>
        <w:t>,Post</w:t>
      </w:r>
      <w:proofErr w:type="gramEnd"/>
      <w:r w:rsidRPr="00742E2E">
        <w:rPr>
          <w:sz w:val="16"/>
        </w:rPr>
        <w:t>-struc</w:t>
      </w:r>
      <w:r>
        <w:rPr>
          <w:sz w:val="16"/>
        </w:rPr>
        <w:t xml:space="preserve">turalism and policy research in </w:t>
      </w:r>
      <w:r w:rsidRPr="00742E2E">
        <w:rPr>
          <w:sz w:val="16"/>
        </w:rPr>
        <w:t>Education J. EDUCATIONPOLICY, 2003, VOL. 18,NO. 2, 175-187)</w:t>
      </w:r>
    </w:p>
    <w:p w:rsidR="002A2877" w:rsidRDefault="002A2877" w:rsidP="002A2877">
      <w:r w:rsidRPr="004015E6">
        <w:rPr>
          <w:rStyle w:val="StyleUnderline"/>
        </w:rPr>
        <w:t xml:space="preserve">This leads in the direction of the growing fashion for </w:t>
      </w:r>
      <w:r w:rsidRPr="004015E6">
        <w:rPr>
          <w:rStyle w:val="Emphasis"/>
        </w:rPr>
        <w:t>evidence-informed policy</w:t>
      </w:r>
      <w:r>
        <w:rPr>
          <w:rStyle w:val="StyleUnderline"/>
        </w:rPr>
        <w:t xml:space="preserve"> </w:t>
      </w:r>
      <w:r w:rsidRPr="004015E6">
        <w:rPr>
          <w:sz w:val="16"/>
        </w:rPr>
        <w:t>and practice. There is now a UK Evidence Based Policy Centre at the Economic and Social Research Council (ESRC) and an Evidence for Policy and Practice Information and Coordinating Centre (EPPI-Centre) at the London Institute of Education. These centres aim to do a number of things</w:t>
      </w:r>
      <w:proofErr w:type="gramStart"/>
      <w:r w:rsidRPr="004015E6">
        <w:rPr>
          <w:sz w:val="16"/>
        </w:rPr>
        <w:t>: .</w:t>
      </w:r>
      <w:proofErr w:type="gramEnd"/>
      <w:r w:rsidRPr="004015E6">
        <w:rPr>
          <w:sz w:val="16"/>
        </w:rPr>
        <w:t xml:space="preserve"> Improve the qualiy of research in education and the social sciences</w:t>
      </w:r>
      <w:proofErr w:type="gramStart"/>
      <w:r w:rsidRPr="004015E6">
        <w:rPr>
          <w:sz w:val="16"/>
        </w:rPr>
        <w:t>; .</w:t>
      </w:r>
      <w:proofErr w:type="gramEnd"/>
      <w:r w:rsidRPr="004015E6">
        <w:rPr>
          <w:sz w:val="16"/>
        </w:rPr>
        <w:t xml:space="preserve"> Undertake systematic reviews and produce accessible and relevant syntheses of research findings</w:t>
      </w:r>
      <w:proofErr w:type="gramStart"/>
      <w:r w:rsidRPr="004015E6">
        <w:rPr>
          <w:sz w:val="16"/>
        </w:rPr>
        <w:t>; .</w:t>
      </w:r>
      <w:proofErr w:type="gramEnd"/>
      <w:r w:rsidRPr="004015E6">
        <w:rPr>
          <w:sz w:val="16"/>
        </w:rPr>
        <w:t xml:space="preserve"> Foster better communication between researchers, policy-makers and practitioners</w:t>
      </w:r>
      <w:proofErr w:type="gramStart"/>
      <w:r w:rsidRPr="004015E6">
        <w:rPr>
          <w:sz w:val="16"/>
        </w:rPr>
        <w:t>; .</w:t>
      </w:r>
      <w:proofErr w:type="gramEnd"/>
      <w:r w:rsidRPr="004015E6">
        <w:rPr>
          <w:sz w:val="16"/>
        </w:rPr>
        <w:t xml:space="preserve"> Develop enhancedmethods of critically appraising and summarizing research findings relevant to policy and practice; </w:t>
      </w:r>
      <w:proofErr w:type="gramStart"/>
      <w:r w:rsidRPr="004015E6">
        <w:rPr>
          <w:sz w:val="16"/>
        </w:rPr>
        <w:t>and .</w:t>
      </w:r>
      <w:proofErr w:type="gramEnd"/>
      <w:r w:rsidRPr="004015E6">
        <w:rPr>
          <w:sz w:val="16"/>
        </w:rPr>
        <w:t xml:space="preserve"> Enable research to becomemore cumulative in character and so strengthen the knowledge-base of disciplines. Davies (1999: 109) has argued that, while the evidence-based approach does not offer a ‘panancea’, it does provide a ‘set of principles’ which enable researchers ‘to plan, carry out and publish studies that meet the highest standards of scientific research and evaluation, incorporating the methods of the social sciences, the natural sciences, and the humanistic and interpretive disciplines’. Others (see, e.g. </w:t>
      </w:r>
      <w:r w:rsidRPr="004015E6">
        <w:rPr>
          <w:rStyle w:val="StyleUnderline"/>
        </w:rPr>
        <w:t>Humes</w:t>
      </w:r>
      <w:r>
        <w:rPr>
          <w:rStyle w:val="StyleUnderline"/>
        </w:rPr>
        <w:t xml:space="preserve"> </w:t>
      </w:r>
      <w:r w:rsidRPr="004015E6">
        <w:rPr>
          <w:rStyle w:val="StyleUnderline"/>
        </w:rPr>
        <w:t>and Bryce</w:t>
      </w:r>
      <w:r w:rsidRPr="004015E6">
        <w:rPr>
          <w:sz w:val="16"/>
        </w:rPr>
        <w:t xml:space="preserve"> 2001) </w:t>
      </w:r>
      <w:r w:rsidRPr="004015E6">
        <w:rPr>
          <w:rStyle w:val="StyleUnderline"/>
        </w:rPr>
        <w:t>have questioned the extent to which research in the social sciences</w:t>
      </w:r>
      <w:r>
        <w:rPr>
          <w:rStyle w:val="StyleUnderline"/>
        </w:rPr>
        <w:t xml:space="preserve"> </w:t>
      </w:r>
      <w:r w:rsidRPr="004015E6">
        <w:rPr>
          <w:rStyle w:val="StyleUnderline"/>
        </w:rPr>
        <w:t>can be cumulative, and have drawn attention to the way in which research evidence</w:t>
      </w:r>
      <w:r>
        <w:rPr>
          <w:rStyle w:val="StyleUnderline"/>
        </w:rPr>
        <w:t xml:space="preserve"> </w:t>
      </w:r>
      <w:r w:rsidRPr="004015E6">
        <w:rPr>
          <w:rStyle w:val="StyleUnderline"/>
        </w:rPr>
        <w:t>intersects with other pressures</w:t>
      </w:r>
      <w:r w:rsidRPr="004015E6">
        <w:rPr>
          <w:sz w:val="16"/>
        </w:rPr>
        <w:t xml:space="preserve"> (ideological, economic, bureaucratic, professional) </w:t>
      </w:r>
      <w:r w:rsidRPr="004015E6">
        <w:rPr>
          <w:rStyle w:val="Emphasis"/>
        </w:rPr>
        <w:t>which influence policy decisions</w:t>
      </w:r>
      <w:r w:rsidRPr="004015E6">
        <w:rPr>
          <w:sz w:val="16"/>
        </w:rPr>
        <w:t xml:space="preserve">. </w:t>
      </w:r>
      <w:r w:rsidRPr="004015E6">
        <w:rPr>
          <w:rStyle w:val="StyleUnderline"/>
        </w:rPr>
        <w:t>Sceptics have also expressed concern about the</w:t>
      </w:r>
      <w:r>
        <w:rPr>
          <w:rStyle w:val="StyleUnderline"/>
        </w:rPr>
        <w:t xml:space="preserve"> </w:t>
      </w:r>
      <w:r w:rsidRPr="004015E6">
        <w:rPr>
          <w:rStyle w:val="StyleUnderline"/>
        </w:rPr>
        <w:t>potential restriction that might be involved if researchers succumb too readily to an</w:t>
      </w:r>
      <w:r>
        <w:rPr>
          <w:rStyle w:val="StyleUnderline"/>
        </w:rPr>
        <w:t xml:space="preserve"> </w:t>
      </w:r>
      <w:r w:rsidRPr="004015E6">
        <w:rPr>
          <w:rStyle w:val="StyleUnderline"/>
        </w:rPr>
        <w:t>‘evidence-informed’ account of theit role in relation to policy-making: in particular,</w:t>
      </w:r>
      <w:r>
        <w:rPr>
          <w:rStyle w:val="StyleUnderline"/>
        </w:rPr>
        <w:t xml:space="preserve"> </w:t>
      </w:r>
      <w:r w:rsidRPr="004015E6">
        <w:rPr>
          <w:rStyle w:val="StyleUnderline"/>
        </w:rPr>
        <w:t>that part of research which involves critical interrogation might be weakened.</w:t>
      </w:r>
      <w:r>
        <w:rPr>
          <w:rStyle w:val="StyleUnderline"/>
        </w:rPr>
        <w:t xml:space="preserve"> </w:t>
      </w:r>
      <w:r w:rsidRPr="004015E6">
        <w:rPr>
          <w:rStyle w:val="StyleUnderline"/>
        </w:rPr>
        <w:t>As Ozga (2000) has pointed out, research into policy could be reduced to research</w:t>
      </w:r>
      <w:r>
        <w:rPr>
          <w:rStyle w:val="StyleUnderline"/>
        </w:rPr>
        <w:t xml:space="preserve"> </w:t>
      </w:r>
      <w:r w:rsidRPr="004015E6">
        <w:rPr>
          <w:rStyle w:val="StyleUnderline"/>
        </w:rPr>
        <w:t>for policy</w:t>
      </w:r>
      <w:proofErr w:type="gramStart"/>
      <w:r w:rsidRPr="004015E6">
        <w:rPr>
          <w:rStyle w:val="StyleUnderline"/>
        </w:rPr>
        <w:t>.</w:t>
      </w:r>
      <w:r w:rsidRPr="004015E6">
        <w:rPr>
          <w:sz w:val="16"/>
        </w:rPr>
        <w:t>(</w:t>
      </w:r>
      <w:proofErr w:type="gramEnd"/>
      <w:r w:rsidRPr="004015E6">
        <w:rPr>
          <w:sz w:val="16"/>
        </w:rPr>
        <w:t>178)</w:t>
      </w:r>
    </w:p>
    <w:p w:rsidR="00384DFE" w:rsidRDefault="00384DFE" w:rsidP="004D6F0B"/>
    <w:p w:rsidR="00DD003E" w:rsidRDefault="00DD003E" w:rsidP="00DD003E">
      <w:pPr>
        <w:pStyle w:val="Heading3"/>
      </w:pPr>
      <w:r>
        <w:t>AT: Policy Relevance</w:t>
      </w:r>
    </w:p>
    <w:p w:rsidR="00F04DD0" w:rsidRPr="005529BE" w:rsidRDefault="00F04DD0" w:rsidP="00F04DD0">
      <w:pPr>
        <w:pStyle w:val="Heading4"/>
      </w:pPr>
      <w:r w:rsidRPr="005529BE">
        <w:t xml:space="preserve">Policy focus bad – Reform focused policies don’t question discursive limitations – our in-round discourse becomes a struggle of resistance to discover identity </w:t>
      </w:r>
    </w:p>
    <w:p w:rsidR="00F04DD0" w:rsidRPr="005529BE" w:rsidRDefault="00F04DD0" w:rsidP="00F04DD0">
      <w:r w:rsidRPr="005529BE">
        <w:rPr>
          <w:rStyle w:val="Style13ptBold"/>
        </w:rPr>
        <w:t>Ball 15</w:t>
      </w:r>
      <w:r w:rsidRPr="005529BE">
        <w:t xml:space="preserve"> (Stephen J. Ball is a Karl Mannheim Professor of Sociology of Education, at the Institute of Education, University of London. “What is policy? 21 years later: reflections on the possibilities of policy research,” 2/27/2015. </w:t>
      </w:r>
      <w:r w:rsidRPr="005529BE">
        <w:rPr>
          <w:i/>
        </w:rPr>
        <w:t>Discourse: Studies in the Cultural Politics of Education</w:t>
      </w:r>
      <w:r w:rsidRPr="005529BE">
        <w:t>, Vol. 26, No. 3, 306-316, JT)</w:t>
      </w:r>
    </w:p>
    <w:p w:rsidR="00F04DD0" w:rsidRPr="005529BE" w:rsidRDefault="00F04DD0" w:rsidP="00F04DD0"/>
    <w:p w:rsidR="00F04DD0" w:rsidRPr="005529BE" w:rsidRDefault="00F04DD0" w:rsidP="00F04DD0">
      <w:pPr>
        <w:rPr>
          <w:rStyle w:val="StyleUnderline"/>
        </w:rPr>
      </w:pPr>
      <w:r w:rsidRPr="005529BE">
        <w:t xml:space="preserve">The current framework of global educational reform and the necessarian logics of standards and competition is fertile ground within which to explore ‘complementarity and conflict’. </w:t>
      </w:r>
      <w:r w:rsidRPr="005529BE">
        <w:rPr>
          <w:rStyle w:val="StyleUnderline"/>
        </w:rPr>
        <w:t>A consequence of continual animation and calculation is for some teachers and researchers a growing sense of ontological insecurity; both a loss of a sense of meaning in what we do, and of what is worthwhile and important in what we do.</w:t>
      </w:r>
      <w:r w:rsidRPr="005529BE">
        <w:t xml:space="preserve"> </w:t>
      </w:r>
      <w:r w:rsidRPr="005529BE">
        <w:rPr>
          <w:rStyle w:val="StyleUnderline"/>
        </w:rPr>
        <w:t>Here we find ourselves ‘other’ to ourselves. The ‘meanings’ of what we do and what we are and what we do are irreconcilable. However, if we ‘question the regime of truth’, we question also our ‘own ontological status’</w:t>
      </w:r>
      <w:r w:rsidRPr="005529BE">
        <w:t xml:space="preserve"> (Butler, 2005). </w:t>
      </w:r>
      <w:r w:rsidRPr="005529BE">
        <w:rPr>
          <w:rStyle w:val="Emphasis"/>
        </w:rPr>
        <w:t>The contemporary educational subject, from pre-school to higher education, is then governed by others and at the same time is governor or of him/herself.</w:t>
      </w:r>
      <w:r w:rsidRPr="005529BE">
        <w:t xml:space="preserve"> The effectiveness of government lies in how ‘free’ subjectivities are made up in ways that respond to the desiderata of security and prosperity (Burchell, 1996). We are very much ‘free’ subjects in this sense. However, </w:t>
      </w:r>
      <w:r w:rsidRPr="005529BE">
        <w:rPr>
          <w:rStyle w:val="StyleUnderline"/>
        </w:rPr>
        <w:t xml:space="preserve">Foucault </w:t>
      </w:r>
      <w:r w:rsidRPr="005529BE">
        <w:t xml:space="preserve">(2010, p. 64) </w:t>
      </w:r>
      <w:r w:rsidRPr="005529BE">
        <w:rPr>
          <w:rStyle w:val="StyleUnderline"/>
        </w:rPr>
        <w:t>also makes the point that the production of freedom is destructive and ‘entails the establishment of limitations, controls, forms of coercion, and obligations relying on threats’ – which seems powerfully apt in the case of contemporary higher education</w:t>
      </w:r>
      <w:r w:rsidRPr="005529BE">
        <w:t xml:space="preserve"> (see Ball, 2012). </w:t>
      </w:r>
      <w:r w:rsidRPr="005529BE">
        <w:rPr>
          <w:rStyle w:val="StyleUnderline"/>
        </w:rPr>
        <w:t>The destructive work of making us freer is very clear as the state establishes the conditions of possibility for a market in all sorts of ‘serious statements’.</w:t>
      </w:r>
      <w:r w:rsidRPr="005529BE">
        <w:t xml:space="preserve"> The exercise of these new freedoms contributes to the transformation of the landscape and lifeworld of higher education. </w:t>
      </w:r>
      <w:r w:rsidRPr="005529BE">
        <w:rPr>
          <w:rStyle w:val="StyleUnderline"/>
        </w:rPr>
        <w:t>The management of freedom is a relatively new art of government but the less government there is at the level of the market all the more is needed on the technical, juridical, demographic and social levels.</w:t>
      </w:r>
      <w:r w:rsidRPr="005529BE">
        <w:t xml:space="preserve"> </w:t>
      </w:r>
      <w:r w:rsidRPr="005529BE">
        <w:rPr>
          <w:rStyle w:val="Emphasis"/>
        </w:rPr>
        <w:t>It is within this paradox that the idea of resistance, or perhaps more appropriately refusal, becomes a central aspect in the analysis of power relations and the struggle to produce identity and meaning within the structural and discursive limitations of everyday practice.</w:t>
      </w:r>
      <w:r w:rsidRPr="005529BE">
        <w:t xml:space="preserve"> In some senses, this relates back to and rests on Foucault’s efforts at making the subject historically mutable and thus the possibility of ‘making ourselves open to transformation’ (Taylor, 2011, p. 112). </w:t>
      </w:r>
      <w:r w:rsidRPr="005529BE">
        <w:rPr>
          <w:rStyle w:val="StyleUnderline"/>
        </w:rPr>
        <w:t xml:space="preserve">Refusing the practices of reform and their freedoms and the subject positions of ‘good’ teaching or ‘impactful’ research is different from past struggles. For now it also encompasses resisting our own practices, it is about confronting oneself at the centre of our discomforts. Subjectivity itself becomes a site of struggle. </w:t>
      </w:r>
      <w:r w:rsidRPr="005529BE">
        <w:t xml:space="preserve">Although modernist, collective forms of struggle continue to be important. </w:t>
      </w:r>
      <w:r w:rsidRPr="005529BE">
        <w:rPr>
          <w:rStyle w:val="StyleUnderline"/>
        </w:rPr>
        <w:t>Nowadays, the struggle against the forms of subjection – against the submission of subjectivity – is becoming more and more important, even though the struggles against forms of domination and exploitation have not disappeared</w:t>
      </w:r>
      <w:r w:rsidRPr="005529BE">
        <w:t xml:space="preserve">. Quite the contrary. (Foucault, 1982, p. 213) However, that said, the struggle in/over the site of subjectivity is ‘not a struggle to emancipate some pristine truth from the distortions wreaked upon it by power or ideology, it is not a battle on behalf of truth’ (Blacker, 1998, p. 358). </w:t>
      </w:r>
      <w:r w:rsidRPr="005529BE">
        <w:rPr>
          <w:rStyle w:val="StyleUnderline"/>
        </w:rPr>
        <w:t>It is certainly not a revelation of some interior depth; rather, it is an agonism, a process of self-formation through engagement.</w:t>
      </w:r>
    </w:p>
    <w:p w:rsidR="00F04DD0" w:rsidRPr="005529BE" w:rsidRDefault="00F04DD0" w:rsidP="00F04DD0">
      <w:pPr>
        <w:rPr>
          <w:rStyle w:val="StyleUnderline"/>
        </w:rPr>
      </w:pPr>
    </w:p>
    <w:p w:rsidR="00F04DD0" w:rsidRPr="005529BE" w:rsidRDefault="00F04DD0" w:rsidP="00F04DD0">
      <w:pPr>
        <w:pStyle w:val="Heading4"/>
      </w:pPr>
      <w:r w:rsidRPr="005529BE">
        <w:t>A focus on education policy invariably encourages data manipulation and causes misinformation</w:t>
      </w:r>
    </w:p>
    <w:p w:rsidR="00F04DD0" w:rsidRPr="005529BE" w:rsidRDefault="00F04DD0" w:rsidP="00F04DD0">
      <w:pPr>
        <w:rPr>
          <w:rStyle w:val="Style13ptBold"/>
        </w:rPr>
      </w:pPr>
      <w:r w:rsidRPr="005529BE">
        <w:rPr>
          <w:rStyle w:val="Style13ptBold"/>
        </w:rPr>
        <w:t>Gorur ’15</w:t>
      </w:r>
      <w:r w:rsidRPr="005529BE">
        <w:t>(Radhika, PhD (UniMelb), MA (Michigan State University), GradDip in Ed (UniMelb), GradDip in Mass Comm (Sophia Polytechnic, India), GradCert in Ed Tech (Michigan State University), Senior fellow of victoria research institute, “Producing calculable worlds: education at a glance”, pages 16-17//EY)</w:t>
      </w:r>
    </w:p>
    <w:p w:rsidR="00F04DD0" w:rsidRPr="005529BE" w:rsidRDefault="00F04DD0" w:rsidP="00F04DD0">
      <w:r w:rsidRPr="005529BE">
        <w:t xml:space="preserve">The move from the first hesitant steps amidst scepticism about the feasibility of the project, to its confident and strident assertions about all manner of information about education systems was now complete. The first EAG (1992), a bilingual document in French and English, was 150 pages long. The second, 1993, had already doubled in size to 300 pages. By 1995, the French and English versions were published separately and each was 370 pages long (Bottani, 2008). Today it stands at 550 pages, as more and more entities have come within the fold of these OECD indicators. </w:t>
      </w:r>
      <w:r w:rsidRPr="005529BE">
        <w:rPr>
          <w:rStyle w:val="StyleUnderline"/>
        </w:rPr>
        <w:t>The obsession with performance data is now closely coupled with a tendency to make a range of causal inferences. The early cautions about using the indicators only as broadbrush descriptions rather than evaluations have been long forgotten. The OECD indicators have now become institutionalised and deeply entrenched in policy making processes in many countries (Smith &amp; Baker, 2001).</w:t>
      </w:r>
      <w:r w:rsidRPr="005529BE">
        <w:t xml:space="preserve"> The ‘numbers people’ within the OECD continue to be challenged with several aspects of EAG. One of their frustrations relates to how the data are misunderstood, because policy and media people go by numbers without an appreciation of all that lies beneath those numbers. </w:t>
      </w:r>
      <w:r w:rsidRPr="005529BE">
        <w:rPr>
          <w:rStyle w:val="StyleUnderline"/>
        </w:rPr>
        <w:t>The highly technical nature of EAG serves sometimes to misguide rather than to illuminate</w:t>
      </w:r>
      <w:r w:rsidRPr="005529BE">
        <w:t>, as one OECD official described evocatively: I think we were numbers people, and we should become policy people. We should change a little bit because EAG was and still is quite a technical publication and now it is no more sufficient to keep this technical part. The technical part is very important for us; you will see if you go through the publication, sometimes the sentence is quite complex because for us … [the] ways we use these terms is quite complex. [Take] graduation rate – do you know what is ‘graduation rate’? It is very complex, because behind this graduation rate there is a lot of Discourse: Studies in the Cultural Politics of Education 589 Downloaded by [Victoria University] at 23:20 23 November 2015 calculation. The calculation is very complex. People will mix attainment, graduation rate, completion … they will mix [these things] all the time. For me, [these are] completely different. They come from different sources, there are different definitions behind them, etc. So in this publication you have different concepts which are very technical and very well explained. … But when it is used for media, it will be ‘[x%</w:t>
      </w:r>
      <w:proofErr w:type="gramStart"/>
      <w:r w:rsidRPr="005529BE">
        <w:t>]of</w:t>
      </w:r>
      <w:proofErr w:type="gramEnd"/>
      <w:r w:rsidRPr="005529BE">
        <w:t xml:space="preserve"> Australians have a tertiary degree’. (OECD official, interview transcript) </w:t>
      </w:r>
      <w:r w:rsidRPr="005529BE">
        <w:rPr>
          <w:rStyle w:val="StyleUnderline"/>
        </w:rPr>
        <w:t>The EAG continues to see itself as a document in the service of policy makers. It anticipates policy questions and attempts to provide the answers to those questions. While it does not explicitly provide policy advice, it is conscious of its ability to shape the thinking of policy makers and the public through its engagement with them: We have been asked to answer the questions policy makers might have</w:t>
      </w:r>
      <w:r w:rsidRPr="005529BE">
        <w:t xml:space="preserve">. We don’t give advice, but we are here to use our data for the questions of policy makers. Earlier it was more technical – when we talk of graduation rate, when we compare, when we talk about the finance we compare the finance, but now we should not stay with this type of information … we should give some figure to the policy maker and give them some direction – to compare countries together to give some direction. (OECD official, interview transcript) </w:t>
      </w:r>
      <w:r w:rsidRPr="005529BE">
        <w:rPr>
          <w:rStyle w:val="StyleUnderline"/>
        </w:rPr>
        <w:t>The complexity of the technical is such that the message sometimes needs to be simplified until it is no longer even accurate, in order to be understood: We have changed our work also. And sometimes we have to forget all the technical issue, because it won’t be understood by media, so we know that we have to say some sentences to media that are not correct</w:t>
      </w:r>
      <w:r w:rsidRPr="005529BE">
        <w:t xml:space="preserve">, because we are statisticians and [we know] what is behind [the numbers], but we should have stories that [are] understandable to everybody. (OECD official, interview transcript) These changes have gone hand in hand with the growing influence of the OECD on the economic and education policies globally. Their reach has gone far beyond the OECD member nations, as PISA has gained popularity – non-OECD member nations outnumber the members in PISA. OECD data are now widely accepted in a number of spheres, and education has become an important aspect of its work. </w:t>
      </w:r>
      <w:r w:rsidRPr="005529BE">
        <w:rPr>
          <w:rStyle w:val="StyleUnderline"/>
        </w:rPr>
        <w:t>The story of EAG provides an opportunity to study closely the tug of war between science and politics, between knowledge and governance and between different types of expertise. But it also demonstrates how the two projects – the scientific project and the governance project – are impossible to keep apart. The politics of science might be different – but it requires the same negotiations and translations and domestications that the arena of policy and governance need. Retaining a sense of technicality and neutrality is important not only to legitimate the indicators, but also the policies that use these indicators as their basis.</w:t>
      </w:r>
    </w:p>
    <w:p w:rsidR="00F04DD0" w:rsidRPr="005529BE" w:rsidRDefault="00F04DD0" w:rsidP="00F04DD0">
      <w:pPr>
        <w:rPr>
          <w:rStyle w:val="StyleUnderline"/>
        </w:rPr>
      </w:pPr>
    </w:p>
    <w:p w:rsidR="00F04DD0" w:rsidRPr="005529BE" w:rsidRDefault="00F04DD0" w:rsidP="00F04DD0">
      <w:pPr>
        <w:pStyle w:val="Heading4"/>
      </w:pPr>
      <w:r w:rsidRPr="005529BE">
        <w:t>Top down policymaking fails because it constructs schools as homogenous entities</w:t>
      </w:r>
    </w:p>
    <w:p w:rsidR="00F04DD0" w:rsidRPr="005529BE" w:rsidRDefault="00F04DD0" w:rsidP="00F04DD0">
      <w:r w:rsidRPr="005529BE">
        <w:rPr>
          <w:rStyle w:val="Style13ptBold"/>
        </w:rPr>
        <w:t xml:space="preserve">Maguire </w:t>
      </w:r>
      <w:proofErr w:type="gramStart"/>
      <w:r w:rsidRPr="005529BE">
        <w:rPr>
          <w:rStyle w:val="Style13ptBold"/>
        </w:rPr>
        <w:t>et</w:t>
      </w:r>
      <w:proofErr w:type="gramEnd"/>
      <w:r w:rsidRPr="005529BE">
        <w:rPr>
          <w:rStyle w:val="Style13ptBold"/>
        </w:rPr>
        <w:t>. al. 14,</w:t>
      </w:r>
      <w:r w:rsidRPr="005529BE">
        <w:t xml:space="preserve"> ( Meg, Professor of Sociology of Education, MA Education, Policy &amp; Society, MA  Education &amp; Professional Studies, MA Child Studies, MPhil/PhD research training programme, Annette Braun, Lecturer in Sociology of Education, IOE - Education, Practice &amp; Society, UCL Institute of Education, Stephen Ball, Distinguished Service Professor, IOE - Education, Practice &amp; Society, UCL Institute of Education, “Where you stand depends on where you sit’: the social construction of policy enactments in the (English) secondary school”,  Discourse: Studies in the Cultural Politics of Education, 36:4, 485-499, DOI:10.1080/01596306.2014.977022, : </w:t>
      </w:r>
      <w:hyperlink r:id="rId10" w:history="1">
        <w:r w:rsidRPr="005529BE">
          <w:rPr>
            <w:rStyle w:val="Hyperlink"/>
          </w:rPr>
          <w:t>http://dx.doi.org/10.1080/01596306.2014.977022</w:t>
        </w:r>
      </w:hyperlink>
      <w:r w:rsidRPr="005529BE">
        <w:t>) DT</w:t>
      </w:r>
    </w:p>
    <w:p w:rsidR="00F04DD0" w:rsidRPr="005529BE" w:rsidRDefault="00F04DD0" w:rsidP="00F04DD0">
      <w:r w:rsidRPr="005529BE">
        <w:rPr>
          <w:rStyle w:val="StyleUnderline"/>
        </w:rPr>
        <w:t>In many of the school-based policy implementation studies, the focus is with implementation as a way of describing how a single policy reform from the centre/top is worked out in practice in schools.</w:t>
      </w:r>
      <w:r w:rsidRPr="005529BE">
        <w:t xml:space="preserve"> </w:t>
      </w:r>
      <w:r w:rsidRPr="005529BE">
        <w:rPr>
          <w:rStyle w:val="StyleUnderline"/>
        </w:rPr>
        <w:t>These approaches</w:t>
      </w:r>
      <w:r w:rsidRPr="005529BE">
        <w:t xml:space="preserve">, useful though they are, </w:t>
      </w:r>
      <w:r w:rsidRPr="005529BE">
        <w:rPr>
          <w:rStyle w:val="StyleUnderline"/>
        </w:rPr>
        <w:t>do not necessarily help with understanding how it is that certain policies, or strands within policies, are selected and who selects them and what alternatives are discarded along the way. They do not illuminate the ways in which policies can be clustered together to form new policy ensembles that can have unintended, or unexpected consequences in schools.</w:t>
      </w:r>
      <w:r w:rsidRPr="005529BE">
        <w:t xml:space="preserve"> </w:t>
      </w:r>
      <w:r w:rsidRPr="005529BE">
        <w:rPr>
          <w:rStyle w:val="StyleUnderline"/>
        </w:rPr>
        <w:t>They also do not help us understand how and why school leaders and schoolteachers negotiate with, manage and put sometimes conflicting policies into practice simultaneously</w:t>
      </w:r>
      <w:r w:rsidRPr="005529BE">
        <w:t xml:space="preserve">. Spillane (2004, p. 6) suggests that what he calls more ‘conventional’ policy models are often based on rational choice theory. Choices are made based on personal assumptions and ‘utility maximization’. Spillane’s argument is </w:t>
      </w:r>
      <w:r w:rsidRPr="005529BE">
        <w:rPr>
          <w:rStyle w:val="StyleUnderline"/>
        </w:rPr>
        <w:t>that if this approach is taken, then where policies do not get fully implemented, this is frequently explained as due to the policy being ‘muddled or weak, or because it does not fit with the interests of utility-maximizing local officials’</w:t>
      </w:r>
      <w:r w:rsidRPr="005529BE">
        <w:t xml:space="preserve"> (Spillane, 2004, p. 6). </w:t>
      </w:r>
      <w:r w:rsidRPr="005529BE">
        <w:rPr>
          <w:rStyle w:val="StyleUnderline"/>
        </w:rPr>
        <w:t>He argues that conventional implementation studies conceive of the school itself as a somewhat homogenous and decontextualised organisation, an undifferentiated ‘whole’ into which various policies are slipped or filtered into place. Even more crucially, many of these studies assiduously filter out the ways in which policy actors co-generate different policy possibilities</w:t>
      </w:r>
      <w:r w:rsidRPr="005529BE">
        <w:t xml:space="preserve"> (Forester, 486 M. Maguire et al. 2012), particularly in low-stakes policy areas where there may be a little more space for creative attempts at alternative policy enactments. In this article, we argue that ‘</w:t>
      </w:r>
      <w:r w:rsidRPr="005529BE">
        <w:rPr>
          <w:rStyle w:val="StyleUnderline"/>
        </w:rPr>
        <w:t>enactments’ is a theoretically richer concept which better captures the multifaceted ways in which policies are read alongside/against contextual factors, by different sets of policy interpreters, translators and critics</w:t>
      </w:r>
      <w:r w:rsidRPr="005529BE">
        <w:t xml:space="preserve"> (Ball, Maguire, &amp; Braun, 2012). </w:t>
      </w:r>
      <w:r w:rsidRPr="005529BE">
        <w:rPr>
          <w:rStyle w:val="StyleUnderline"/>
        </w:rPr>
        <w:t>For example, taking enactment, rather than implementation, as our approach to understanding policy work allows us to recognise the ways in which different schools attempt to realise policy through activities such as in-service sessions for teachers or the circulation of assessment data. These policy-driven activities can both fashion and constrain the possibilities of interpretation and the social construction of policy practices within each individual school</w:t>
      </w:r>
      <w:r w:rsidRPr="005529BE">
        <w:t xml:space="preserve">. Enactments are illustrated by and come out of the ‘micro-politics of policy practices through the diverse accounts of situated and entangled practitioners themselves’ (Forester, 2012, p. 23). </w:t>
      </w:r>
      <w:r w:rsidRPr="005529BE">
        <w:rPr>
          <w:rStyle w:val="StyleUnderline"/>
        </w:rPr>
        <w:t>Policy is not ‘done’ at one point in time, it is always a process of ‘becoming’. It is reviewed and revised as well as sometimes dispensed with or sometimes simply just forgotten. There will be multiple subjectivities and positions that will shape how policies are understood, and differences will occur in enactments over time and in different spatial contexts.</w:t>
      </w:r>
      <w:r w:rsidRPr="005529BE">
        <w:t xml:space="preserve"> Enactment then is messy, incomplete and a form of interpretation and intersubjectivity in action.</w:t>
      </w:r>
    </w:p>
    <w:p w:rsidR="00F04DD0" w:rsidRPr="00F04DD0" w:rsidRDefault="00F04DD0" w:rsidP="00F04DD0"/>
    <w:p w:rsidR="00DD003E" w:rsidRDefault="00DD003E" w:rsidP="00F04DD0"/>
    <w:p w:rsidR="004D6F0B" w:rsidRDefault="00DD003E" w:rsidP="00F04DD0">
      <w:r>
        <w:t xml:space="preserve"> </w:t>
      </w:r>
    </w:p>
    <w:p w:rsidR="004D6F0B" w:rsidRDefault="004D6F0B" w:rsidP="004D6F0B">
      <w:pPr>
        <w:pStyle w:val="Heading3"/>
      </w:pPr>
      <w:r>
        <w:t xml:space="preserve">AT: Subjectivity Not First </w:t>
      </w:r>
    </w:p>
    <w:p w:rsidR="004D6F0B" w:rsidRDefault="004D6F0B" w:rsidP="004D6F0B"/>
    <w:p w:rsidR="004D6F0B" w:rsidRDefault="004D6F0B" w:rsidP="004D6F0B">
      <w:pPr>
        <w:pStyle w:val="Heading4"/>
      </w:pPr>
      <w:r>
        <w:t xml:space="preserve">Subjectivity is the most useful starting point-performative disavowal transgresses imposed limits allowing consideration of alternatives </w:t>
      </w:r>
    </w:p>
    <w:p w:rsidR="004D6F0B" w:rsidRPr="009E23BB" w:rsidRDefault="004D6F0B" w:rsidP="004D6F0B">
      <w:pPr>
        <w:rPr>
          <w:rStyle w:val="Style13ptBold"/>
        </w:rPr>
      </w:pPr>
      <w:r w:rsidRPr="009E23BB">
        <w:rPr>
          <w:rStyle w:val="Style13ptBold"/>
        </w:rPr>
        <w:t>Ball, PhD, 17</w:t>
      </w:r>
    </w:p>
    <w:p w:rsidR="004D6F0B" w:rsidRPr="00193C44" w:rsidRDefault="004D6F0B" w:rsidP="004D6F0B">
      <w:pPr>
        <w:rPr>
          <w:sz w:val="16"/>
        </w:rPr>
      </w:pPr>
      <w:r w:rsidRPr="00193C44">
        <w:rPr>
          <w:sz w:val="16"/>
        </w:rPr>
        <w:t xml:space="preserve">(Stephen J, Karl Mannheim Professor of Sociology of Education EPRU, Policy Studies, Institute of Education University of London, </w:t>
      </w:r>
      <w:r w:rsidRPr="009E23BB">
        <w:rPr>
          <w:sz w:val="16"/>
          <w:u w:val="single"/>
        </w:rPr>
        <w:t>Foucault as Educator</w:t>
      </w:r>
      <w:r w:rsidRPr="00193C44">
        <w:rPr>
          <w:sz w:val="16"/>
        </w:rPr>
        <w:t>)</w:t>
      </w:r>
    </w:p>
    <w:p w:rsidR="004D6F0B" w:rsidRDefault="004D6F0B" w:rsidP="004D6F0B">
      <w:r w:rsidRPr="007913A1">
        <w:rPr>
          <w:sz w:val="16"/>
        </w:rPr>
        <w:t xml:space="preserve">In relation to all of this I have tried to argue (Foucault 1981) that </w:t>
      </w:r>
      <w:r w:rsidRPr="005B7376">
        <w:rPr>
          <w:rStyle w:val="StyleUnderline"/>
        </w:rPr>
        <w:t>in neoliberal</w:t>
      </w:r>
      <w:r>
        <w:rPr>
          <w:rStyle w:val="StyleUnderline"/>
        </w:rPr>
        <w:t xml:space="preserve"> </w:t>
      </w:r>
      <w:r w:rsidRPr="005B7376">
        <w:rPr>
          <w:rStyle w:val="StyleUnderline"/>
        </w:rPr>
        <w:t>economies, sites of government and points of contact, are also sites for the possibility</w:t>
      </w:r>
      <w:r>
        <w:rPr>
          <w:rStyle w:val="StyleUnderline"/>
        </w:rPr>
        <w:t xml:space="preserve"> </w:t>
      </w:r>
      <w:r w:rsidRPr="005B7376">
        <w:rPr>
          <w:rStyle w:val="StyleUnderline"/>
        </w:rPr>
        <w:t>of refusal</w:t>
      </w:r>
      <w:r w:rsidRPr="007913A1">
        <w:rPr>
          <w:sz w:val="16"/>
        </w:rPr>
        <w:t xml:space="preserve">. </w:t>
      </w:r>
      <w:r w:rsidRPr="00C87024">
        <w:rPr>
          <w:rStyle w:val="Emphasis"/>
        </w:rPr>
        <w:t>The starting point</w:t>
      </w:r>
      <w:r w:rsidRPr="007913A1">
        <w:rPr>
          <w:sz w:val="16"/>
        </w:rPr>
        <w:t xml:space="preserve"> </w:t>
      </w:r>
      <w:r w:rsidRPr="00C87024">
        <w:rPr>
          <w:rStyle w:val="StyleUnderline"/>
        </w:rPr>
        <w:t>for a politics of refusal is</w:t>
      </w:r>
      <w:r w:rsidRPr="007913A1">
        <w:rPr>
          <w:sz w:val="16"/>
        </w:rPr>
        <w:t xml:space="preserve"> the site of </w:t>
      </w:r>
      <w:r w:rsidRPr="00C87024">
        <w:rPr>
          <w:rStyle w:val="Emphasis"/>
        </w:rPr>
        <w:t>subjectivity</w:t>
      </w:r>
      <w:r w:rsidRPr="007913A1">
        <w:rPr>
          <w:sz w:val="16"/>
        </w:rPr>
        <w:t xml:space="preserve">. </w:t>
      </w:r>
      <w:r w:rsidRPr="00C87024">
        <w:rPr>
          <w:rStyle w:val="StyleUnderline"/>
        </w:rPr>
        <w:t xml:space="preserve">It is a struggle over and against what it is we have become </w:t>
      </w:r>
      <w:r w:rsidRPr="007913A1">
        <w:rPr>
          <w:sz w:val="16"/>
        </w:rPr>
        <w:t xml:space="preserve">and what it is that we do not want to be. That is, </w:t>
      </w:r>
      <w:r w:rsidRPr="00C87024">
        <w:rPr>
          <w:rStyle w:val="StyleUnderline"/>
        </w:rPr>
        <w:t>a modern form of politics for a modern form of government</w:t>
      </w:r>
      <w:r w:rsidRPr="007913A1">
        <w:rPr>
          <w:sz w:val="16"/>
        </w:rPr>
        <w:t xml:space="preserve">. </w:t>
      </w:r>
      <w:r w:rsidRPr="00C87024">
        <w:rPr>
          <w:rStyle w:val="StyleUnderline"/>
        </w:rPr>
        <w:t>Struggle on this terrain is an engagement with and can involve a refusal of</w:t>
      </w:r>
      <w:r>
        <w:rPr>
          <w:rStyle w:val="StyleUnderline"/>
        </w:rPr>
        <w:t xml:space="preserve"> </w:t>
      </w:r>
      <w:r w:rsidRPr="00C87024">
        <w:rPr>
          <w:rStyle w:val="StyleUnderline"/>
        </w:rPr>
        <w:t>neoliberal governmentality in its own terms</w:t>
      </w:r>
      <w:r w:rsidRPr="007913A1">
        <w:rPr>
          <w:sz w:val="16"/>
        </w:rPr>
        <w:t xml:space="preserve">. ‘… </w:t>
      </w:r>
      <w:proofErr w:type="gramStart"/>
      <w:r w:rsidRPr="00C87024">
        <w:rPr>
          <w:rStyle w:val="Emphasis"/>
        </w:rPr>
        <w:t>there</w:t>
      </w:r>
      <w:proofErr w:type="gramEnd"/>
      <w:r w:rsidRPr="00C87024">
        <w:rPr>
          <w:rStyle w:val="Emphasis"/>
        </w:rPr>
        <w:t xml:space="preserve"> is no first or final point of</w:t>
      </w:r>
      <w:r>
        <w:rPr>
          <w:rStyle w:val="Emphasis"/>
        </w:rPr>
        <w:t xml:space="preserve"> </w:t>
      </w:r>
      <w:r w:rsidRPr="00C87024">
        <w:rPr>
          <w:rStyle w:val="Emphasis"/>
        </w:rPr>
        <w:t>resistance to political power than in the relation one has to oneself’</w:t>
      </w:r>
      <w:r w:rsidRPr="007913A1">
        <w:rPr>
          <w:sz w:val="16"/>
        </w:rPr>
        <w:t xml:space="preserve"> (Foucault 1981, p. 252). In effect </w:t>
      </w:r>
      <w:r w:rsidRPr="00C87024">
        <w:rPr>
          <w:rStyle w:val="StyleUnderline"/>
        </w:rPr>
        <w:t xml:space="preserve">what Foucault does, </w:t>
      </w:r>
      <w:r w:rsidRPr="00C87024">
        <w:rPr>
          <w:rStyle w:val="Emphasis"/>
        </w:rPr>
        <w:t>in refusing to pander to our modern</w:t>
      </w:r>
      <w:r>
        <w:rPr>
          <w:rStyle w:val="Emphasis"/>
        </w:rPr>
        <w:t xml:space="preserve"> </w:t>
      </w:r>
      <w:r w:rsidRPr="00C87024">
        <w:rPr>
          <w:rStyle w:val="Emphasis"/>
        </w:rPr>
        <w:t>enlightenment political sensibilities</w:t>
      </w:r>
      <w:r w:rsidRPr="007913A1">
        <w:rPr>
          <w:sz w:val="16"/>
        </w:rPr>
        <w:t xml:space="preserve">, </w:t>
      </w:r>
      <w:r w:rsidRPr="00C87024">
        <w:rPr>
          <w:rStyle w:val="StyleUnderline"/>
        </w:rPr>
        <w:t>is to leave us</w:t>
      </w:r>
      <w:r w:rsidRPr="007913A1">
        <w:rPr>
          <w:sz w:val="16"/>
        </w:rPr>
        <w:t xml:space="preserve">, </w:t>
      </w:r>
      <w:r w:rsidRPr="00C87024">
        <w:rPr>
          <w:rStyle w:val="StyleUnderline"/>
        </w:rPr>
        <w:t>as ethical subjects with the</w:t>
      </w:r>
      <w:r>
        <w:rPr>
          <w:rStyle w:val="StyleUnderline"/>
        </w:rPr>
        <w:t xml:space="preserve"> </w:t>
      </w:r>
      <w:r w:rsidRPr="00C87024">
        <w:rPr>
          <w:rStyle w:val="StyleUnderline"/>
        </w:rPr>
        <w:t>discomforts and task of finding a way forward that is beyond common sense</w:t>
      </w:r>
      <w:r w:rsidRPr="007913A1">
        <w:rPr>
          <w:sz w:val="16"/>
        </w:rPr>
        <w:t xml:space="preserve">, </w:t>
      </w:r>
      <w:r w:rsidRPr="00C87024">
        <w:rPr>
          <w:rStyle w:val="StyleUnderline"/>
        </w:rPr>
        <w:t>outside of the limits of our imagination</w:t>
      </w:r>
      <w:r w:rsidRPr="007913A1">
        <w:rPr>
          <w:sz w:val="16"/>
        </w:rPr>
        <w:t xml:space="preserve"> and the impossibility of speaking ‘of anything which goes beyond its categories, and </w:t>
      </w:r>
      <w:r w:rsidRPr="00FF664F">
        <w:rPr>
          <w:rStyle w:val="Emphasis"/>
        </w:rPr>
        <w:t>because there is no ‘outside’, we are</w:t>
      </w:r>
      <w:r>
        <w:rPr>
          <w:rStyle w:val="Emphasis"/>
        </w:rPr>
        <w:t xml:space="preserve"> </w:t>
      </w:r>
      <w:r w:rsidRPr="00FF664F">
        <w:rPr>
          <w:rStyle w:val="Emphasis"/>
        </w:rPr>
        <w:t>unable to give any kind of explanation of the categories or terms through which we</w:t>
      </w:r>
      <w:r>
        <w:rPr>
          <w:rStyle w:val="Emphasis"/>
        </w:rPr>
        <w:t xml:space="preserve"> </w:t>
      </w:r>
      <w:r w:rsidRPr="00FF664F">
        <w:rPr>
          <w:rStyle w:val="Emphasis"/>
        </w:rPr>
        <w:t>comprehend the world’</w:t>
      </w:r>
      <w:r w:rsidRPr="007913A1">
        <w:rPr>
          <w:sz w:val="16"/>
        </w:rPr>
        <w:t xml:space="preserve"> (Falzon 1998, p. 31). Falzon goes on to argue that what is needed here is not self-negation, but an ‘encounter between ourselves and the other’ (p. 39)—a dialogue. A dialogue founded on creative activity and on transgression as ‘the permanent possibility of the irruption of the other, the new and unexpected, at the margins of our existence’ (ibid., p. 56) </w:t>
      </w:r>
      <w:r w:rsidRPr="00FF664F">
        <w:rPr>
          <w:rStyle w:val="StyleUnderline"/>
        </w:rPr>
        <w:t>if power functions through the structuration of a field of possible actions</w:t>
      </w:r>
      <w:r w:rsidRPr="007913A1">
        <w:rPr>
          <w:sz w:val="16"/>
        </w:rPr>
        <w:t xml:space="preserve">, </w:t>
      </w:r>
      <w:r w:rsidRPr="00FF664F">
        <w:rPr>
          <w:rStyle w:val="StyleUnderline"/>
        </w:rPr>
        <w:t>resistance to</w:t>
      </w:r>
      <w:r>
        <w:rPr>
          <w:rStyle w:val="StyleUnderline"/>
        </w:rPr>
        <w:t xml:space="preserve"> </w:t>
      </w:r>
      <w:r w:rsidRPr="00FF664F">
        <w:rPr>
          <w:rStyle w:val="StyleUnderline"/>
        </w:rPr>
        <w:t>power should not only be understood in terms of agonistic power relations, but in terms of a</w:t>
      </w:r>
      <w:r>
        <w:rPr>
          <w:rStyle w:val="StyleUnderline"/>
        </w:rPr>
        <w:t xml:space="preserve"> </w:t>
      </w:r>
      <w:r w:rsidRPr="00FF664F">
        <w:rPr>
          <w:rStyle w:val="Emphasis"/>
        </w:rPr>
        <w:t>creative traversing of the field of possible action</w:t>
      </w:r>
      <w:r w:rsidRPr="00FF664F">
        <w:rPr>
          <w:rStyle w:val="StyleUnderline"/>
        </w:rPr>
        <w:t>. Resistance</w:t>
      </w:r>
      <w:r w:rsidRPr="007913A1">
        <w:rPr>
          <w:sz w:val="16"/>
        </w:rPr>
        <w:t xml:space="preserve"> – positive resistance </w:t>
      </w:r>
      <w:r w:rsidRPr="00FF664F">
        <w:rPr>
          <w:rStyle w:val="Emphasis"/>
        </w:rPr>
        <w:t>– is no</w:t>
      </w:r>
      <w:r>
        <w:rPr>
          <w:rStyle w:val="Emphasis"/>
        </w:rPr>
        <w:t xml:space="preserve"> </w:t>
      </w:r>
      <w:r w:rsidRPr="00FF664F">
        <w:rPr>
          <w:rStyle w:val="Emphasis"/>
        </w:rPr>
        <w:t>longer merely reversal, but consists in a subject’s becoming-autonomous within a structured</w:t>
      </w:r>
      <w:r>
        <w:rPr>
          <w:rStyle w:val="Emphasis"/>
        </w:rPr>
        <w:t xml:space="preserve"> </w:t>
      </w:r>
      <w:r w:rsidRPr="00FF664F">
        <w:rPr>
          <w:rStyle w:val="Emphasis"/>
        </w:rPr>
        <w:t>set of institutions and practices through immanent critique</w:t>
      </w:r>
      <w:r w:rsidRPr="007913A1">
        <w:rPr>
          <w:sz w:val="16"/>
        </w:rPr>
        <w:t xml:space="preserve"> (Hartmann 2003 p. 10). This is what Falzon calls ‘the fundamental encounter with the other’ (1998, p. 36) not as a conceptual exercise but ‘also as a concrete, palpable experience’ (p. 33), within which ‘our narcissistic reveries are shattered, the circle of our solipsism is burst’ (p. 34). Butler (2006, p. 114) is one writer/activist who follows this line of thought, she takes up Foucault and takes him in a different directions—appropriately deforming him, as he did Nietschze—and with a particular concern with gender, which she addresses from Foucault’s anti-essentialist view of the body and sexuality and the ways in which deployments of power are directly connected to the body, historically and biologically—how the female is made feminine. According to Butler, </w:t>
      </w:r>
      <w:r w:rsidRPr="000A6192">
        <w:rPr>
          <w:rStyle w:val="StyleUnderline"/>
        </w:rPr>
        <w:t>material structures are sedimented through ritualised repetitions of conduct</w:t>
      </w:r>
      <w:r w:rsidRPr="007913A1">
        <w:rPr>
          <w:sz w:val="16"/>
        </w:rPr>
        <w:t xml:space="preserve"> by embodied agents. In addressing refusal and resistance </w:t>
      </w:r>
      <w:r w:rsidRPr="000A6192">
        <w:rPr>
          <w:rStyle w:val="StyleUnderline"/>
        </w:rPr>
        <w:t>Butler writes of the need for</w:t>
      </w:r>
      <w:r>
        <w:rPr>
          <w:rStyle w:val="StyleUnderline"/>
        </w:rPr>
        <w:t xml:space="preserve"> </w:t>
      </w:r>
      <w:r w:rsidRPr="000A6192">
        <w:rPr>
          <w:rStyle w:val="StyleUnderline"/>
        </w:rPr>
        <w:t>re-description</w:t>
      </w:r>
      <w:r w:rsidRPr="007913A1">
        <w:rPr>
          <w:sz w:val="16"/>
        </w:rPr>
        <w:t xml:space="preserve"> and of </w:t>
      </w:r>
      <w:r w:rsidRPr="000A6192">
        <w:rPr>
          <w:rStyle w:val="StyleUnderline"/>
        </w:rPr>
        <w:t>‘the</w:t>
      </w:r>
      <w:r w:rsidRPr="007913A1">
        <w:rPr>
          <w:sz w:val="16"/>
        </w:rPr>
        <w:t xml:space="preserve"> act and </w:t>
      </w:r>
      <w:r w:rsidRPr="000A6192">
        <w:rPr>
          <w:rStyle w:val="Emphasis"/>
        </w:rPr>
        <w:t>strategy of disavowal’</w:t>
      </w:r>
      <w:r w:rsidRPr="007913A1">
        <w:rPr>
          <w:sz w:val="16"/>
        </w:rPr>
        <w:t xml:space="preserve"> (1998, p. 530) t</w:t>
      </w:r>
      <w:r w:rsidRPr="000A6192">
        <w:rPr>
          <w:rStyle w:val="StyleUnderline"/>
        </w:rPr>
        <w:t>hat is not</w:t>
      </w:r>
      <w:r>
        <w:rPr>
          <w:rStyle w:val="StyleUnderline"/>
        </w:rPr>
        <w:t xml:space="preserve"> </w:t>
      </w:r>
      <w:r w:rsidRPr="000A6192">
        <w:rPr>
          <w:rStyle w:val="StyleUnderline"/>
        </w:rPr>
        <w:t xml:space="preserve">some kind of utopianism but ‘an imperative to acknowledge </w:t>
      </w:r>
      <w:r w:rsidRPr="007913A1">
        <w:rPr>
          <w:sz w:val="16"/>
        </w:rPr>
        <w:t xml:space="preserve">the </w:t>
      </w:r>
      <w:r w:rsidRPr="000A6192">
        <w:rPr>
          <w:rStyle w:val="StyleUnderline"/>
        </w:rPr>
        <w:t>existing complexity</w:t>
      </w:r>
      <w:r w:rsidRPr="007913A1">
        <w:rPr>
          <w:sz w:val="16"/>
        </w:rPr>
        <w:t xml:space="preserve"> of gender </w:t>
      </w:r>
      <w:r w:rsidRPr="000A6192">
        <w:rPr>
          <w:rStyle w:val="StyleUnderline"/>
        </w:rPr>
        <w:t>which our vocabulary invariably disguises’</w:t>
      </w:r>
      <w:r w:rsidRPr="007913A1">
        <w:rPr>
          <w:sz w:val="16"/>
        </w:rPr>
        <w:t xml:space="preserve"> (Butler 1998). This is done perhaps in ways which mute some aspects of Foucault’s ‘politics of ourselves’, Butler writes of the need to oppose, refuse, to subvert the language that renders us subject, in creative and dis-arming ways. Butler also talks about this as resignification, a linguistic reformulation of the notion of genealogical reinterpretation. As she says elsewhere “the possibility of resignification [is that of] mobilising… what Nietzsche, in On the Genealogy of Morals, called the ‘sign chain’” (Butler 1998, p. 530). The </w:t>
      </w:r>
      <w:r w:rsidRPr="00082FE5">
        <w:rPr>
          <w:rStyle w:val="StyleUnderline"/>
        </w:rPr>
        <w:t>resignification</w:t>
      </w:r>
      <w:r w:rsidRPr="007913A1">
        <w:rPr>
          <w:sz w:val="16"/>
        </w:rPr>
        <w:t xml:space="preserve"> of a term </w:t>
      </w:r>
      <w:r w:rsidRPr="00082FE5">
        <w:rPr>
          <w:rStyle w:val="StyleUnderline"/>
        </w:rPr>
        <w:t>alters and redirects</w:t>
      </w:r>
      <w:r w:rsidRPr="007913A1">
        <w:rPr>
          <w:sz w:val="16"/>
        </w:rPr>
        <w:t xml:space="preserve"> the </w:t>
      </w:r>
      <w:r w:rsidRPr="00082FE5">
        <w:rPr>
          <w:rStyle w:val="StyleUnderline"/>
        </w:rPr>
        <w:t>meaning sedimented</w:t>
      </w:r>
      <w:r>
        <w:rPr>
          <w:rStyle w:val="StyleUnderline"/>
        </w:rPr>
        <w:t xml:space="preserve"> </w:t>
      </w:r>
      <w:r w:rsidRPr="00082FE5">
        <w:rPr>
          <w:rStyle w:val="StyleUnderline"/>
        </w:rPr>
        <w:t>within that term</w:t>
      </w:r>
      <w:r w:rsidRPr="007913A1">
        <w:rPr>
          <w:sz w:val="16"/>
        </w:rPr>
        <w:t xml:space="preserve"> through pre-existing relationships, and beyond this she writes of subversive resignification’. These are embodied re-enactments of norms in ways that undermine the meanings traditionally entrenched within them. Subversive resignifications do this by openly displaying their status as re-enactments of norms. Butler (1997, p. 135) argues, qua Foucault, that the </w:t>
      </w:r>
      <w:r w:rsidRPr="00082FE5">
        <w:rPr>
          <w:rStyle w:val="StyleUnderline"/>
        </w:rPr>
        <w:t>norms that constitute us are</w:t>
      </w:r>
      <w:r>
        <w:rPr>
          <w:rStyle w:val="StyleUnderline"/>
        </w:rPr>
        <w:t xml:space="preserve"> </w:t>
      </w:r>
      <w:r w:rsidRPr="00082FE5">
        <w:rPr>
          <w:rStyle w:val="StyleUnderline"/>
        </w:rPr>
        <w:t>unstable and so constantly ‘open to resignification</w:t>
      </w:r>
      <w:r w:rsidRPr="007913A1">
        <w:rPr>
          <w:sz w:val="16"/>
        </w:rPr>
        <w:t xml:space="preserve">, redeployment, subversive citation from within’. Thus, she suggests, </w:t>
      </w:r>
      <w:r w:rsidRPr="00082FE5">
        <w:rPr>
          <w:rStyle w:val="StyleUnderline"/>
        </w:rPr>
        <w:t>the permanent instability of signs makes</w:t>
      </w:r>
      <w:r>
        <w:rPr>
          <w:rStyle w:val="StyleUnderline"/>
        </w:rPr>
        <w:t xml:space="preserve"> </w:t>
      </w:r>
      <w:r w:rsidRPr="00082FE5">
        <w:rPr>
          <w:rStyle w:val="StyleUnderline"/>
        </w:rPr>
        <w:t>agency possible</w:t>
      </w:r>
      <w:r w:rsidRPr="007913A1">
        <w:rPr>
          <w:sz w:val="16"/>
        </w:rPr>
        <w:t xml:space="preserve">, in the form of the capacity to resignify norms that is ‘through radical acts of public misappropriation such that the conventional relation between [interpellation and meaning] might become tenuous and even broken over time’ (Butler 1997, p. 100). This brings together a form of critique with transgression and ‘voluntary insubordination’, founded on outrage and a ‘limit attitude’, testing and transgressing the limits of language and intelligibility, with an appropriate dose of irony and humour. </w:t>
      </w:r>
      <w:r w:rsidRPr="007913A1">
        <w:rPr>
          <w:rStyle w:val="StyleUnderline"/>
        </w:rPr>
        <w:t>Such a ‘performative politics’</w:t>
      </w:r>
      <w:r w:rsidRPr="007913A1">
        <w:rPr>
          <w:sz w:val="16"/>
        </w:rPr>
        <w:t xml:space="preserve"> Butler asserts </w:t>
      </w:r>
      <w:r w:rsidRPr="007913A1">
        <w:rPr>
          <w:rStyle w:val="StyleUnderline"/>
        </w:rPr>
        <w:t>offers ‘an unanticipated</w:t>
      </w:r>
      <w:r>
        <w:rPr>
          <w:rStyle w:val="StyleUnderline"/>
        </w:rPr>
        <w:t xml:space="preserve"> </w:t>
      </w:r>
      <w:r w:rsidRPr="007913A1">
        <w:rPr>
          <w:rStyle w:val="StyleUnderline"/>
        </w:rPr>
        <w:t>political future for deconstructive thinking</w:t>
      </w:r>
      <w:r w:rsidRPr="007913A1">
        <w:rPr>
          <w:sz w:val="16"/>
        </w:rPr>
        <w:t xml:space="preserve">’ (1997, p. 161) and are </w:t>
      </w:r>
      <w:r w:rsidRPr="007913A1">
        <w:rPr>
          <w:rStyle w:val="StyleUnderline"/>
        </w:rPr>
        <w:t>designed to expose hegemonic conceptions of identity as fictions</w:t>
      </w:r>
      <w:proofErr w:type="gramStart"/>
      <w:r w:rsidRPr="007913A1">
        <w:rPr>
          <w:sz w:val="16"/>
        </w:rPr>
        <w:t>.(</w:t>
      </w:r>
      <w:proofErr w:type="gramEnd"/>
      <w:r w:rsidRPr="007913A1">
        <w:rPr>
          <w:sz w:val="16"/>
        </w:rPr>
        <w:t>53-5)</w:t>
      </w:r>
    </w:p>
    <w:p w:rsidR="00A52C0A" w:rsidRDefault="00A52C0A" w:rsidP="00A52C0A"/>
    <w:p w:rsidR="00A52C0A" w:rsidRDefault="00A52C0A" w:rsidP="00944627">
      <w:pPr>
        <w:pStyle w:val="Heading2"/>
      </w:pPr>
      <w:r>
        <w:t>Alt</w:t>
      </w:r>
    </w:p>
    <w:p w:rsidR="00562AFB" w:rsidRDefault="00562AFB" w:rsidP="00562AFB"/>
    <w:p w:rsidR="00562AFB" w:rsidRDefault="00562AFB" w:rsidP="00562AFB">
      <w:pPr>
        <w:pStyle w:val="Heading3"/>
      </w:pPr>
      <w:r>
        <w:t>2NC Alternative</w:t>
      </w:r>
    </w:p>
    <w:p w:rsidR="009F6508" w:rsidRDefault="009F6508" w:rsidP="009F6508">
      <w:pPr>
        <w:pStyle w:val="Heading4"/>
      </w:pPr>
      <w:r>
        <w:t xml:space="preserve">Fixation on state policy making misunderstands power relations causing error replication. Ethically we must suspend the question “what is to be done” because of the way it frames discursive interrogation- your body is the cage </w:t>
      </w:r>
    </w:p>
    <w:p w:rsidR="009F6508" w:rsidRPr="009E23BB" w:rsidRDefault="009F6508" w:rsidP="009F6508">
      <w:pPr>
        <w:rPr>
          <w:rStyle w:val="Style13ptBold"/>
        </w:rPr>
      </w:pPr>
      <w:r w:rsidRPr="009E23BB">
        <w:rPr>
          <w:rStyle w:val="Style13ptBold"/>
        </w:rPr>
        <w:t>Ball, PhD, 17</w:t>
      </w:r>
    </w:p>
    <w:p w:rsidR="009F6508" w:rsidRPr="00193C44" w:rsidRDefault="009F6508" w:rsidP="009F6508">
      <w:pPr>
        <w:rPr>
          <w:sz w:val="16"/>
        </w:rPr>
      </w:pPr>
      <w:r w:rsidRPr="00193C44">
        <w:rPr>
          <w:sz w:val="16"/>
        </w:rPr>
        <w:t xml:space="preserve">(Stephen J, Karl Mannheim Professor of Sociology of Education EPRU, Policy Studies, Institute of Education University of London, </w:t>
      </w:r>
      <w:r w:rsidRPr="009E23BB">
        <w:rPr>
          <w:sz w:val="16"/>
          <w:u w:val="single"/>
        </w:rPr>
        <w:t>Foucault as Educator</w:t>
      </w:r>
      <w:r w:rsidRPr="00193C44">
        <w:rPr>
          <w:sz w:val="16"/>
        </w:rPr>
        <w:t>)</w:t>
      </w:r>
    </w:p>
    <w:p w:rsidR="009F6508" w:rsidRDefault="009F6508" w:rsidP="009F6508">
      <w:r w:rsidRPr="00C059BB">
        <w:rPr>
          <w:sz w:val="16"/>
        </w:rPr>
        <w:t xml:space="preserve">Foucault believed that </w:t>
      </w:r>
      <w:r w:rsidRPr="00944403">
        <w:rPr>
          <w:rStyle w:val="StyleUnderline"/>
        </w:rPr>
        <w:t>we are more able to recognise power</w:t>
      </w:r>
      <w:r w:rsidRPr="00C059BB">
        <w:rPr>
          <w:sz w:val="16"/>
        </w:rPr>
        <w:t xml:space="preserve"> and its oppressions </w:t>
      </w:r>
      <w:r w:rsidRPr="00944403">
        <w:rPr>
          <w:rStyle w:val="StyleUnderline"/>
        </w:rPr>
        <w:t>in the immediacy of our social relations than in</w:t>
      </w:r>
      <w:r w:rsidRPr="00C059BB">
        <w:rPr>
          <w:sz w:val="16"/>
        </w:rPr>
        <w:t xml:space="preserve"> the </w:t>
      </w:r>
      <w:r w:rsidRPr="00944403">
        <w:rPr>
          <w:rStyle w:val="Emphasis"/>
        </w:rPr>
        <w:t>abstract politics</w:t>
      </w:r>
      <w:r w:rsidRPr="00C059BB">
        <w:rPr>
          <w:sz w:val="16"/>
        </w:rPr>
        <w:t xml:space="preserve"> of labour and capital. </w:t>
      </w:r>
      <w:r w:rsidRPr="00944403">
        <w:rPr>
          <w:rStyle w:val="StyleUnderline"/>
        </w:rPr>
        <w:t xml:space="preserve">Critique is thus aimed </w:t>
      </w:r>
      <w:r w:rsidRPr="00944403">
        <w:rPr>
          <w:rStyle w:val="Emphasis"/>
        </w:rPr>
        <w:t>at specific points of power</w:t>
      </w:r>
      <w:r w:rsidRPr="00C059BB">
        <w:rPr>
          <w:sz w:val="16"/>
        </w:rPr>
        <w:t xml:space="preserve">, immediate institutional settings, and </w:t>
      </w:r>
      <w:r w:rsidRPr="00944403">
        <w:rPr>
          <w:rStyle w:val="StyleUnderline"/>
        </w:rPr>
        <w:t xml:space="preserve">resistance is a set of provocations, </w:t>
      </w:r>
      <w:r w:rsidRPr="00944403">
        <w:rPr>
          <w:rStyle w:val="Emphasis"/>
        </w:rPr>
        <w:t>mundane rebellions</w:t>
      </w:r>
      <w:r w:rsidRPr="00C059BB">
        <w:rPr>
          <w:sz w:val="16"/>
        </w:rPr>
        <w:t xml:space="preserve">, </w:t>
      </w:r>
      <w:r w:rsidRPr="00944403">
        <w:rPr>
          <w:rStyle w:val="StyleUnderline"/>
        </w:rPr>
        <w:t>without</w:t>
      </w:r>
      <w:r w:rsidRPr="00C059BB">
        <w:rPr>
          <w:sz w:val="16"/>
        </w:rPr>
        <w:t xml:space="preserve"> reference to pre-established moral positions or commitments, or even </w:t>
      </w:r>
      <w:r w:rsidRPr="00944403">
        <w:rPr>
          <w:rStyle w:val="StyleUnderline"/>
        </w:rPr>
        <w:t>clear goals and</w:t>
      </w:r>
      <w:r>
        <w:rPr>
          <w:rStyle w:val="StyleUnderline"/>
        </w:rPr>
        <w:t xml:space="preserve"> </w:t>
      </w:r>
      <w:r w:rsidRPr="00944403">
        <w:rPr>
          <w:rStyle w:val="StyleUnderline"/>
        </w:rPr>
        <w:t>purposes</w:t>
      </w:r>
      <w:r w:rsidRPr="00C059BB">
        <w:rPr>
          <w:sz w:val="16"/>
        </w:rPr>
        <w:t>—</w:t>
      </w:r>
      <w:r w:rsidRPr="00944403">
        <w:rPr>
          <w:rStyle w:val="Emphasis"/>
        </w:rPr>
        <w:t>rather ‘an engagement with the numberless potential transgressions of</w:t>
      </w:r>
      <w:r>
        <w:rPr>
          <w:rStyle w:val="Emphasis"/>
        </w:rPr>
        <w:t xml:space="preserve"> </w:t>
      </w:r>
      <w:r w:rsidRPr="00944403">
        <w:rPr>
          <w:rStyle w:val="Emphasis"/>
        </w:rPr>
        <w:t>those forces which war against our self-creation and solidarity’</w:t>
      </w:r>
      <w:r w:rsidRPr="00C059BB">
        <w:rPr>
          <w:sz w:val="16"/>
        </w:rPr>
        <w:t xml:space="preserve"> (Brenauer 1987). </w:t>
      </w:r>
      <w:r w:rsidRPr="00944403">
        <w:rPr>
          <w:rStyle w:val="StyleUnderline"/>
        </w:rPr>
        <w:t xml:space="preserve">Walzer </w:t>
      </w:r>
      <w:r w:rsidRPr="00C059BB">
        <w:rPr>
          <w:sz w:val="16"/>
        </w:rPr>
        <w:t xml:space="preserve">among many other critics (e.g. Bernstein 1992; Taylor 1989; Rorty 1986) </w:t>
      </w:r>
      <w:r w:rsidRPr="00944403">
        <w:rPr>
          <w:rStyle w:val="StyleUnderline"/>
        </w:rPr>
        <w:t>is</w:t>
      </w:r>
      <w:r>
        <w:rPr>
          <w:rStyle w:val="StyleUnderline"/>
        </w:rPr>
        <w:t xml:space="preserve"> </w:t>
      </w:r>
      <w:r w:rsidRPr="00944403">
        <w:rPr>
          <w:rStyle w:val="StyleUnderline"/>
        </w:rPr>
        <w:t>unconvinced</w:t>
      </w:r>
      <w:r w:rsidRPr="00C059BB">
        <w:rPr>
          <w:sz w:val="16"/>
        </w:rPr>
        <w:t xml:space="preserve"> by and unhappy with this. Walzer says finally of </w:t>
      </w:r>
      <w:r w:rsidRPr="00944403">
        <w:rPr>
          <w:rStyle w:val="StyleUnderline"/>
        </w:rPr>
        <w:t>Foucault</w:t>
      </w:r>
      <w:r w:rsidRPr="00C059BB">
        <w:rPr>
          <w:sz w:val="16"/>
        </w:rPr>
        <w:t xml:space="preserve"> ‘Angrily, he rattles the bars of the iron cage. But he </w:t>
      </w:r>
      <w:r w:rsidRPr="00944403">
        <w:rPr>
          <w:rStyle w:val="StyleUnderline"/>
        </w:rPr>
        <w:t>has no plans</w:t>
      </w:r>
      <w:r w:rsidRPr="00C059BB">
        <w:rPr>
          <w:sz w:val="16"/>
        </w:rPr>
        <w:t xml:space="preserve"> or projects </w:t>
      </w:r>
      <w:r w:rsidRPr="00944403">
        <w:rPr>
          <w:rStyle w:val="StyleUnderline"/>
        </w:rPr>
        <w:t>for turning the cage</w:t>
      </w:r>
      <w:r>
        <w:rPr>
          <w:rStyle w:val="StyleUnderline"/>
        </w:rPr>
        <w:t xml:space="preserve"> </w:t>
      </w:r>
      <w:r w:rsidRPr="00944403">
        <w:rPr>
          <w:rStyle w:val="StyleUnderline"/>
        </w:rPr>
        <w:t>into something more like a human home</w:t>
      </w:r>
      <w:r w:rsidRPr="00C059BB">
        <w:rPr>
          <w:sz w:val="16"/>
        </w:rPr>
        <w:t>’ (1988 p. 209</w:t>
      </w:r>
      <w:r w:rsidRPr="00086EDF">
        <w:rPr>
          <w:rStyle w:val="StyleUnderline"/>
        </w:rPr>
        <w:t>). But</w:t>
      </w:r>
      <w:r w:rsidRPr="00C059BB">
        <w:rPr>
          <w:sz w:val="16"/>
        </w:rPr>
        <w:t xml:space="preserve"> perhaps </w:t>
      </w:r>
      <w:r w:rsidRPr="00086EDF">
        <w:rPr>
          <w:rStyle w:val="StyleUnderline"/>
        </w:rPr>
        <w:t>Walzer</w:t>
      </w:r>
      <w:r w:rsidRPr="00C059BB">
        <w:rPr>
          <w:sz w:val="16"/>
        </w:rPr>
        <w:t xml:space="preserve"> misjudges and </w:t>
      </w:r>
      <w:r w:rsidRPr="00086EDF">
        <w:rPr>
          <w:rStyle w:val="StyleUnderline"/>
        </w:rPr>
        <w:t>misunderstands Foucault</w:t>
      </w:r>
      <w:r w:rsidRPr="00C059BB">
        <w:rPr>
          <w:sz w:val="16"/>
        </w:rPr>
        <w:t xml:space="preserve">. </w:t>
      </w:r>
      <w:r w:rsidRPr="00086EDF">
        <w:rPr>
          <w:rStyle w:val="StyleUnderline"/>
        </w:rPr>
        <w:t xml:space="preserve">He </w:t>
      </w:r>
      <w:r w:rsidRPr="00C059BB">
        <w:rPr>
          <w:sz w:val="16"/>
        </w:rPr>
        <w:t xml:space="preserve">certainly </w:t>
      </w:r>
      <w:r w:rsidRPr="00086EDF">
        <w:rPr>
          <w:rStyle w:val="Emphasis"/>
        </w:rPr>
        <w:t>fails to grasp that humanity is</w:t>
      </w:r>
      <w:r>
        <w:rPr>
          <w:rStyle w:val="Emphasis"/>
        </w:rPr>
        <w:t xml:space="preserve"> </w:t>
      </w:r>
      <w:r w:rsidRPr="00086EDF">
        <w:rPr>
          <w:rStyle w:val="Emphasis"/>
        </w:rPr>
        <w:t>the cage,</w:t>
      </w:r>
      <w:r w:rsidRPr="00C059BB">
        <w:rPr>
          <w:sz w:val="16"/>
        </w:rPr>
        <w:t xml:space="preserve"> or one of the cages that Foucault seeks to rattle. The point is that humanity itself is something that makes us up—as ‘man’. It is </w:t>
      </w:r>
      <w:r w:rsidRPr="007C48BF">
        <w:rPr>
          <w:rStyle w:val="StyleUnderline"/>
        </w:rPr>
        <w:t>a productive limitation to what</w:t>
      </w:r>
      <w:r>
        <w:rPr>
          <w:rStyle w:val="StyleUnderline"/>
        </w:rPr>
        <w:t xml:space="preserve"> </w:t>
      </w:r>
      <w:r w:rsidRPr="007C48BF">
        <w:rPr>
          <w:rStyle w:val="StyleUnderline"/>
        </w:rPr>
        <w:t>we might be</w:t>
      </w:r>
      <w:r w:rsidRPr="00C059BB">
        <w:rPr>
          <w:sz w:val="16"/>
        </w:rPr>
        <w:t xml:space="preserve">. But also, over and against this, </w:t>
      </w:r>
      <w:r w:rsidRPr="007C48BF">
        <w:rPr>
          <w:rStyle w:val="StyleUnderline"/>
        </w:rPr>
        <w:t>the possibilities of being freer</w:t>
      </w:r>
      <w:r w:rsidRPr="00C059BB">
        <w:rPr>
          <w:sz w:val="16"/>
        </w:rPr>
        <w:t xml:space="preserve"> than with think we are, </w:t>
      </w:r>
      <w:r w:rsidRPr="007C48BF">
        <w:rPr>
          <w:rStyle w:val="StyleUnderline"/>
        </w:rPr>
        <w:t>the struggles that this opens up and their ethical substance are the</w:t>
      </w:r>
      <w:r>
        <w:rPr>
          <w:rStyle w:val="StyleUnderline"/>
        </w:rPr>
        <w:t xml:space="preserve"> </w:t>
      </w:r>
      <w:r w:rsidRPr="007C48BF">
        <w:rPr>
          <w:rStyle w:val="StyleUnderline"/>
        </w:rPr>
        <w:t xml:space="preserve">basis for </w:t>
      </w:r>
      <w:r w:rsidRPr="007C48BF">
        <w:rPr>
          <w:rStyle w:val="Emphasis"/>
        </w:rPr>
        <w:t>a creative and aesthetic politics</w:t>
      </w:r>
      <w:r w:rsidRPr="00C059BB">
        <w:rPr>
          <w:sz w:val="16"/>
        </w:rPr>
        <w:t xml:space="preserve">, and </w:t>
      </w:r>
      <w:r w:rsidRPr="007C48BF">
        <w:rPr>
          <w:rStyle w:val="StyleUnderline"/>
        </w:rPr>
        <w:t xml:space="preserve">not reliant on pre-given, </w:t>
      </w:r>
      <w:r w:rsidRPr="007C48BF">
        <w:rPr>
          <w:rStyle w:val="Emphasis"/>
        </w:rPr>
        <w:t>tainted,</w:t>
      </w:r>
      <w:r>
        <w:rPr>
          <w:rStyle w:val="Emphasis"/>
        </w:rPr>
        <w:t xml:space="preserve"> </w:t>
      </w:r>
      <w:r w:rsidRPr="007C48BF">
        <w:rPr>
          <w:rStyle w:val="Emphasis"/>
        </w:rPr>
        <w:t>moral principles that we take to define humanity.</w:t>
      </w:r>
      <w:r w:rsidRPr="00C059BB">
        <w:rPr>
          <w:sz w:val="16"/>
        </w:rPr>
        <w:t xml:space="preserve"> Thus, the erasure of ‘man’ that Foucault prophesises at the end of The Order of Things is not a ‘deficiency’ or a ‘lacuna’ but rather ‘nothing more, and nothing less, than the unfolding of a space in which it is once more possible to think’ (1970, p. 342). Drawing on Nietzsche </w:t>
      </w:r>
      <w:r w:rsidRPr="003D143A">
        <w:rPr>
          <w:rStyle w:val="StyleUnderline"/>
        </w:rPr>
        <w:t>Foucault is seeking to displace the humanist/progressive traditions</w:t>
      </w:r>
      <w:r w:rsidRPr="00C059BB">
        <w:rPr>
          <w:sz w:val="16"/>
        </w:rPr>
        <w:t xml:space="preserve"> of western philosophy, </w:t>
      </w:r>
      <w:r w:rsidRPr="003D143A">
        <w:rPr>
          <w:rStyle w:val="Emphasis"/>
        </w:rPr>
        <w:t>with their promise of personal well being and collective progress</w:t>
      </w:r>
      <w:r w:rsidRPr="00C059BB">
        <w:rPr>
          <w:sz w:val="16"/>
        </w:rPr>
        <w:t xml:space="preserve">, and </w:t>
      </w:r>
      <w:r w:rsidRPr="003D143A">
        <w:rPr>
          <w:rStyle w:val="StyleUnderline"/>
        </w:rPr>
        <w:t>which require us to search for</w:t>
      </w:r>
      <w:r w:rsidRPr="00C059BB">
        <w:rPr>
          <w:sz w:val="16"/>
        </w:rPr>
        <w:t xml:space="preserve"> and link our </w:t>
      </w:r>
      <w:r w:rsidRPr="003D143A">
        <w:rPr>
          <w:rStyle w:val="StyleUnderline"/>
        </w:rPr>
        <w:t>essential qualities</w:t>
      </w:r>
      <w:r w:rsidRPr="00C059BB">
        <w:rPr>
          <w:sz w:val="16"/>
        </w:rPr>
        <w:t xml:space="preserve"> to inherent abstract principles, </w:t>
      </w:r>
      <w:r w:rsidRPr="003D143A">
        <w:rPr>
          <w:rStyle w:val="Emphasis"/>
        </w:rPr>
        <w:t>and instead to set the challenge ‘of creatively and courageously</w:t>
      </w:r>
      <w:r>
        <w:rPr>
          <w:rStyle w:val="Emphasis"/>
        </w:rPr>
        <w:t xml:space="preserve"> </w:t>
      </w:r>
      <w:r w:rsidRPr="003D143A">
        <w:rPr>
          <w:rStyle w:val="Emphasis"/>
        </w:rPr>
        <w:t xml:space="preserve">authoring one’s ethical self’ </w:t>
      </w:r>
      <w:r w:rsidRPr="00C059BB">
        <w:rPr>
          <w:sz w:val="16"/>
        </w:rPr>
        <w:t xml:space="preserve">(Pignatelli 2002, p. 158). </w:t>
      </w:r>
      <w:r w:rsidRPr="003D143A">
        <w:rPr>
          <w:rStyle w:val="StyleUnderline"/>
        </w:rPr>
        <w:t xml:space="preserve">The task is to </w:t>
      </w:r>
      <w:r w:rsidRPr="003D143A">
        <w:rPr>
          <w:rStyle w:val="Emphasis"/>
        </w:rPr>
        <w:t>avoid fixity</w:t>
      </w:r>
      <w:r w:rsidRPr="00C059BB">
        <w:rPr>
          <w:sz w:val="16"/>
        </w:rPr>
        <w:t xml:space="preserve"> in order </w:t>
      </w:r>
      <w:r w:rsidRPr="003D143A">
        <w:rPr>
          <w:rStyle w:val="StyleUnderline"/>
        </w:rPr>
        <w:t>to become a stylist</w:t>
      </w:r>
      <w:r w:rsidRPr="00C059BB">
        <w:rPr>
          <w:sz w:val="16"/>
        </w:rPr>
        <w:t xml:space="preserve">, an ironist, a hero by ‘tak[ing] oneself as object of a complex and difficult elaboration’ (Foucault 1986, p. 166). Again, in a different way from the previous chapter, </w:t>
      </w:r>
      <w:r w:rsidRPr="003D143A">
        <w:rPr>
          <w:rStyle w:val="Emphasis"/>
        </w:rPr>
        <w:t>education as the transmission of knowledge</w:t>
      </w:r>
      <w:r w:rsidRPr="00C059BB">
        <w:rPr>
          <w:sz w:val="16"/>
        </w:rPr>
        <w:t xml:space="preserve"> and values and principles </w:t>
      </w:r>
      <w:r w:rsidRPr="003D143A">
        <w:rPr>
          <w:rStyle w:val="Emphasis"/>
        </w:rPr>
        <w:t>is thus made impossible</w:t>
      </w:r>
      <w:r w:rsidRPr="00C059BB">
        <w:rPr>
          <w:sz w:val="16"/>
        </w:rPr>
        <w:t xml:space="preserve">—at least </w:t>
      </w:r>
      <w:r w:rsidRPr="00047CE0">
        <w:rPr>
          <w:rStyle w:val="StyleUnderline"/>
        </w:rPr>
        <w:t>in the ways we have come to</w:t>
      </w:r>
      <w:r>
        <w:rPr>
          <w:rStyle w:val="StyleUnderline"/>
        </w:rPr>
        <w:t xml:space="preserve"> </w:t>
      </w:r>
      <w:r w:rsidRPr="00047CE0">
        <w:rPr>
          <w:rStyle w:val="StyleUnderline"/>
        </w:rPr>
        <w:t>conceive of it</w:t>
      </w:r>
      <w:r w:rsidRPr="00C059BB">
        <w:rPr>
          <w:sz w:val="16"/>
        </w:rPr>
        <w:t xml:space="preserve"> </w:t>
      </w:r>
      <w:r w:rsidRPr="00047CE0">
        <w:rPr>
          <w:rStyle w:val="StyleUnderline"/>
        </w:rPr>
        <w:t xml:space="preserve">as </w:t>
      </w:r>
      <w:r w:rsidRPr="00C059BB">
        <w:rPr>
          <w:sz w:val="16"/>
        </w:rPr>
        <w:t xml:space="preserve">a canonical curriculum and </w:t>
      </w:r>
      <w:r w:rsidRPr="00047CE0">
        <w:rPr>
          <w:rStyle w:val="StyleUnderline"/>
        </w:rPr>
        <w:t>an institutional practice</w:t>
      </w:r>
      <w:r w:rsidRPr="00C059BB">
        <w:rPr>
          <w:sz w:val="16"/>
        </w:rPr>
        <w:t xml:space="preserve">. However, Foucault was adamant that </w:t>
      </w:r>
      <w:r w:rsidRPr="00047CE0">
        <w:rPr>
          <w:rStyle w:val="StyleUnderline"/>
        </w:rPr>
        <w:t>there is no simple relationship between</w:t>
      </w:r>
      <w:r>
        <w:rPr>
          <w:rStyle w:val="StyleUnderline"/>
        </w:rPr>
        <w:t xml:space="preserve"> </w:t>
      </w:r>
      <w:r w:rsidRPr="00047CE0">
        <w:rPr>
          <w:rStyle w:val="StyleUnderline"/>
        </w:rPr>
        <w:t>critique and action.</w:t>
      </w:r>
      <w:r w:rsidRPr="00C059BB">
        <w:rPr>
          <w:sz w:val="16"/>
        </w:rPr>
        <w:t xml:space="preserve"> The focus, </w:t>
      </w:r>
      <w:r w:rsidRPr="00047CE0">
        <w:rPr>
          <w:rStyle w:val="StyleUnderline"/>
        </w:rPr>
        <w:t>the problem</w:t>
      </w:r>
      <w:r w:rsidRPr="00C059BB">
        <w:rPr>
          <w:sz w:val="16"/>
        </w:rPr>
        <w:t xml:space="preserve"> for Foucault </w:t>
      </w:r>
      <w:r w:rsidRPr="00047CE0">
        <w:rPr>
          <w:rStyle w:val="StyleUnderline"/>
        </w:rPr>
        <w:t>is the struggle against what</w:t>
      </w:r>
      <w:r>
        <w:rPr>
          <w:rStyle w:val="StyleUnderline"/>
        </w:rPr>
        <w:t xml:space="preserve"> </w:t>
      </w:r>
      <w:r w:rsidRPr="00047CE0">
        <w:rPr>
          <w:rStyle w:val="StyleUnderline"/>
        </w:rPr>
        <w:t xml:space="preserve">is, and not, </w:t>
      </w:r>
      <w:r w:rsidRPr="00C059BB">
        <w:rPr>
          <w:sz w:val="16"/>
        </w:rPr>
        <w:t xml:space="preserve">at least initially, </w:t>
      </w:r>
      <w:r w:rsidRPr="00047CE0">
        <w:rPr>
          <w:rStyle w:val="Emphasis"/>
        </w:rPr>
        <w:t>to rush to delineate what might be an alternative</w:t>
      </w:r>
      <w:r w:rsidRPr="00C059BB">
        <w:rPr>
          <w:sz w:val="16"/>
        </w:rPr>
        <w:t xml:space="preserve">. ‘I think that </w:t>
      </w:r>
      <w:r w:rsidRPr="00047CE0">
        <w:rPr>
          <w:rStyle w:val="Emphasis"/>
        </w:rPr>
        <w:t>to imagine another system is to extend our participation in the present</w:t>
      </w:r>
      <w:r>
        <w:rPr>
          <w:rStyle w:val="Emphasis"/>
        </w:rPr>
        <w:t xml:space="preserve"> </w:t>
      </w:r>
      <w:r w:rsidRPr="00047CE0">
        <w:rPr>
          <w:rStyle w:val="Emphasis"/>
        </w:rPr>
        <w:t xml:space="preserve">system’ </w:t>
      </w:r>
      <w:r w:rsidRPr="00C059BB">
        <w:rPr>
          <w:sz w:val="16"/>
        </w:rPr>
        <w:t xml:space="preserve">(Foucault 1997b, p. 230). </w:t>
      </w:r>
      <w:r w:rsidRPr="00047CE0">
        <w:rPr>
          <w:rStyle w:val="Emphasis"/>
        </w:rPr>
        <w:t>The primary task is as much one of refusal as it is</w:t>
      </w:r>
      <w:r>
        <w:rPr>
          <w:rStyle w:val="Emphasis"/>
        </w:rPr>
        <w:t xml:space="preserve"> </w:t>
      </w:r>
      <w:r w:rsidRPr="00047CE0">
        <w:rPr>
          <w:rStyle w:val="Emphasis"/>
        </w:rPr>
        <w:t>resistance.</w:t>
      </w:r>
      <w:r>
        <w:rPr>
          <w:rStyle w:val="Emphasis"/>
        </w:rPr>
        <w:t xml:space="preserve"> </w:t>
      </w:r>
      <w:r w:rsidRPr="00580FD2">
        <w:rPr>
          <w:rStyle w:val="Emphasis"/>
        </w:rPr>
        <w:t>The necessity of reform mustn’t be allowed to become a form of blackmail serving to limit,</w:t>
      </w:r>
      <w:r>
        <w:rPr>
          <w:rStyle w:val="Emphasis"/>
        </w:rPr>
        <w:t xml:space="preserve"> </w:t>
      </w:r>
      <w:r w:rsidRPr="00580FD2">
        <w:rPr>
          <w:rStyle w:val="Emphasis"/>
        </w:rPr>
        <w:t>reduce, or halt the exercise of criticism.</w:t>
      </w:r>
      <w:r w:rsidRPr="00C059BB">
        <w:rPr>
          <w:sz w:val="16"/>
        </w:rPr>
        <w:t xml:space="preserve"> </w:t>
      </w:r>
      <w:r w:rsidRPr="00580FD2">
        <w:rPr>
          <w:rStyle w:val="Emphasis"/>
        </w:rPr>
        <w:t>Under no circumstances</w:t>
      </w:r>
      <w:r w:rsidRPr="00C059BB">
        <w:rPr>
          <w:sz w:val="16"/>
        </w:rPr>
        <w:t xml:space="preserve"> s</w:t>
      </w:r>
      <w:r w:rsidRPr="00580FD2">
        <w:rPr>
          <w:rStyle w:val="StyleUnderline"/>
        </w:rPr>
        <w:t>hould one pay attention to</w:t>
      </w:r>
      <w:r>
        <w:rPr>
          <w:rStyle w:val="StyleUnderline"/>
        </w:rPr>
        <w:t xml:space="preserve"> </w:t>
      </w:r>
      <w:r w:rsidRPr="00580FD2">
        <w:rPr>
          <w:rStyle w:val="StyleUnderline"/>
        </w:rPr>
        <w:t>those who tell on</w:t>
      </w:r>
      <w:r w:rsidRPr="00C059BB">
        <w:rPr>
          <w:sz w:val="16"/>
        </w:rPr>
        <w:t>e: “</w:t>
      </w:r>
      <w:r w:rsidRPr="00580FD2">
        <w:rPr>
          <w:rStyle w:val="StyleUnderline"/>
        </w:rPr>
        <w:t>Don’t criticize, since you’re not capable of carrying out a reform</w:t>
      </w:r>
      <w:r w:rsidRPr="00C059BB">
        <w:rPr>
          <w:sz w:val="16"/>
        </w:rPr>
        <w:t xml:space="preserve">.” </w:t>
      </w:r>
      <w:r w:rsidRPr="00580FD2">
        <w:rPr>
          <w:rStyle w:val="Emphasis"/>
        </w:rPr>
        <w:t>That’s ministerial cabinet talk</w:t>
      </w:r>
      <w:r w:rsidRPr="00C059BB">
        <w:rPr>
          <w:sz w:val="16"/>
        </w:rPr>
        <w:t xml:space="preserve">. </w:t>
      </w:r>
      <w:r w:rsidRPr="00580FD2">
        <w:rPr>
          <w:rStyle w:val="StyleUnderline"/>
        </w:rPr>
        <w:t>Critique doesn’t have to be the premise of a deduction that</w:t>
      </w:r>
      <w:r>
        <w:rPr>
          <w:rStyle w:val="StyleUnderline"/>
        </w:rPr>
        <w:t xml:space="preserve"> </w:t>
      </w:r>
      <w:r w:rsidRPr="00580FD2">
        <w:rPr>
          <w:rStyle w:val="StyleUnderline"/>
        </w:rPr>
        <w:t>concludes, “</w:t>
      </w:r>
      <w:proofErr w:type="gramStart"/>
      <w:r w:rsidRPr="00580FD2">
        <w:rPr>
          <w:rStyle w:val="StyleUnderline"/>
        </w:rPr>
        <w:t>this</w:t>
      </w:r>
      <w:proofErr w:type="gramEnd"/>
      <w:r w:rsidRPr="00580FD2">
        <w:rPr>
          <w:rStyle w:val="StyleUnderline"/>
        </w:rPr>
        <w:t>, then, is what needs to be done.</w:t>
      </w:r>
      <w:r w:rsidRPr="00C059BB">
        <w:rPr>
          <w:sz w:val="16"/>
        </w:rPr>
        <w:t xml:space="preserve">” </w:t>
      </w:r>
      <w:r w:rsidRPr="00580FD2">
        <w:rPr>
          <w:rStyle w:val="Emphasis"/>
        </w:rPr>
        <w:t>It should be an instrument for those who</w:t>
      </w:r>
      <w:r>
        <w:rPr>
          <w:rStyle w:val="Emphasis"/>
        </w:rPr>
        <w:t xml:space="preserve"> </w:t>
      </w:r>
      <w:r w:rsidRPr="00580FD2">
        <w:rPr>
          <w:rStyle w:val="Emphasis"/>
        </w:rPr>
        <w:t>fight, those who resist and refuse what is</w:t>
      </w:r>
      <w:r w:rsidRPr="00C059BB">
        <w:rPr>
          <w:sz w:val="16"/>
        </w:rPr>
        <w:t>. (Rabinow and Rose 2003b, p. 84) In other words, ‘</w:t>
      </w:r>
      <w:r w:rsidRPr="00AD4FAB">
        <w:rPr>
          <w:rStyle w:val="StyleUnderline"/>
        </w:rPr>
        <w:t>Foucault has invented a past for some future present’</w:t>
      </w:r>
      <w:r w:rsidRPr="00C059BB">
        <w:rPr>
          <w:sz w:val="16"/>
        </w:rPr>
        <w:t xml:space="preserve"> (Walzer 1988, p. 206) </w:t>
      </w:r>
      <w:r w:rsidRPr="00AD4FAB">
        <w:rPr>
          <w:rStyle w:val="StyleUnderline"/>
        </w:rPr>
        <w:t xml:space="preserve">and rather than ‘offer </w:t>
      </w:r>
      <w:r w:rsidRPr="00AD4FAB">
        <w:rPr>
          <w:rStyle w:val="Emphasis"/>
        </w:rPr>
        <w:t>anaemic fore-closed readings</w:t>
      </w:r>
      <w:r w:rsidRPr="00C059BB">
        <w:rPr>
          <w:sz w:val="16"/>
        </w:rPr>
        <w:t xml:space="preserve"> </w:t>
      </w:r>
      <w:r w:rsidRPr="00AD4FAB">
        <w:rPr>
          <w:rStyle w:val="StyleUnderline"/>
        </w:rPr>
        <w:t>of a possible</w:t>
      </w:r>
      <w:r>
        <w:rPr>
          <w:rStyle w:val="StyleUnderline"/>
        </w:rPr>
        <w:t xml:space="preserve"> </w:t>
      </w:r>
      <w:r w:rsidRPr="00AD4FAB">
        <w:rPr>
          <w:rStyle w:val="StyleUnderline"/>
        </w:rPr>
        <w:t>future</w:t>
      </w:r>
      <w:r w:rsidRPr="00C059BB">
        <w:rPr>
          <w:sz w:val="16"/>
        </w:rPr>
        <w:t xml:space="preserve">’ (Pignatelli 2002, p. 158) </w:t>
      </w:r>
      <w:r w:rsidRPr="00AD4FAB">
        <w:rPr>
          <w:rStyle w:val="StyleUnderline"/>
        </w:rPr>
        <w:t>we sift through the past ‘in order to provide</w:t>
      </w:r>
      <w:r>
        <w:rPr>
          <w:rStyle w:val="StyleUnderline"/>
        </w:rPr>
        <w:t xml:space="preserve"> </w:t>
      </w:r>
      <w:r w:rsidRPr="00AD4FAB">
        <w:rPr>
          <w:rStyle w:val="Emphasis"/>
        </w:rPr>
        <w:t>different and distinct ways of coming at our own problems and yearnings</w:t>
      </w:r>
      <w:r w:rsidRPr="00AD4FAB">
        <w:rPr>
          <w:rStyle w:val="StyleUnderline"/>
        </w:rPr>
        <w:t xml:space="preserve"> as ethical</w:t>
      </w:r>
      <w:r>
        <w:rPr>
          <w:rStyle w:val="StyleUnderline"/>
        </w:rPr>
        <w:t xml:space="preserve"> </w:t>
      </w:r>
      <w:r w:rsidRPr="00AD4FAB">
        <w:rPr>
          <w:rStyle w:val="StyleUnderline"/>
        </w:rPr>
        <w:t>subjects</w:t>
      </w:r>
      <w:r w:rsidRPr="00C059BB">
        <w:rPr>
          <w:sz w:val="16"/>
        </w:rPr>
        <w:t xml:space="preserve">’ (p. 162). </w:t>
      </w:r>
      <w:r w:rsidRPr="00AD4FAB">
        <w:rPr>
          <w:rStyle w:val="StyleUnderline"/>
        </w:rPr>
        <w:t>Rather than the enactment of a new</w:t>
      </w:r>
      <w:r w:rsidRPr="00C059BB">
        <w:rPr>
          <w:sz w:val="16"/>
        </w:rPr>
        <w:t xml:space="preserve"> (or old) set of principles or the creation of a </w:t>
      </w:r>
      <w:r w:rsidRPr="00AD4FAB">
        <w:rPr>
          <w:rStyle w:val="StyleUnderline"/>
        </w:rPr>
        <w:t xml:space="preserve">systematic alternative </w:t>
      </w:r>
      <w:r w:rsidRPr="00C059BB">
        <w:rPr>
          <w:sz w:val="16"/>
        </w:rPr>
        <w:t>social world, F</w:t>
      </w:r>
      <w:r w:rsidRPr="00AD4FAB">
        <w:rPr>
          <w:rStyle w:val="StyleUnderline"/>
        </w:rPr>
        <w:t>oucault seems to be urging us</w:t>
      </w:r>
      <w:r>
        <w:rPr>
          <w:rStyle w:val="StyleUnderline"/>
        </w:rPr>
        <w:t xml:space="preserve"> </w:t>
      </w:r>
      <w:r w:rsidRPr="00AD4FAB">
        <w:rPr>
          <w:rStyle w:val="StyleUnderline"/>
        </w:rPr>
        <w:t>to some kind of empirical experimentation</w:t>
      </w:r>
      <w:r w:rsidRPr="00C059BB">
        <w:rPr>
          <w:sz w:val="16"/>
        </w:rPr>
        <w:t xml:space="preserve"> (Foucault 1988a) </w:t>
      </w:r>
      <w:r w:rsidRPr="00AD4FAB">
        <w:rPr>
          <w:rStyle w:val="Emphasis"/>
        </w:rPr>
        <w:t>within the space</w:t>
      </w:r>
      <w:r>
        <w:rPr>
          <w:rStyle w:val="Emphasis"/>
        </w:rPr>
        <w:t xml:space="preserve"> </w:t>
      </w:r>
      <w:r w:rsidRPr="00AD4FAB">
        <w:rPr>
          <w:rStyle w:val="Emphasis"/>
        </w:rPr>
        <w:t xml:space="preserve">created by denunciation </w:t>
      </w:r>
      <w:r w:rsidRPr="00AD4FAB">
        <w:rPr>
          <w:rStyle w:val="StyleUnderline"/>
        </w:rPr>
        <w:t>and the recognition that we might be different.</w:t>
      </w:r>
      <w:r w:rsidRPr="00C059BB">
        <w:rPr>
          <w:sz w:val="16"/>
        </w:rPr>
        <w:t xml:space="preserve"> </w:t>
      </w:r>
      <w:r w:rsidRPr="00677F2F">
        <w:rPr>
          <w:rStyle w:val="StyleUnderline"/>
        </w:rPr>
        <w:t>This takes</w:t>
      </w:r>
      <w:r>
        <w:rPr>
          <w:rStyle w:val="StyleUnderline"/>
        </w:rPr>
        <w:t xml:space="preserve"> </w:t>
      </w:r>
      <w:r w:rsidRPr="00677F2F">
        <w:rPr>
          <w:rStyle w:val="StyleUnderline"/>
        </w:rPr>
        <w:t xml:space="preserve">place not outside or beyond power </w:t>
      </w:r>
      <w:r w:rsidRPr="00677F2F">
        <w:rPr>
          <w:rStyle w:val="Emphasis"/>
        </w:rPr>
        <w:t>but within some other kind of power relations</w:t>
      </w:r>
      <w:r w:rsidRPr="00C059BB">
        <w:rPr>
          <w:sz w:val="16"/>
        </w:rPr>
        <w:t xml:space="preserve">, some kind of ‘socialist art of government’ (Defert and Ewald 2001, pp. 1155– 1156), </w:t>
      </w:r>
      <w:r w:rsidRPr="00C059BB">
        <w:rPr>
          <w:rStyle w:val="StyleUnderline"/>
        </w:rPr>
        <w:t>the absence of which</w:t>
      </w:r>
      <w:r w:rsidRPr="00C059BB">
        <w:rPr>
          <w:sz w:val="16"/>
        </w:rPr>
        <w:t xml:space="preserve"> Foucault thought </w:t>
      </w:r>
      <w:r w:rsidRPr="00C059BB">
        <w:rPr>
          <w:rStyle w:val="Emphasis"/>
        </w:rPr>
        <w:t>had debilitated the political left</w:t>
      </w:r>
      <w:r w:rsidRPr="00C059BB">
        <w:rPr>
          <w:sz w:val="16"/>
        </w:rPr>
        <w:t xml:space="preserve"> </w:t>
      </w:r>
      <w:r w:rsidRPr="00C059BB">
        <w:rPr>
          <w:rStyle w:val="StyleUnderline"/>
        </w:rPr>
        <w:t>in its</w:t>
      </w:r>
      <w:r>
        <w:rPr>
          <w:rStyle w:val="StyleUnderline"/>
        </w:rPr>
        <w:t xml:space="preserve"> </w:t>
      </w:r>
      <w:r w:rsidRPr="00C059BB">
        <w:rPr>
          <w:rStyle w:val="StyleUnderline"/>
        </w:rPr>
        <w:t>failure to develop an ‘autonomous governmentality</w:t>
      </w:r>
      <w:r w:rsidRPr="00C059BB">
        <w:rPr>
          <w:sz w:val="16"/>
        </w:rPr>
        <w:t xml:space="preserve">’ or as (Ferguson 2011, p. 67) suggests exercising power ‘in a way that would be provisional, reversible, and open to surprise’ an opportunistic polyvalence, a re-appropriation. </w:t>
      </w:r>
      <w:r w:rsidRPr="00C059BB">
        <w:rPr>
          <w:rStyle w:val="StyleUnderline"/>
        </w:rPr>
        <w:t>For Foucault</w:t>
      </w:r>
      <w:r w:rsidRPr="00C059BB">
        <w:rPr>
          <w:sz w:val="16"/>
        </w:rPr>
        <w:t>, as Miller (1993, p. 140) asserts, ‘</w:t>
      </w:r>
      <w:r w:rsidRPr="00C059BB">
        <w:rPr>
          <w:rStyle w:val="Emphasis"/>
        </w:rPr>
        <w:t>the world appears as a city to be built, rather than a</w:t>
      </w:r>
      <w:r>
        <w:rPr>
          <w:rStyle w:val="Emphasis"/>
        </w:rPr>
        <w:t xml:space="preserve"> </w:t>
      </w:r>
      <w:r w:rsidRPr="00C059BB">
        <w:rPr>
          <w:rStyle w:val="Emphasis"/>
        </w:rPr>
        <w:t>cosmos already given’</w:t>
      </w:r>
      <w:proofErr w:type="gramStart"/>
      <w:r w:rsidRPr="00C059BB">
        <w:rPr>
          <w:sz w:val="16"/>
        </w:rPr>
        <w:t>.(</w:t>
      </w:r>
      <w:proofErr w:type="gramEnd"/>
      <w:r w:rsidRPr="00C059BB">
        <w:rPr>
          <w:sz w:val="16"/>
        </w:rPr>
        <w:t>41-2)</w:t>
      </w:r>
    </w:p>
    <w:p w:rsidR="00562AFB" w:rsidRDefault="00562AFB" w:rsidP="00562AFB"/>
    <w:p w:rsidR="00562AFB" w:rsidRDefault="00562AFB" w:rsidP="00562AFB">
      <w:pPr>
        <w:pStyle w:val="Heading4"/>
      </w:pPr>
      <w:r>
        <w:t xml:space="preserve">If you are uncomfortable with the alt solving the case you are on the right track- destabilization is a prior question to “fixing” education </w:t>
      </w:r>
    </w:p>
    <w:p w:rsidR="00562AFB" w:rsidRPr="009E23BB" w:rsidRDefault="00562AFB" w:rsidP="00562AFB">
      <w:pPr>
        <w:rPr>
          <w:rStyle w:val="Style13ptBold"/>
        </w:rPr>
      </w:pPr>
      <w:r w:rsidRPr="009E23BB">
        <w:rPr>
          <w:rStyle w:val="Style13ptBold"/>
        </w:rPr>
        <w:t>Ball, PhD, 17</w:t>
      </w:r>
    </w:p>
    <w:p w:rsidR="00562AFB" w:rsidRPr="00193C44" w:rsidRDefault="00562AFB" w:rsidP="00562AFB">
      <w:pPr>
        <w:rPr>
          <w:sz w:val="16"/>
        </w:rPr>
      </w:pPr>
      <w:r w:rsidRPr="00193C44">
        <w:rPr>
          <w:sz w:val="16"/>
        </w:rPr>
        <w:t xml:space="preserve">(Stephen J, Karl Mannheim Professor of Sociology of Education EPRU, Policy Studies, Institute of Education University of London, </w:t>
      </w:r>
      <w:r w:rsidRPr="009E23BB">
        <w:rPr>
          <w:sz w:val="16"/>
          <w:u w:val="single"/>
        </w:rPr>
        <w:t>Foucault as Educator</w:t>
      </w:r>
      <w:r w:rsidRPr="00193C44">
        <w:rPr>
          <w:sz w:val="16"/>
        </w:rPr>
        <w:t>)</w:t>
      </w:r>
    </w:p>
    <w:p w:rsidR="00562AFB" w:rsidRDefault="00562AFB" w:rsidP="00562AFB">
      <w:r w:rsidRPr="000D44F0">
        <w:rPr>
          <w:sz w:val="16"/>
        </w:rPr>
        <w:t>So I ask in this chapter—</w:t>
      </w:r>
      <w:r w:rsidRPr="00806688">
        <w:rPr>
          <w:rStyle w:val="StyleUnderline"/>
        </w:rPr>
        <w:t>what can we learn from Foucault the teacher</w:t>
      </w:r>
      <w:r w:rsidRPr="000D44F0">
        <w:rPr>
          <w:sz w:val="16"/>
        </w:rPr>
        <w:t xml:space="preserve">, the intellectual? How can we use Foucault to uneducate ourselves? What I answer is that we are invited to learn </w:t>
      </w:r>
      <w:r w:rsidRPr="007C4BBA">
        <w:rPr>
          <w:rStyle w:val="StyleUnderline"/>
        </w:rPr>
        <w:t xml:space="preserve">an attitude, a method, </w:t>
      </w:r>
      <w:proofErr w:type="gramStart"/>
      <w:r w:rsidRPr="007C4BBA">
        <w:rPr>
          <w:rStyle w:val="StyleUnderline"/>
        </w:rPr>
        <w:t>a</w:t>
      </w:r>
      <w:proofErr w:type="gramEnd"/>
      <w:r w:rsidRPr="007C4BBA">
        <w:rPr>
          <w:rStyle w:val="StyleUnderline"/>
        </w:rPr>
        <w:t xml:space="preserve"> relation to our own historicity, and our</w:t>
      </w:r>
      <w:r>
        <w:rPr>
          <w:rStyle w:val="StyleUnderline"/>
        </w:rPr>
        <w:t xml:space="preserve"> </w:t>
      </w:r>
      <w:r w:rsidRPr="007C4BBA">
        <w:rPr>
          <w:rStyle w:val="StyleUnderline"/>
        </w:rPr>
        <w:t>existence within and in relation to power</w:t>
      </w:r>
      <w:r w:rsidRPr="000D44F0">
        <w:rPr>
          <w:sz w:val="16"/>
        </w:rPr>
        <w:t xml:space="preserve">. We are invited to learn </w:t>
      </w:r>
      <w:r w:rsidRPr="007C4BBA">
        <w:rPr>
          <w:rStyle w:val="Emphasis"/>
        </w:rPr>
        <w:t>the possibility of</w:t>
      </w:r>
      <w:r>
        <w:rPr>
          <w:rStyle w:val="Emphasis"/>
        </w:rPr>
        <w:t xml:space="preserve"> </w:t>
      </w:r>
      <w:r w:rsidRPr="007C4BBA">
        <w:rPr>
          <w:rStyle w:val="Emphasis"/>
        </w:rPr>
        <w:t>modifying our relation to our self and to our mode of existence</w:t>
      </w:r>
      <w:r w:rsidRPr="000D44F0">
        <w:rPr>
          <w:sz w:val="16"/>
        </w:rPr>
        <w:t xml:space="preserve">. That is, </w:t>
      </w:r>
      <w:r w:rsidRPr="007C4BBA">
        <w:rPr>
          <w:rStyle w:val="StyleUnderline"/>
        </w:rPr>
        <w:t>to</w:t>
      </w:r>
      <w:r>
        <w:rPr>
          <w:rStyle w:val="StyleUnderline"/>
        </w:rPr>
        <w:t xml:space="preserve"> </w:t>
      </w:r>
      <w:r w:rsidRPr="007C4BBA">
        <w:rPr>
          <w:rStyle w:val="StyleUnderline"/>
        </w:rPr>
        <w:t>understand our constitution within power/knowledge</w:t>
      </w:r>
      <w:r w:rsidRPr="000D44F0">
        <w:rPr>
          <w:sz w:val="16"/>
        </w:rPr>
        <w:t xml:space="preserve">, our fabrication; and thus we learn </w:t>
      </w:r>
      <w:r w:rsidRPr="007C4BBA">
        <w:rPr>
          <w:rStyle w:val="StyleUnderline"/>
        </w:rPr>
        <w:t>the limits of ourselves, and thus our revocability</w:t>
      </w:r>
      <w:r w:rsidRPr="000D44F0">
        <w:rPr>
          <w:sz w:val="16"/>
        </w:rPr>
        <w:t xml:space="preserve">—the historical ontology of ourselves. </w:t>
      </w:r>
      <w:r w:rsidRPr="007C4BBA">
        <w:rPr>
          <w:rStyle w:val="StyleUnderline"/>
        </w:rPr>
        <w:t>This is an ‘ethics of discomfort’</w:t>
      </w:r>
      <w:r w:rsidRPr="000D44F0">
        <w:rPr>
          <w:sz w:val="16"/>
        </w:rPr>
        <w:t xml:space="preserve"> or as Butler (2005) calls it a form of ‘ethical violence’. </w:t>
      </w:r>
      <w:r w:rsidRPr="007C4BBA">
        <w:rPr>
          <w:rStyle w:val="StyleUnderline"/>
        </w:rPr>
        <w:t xml:space="preserve">To rebel against our </w:t>
      </w:r>
      <w:r w:rsidRPr="007C4BBA">
        <w:rPr>
          <w:rStyle w:val="Emphasis"/>
        </w:rPr>
        <w:t>educational present</w:t>
      </w:r>
      <w:r w:rsidRPr="000D44F0">
        <w:rPr>
          <w:sz w:val="16"/>
        </w:rPr>
        <w:t xml:space="preserve"> </w:t>
      </w:r>
      <w:r w:rsidRPr="007C4BBA">
        <w:rPr>
          <w:rStyle w:val="StyleUnderline"/>
        </w:rPr>
        <w:t>we must explore its perversions, its cynicisms</w:t>
      </w:r>
      <w:r w:rsidRPr="000D44F0">
        <w:rPr>
          <w:sz w:val="16"/>
        </w:rPr>
        <w:t xml:space="preserve">. We should </w:t>
      </w:r>
      <w:r w:rsidRPr="007C4BBA">
        <w:rPr>
          <w:rStyle w:val="Emphasis"/>
        </w:rPr>
        <w:t>disabuse ourselves of our well-meaning but shallow commitments</w:t>
      </w:r>
      <w:r w:rsidRPr="000D44F0">
        <w:rPr>
          <w:sz w:val="16"/>
        </w:rPr>
        <w:t xml:space="preserve">. </w:t>
      </w:r>
      <w:r w:rsidRPr="007C4BBA">
        <w:rPr>
          <w:rStyle w:val="StyleUnderline"/>
        </w:rPr>
        <w:t>To resist, we</w:t>
      </w:r>
      <w:r>
        <w:rPr>
          <w:rStyle w:val="StyleUnderline"/>
        </w:rPr>
        <w:t xml:space="preserve"> </w:t>
      </w:r>
      <w:r w:rsidRPr="007C4BBA">
        <w:rPr>
          <w:rStyle w:val="StyleUnderline"/>
        </w:rPr>
        <w:t>must become uncomfortable.</w:t>
      </w:r>
      <w:r w:rsidRPr="000D44F0">
        <w:rPr>
          <w:sz w:val="16"/>
        </w:rPr>
        <w:t xml:space="preserve"> </w:t>
      </w:r>
      <w:r w:rsidRPr="007C4BBA">
        <w:rPr>
          <w:rStyle w:val="StyleUnderline"/>
        </w:rPr>
        <w:t xml:space="preserve">This </w:t>
      </w:r>
      <w:r w:rsidRPr="000D44F0">
        <w:rPr>
          <w:sz w:val="16"/>
        </w:rPr>
        <w:t xml:space="preserve">resistance </w:t>
      </w:r>
      <w:r w:rsidRPr="007C4BBA">
        <w:rPr>
          <w:rStyle w:val="StyleUnderline"/>
        </w:rPr>
        <w:t>will be an excoriating experience</w:t>
      </w:r>
      <w:r w:rsidRPr="000D44F0">
        <w:rPr>
          <w:sz w:val="16"/>
        </w:rPr>
        <w:t xml:space="preserve">, </w:t>
      </w:r>
      <w:r w:rsidRPr="007C4BBA">
        <w:rPr>
          <w:rStyle w:val="StyleUnderline"/>
        </w:rPr>
        <w:t>where those</w:t>
      </w:r>
      <w:r>
        <w:rPr>
          <w:rStyle w:val="StyleUnderline"/>
        </w:rPr>
        <w:t xml:space="preserve"> </w:t>
      </w:r>
      <w:r w:rsidRPr="007C4BBA">
        <w:rPr>
          <w:rStyle w:val="StyleUnderline"/>
        </w:rPr>
        <w:t>who rebel feel ill at ease</w:t>
      </w:r>
      <w:r w:rsidRPr="000D44F0">
        <w:rPr>
          <w:sz w:val="16"/>
        </w:rPr>
        <w:t xml:space="preserve"> in their skin. (Allen 2014, p. 250) What this </w:t>
      </w:r>
      <w:r w:rsidRPr="000D44F0">
        <w:rPr>
          <w:rStyle w:val="StyleUnderline"/>
        </w:rPr>
        <w:t>rebellion involves</w:t>
      </w:r>
      <w:r w:rsidRPr="000D44F0">
        <w:rPr>
          <w:sz w:val="16"/>
        </w:rPr>
        <w:t xml:space="preserve"> is a </w:t>
      </w:r>
      <w:r w:rsidRPr="000D44F0">
        <w:rPr>
          <w:rStyle w:val="Emphasis"/>
        </w:rPr>
        <w:t>destabilization,</w:t>
      </w:r>
      <w:r w:rsidRPr="000D44F0">
        <w:rPr>
          <w:sz w:val="16"/>
        </w:rPr>
        <w:t xml:space="preserve"> </w:t>
      </w:r>
      <w:r w:rsidRPr="000D44F0">
        <w:rPr>
          <w:rStyle w:val="Emphasis"/>
        </w:rPr>
        <w:t>a challenge to everything that</w:t>
      </w:r>
      <w:r>
        <w:rPr>
          <w:rStyle w:val="Emphasis"/>
        </w:rPr>
        <w:t xml:space="preserve"> </w:t>
      </w:r>
      <w:r w:rsidRPr="000D44F0">
        <w:rPr>
          <w:rStyle w:val="Emphasis"/>
        </w:rPr>
        <w:t>makes us what we are</w:t>
      </w:r>
      <w:r w:rsidRPr="000D44F0">
        <w:rPr>
          <w:sz w:val="16"/>
        </w:rPr>
        <w:t>, without any of the comforts of another way of being—that ‘other’ remains ‘undefined’. The point is that ‘</w:t>
      </w:r>
      <w:r w:rsidRPr="000D44F0">
        <w:rPr>
          <w:rStyle w:val="StyleUnderline"/>
        </w:rPr>
        <w:t>we must recognize that there is an</w:t>
      </w:r>
      <w:r>
        <w:rPr>
          <w:rStyle w:val="StyleUnderline"/>
        </w:rPr>
        <w:t xml:space="preserve"> </w:t>
      </w:r>
      <w:r w:rsidRPr="000D44F0">
        <w:rPr>
          <w:rStyle w:val="StyleUnderline"/>
        </w:rPr>
        <w:t>outside, that we have limits,</w:t>
      </w:r>
      <w:r w:rsidRPr="000D44F0">
        <w:rPr>
          <w:sz w:val="16"/>
        </w:rPr>
        <w:t xml:space="preserve"> </w:t>
      </w:r>
      <w:proofErr w:type="gramStart"/>
      <w:r w:rsidRPr="000D44F0">
        <w:rPr>
          <w:sz w:val="16"/>
        </w:rPr>
        <w:t>that</w:t>
      </w:r>
      <w:proofErr w:type="gramEnd"/>
      <w:r w:rsidRPr="000D44F0">
        <w:rPr>
          <w:sz w:val="16"/>
        </w:rPr>
        <w:t xml:space="preserve"> we are finite’ (Falzon 1998 p. 34). This is what Hook (2007, p. 3) calls </w:t>
      </w:r>
      <w:r w:rsidRPr="000D44F0">
        <w:rPr>
          <w:rStyle w:val="StyleUnderline"/>
        </w:rPr>
        <w:t xml:space="preserve">a ‘de-theorising project’ aimed not at </w:t>
      </w:r>
      <w:r w:rsidRPr="000D44F0">
        <w:rPr>
          <w:rStyle w:val="Emphasis"/>
        </w:rPr>
        <w:t>the construction of a</w:t>
      </w:r>
      <w:r>
        <w:rPr>
          <w:rStyle w:val="Emphasis"/>
        </w:rPr>
        <w:t xml:space="preserve"> </w:t>
      </w:r>
      <w:r w:rsidRPr="000D44F0">
        <w:rPr>
          <w:rStyle w:val="Emphasis"/>
        </w:rPr>
        <w:t>grand theory</w:t>
      </w:r>
      <w:r w:rsidRPr="000D44F0">
        <w:rPr>
          <w:rStyle w:val="StyleUnderline"/>
        </w:rPr>
        <w:t xml:space="preserve"> of power but an analysis of its ‘experiential force and logic</w:t>
      </w:r>
      <w:r w:rsidRPr="000D44F0">
        <w:rPr>
          <w:sz w:val="16"/>
        </w:rPr>
        <w:t>’ (ibid.). Nonetheless, in relation to this</w:t>
      </w:r>
      <w:r w:rsidRPr="000D44F0">
        <w:rPr>
          <w:rStyle w:val="StyleUnderline"/>
        </w:rPr>
        <w:t>, we also learn</w:t>
      </w:r>
      <w:r w:rsidRPr="000D44F0">
        <w:rPr>
          <w:sz w:val="16"/>
        </w:rPr>
        <w:t xml:space="preserve"> </w:t>
      </w:r>
      <w:r w:rsidRPr="000D44F0">
        <w:rPr>
          <w:rStyle w:val="StyleUnderline"/>
        </w:rPr>
        <w:t>the possibility of freedom</w:t>
      </w:r>
      <w:r w:rsidRPr="000D44F0">
        <w:rPr>
          <w:sz w:val="16"/>
        </w:rPr>
        <w:t xml:space="preserve">, or perhaps the possibility </w:t>
      </w:r>
      <w:r w:rsidRPr="000D44F0">
        <w:rPr>
          <w:rStyle w:val="Emphasis"/>
        </w:rPr>
        <w:t>of constructing a space</w:t>
      </w:r>
      <w:r w:rsidRPr="000D44F0">
        <w:rPr>
          <w:sz w:val="16"/>
        </w:rPr>
        <w:t xml:space="preserve"> </w:t>
      </w:r>
      <w:r w:rsidRPr="000D44F0">
        <w:rPr>
          <w:rStyle w:val="StyleUnderline"/>
        </w:rPr>
        <w:t>to think about ways we might be free</w:t>
      </w:r>
      <w:r w:rsidRPr="000D44F0">
        <w:rPr>
          <w:sz w:val="16"/>
        </w:rPr>
        <w:t xml:space="preserve">; we can also learn </w:t>
      </w:r>
      <w:r w:rsidRPr="000D44F0">
        <w:rPr>
          <w:rStyle w:val="StyleUnderline"/>
        </w:rPr>
        <w:t>to struggle</w:t>
      </w:r>
      <w:r w:rsidRPr="000D44F0">
        <w:rPr>
          <w:sz w:val="16"/>
        </w:rPr>
        <w:t xml:space="preserve">, we can learn how </w:t>
      </w:r>
      <w:r w:rsidRPr="000D44F0">
        <w:rPr>
          <w:rStyle w:val="StyleUnderline"/>
        </w:rPr>
        <w:t xml:space="preserve">not to be governed </w:t>
      </w:r>
      <w:r w:rsidRPr="000D44F0">
        <w:rPr>
          <w:sz w:val="16"/>
        </w:rPr>
        <w:t xml:space="preserve">that way, </w:t>
      </w:r>
      <w:r w:rsidRPr="000D44F0">
        <w:rPr>
          <w:rStyle w:val="Emphasis"/>
        </w:rPr>
        <w:t>using the arts</w:t>
      </w:r>
      <w:r>
        <w:rPr>
          <w:rStyle w:val="Emphasis"/>
        </w:rPr>
        <w:t xml:space="preserve"> </w:t>
      </w:r>
      <w:r w:rsidRPr="000D44F0">
        <w:rPr>
          <w:rStyle w:val="Emphasis"/>
        </w:rPr>
        <w:t xml:space="preserve">of ‘voluntary insubordination’ </w:t>
      </w:r>
      <w:r w:rsidRPr="000D44F0">
        <w:rPr>
          <w:sz w:val="16"/>
        </w:rPr>
        <w:t>(see Chap. 3</w:t>
      </w:r>
      <w:r w:rsidRPr="000D44F0">
        <w:rPr>
          <w:rStyle w:val="Emphasis"/>
        </w:rPr>
        <w:t>). This is modest yet momentous</w:t>
      </w:r>
      <w:r w:rsidRPr="000D44F0">
        <w:rPr>
          <w:sz w:val="16"/>
        </w:rPr>
        <w:t xml:space="preserve">, in the sense that </w:t>
      </w:r>
      <w:r w:rsidRPr="000D44F0">
        <w:rPr>
          <w:rStyle w:val="StyleUnderline"/>
        </w:rPr>
        <w:t>it requires us to question our own validity</w:t>
      </w:r>
      <w:r w:rsidRPr="000D44F0">
        <w:rPr>
          <w:sz w:val="16"/>
        </w:rPr>
        <w:t xml:space="preserve">, to </w:t>
      </w:r>
      <w:r w:rsidRPr="000D44F0">
        <w:rPr>
          <w:rStyle w:val="StyleUnderline"/>
        </w:rPr>
        <w:t>give up on essentialism</w:t>
      </w:r>
      <w:r w:rsidRPr="000D44F0">
        <w:rPr>
          <w:sz w:val="16"/>
        </w:rPr>
        <w:t xml:space="preserve"> and fixity </w:t>
      </w:r>
      <w:r w:rsidRPr="000D44F0">
        <w:rPr>
          <w:rStyle w:val="StyleUnderline"/>
        </w:rPr>
        <w:t>and ‘restore to things their mobility, their possibility of being modified’</w:t>
      </w:r>
      <w:r w:rsidRPr="000D44F0">
        <w:rPr>
          <w:sz w:val="16"/>
        </w:rPr>
        <w:t xml:space="preserve"> (Foucault 2016, p. 129).</w:t>
      </w:r>
      <w:r>
        <w:rPr>
          <w:sz w:val="16"/>
        </w:rPr>
        <w:t xml:space="preserve"> </w:t>
      </w:r>
      <w:r w:rsidRPr="00DC780C">
        <w:rPr>
          <w:rStyle w:val="StyleUnderline"/>
        </w:rPr>
        <w:t>This</w:t>
      </w:r>
      <w:r w:rsidRPr="00DC780C">
        <w:rPr>
          <w:sz w:val="16"/>
        </w:rPr>
        <w:t xml:space="preserve"> chapter </w:t>
      </w:r>
      <w:r w:rsidRPr="00DC780C">
        <w:rPr>
          <w:rStyle w:val="StyleUnderline"/>
        </w:rPr>
        <w:t xml:space="preserve">will change emphasis </w:t>
      </w:r>
      <w:r w:rsidRPr="00DC780C">
        <w:rPr>
          <w:rStyle w:val="Emphasis"/>
        </w:rPr>
        <w:t>from analytics to critique</w:t>
      </w:r>
      <w:r w:rsidRPr="00DC780C">
        <w:rPr>
          <w:sz w:val="16"/>
        </w:rPr>
        <w:t xml:space="preserve">, </w:t>
      </w:r>
      <w:r w:rsidRPr="00DC780C">
        <w:rPr>
          <w:rStyle w:val="StyleUnderline"/>
        </w:rPr>
        <w:t>from the apparent</w:t>
      </w:r>
      <w:r>
        <w:rPr>
          <w:rStyle w:val="StyleUnderline"/>
        </w:rPr>
        <w:t xml:space="preserve"> </w:t>
      </w:r>
      <w:r w:rsidRPr="00DC780C">
        <w:rPr>
          <w:rStyle w:val="StyleUnderline"/>
        </w:rPr>
        <w:t>inevitability of domination, to the possibilities of deconstruction</w:t>
      </w:r>
      <w:r w:rsidRPr="00DC780C">
        <w:rPr>
          <w:sz w:val="16"/>
        </w:rPr>
        <w:t xml:space="preserve"> and troubling, and the next chapter takes this further by considering the practicalities of self-formation. Specifically in this chapter I will try to find my way among a set of relationships which animate and underpin some of Foucault’s key intellectual tools: critique, genealogy, the limit attitude, refusal, transgression and freedom. In an interview given in the USA in 1980 Foucault outlines the three elements of what he calls his morals, which are a form of critical practice and an orientation to refusal and the possibility of being different. In a sense, I am a moralist, insofar as I believe that one of the tasks, one of the meanings of human existence—the source of human freedom—is never to accept anything as definitive, untouchable, obvious, or immobile. No aspect of reality should be allowed to become a definitive and inhuman law for us. (Foucault 1988b) </w:t>
      </w:r>
      <w:r w:rsidRPr="00DC780C">
        <w:rPr>
          <w:rStyle w:val="StyleUnderline"/>
        </w:rPr>
        <w:t>Fundamental to this task</w:t>
      </w:r>
      <w:r w:rsidRPr="00DC780C">
        <w:rPr>
          <w:sz w:val="16"/>
        </w:rPr>
        <w:t xml:space="preserve"> and the attitude in which it is grounded </w:t>
      </w:r>
      <w:r w:rsidRPr="00DC780C">
        <w:rPr>
          <w:rStyle w:val="StyleUnderline"/>
        </w:rPr>
        <w:t>is an attempt to</w:t>
      </w:r>
      <w:r>
        <w:rPr>
          <w:rStyle w:val="StyleUnderline"/>
        </w:rPr>
        <w:t xml:space="preserve"> </w:t>
      </w:r>
      <w:r w:rsidRPr="00DC780C">
        <w:rPr>
          <w:rStyle w:val="StyleUnderline"/>
        </w:rPr>
        <w:t>forge a different relation to power and to ourselves</w:t>
      </w:r>
      <w:r w:rsidRPr="00DC780C">
        <w:rPr>
          <w:sz w:val="16"/>
        </w:rPr>
        <w:t>. The elements are ‘(1) the refusal to accept as self-evident the things that are proposed to us; (2) the need to analyse and to know, since we can accomplish nothing without reflection and understanding —thus, the principle of curiosity; and (3) the principle of innovation; to seek out in our reflection those things that have never been thought or imagined’ (Ibid.). This highlights Hook’s point that ‘</w:t>
      </w:r>
      <w:r w:rsidRPr="00DC780C">
        <w:rPr>
          <w:rStyle w:val="StyleUnderline"/>
        </w:rPr>
        <w:t>Foucault’s most vital contribution … is less that of a</w:t>
      </w:r>
      <w:r>
        <w:rPr>
          <w:rStyle w:val="StyleUnderline"/>
        </w:rPr>
        <w:t xml:space="preserve"> </w:t>
      </w:r>
      <w:r w:rsidRPr="00DC780C">
        <w:rPr>
          <w:rStyle w:val="StyleUnderline"/>
        </w:rPr>
        <w:t>theorist than that of a methodologist’</w:t>
      </w:r>
      <w:r w:rsidRPr="00DC780C">
        <w:rPr>
          <w:sz w:val="16"/>
        </w:rPr>
        <w:t xml:space="preserve"> (2007, p. 3)—</w:t>
      </w:r>
      <w:r w:rsidRPr="00DC780C">
        <w:rPr>
          <w:rStyle w:val="StyleUnderline"/>
        </w:rPr>
        <w:t>methods of critique and</w:t>
      </w:r>
      <w:r>
        <w:rPr>
          <w:rStyle w:val="StyleUnderline"/>
        </w:rPr>
        <w:t xml:space="preserve"> </w:t>
      </w:r>
      <w:r w:rsidRPr="00DC780C">
        <w:rPr>
          <w:rStyle w:val="StyleUnderline"/>
        </w:rPr>
        <w:t xml:space="preserve">methods of self-formation. </w:t>
      </w:r>
      <w:r w:rsidRPr="00DC780C">
        <w:rPr>
          <w:rStyle w:val="Emphasis"/>
        </w:rPr>
        <w:t>Foucault offers not solutions, not transcendental or</w:t>
      </w:r>
      <w:r>
        <w:rPr>
          <w:rStyle w:val="Emphasis"/>
        </w:rPr>
        <w:t xml:space="preserve"> </w:t>
      </w:r>
      <w:r w:rsidRPr="00DC780C">
        <w:rPr>
          <w:rStyle w:val="Emphasis"/>
        </w:rPr>
        <w:t>analytic verities, but practices.</w:t>
      </w:r>
      <w:r w:rsidRPr="000D44F0">
        <w:rPr>
          <w:sz w:val="16"/>
        </w:rPr>
        <w:t xml:space="preserve"> (35-6)</w:t>
      </w:r>
    </w:p>
    <w:p w:rsidR="00562AFB" w:rsidRPr="00562AFB" w:rsidRDefault="00562AFB" w:rsidP="00562AFB"/>
    <w:p w:rsidR="00A52C0A" w:rsidRDefault="00A52C0A" w:rsidP="00A52C0A"/>
    <w:p w:rsidR="00041B6E" w:rsidRDefault="00041B6E" w:rsidP="00041B6E">
      <w:pPr>
        <w:pStyle w:val="Heading3"/>
      </w:pPr>
      <w:r>
        <w:t xml:space="preserve">A: Aesthetics of Existence </w:t>
      </w:r>
    </w:p>
    <w:p w:rsidR="00041B6E" w:rsidRDefault="00041B6E" w:rsidP="00041B6E">
      <w:pPr>
        <w:pStyle w:val="Heading4"/>
      </w:pPr>
      <w:r>
        <w:t xml:space="preserve">Ethical self fashioning is a necessary starting point for practical work </w:t>
      </w:r>
    </w:p>
    <w:p w:rsidR="00041B6E" w:rsidRPr="009E23BB" w:rsidRDefault="00041B6E" w:rsidP="00041B6E">
      <w:pPr>
        <w:rPr>
          <w:rStyle w:val="Style13ptBold"/>
        </w:rPr>
      </w:pPr>
      <w:r w:rsidRPr="009E23BB">
        <w:rPr>
          <w:rStyle w:val="Style13ptBold"/>
        </w:rPr>
        <w:t>Ball, PhD, 17</w:t>
      </w:r>
    </w:p>
    <w:p w:rsidR="00041B6E" w:rsidRPr="00193C44" w:rsidRDefault="00041B6E" w:rsidP="00041B6E">
      <w:pPr>
        <w:rPr>
          <w:sz w:val="16"/>
        </w:rPr>
      </w:pPr>
      <w:r w:rsidRPr="00193C44">
        <w:rPr>
          <w:sz w:val="16"/>
        </w:rPr>
        <w:t xml:space="preserve">(Stephen J, Karl Mannheim Professor of Sociology of Education EPRU, Policy Studies, Institute of Education University of London, </w:t>
      </w:r>
      <w:r w:rsidRPr="009E23BB">
        <w:rPr>
          <w:sz w:val="16"/>
          <w:u w:val="single"/>
        </w:rPr>
        <w:t>Foucault as Educator</w:t>
      </w:r>
      <w:r w:rsidRPr="00193C44">
        <w:rPr>
          <w:sz w:val="16"/>
        </w:rPr>
        <w:t>)</w:t>
      </w:r>
    </w:p>
    <w:p w:rsidR="00041B6E" w:rsidRDefault="00041B6E" w:rsidP="00041B6E">
      <w:pPr>
        <w:rPr>
          <w:sz w:val="16"/>
        </w:rPr>
      </w:pPr>
      <w:r w:rsidRPr="004B08D1">
        <w:rPr>
          <w:sz w:val="16"/>
        </w:rPr>
        <w:t xml:space="preserve">Foucault’s statement, ‘The main interest in life and work is </w:t>
      </w:r>
      <w:r w:rsidRPr="00DF612B">
        <w:rPr>
          <w:rStyle w:val="StyleUnderline"/>
        </w:rPr>
        <w:t>to become someone else</w:t>
      </w:r>
      <w:r w:rsidRPr="004B08D1">
        <w:rPr>
          <w:sz w:val="16"/>
        </w:rPr>
        <w:t xml:space="preserve"> that you were not in the beginning’ </w:t>
      </w:r>
      <w:r w:rsidRPr="00DF612B">
        <w:rPr>
          <w:rStyle w:val="StyleUnderline"/>
        </w:rPr>
        <w:t>is important</w:t>
      </w:r>
      <w:r w:rsidRPr="004B08D1">
        <w:rPr>
          <w:sz w:val="16"/>
        </w:rPr>
        <w:t xml:space="preserve"> here </w:t>
      </w:r>
      <w:r w:rsidRPr="00DF612B">
        <w:rPr>
          <w:rStyle w:val="StyleUnderline"/>
        </w:rPr>
        <w:t>in two senses</w:t>
      </w:r>
      <w:r w:rsidRPr="004B08D1">
        <w:rPr>
          <w:sz w:val="16"/>
        </w:rPr>
        <w:t xml:space="preserve">. </w:t>
      </w:r>
      <w:r w:rsidRPr="00DF612B">
        <w:rPr>
          <w:rStyle w:val="StyleUnderline"/>
        </w:rPr>
        <w:t>First</w:t>
      </w:r>
      <w:r w:rsidRPr="004B08D1">
        <w:rPr>
          <w:sz w:val="16"/>
        </w:rPr>
        <w:t xml:space="preserve">, for the purposes of this book </w:t>
      </w:r>
      <w:r w:rsidRPr="00DF612B">
        <w:rPr>
          <w:rStyle w:val="Emphasis"/>
        </w:rPr>
        <w:t>Foucault is a starting point</w:t>
      </w:r>
      <w:r w:rsidRPr="004B08D1">
        <w:rPr>
          <w:sz w:val="16"/>
        </w:rPr>
        <w:t xml:space="preserve">, or a set of starting points, </w:t>
      </w:r>
      <w:r w:rsidRPr="00DF612B">
        <w:rPr>
          <w:rStyle w:val="StyleUnderline"/>
        </w:rPr>
        <w:t>not a subject</w:t>
      </w:r>
      <w:r w:rsidRPr="004B08D1">
        <w:rPr>
          <w:sz w:val="16"/>
        </w:rPr>
        <w:t xml:space="preserve">. The three sections, particularly the first and third, are a set of improvisations, drawing on Foucault’s ideas, that address what the idea of Foucault as Educator might mean in practice, or in relation to practices. </w:t>
      </w:r>
      <w:r w:rsidRPr="00DF612B">
        <w:rPr>
          <w:rStyle w:val="StyleUnderline"/>
        </w:rPr>
        <w:t>Second, it presages</w:t>
      </w:r>
      <w:r w:rsidRPr="004B08D1">
        <w:rPr>
          <w:sz w:val="16"/>
        </w:rPr>
        <w:t xml:space="preserve"> specifically the outline of </w:t>
      </w:r>
      <w:r w:rsidRPr="00DF612B">
        <w:rPr>
          <w:rStyle w:val="StyleUnderline"/>
        </w:rPr>
        <w:t>an aesthetics of the self</w:t>
      </w:r>
      <w:r w:rsidRPr="004B08D1">
        <w:rPr>
          <w:sz w:val="16"/>
        </w:rPr>
        <w:t>, which Foucault began to address in his later works</w:t>
      </w:r>
      <w:r w:rsidRPr="00DF612B">
        <w:rPr>
          <w:rStyle w:val="StyleUnderline"/>
        </w:rPr>
        <w:t>, as a form of</w:t>
      </w:r>
      <w:r w:rsidRPr="004B08D1">
        <w:rPr>
          <w:sz w:val="16"/>
        </w:rPr>
        <w:t xml:space="preserve"> self-education or </w:t>
      </w:r>
      <w:r w:rsidRPr="00DF612B">
        <w:rPr>
          <w:rStyle w:val="StyleUnderline"/>
        </w:rPr>
        <w:t>self-formation</w:t>
      </w:r>
      <w:r w:rsidRPr="004B08D1">
        <w:rPr>
          <w:sz w:val="16"/>
        </w:rPr>
        <w:t xml:space="preserve">, which is the focus of Chap. 3. That is, the possibility of ‘becoming someone else that you were not’. </w:t>
      </w:r>
      <w:r w:rsidRPr="00DF612B">
        <w:rPr>
          <w:rStyle w:val="StyleUnderline"/>
        </w:rPr>
        <w:t>It is an attempt to</w:t>
      </w:r>
      <w:r w:rsidRPr="004B08D1">
        <w:rPr>
          <w:sz w:val="16"/>
        </w:rPr>
        <w:t xml:space="preserve"> begin to </w:t>
      </w:r>
      <w:r w:rsidRPr="00DF612B">
        <w:rPr>
          <w:rStyle w:val="StyleUnderline"/>
        </w:rPr>
        <w:t xml:space="preserve">envision education as </w:t>
      </w:r>
      <w:r w:rsidRPr="00DF612B">
        <w:rPr>
          <w:rStyle w:val="Emphasis"/>
        </w:rPr>
        <w:t>an ethos of transgression and aesthetic self-fashioning</w:t>
      </w:r>
      <w:r w:rsidRPr="004B08D1">
        <w:rPr>
          <w:sz w:val="16"/>
        </w:rPr>
        <w:t xml:space="preserve">. ‘Couldn’t everyone’s life become a work of art?’ he declared in a 1983 interview with Hubert Dreyfus. </w:t>
      </w:r>
      <w:r w:rsidRPr="00DF612B">
        <w:rPr>
          <w:rStyle w:val="StyleUnderline"/>
        </w:rPr>
        <w:t>This addresses the problem of how to live</w:t>
      </w:r>
      <w:r w:rsidRPr="004B08D1">
        <w:rPr>
          <w:sz w:val="16"/>
        </w:rPr>
        <w:t xml:space="preserve">, how to relate </w:t>
      </w:r>
      <w:r w:rsidRPr="00DF612B">
        <w:rPr>
          <w:rStyle w:val="StyleUnderline"/>
        </w:rPr>
        <w:t>to one’s self and to others.</w:t>
      </w:r>
      <w:r w:rsidRPr="004B08D1">
        <w:rPr>
          <w:sz w:val="16"/>
        </w:rPr>
        <w:t xml:space="preserve"> </w:t>
      </w:r>
      <w:r w:rsidRPr="004B08D1">
        <w:rPr>
          <w:rStyle w:val="StyleUnderline"/>
        </w:rPr>
        <w:t xml:space="preserve">This is </w:t>
      </w:r>
      <w:proofErr w:type="gramStart"/>
      <w:r w:rsidRPr="004B08D1">
        <w:rPr>
          <w:rStyle w:val="StyleUnderline"/>
        </w:rPr>
        <w:t>no(</w:t>
      </w:r>
      <w:proofErr w:type="gramEnd"/>
      <w:r w:rsidRPr="004B08D1">
        <w:rPr>
          <w:rStyle w:val="StyleUnderline"/>
        </w:rPr>
        <w:t>t) a lonely self reflection but practical work with and in relation to others on how we conduct ourselves in the social world.</w:t>
      </w:r>
      <w:r w:rsidRPr="004B08D1">
        <w:rPr>
          <w:sz w:val="16"/>
        </w:rPr>
        <w:t>(xiii)</w:t>
      </w:r>
    </w:p>
    <w:p w:rsidR="001D1FE0" w:rsidRDefault="001D1FE0" w:rsidP="00041B6E">
      <w:pPr>
        <w:rPr>
          <w:sz w:val="16"/>
        </w:rPr>
      </w:pPr>
    </w:p>
    <w:p w:rsidR="001D1FE0" w:rsidRDefault="001D1FE0" w:rsidP="001D1FE0">
      <w:pPr>
        <w:pStyle w:val="Heading3"/>
      </w:pPr>
      <w:r>
        <w:t xml:space="preserve">A: Biopolitical Rationalities </w:t>
      </w:r>
    </w:p>
    <w:p w:rsidR="001D1FE0" w:rsidRPr="005529BE" w:rsidRDefault="001D1FE0" w:rsidP="001D1FE0">
      <w:pPr>
        <w:pStyle w:val="Heading4"/>
      </w:pPr>
      <w:r w:rsidRPr="005529BE">
        <w:t xml:space="preserve">The alternative is to </w:t>
      </w:r>
      <w:r w:rsidRPr="005529BE">
        <w:rPr>
          <w:u w:val="single"/>
        </w:rPr>
        <w:t>develop radical biopolitical rationalities</w:t>
      </w:r>
      <w:r w:rsidRPr="005529BE">
        <w:t xml:space="preserve"> – specifically we call for interrogating status quo methods of knowledge production, developing pedagogical relations with the nonhuman world, and establishing a politics of education built on a redefined notion of ethics.</w:t>
      </w:r>
    </w:p>
    <w:p w:rsidR="001D1FE0" w:rsidRPr="005529BE" w:rsidRDefault="001D1FE0" w:rsidP="001D1FE0">
      <w:pPr>
        <w:rPr>
          <w:sz w:val="16"/>
          <w:szCs w:val="16"/>
        </w:rPr>
      </w:pPr>
      <w:r w:rsidRPr="005529BE">
        <w:rPr>
          <w:rStyle w:val="Style13ptBold"/>
        </w:rPr>
        <w:t>Pierce ’13</w:t>
      </w:r>
      <w:r w:rsidRPr="005529BE">
        <w:t xml:space="preserve"> </w:t>
      </w:r>
      <w:r w:rsidRPr="005529BE">
        <w:rPr>
          <w:sz w:val="16"/>
          <w:szCs w:val="16"/>
        </w:rPr>
        <w:t>(Clayton; Assistant Professor in the Department of Education, Culture, &amp; Society at the University of Utah, USA; “Education in the Age of Biocapitalism”; New Frontiers in Education, Culture, and Politics; 2013; https://link.springer.com/chapter/10.1057%2F9781137027832_6; Accessed: 06/23/17; RY)</w:t>
      </w:r>
    </w:p>
    <w:p w:rsidR="001D1FE0" w:rsidRPr="005529BE" w:rsidRDefault="001D1FE0" w:rsidP="001D1FE0">
      <w:pPr>
        <w:rPr>
          <w:sz w:val="16"/>
        </w:rPr>
      </w:pPr>
      <w:r w:rsidRPr="005529BE">
        <w:rPr>
          <w:u w:val="single"/>
        </w:rPr>
        <w:t>The question remains however: How can educational spaces</w:t>
      </w:r>
      <w:r w:rsidRPr="005529BE">
        <w:rPr>
          <w:sz w:val="16"/>
        </w:rPr>
        <w:t xml:space="preserve"> (both formal and nonformal) </w:t>
      </w:r>
      <w:r w:rsidRPr="005529BE">
        <w:rPr>
          <w:u w:val="single"/>
        </w:rPr>
        <w:t xml:space="preserve">participate and, in fact, </w:t>
      </w:r>
      <w:r w:rsidRPr="005529BE">
        <w:rPr>
          <w:b/>
          <w:u w:val="single"/>
        </w:rPr>
        <w:t>produce alternative biopolitical rationalities?</w:t>
      </w:r>
      <w:r w:rsidRPr="005529BE">
        <w:rPr>
          <w:sz w:val="16"/>
        </w:rPr>
        <w:t xml:space="preserve"> This is a particularly weighted question since, as I have pointed out in the chapters of this book, </w:t>
      </w:r>
      <w:r w:rsidRPr="005529BE">
        <w:rPr>
          <w:u w:val="single"/>
        </w:rPr>
        <w:t>educational sites are absolutely crucial to the development and progression of biocapitalism</w:t>
      </w:r>
      <w:r w:rsidRPr="005529BE">
        <w:rPr>
          <w:sz w:val="16"/>
        </w:rPr>
        <w:t xml:space="preserve"> as an economic and political model. I will lay out in the following section what I believe are </w:t>
      </w:r>
      <w:r w:rsidRPr="005529BE">
        <w:rPr>
          <w:u w:val="single"/>
        </w:rPr>
        <w:t xml:space="preserve">necessary components to educational practices that can </w:t>
      </w:r>
      <w:r w:rsidRPr="005529BE">
        <w:rPr>
          <w:b/>
          <w:u w:val="single"/>
        </w:rPr>
        <w:t>potentially serve as points of departure</w:t>
      </w:r>
      <w:r w:rsidRPr="005529BE">
        <w:rPr>
          <w:u w:val="single"/>
        </w:rPr>
        <w:t xml:space="preserve"> for </w:t>
      </w:r>
      <w:r w:rsidRPr="005529BE">
        <w:rPr>
          <w:b/>
          <w:u w:val="single"/>
        </w:rPr>
        <w:t>developing alternative biopolitical rationalities</w:t>
      </w:r>
      <w:r w:rsidRPr="005529BE">
        <w:rPr>
          <w:sz w:val="16"/>
        </w:rPr>
        <w:t xml:space="preserve">: 1. Curriculum and research based on what Hardt and Negri call </w:t>
      </w:r>
      <w:r w:rsidRPr="005529BE">
        <w:rPr>
          <w:u w:val="single"/>
        </w:rPr>
        <w:t>strategic investigation or collective practice;</w:t>
      </w:r>
      <w:r w:rsidRPr="005529BE">
        <w:rPr>
          <w:sz w:val="16"/>
        </w:rPr>
        <w:t xml:space="preserve"> 2. the </w:t>
      </w:r>
      <w:r w:rsidRPr="005529BE">
        <w:rPr>
          <w:u w:val="single"/>
        </w:rPr>
        <w:t>establishment of pedagogical relations with the nonhuman world;</w:t>
      </w:r>
      <w:r w:rsidRPr="005529BE">
        <w:rPr>
          <w:sz w:val="16"/>
        </w:rPr>
        <w:t xml:space="preserve"> 3. </w:t>
      </w:r>
      <w:r w:rsidRPr="005529BE">
        <w:rPr>
          <w:u w:val="single"/>
        </w:rPr>
        <w:t>a politics of education built on a redefined notion of civics.</w:t>
      </w:r>
      <w:r w:rsidRPr="005529BE">
        <w:rPr>
          <w:sz w:val="16"/>
        </w:rPr>
        <w:t xml:space="preserve"> Let me take each of these provisional principles in turn as each are distinct but also interrelated. The first principle I suggest is not necessarily a new proposal. Participatory action research, for example, is a method by which knowledge production is rooted in collective investigation around a community or public problem—one where researcher(s) equally contribute to a viable solution to an agreed upon problem. What I am suggesting is that </w:t>
      </w:r>
      <w:r w:rsidRPr="005529BE">
        <w:rPr>
          <w:u w:val="single"/>
        </w:rPr>
        <w:t>instead of being a marginalized mode of knowledge production, something like participatory action research that privileges knowledge from below needs to become the foundation of educational experience.</w:t>
      </w:r>
      <w:r w:rsidRPr="005529BE">
        <w:rPr>
          <w:sz w:val="16"/>
        </w:rPr>
        <w:t xml:space="preserve"> The key here would be that instead of the curriculum being a technology of control, a way to manage how and what knowledge is produced in educational spaces, a curriculum based in strategic investigation would identify community problems from a model of “co-research” that could “construct together with workers [or students and community members] alternative knowledges from below that are completely internal to the situation and intervene in the current power relations” (Hardt and Negri 2009, 127). Again, </w:t>
      </w:r>
      <w:r w:rsidRPr="005529BE">
        <w:rPr>
          <w:u w:val="single"/>
        </w:rPr>
        <w:t>the suggestion to root knowledge production in such a strategic investigation model is not a utopian or idealistic dream</w:t>
      </w:r>
      <w:r w:rsidRPr="005529BE">
        <w:rPr>
          <w:sz w:val="16"/>
        </w:rPr>
        <w:t xml:space="preserve">; there are existing models to draw upon and experiment with such as the International Science Shop Network in Europe where university scientists work alongside community members and contribute and share research to solve problems such as water pollution.3 </w:t>
      </w:r>
      <w:r w:rsidRPr="005529BE">
        <w:rPr>
          <w:u w:val="single"/>
        </w:rPr>
        <w:t>Existing collective research models are also in place in many local community garden organizations that have created educational communities rooted in sustainable and food justice concerns</w:t>
      </w:r>
      <w:r w:rsidRPr="005529BE">
        <w:rPr>
          <w:sz w:val="16"/>
        </w:rPr>
        <w:t xml:space="preserve">. There are a variety of nonformal educational spaces that can be looked to as resources for developing strategic investigation models of learning and creating knowledge from below. </w:t>
      </w:r>
      <w:r w:rsidRPr="005529BE">
        <w:rPr>
          <w:u w:val="single"/>
        </w:rPr>
        <w:t xml:space="preserve">The next related provisional principle that I am suggesting is important to </w:t>
      </w:r>
      <w:r w:rsidRPr="005529BE">
        <w:rPr>
          <w:b/>
          <w:u w:val="single"/>
        </w:rPr>
        <w:t>the development of an alternative biopolitical rationality of education</w:t>
      </w:r>
      <w:r w:rsidRPr="005529BE">
        <w:rPr>
          <w:u w:val="single"/>
        </w:rPr>
        <w:t xml:space="preserve"> involves the construction of educational approaches that can create a pedagogical relationship between the human and nonhuman worlds</w:t>
      </w:r>
      <w:r w:rsidRPr="005529BE">
        <w:rPr>
          <w:sz w:val="16"/>
        </w:rPr>
        <w:t xml:space="preserve">. Part of the problem with current biocapitalist models of education is that </w:t>
      </w:r>
      <w:r w:rsidRPr="005529BE">
        <w:rPr>
          <w:u w:val="single"/>
        </w:rPr>
        <w:t>they perpetuate the myth that nonhumans belong to the natural world</w:t>
      </w:r>
      <w:r w:rsidRPr="005529BE">
        <w:rPr>
          <w:sz w:val="16"/>
        </w:rPr>
        <w:t xml:space="preserve"> and, therefore, should be treated and understood as something to be dealt with through the mediator of science. In other words, </w:t>
      </w:r>
      <w:r w:rsidRPr="005529BE">
        <w:rPr>
          <w:u w:val="single"/>
        </w:rPr>
        <w:t>if scientific experts working on behalf of biocapitalist interests are the only ones</w:t>
      </w:r>
      <w:r w:rsidRPr="005529BE">
        <w:rPr>
          <w:sz w:val="16"/>
        </w:rPr>
        <w:t xml:space="preserve"> (or at least the most influential at the juridical level) </w:t>
      </w:r>
      <w:r w:rsidRPr="005529BE">
        <w:rPr>
          <w:u w:val="single"/>
        </w:rPr>
        <w:t>who can tell us how we should understand and learn about nonhumans</w:t>
      </w:r>
      <w:r w:rsidRPr="005529BE">
        <w:rPr>
          <w:sz w:val="16"/>
        </w:rPr>
        <w:t xml:space="preserve">, then </w:t>
      </w:r>
      <w:r w:rsidRPr="005529BE">
        <w:rPr>
          <w:u w:val="single"/>
        </w:rPr>
        <w:t>we also are accepting the power relation that scientific and technological discourses and practices are the arbiters for determining whether or not nonhumans are part of democratic politics.</w:t>
      </w:r>
      <w:r w:rsidRPr="005529BE">
        <w:rPr>
          <w:sz w:val="16"/>
        </w:rPr>
        <w:t xml:space="preserve"> Here again we need to focus on the ways technique is being used in the service of biocapital and not for life in common. One educational practice that I think is particularly useful for reversing the biopolitical reason promoted through biocapitalism is the creation of actor network maps (as I discuss in chapter 4). The reason actor network maps can be thought of as a technology or technique in the service of ecological needs is because they can help us better understand the social relations between humans and nonhumans, and how they are constructed. Thus, </w:t>
      </w:r>
      <w:r w:rsidRPr="005529BE">
        <w:rPr>
          <w:u w:val="single"/>
        </w:rPr>
        <w:t>in order to get toward a common experience with nonhumans, we need educational spaces and practices that can chart and understand the ways things such as the ADHD epidemic and genetically engineered animals are connected to shifting networks of power</w:t>
      </w:r>
      <w:r w:rsidRPr="005529BE">
        <w:rPr>
          <w:sz w:val="16"/>
        </w:rPr>
        <w:t xml:space="preserve"> that must be understood and brought into democratic conceptualizations of education. Finally, </w:t>
      </w:r>
      <w:r w:rsidRPr="005529BE">
        <w:rPr>
          <w:b/>
          <w:u w:val="single"/>
        </w:rPr>
        <w:t>the modern notion of civic education needs to be reconstructed</w:t>
      </w:r>
      <w:r w:rsidRPr="005529BE">
        <w:rPr>
          <w:u w:val="single"/>
        </w:rPr>
        <w:t xml:space="preserve"> in order for an alternative biopolitical reason to emerge within educational spaces.</w:t>
      </w:r>
      <w:r w:rsidRPr="005529BE">
        <w:rPr>
          <w:sz w:val="16"/>
        </w:rPr>
        <w:t xml:space="preserve"> Traditional notions of democracy that have been used as educational staples are built around ideas and concepts that continue to separate nature and culture and, therefore, are in alignment with biocapitalist configurations of oppressive biopolitical rationalities. For example, </w:t>
      </w:r>
      <w:r w:rsidRPr="005529BE">
        <w:rPr>
          <w:u w:val="single"/>
        </w:rPr>
        <w:t>the effects of environmental racism on a community are usually rooted in an understanding of civics that turns to governmental or state intervention</w:t>
      </w:r>
      <w:r w:rsidRPr="005529BE">
        <w:rPr>
          <w:sz w:val="16"/>
        </w:rPr>
        <w:t xml:space="preserve"> for alleviating the accumulation of toxic dangers </w:t>
      </w:r>
      <w:r w:rsidRPr="005529BE">
        <w:rPr>
          <w:u w:val="single"/>
        </w:rPr>
        <w:t>that historically have been disproportionately dumped on the working class and communities of color</w:t>
      </w:r>
      <w:r w:rsidRPr="005529BE">
        <w:rPr>
          <w:sz w:val="16"/>
        </w:rPr>
        <w:t xml:space="preserve"> (Bullard 2000). In such hierarchical power relations, entities such as highly polluting corporations have essentially unlimited power in how the problem of environmental racism is managed</w:t>
      </w:r>
      <w:r w:rsidRPr="005529BE">
        <w:rPr>
          <w:u w:val="single"/>
        </w:rPr>
        <w:t>. Democracy is mediated through the established power relations vested in corporations and the biopolitical rationality they tend to exact on forms of life</w:t>
      </w:r>
      <w:r w:rsidRPr="005529BE">
        <w:rPr>
          <w:sz w:val="16"/>
        </w:rPr>
        <w:t xml:space="preserve">: one only concerned with value maximization and how to most cost effectively distribute externalities. Yet perhaps most importantly what is also maintained in this model of corporate democracy is the view that environmental toxins are nonhumans that can only be understood through the gatekeeper of an expert—effectively creating the illusion of a one-way street between the nonhuman (arsenic, for example) and its only legitimate communicator: the scientist. What is at stake here is what and who we consider to be actors that shape our socio-ecologial realities. In other words, from who and what should we be learning about nonhumans as important as arsenic that intervene in the health of individuals and communities? I am suggesting that a traditional framework of civic education roots democracy in a nature/culture binary that makes it impossible to create truly democratic relations with nonhumans that constitute important relations of our social realities. One of the places where we can see a model of democratic politics that centers nonhumans is in the food justice and food sovereignty movements. Here, nonhumans such as GMO seeds are the pivot point for a resistive mode of democratic politics that connects genetically engineered seeds to larger networks of power that threaten sustainable and more just relations with people, land, and plants. In this sense, </w:t>
      </w:r>
      <w:r w:rsidRPr="005529BE">
        <w:rPr>
          <w:u w:val="single"/>
        </w:rPr>
        <w:t xml:space="preserve">developing a reconstructed concept of civics in educational settings that </w:t>
      </w:r>
      <w:r w:rsidRPr="005529BE">
        <w:rPr>
          <w:b/>
          <w:u w:val="single"/>
        </w:rPr>
        <w:t>rejects the culture/nature binary</w:t>
      </w:r>
      <w:r w:rsidRPr="005529BE">
        <w:rPr>
          <w:u w:val="single"/>
        </w:rPr>
        <w:t xml:space="preserve"> will most likely depend on the ability to expand what is considered education so that </w:t>
      </w:r>
      <w:r w:rsidRPr="005529BE">
        <w:rPr>
          <w:b/>
          <w:u w:val="single"/>
        </w:rPr>
        <w:t>learning relationships can be established with movements</w:t>
      </w:r>
      <w:r w:rsidRPr="005529BE">
        <w:rPr>
          <w:u w:val="single"/>
        </w:rPr>
        <w:t xml:space="preserve"> and community groups that are already equally considering nonhumans in their model of democratic politics.</w:t>
      </w:r>
      <w:r w:rsidRPr="005529BE">
        <w:rPr>
          <w:sz w:val="16"/>
        </w:rPr>
        <w:t xml:space="preserve"> Of course, these principles are only starting points for developing alternative biopolitical rationalities in educational settings (which I consider spaces like local slow food movements or learning garden networks also to be). I do, however, believe that they are good anchoring points to build out from. </w:t>
      </w:r>
      <w:r w:rsidRPr="005529BE">
        <w:rPr>
          <w:u w:val="single"/>
        </w:rPr>
        <w:t>What is ultimately at stake, however, is the future of education,</w:t>
      </w:r>
      <w:r w:rsidRPr="005529BE">
        <w:rPr>
          <w:sz w:val="16"/>
        </w:rPr>
        <w:t xml:space="preserve"> and whether or not it will be in the service of life or in the service of extracting value from life. </w:t>
      </w:r>
      <w:r w:rsidRPr="005529BE">
        <w:rPr>
          <w:u w:val="single"/>
        </w:rPr>
        <w:t xml:space="preserve">Naming the ways in which biocapitalism is determining the terms by which we understand, learn about, and are part of such a productive and consumptive process is only the first step. The next is to </w:t>
      </w:r>
      <w:r w:rsidRPr="005529BE">
        <w:rPr>
          <w:b/>
          <w:u w:val="single"/>
        </w:rPr>
        <w:t>refuse these conditions and create alternative ones</w:t>
      </w:r>
      <w:r w:rsidRPr="005529BE">
        <w:rPr>
          <w:sz w:val="16"/>
        </w:rPr>
        <w:t xml:space="preserve"> by experimenting with exit points within educational spaces that the age of biocapitalism has now forced us to consider. </w:t>
      </w:r>
    </w:p>
    <w:p w:rsidR="001D1FE0" w:rsidRPr="005529BE" w:rsidRDefault="001D1FE0" w:rsidP="001D1FE0"/>
    <w:p w:rsidR="001D1FE0" w:rsidRPr="005529BE" w:rsidRDefault="001D1FE0" w:rsidP="001D1FE0">
      <w:pPr>
        <w:pStyle w:val="Heading3"/>
      </w:pPr>
      <w:r w:rsidRPr="005529BE">
        <w:t>A</w:t>
      </w:r>
      <w:proofErr w:type="gramStart"/>
      <w:r>
        <w:t>:</w:t>
      </w:r>
      <w:r w:rsidRPr="005529BE">
        <w:t>Historicization</w:t>
      </w:r>
      <w:proofErr w:type="gramEnd"/>
    </w:p>
    <w:p w:rsidR="001D1FE0" w:rsidRPr="005529BE" w:rsidRDefault="001D1FE0" w:rsidP="001D1FE0">
      <w:pPr>
        <w:pStyle w:val="Heading4"/>
      </w:pPr>
      <w:r w:rsidRPr="005529BE">
        <w:t>The alternative is the incorporation of nondominant voices and historical perspectives that will reduce inequities in education</w:t>
      </w:r>
    </w:p>
    <w:p w:rsidR="001D1FE0" w:rsidRPr="005529BE" w:rsidRDefault="001D1FE0" w:rsidP="001D1FE0">
      <w:r w:rsidRPr="005529BE">
        <w:rPr>
          <w:rStyle w:val="Style13ptBold"/>
        </w:rPr>
        <w:t>Bang 16</w:t>
      </w:r>
      <w:r w:rsidRPr="005529BE">
        <w:t xml:space="preserve"> (Megan Bang Associate Professor, Education, and Adjunct Associate Professor, American Indian Studies at University of Washington, Seattle. “Participatory Design Research and Educational Justice: Studying Learning and Relations Within,” 5/31/16. Volume 34, Issue 3, p.184-5, JT)</w:t>
      </w:r>
    </w:p>
    <w:p w:rsidR="001D1FE0" w:rsidRPr="005529BE" w:rsidRDefault="001D1FE0" w:rsidP="001D1FE0">
      <w:r w:rsidRPr="005529BE">
        <w:t>Social Change Making</w:t>
      </w:r>
    </w:p>
    <w:p w:rsidR="001D1FE0" w:rsidRPr="005529BE" w:rsidRDefault="001D1FE0" w:rsidP="001D1FE0">
      <w:r w:rsidRPr="005529BE">
        <w:t xml:space="preserve">Persistent erasures of heterogeneity, often through devaluing nondominant ways of knowing and invoking epistemic hierarchies, are routine forms of activity in many contexts and work against transformative possibilities, particularly when these dynamics are saturated with historically powered relations. For example, the construction of inequity and difference inmuch of educational research can and often does lean toward deficit constructions, the erasure of heterogeneity, and the simplification of complex cultural phenomena by obfuscating structural dimensions and routinely focusing on individualized learners (Gutiérrez&amp;Orellana, 2006). </w:t>
      </w:r>
      <w:r w:rsidRPr="005529BE">
        <w:rPr>
          <w:rStyle w:val="StyleUnderline"/>
        </w:rPr>
        <w:t>A related issue is the extent to which the problem of inequity is constructed as learners or communities’ lack of agency, engagement, effort, or mastery of normative content knowledge or skill sets without, as mentioned previously, consideration of the assimilative assumption and demand that such mastery requires. From this perspective, the articles in this issue (as well as other work in the field) suggest that PDR may be important in desettling normative assumptions and design practices. Accomplishing such desettling will depend on the extent to which the coupling of heterogeneity with transformative agency</w:t>
      </w:r>
      <w:r w:rsidRPr="005529BE">
        <w:t xml:space="preserve"> (Engeström, 2011; Haapasaari, Engeström, &amp; Sannino, 2014; Sannino, 2008, 2015), informed by relational agency (Edwards, 2005, 2007), are engaged as theoretical and analytical lenses towards the expansion of the object. Drawing from Bakhtin’s (1981) notions of heteroglossia, Rosebery, Ogonowski, DiSchino, and Warren (2010) asked the following: </w:t>
      </w:r>
      <w:r w:rsidRPr="005529BE">
        <w:rPr>
          <w:rStyle w:val="StyleUnderline"/>
        </w:rPr>
        <w:t>“What if, as a field, we worked to construct a different narrative? One that conceptualizes the heterogeneity of human cultural practices as fundamental to learning, not as a problem to be solved but as foundational in conceptualizing learning and in designing learning environments?” (p. 323). A key insight emerging from their work is that when heterogeneity is deeply engaged, a kind of merging or coordination in different ways of seeing</w:t>
      </w:r>
      <w:r w:rsidRPr="005529BE">
        <w:t xml:space="preserve"> (Goodwin, 1994, 2000; Hall &amp; Horn, 2012) emerges and opportunities for learning multiply. </w:t>
      </w:r>
      <w:r w:rsidRPr="005529BE">
        <w:rPr>
          <w:rStyle w:val="StyleUnderline"/>
        </w:rPr>
        <w:t>We suggest that the coordination and dynamic coexistence of multiple ways of seeing and knowing (Gutiérrez, 2014), or forms of epistemic heterogeneity (Bang, in press), not only increases opportunities to learn but may also be key in cultivating collective forms of transformative agency that sustainably shift historically powered inequities in education. Lee (2008) made a similar call around developing learning environments that are reflective of learners’ cultural ecologies in order to fundamentally advance our knowledge of learning and development.</w:t>
      </w:r>
      <w:r w:rsidRPr="005529BE">
        <w:t xml:space="preserve"> </w:t>
      </w:r>
      <w:r w:rsidRPr="005529BE">
        <w:rPr>
          <w:rStyle w:val="Emphasis"/>
        </w:rPr>
        <w:t>She noted that most educational environments in the United States are saturated with normative assumptions reflective of the white middle class that constrain scopes of possibilities.</w:t>
      </w:r>
      <w:r w:rsidRPr="005529BE">
        <w:t xml:space="preserve"> In our view, deeply responding to these calls requires that as a field we work toward forms of collective transformative agency that attend to the dimensions of relationality—their textures, dynamics, forms, and affective potentials—made possible by expansive engagement with subject–subject and subject– object relations. </w:t>
      </w:r>
      <w:r w:rsidRPr="005529BE">
        <w:rPr>
          <w:rStyle w:val="StyleUnderline"/>
        </w:rPr>
        <w:t>In part the proposition here is that the expansive forms and configurations of relationships that produce transformative agency and enable new learning and ways of being will necessarily be characterized by engaging heterogeneity</w:t>
      </w:r>
      <w:r w:rsidRPr="005529BE">
        <w:t>. Indeed these may even be seen as kinds of measures with which to assess the efforts in PDR projects, wherein we mean: If and how did processes of partnering and enactments of new learning environments manifest heterogeneity and cultivate transformative agency? And if not, why not? Further, we might begin to ask: Transformative agency for whom and under what contexts? Linked to these questions, Zavala (this issue) asks, how does increased participation allow for the expansion and shifts in the objects of design? We suggest that PDR may be a productive methodological and theoretical tool in this endeavor because it can afford the deliberate cultivation and focus on the co-constitution of transformative agency and expansive forms of relational agency as an explicit object of analysis. Haapasaari, Engeström</w:t>
      </w:r>
      <w:proofErr w:type="gramStart"/>
      <w:r w:rsidRPr="005529BE">
        <w:t>,&amp;</w:t>
      </w:r>
      <w:proofErr w:type="gramEnd"/>
      <w:r w:rsidRPr="005529BE">
        <w:t xml:space="preserve">Kerosuo (2014) argue: “Transformative agency differs from conventional notions of agency in that it stems from encounters with and examinations of disturbances, conflicts, and contradictions in the collective activity. Transformative agency develops the participants’ joint activity by explicating and envisioning 185 new possibilities. Transformative agency goes beyond the individual as it seeks possibilities for collective change efforts” (p. 2). These forms of analysis and imaginings include new commitments and actions, sometimes through speech acts (Sannino, 2008) or what some authors in this issue are calling articulation work (Hall, 1996; Star, 1991; Suchman, 1996). Ehret and Hollet (this issue) take up these issues by focusing on the role of affect in relational achievements of place making. They suggest, “As a sense of place forms, capacities for action are augmented. </w:t>
      </w:r>
      <w:r w:rsidRPr="005529BE">
        <w:rPr>
          <w:rStyle w:val="StyleUnderline"/>
        </w:rPr>
        <w:t>These feelings of action-potential are crucial not only to engagement in learning but also to maintaining social cohesion—a feeling which shapes, reciprocally, action-potential.”</w:t>
      </w:r>
    </w:p>
    <w:p w:rsidR="001D1FE0" w:rsidRDefault="001D1FE0" w:rsidP="001D1FE0"/>
    <w:p w:rsidR="001D1FE0" w:rsidRPr="005529BE" w:rsidRDefault="001D1FE0" w:rsidP="001D1FE0">
      <w:pPr>
        <w:pStyle w:val="Heading3"/>
      </w:pPr>
      <w:r w:rsidRPr="005529BE">
        <w:t>A</w:t>
      </w:r>
      <w:proofErr w:type="gramStart"/>
      <w:r>
        <w:t>:</w:t>
      </w:r>
      <w:r w:rsidRPr="005529BE">
        <w:t>Marginalized</w:t>
      </w:r>
      <w:proofErr w:type="gramEnd"/>
      <w:r w:rsidRPr="005529BE">
        <w:t xml:space="preserve"> Voices</w:t>
      </w:r>
    </w:p>
    <w:p w:rsidR="001D1FE0" w:rsidRPr="005529BE" w:rsidRDefault="001D1FE0" w:rsidP="001D1FE0"/>
    <w:p w:rsidR="001D1FE0" w:rsidRPr="005529BE" w:rsidRDefault="001D1FE0" w:rsidP="001D1FE0">
      <w:pPr>
        <w:pStyle w:val="Heading4"/>
      </w:pPr>
      <w:r w:rsidRPr="005529BE">
        <w:t xml:space="preserve">The alternative is to reorient to deconstruction practices of seeking out the spaces in which pedagogy embraces multiple narratives as well as an understanding of practices of knowledge production. </w:t>
      </w:r>
    </w:p>
    <w:p w:rsidR="001D1FE0" w:rsidRPr="005529BE" w:rsidRDefault="001D1FE0" w:rsidP="001D1FE0">
      <w:r w:rsidRPr="005529BE">
        <w:rPr>
          <w:rStyle w:val="Style13ptBold"/>
        </w:rPr>
        <w:t>Shultz 2k,</w:t>
      </w:r>
      <w:r w:rsidRPr="005529BE">
        <w:t xml:space="preserve"> (Greta S., Greta Shultz has more than 20 years' experience designing, leading and implementing applied research, policy studies and program evaluations in education, Ed.D Senior Research Manager</w:t>
      </w:r>
      <w:proofErr w:type="gramStart"/>
      <w:r w:rsidRPr="005529BE">
        <w:t>,  Rethinking</w:t>
      </w:r>
      <w:proofErr w:type="gramEnd"/>
      <w:r w:rsidRPr="005529BE">
        <w:t xml:space="preserve"> Inquiry: Toward a Poststructuralist Analytics of Knowledge Production Education. 25p.; Paper presented at the Annual Meeting of the American Educational Research Association (New Orleans, LA, April 24-28, 2000). http://catalogue.nla.gov.au/Record/5671235)</w:t>
      </w:r>
    </w:p>
    <w:p w:rsidR="001D1FE0" w:rsidRPr="005529BE" w:rsidRDefault="001D1FE0" w:rsidP="001D1FE0">
      <w:pPr>
        <w:rPr>
          <w:rStyle w:val="StyleUnderline"/>
        </w:rPr>
      </w:pPr>
      <w:r w:rsidRPr="005529BE">
        <w:t xml:space="preserve">My goal in the following pages is to suggest that </w:t>
      </w:r>
      <w:r w:rsidRPr="005529BE">
        <w:rPr>
          <w:rStyle w:val="StyleUnderline"/>
        </w:rPr>
        <w:t>we</w:t>
      </w:r>
      <w:r w:rsidRPr="005529BE">
        <w:t xml:space="preserve"> (educators, an unruly lot not easily tamed by the deceptively unified sign, "we") </w:t>
      </w:r>
      <w:r w:rsidRPr="005529BE">
        <w:rPr>
          <w:rStyle w:val="StyleUnderline"/>
        </w:rPr>
        <w:t>can best learn from and appreciate divergent perspectives through self-reflexive gestures</w:t>
      </w:r>
      <w:r w:rsidRPr="005529BE">
        <w:t xml:space="preserve">. That is, I propose that we </w:t>
      </w:r>
      <w:r w:rsidRPr="005529BE">
        <w:rPr>
          <w:rStyle w:val="StyleUnderline"/>
        </w:rPr>
        <w:t>examine the epistemological building blocks upon which our multiple forms of educational inquiry rest, shifting from the contextualizing to the textualizing of knowledge, moving from paradigmatic and humanist analyses to discursive strategies, de-emphasizing a cacophony of "voices" and accentuating instead the multiple (logical and rhetorical) "languages" being spoken.</w:t>
      </w:r>
      <w:r w:rsidRPr="005529BE">
        <w:t xml:space="preserve"> I contend that the </w:t>
      </w:r>
      <w:r w:rsidRPr="005529BE">
        <w:rPr>
          <w:rStyle w:val="StyleUnderline"/>
        </w:rPr>
        <w:t>advantages</w:t>
      </w:r>
      <w:r w:rsidRPr="005529BE">
        <w:t xml:space="preserve"> of such a </w:t>
      </w:r>
      <w:r w:rsidRPr="005529BE">
        <w:rPr>
          <w:rStyle w:val="StyleUnderline"/>
        </w:rPr>
        <w:t xml:space="preserve">move are that a) by attending to the performativity of educational discourse itself, to its productivity and its effects, we are liberated from the seduction of "intent"; we are no longer required or permitted to attribute motivation, purpose or conspiracy to the individual, free-standing agents of humanism </w:t>
      </w:r>
      <w:r w:rsidRPr="005529BE">
        <w:t xml:space="preserve">(e.g, authors, researchers, teachers, administrators); and </w:t>
      </w:r>
      <w:r w:rsidRPr="005529BE">
        <w:rPr>
          <w:rStyle w:val="StyleUnderline"/>
        </w:rPr>
        <w:t>b) by making visible both the mechanics of knowledge production in education and its panoply of effects we gain the analytical purchase needed to conceive and execute alternatives.</w:t>
      </w:r>
      <w:r w:rsidRPr="005529BE">
        <w:t xml:space="preserve"> Arguing for a leap across disciplinary and discursive chasms, I </w:t>
      </w:r>
      <w:r w:rsidRPr="005529BE">
        <w:rPr>
          <w:rStyle w:val="StyleUnderline"/>
        </w:rPr>
        <w:t>propose destabilizing the boundaries marking commonsensical distinctions in education</w:t>
      </w:r>
      <w:r w:rsidRPr="005529BE">
        <w:t xml:space="preserve"> (e.g., "context" and "method" as well as sub-disciplinary foci such as "U.S." and "international" or "comparative" education). Drawing on analytical moves deployed in the realm of international development education</w:t>
      </w:r>
      <w:proofErr w:type="gramStart"/>
      <w:r w:rsidRPr="005529BE">
        <w:t>,4</w:t>
      </w:r>
      <w:proofErr w:type="gramEnd"/>
      <w:r w:rsidRPr="005529BE">
        <w:t xml:space="preserve"> I </w:t>
      </w:r>
      <w:r w:rsidRPr="005529BE">
        <w:rPr>
          <w:rStyle w:val="StyleUnderline"/>
        </w:rPr>
        <w:t xml:space="preserve">propose that deconstructive strategies reveal the intelligibility and the (frequently unintended) effects of educational discourse-practices, irrespective of "context." I propose that recent poststructuralist investigations into educational assistance efforts in developing countries yield insights into the limits to and possibilities for knowledge production in education, as education both re/presents and performs </w:t>
      </w:r>
      <w:r w:rsidRPr="005529BE">
        <w:t xml:space="preserve">("does things with," to paraphrase Austin) </w:t>
      </w:r>
      <w:r w:rsidRPr="005529BE">
        <w:rPr>
          <w:rStyle w:val="StyleUnderline"/>
        </w:rPr>
        <w:t>the "third world" or "industrialized nations." Seeking the "in-between spaces," ferreting out the rigid demarcations in educational knowledge production and their effectivity</w:t>
      </w:r>
      <w:r w:rsidRPr="005529BE">
        <w:t xml:space="preserve"> ("what they do"), I read educational texts from two traditionally distinct worlds: U.S. educational reform planning documents and On the U.S. side, I look at the Goals 2000 reform effort, drawing on texts from the U.S. Department of Education (Winters, 1995) and the National Governors Association (its 1994 publication, Communicating with the Public about Education Reform, and David and Goren, 1993).5 I look at the "voices from the field" component of Goals 2000, citing from that section in Communicating with the Public, noting that the "field" contributors are "seven individuals with extensive experience in dealing with the public on education issues" (p. 3), for example, directors and vice-presidents of policy-makers' groups and lobbying groups. On the international development front, I cite from World Bank (Wolff, Schiefelbein and Valenzuela, 1994; Choksi, 1995) and UNICEF (Rihani, 1992) texts. In the pages that follow, </w:t>
      </w:r>
      <w:r w:rsidRPr="005529BE">
        <w:rPr>
          <w:rStyle w:val="StyleUnderline"/>
        </w:rPr>
        <w:t>I examine the discursive play of language and logic as it is enacted through these texts, highlighting the performativity of writing both in the texts I read and in my written responses to them.</w:t>
      </w:r>
    </w:p>
    <w:p w:rsidR="001D1FE0" w:rsidRPr="005529BE" w:rsidRDefault="001D1FE0" w:rsidP="001D1FE0">
      <w:pPr>
        <w:rPr>
          <w:rStyle w:val="StyleUnderline"/>
        </w:rPr>
      </w:pPr>
    </w:p>
    <w:p w:rsidR="001D1FE0" w:rsidRPr="005529BE" w:rsidRDefault="001D1FE0" w:rsidP="001D1FE0">
      <w:pPr>
        <w:pStyle w:val="Heading4"/>
      </w:pPr>
      <w:r w:rsidRPr="005529BE">
        <w:t>The alternative is to reject science as a binding truth and instead reexamine assumptions, rules and institutions thus destabilizing the institution of science and its violent narrative and impositions.</w:t>
      </w:r>
    </w:p>
    <w:p w:rsidR="001D1FE0" w:rsidRPr="005529BE" w:rsidRDefault="001D1FE0" w:rsidP="001D1FE0">
      <w:r w:rsidRPr="005529BE">
        <w:rPr>
          <w:rStyle w:val="Style13ptBold"/>
        </w:rPr>
        <w:t xml:space="preserve">Geldis </w:t>
      </w:r>
      <w:proofErr w:type="gramStart"/>
      <w:r w:rsidRPr="005529BE">
        <w:rPr>
          <w:rStyle w:val="Style13ptBold"/>
        </w:rPr>
        <w:t>14</w:t>
      </w:r>
      <w:r w:rsidRPr="005529BE">
        <w:t xml:space="preserve">  Christopher</w:t>
      </w:r>
      <w:proofErr w:type="gramEnd"/>
      <w:r w:rsidRPr="005529BE">
        <w:t xml:space="preserve">, Master of Arts candidate at Arizona State University, A Mapping of Historical Discourses in STEM Advocacy Literature, </w:t>
      </w:r>
      <w:hyperlink r:id="rId11" w:history="1">
        <w:r w:rsidRPr="005529BE">
          <w:t>https://repository.asu.edu/attachments/135159/content/Geldis_asu_0010N_14043.pdf</w:t>
        </w:r>
      </w:hyperlink>
      <w:r w:rsidRPr="005529BE">
        <w:t>, 6/25/17</w:t>
      </w:r>
    </w:p>
    <w:p w:rsidR="001D1FE0" w:rsidRPr="005529BE" w:rsidRDefault="001D1FE0" w:rsidP="001D1FE0">
      <w:r w:rsidRPr="005529BE">
        <w:t xml:space="preserve">My interest throughout this work has been critical and to avoid prescribing </w:t>
      </w:r>
      <w:r w:rsidRPr="005529BE">
        <w:rPr>
          <w:rStyle w:val="StyleUnderline"/>
        </w:rPr>
        <w:t>any specific program for prosperity or the development of new institutions, initiatives and laws can -in principle- offer us no greater assurance of liberation than those they would replace</w:t>
      </w:r>
      <w:r w:rsidRPr="005529BE">
        <w:t xml:space="preserve"> (Foucault, 1989/1996, p. 339; Sadan, 1997/2004, p. 160). I have struggled to resist advocating of any guiding principles from which an relational alternative to STEM might be developed: i.e. a strategy of neo- anti- re- inter- trans- or extra- “STEM,” except to suggest with Foucault that “perhaps </w:t>
      </w:r>
      <w:r w:rsidRPr="005529BE">
        <w:rPr>
          <w:rStyle w:val="StyleUnderline"/>
        </w:rPr>
        <w:t>one must not be for consensuality, but one must be against nonconsensuality"</w:t>
      </w:r>
      <w:r w:rsidRPr="005529BE">
        <w:t xml:space="preserve"> (Foucault &amp; Rainbow, 1984, p. 379). Meanwhile, </w:t>
      </w:r>
      <w:r w:rsidRPr="005529BE">
        <w:rPr>
          <w:rStyle w:val="StyleUnderline"/>
        </w:rPr>
        <w:t>a neutral or apolitical posture is not forthcoming, since the appearance of such a possibility could only be illusory and contingent upon ongoing historical processes</w:t>
      </w:r>
      <w:r w:rsidRPr="005529BE">
        <w:t xml:space="preserve">. Donna Haraway’s (1991) opening qualification, "For political people,” is no qualification at all when proceeding, “…social constructionism cannot be allowed to decay into the radiant emanations of cynicism” (p. 184). </w:t>
      </w:r>
      <w:r w:rsidRPr="005529BE">
        <w:rPr>
          <w:rStyle w:val="StyleUnderline"/>
        </w:rPr>
        <w:t>The inescapable imperative is to believe and to act, even perhaps despite an outlook that "negates any ultimate or transcendent good or value or form from which to argue</w:t>
      </w:r>
      <w:r w:rsidRPr="005529BE">
        <w:t xml:space="preserve">” (Croissant, 2000, p. 231). This contradiction </w:t>
      </w:r>
      <w:r w:rsidRPr="005529BE">
        <w:rPr>
          <w:rStyle w:val="StyleUnderline"/>
        </w:rPr>
        <w:t>–the demand for an unlimited system of possibilities- is one that I call the Problem of Liberation</w:t>
      </w:r>
      <w:r w:rsidRPr="005529BE">
        <w:t xml:space="preserve">, and it has generated considerable commentary during recent decades. In the proceeding section, I put two responses to the Problem of Liberation into conversation with my critiques of STEM rationales. My aim, here, is to develop some ideas for </w:t>
      </w:r>
      <w:r w:rsidRPr="005529BE">
        <w:rPr>
          <w:rStyle w:val="StyleUnderline"/>
        </w:rPr>
        <w:t>opening the discursive field currently represented as “STEM” to greater discursive possibilities</w:t>
      </w:r>
      <w:r w:rsidRPr="005529BE">
        <w:t xml:space="preserve">. As I hope my work has shown, the history of STEM is not inevitably bound to a familiar narrative that centers on an image of Sputnik and is overwhelmingly preoccupied with themes of national and social conflict. Indeed, there is </w:t>
      </w:r>
      <w:r w:rsidRPr="005529BE">
        <w:rPr>
          <w:rStyle w:val="StyleUnderline"/>
        </w:rPr>
        <w:t>no essential reason why “STEM</w:t>
      </w:r>
      <w:r w:rsidRPr="005529BE">
        <w:t xml:space="preserve">,” as such, </w:t>
      </w:r>
      <w:r w:rsidRPr="005529BE">
        <w:rPr>
          <w:rStyle w:val="StyleUnderline"/>
        </w:rPr>
        <w:t>must remain the centering ideograph for so many educators, politicians, and journalists that it has been since 2001</w:t>
      </w:r>
      <w:r w:rsidRPr="005529BE">
        <w:t xml:space="preserve">. For example, rather than identifying the origins of STEM with Sputnik, less often romanticized events might be chosen such like the establishment of West Point, passage of the Morrill Act, or the inauguration of Stuyvesant High School (to mention only a few options discussed in this text). Similarly, the </w:t>
      </w:r>
      <w:r w:rsidRPr="005529BE">
        <w:rPr>
          <w:rStyle w:val="StyleUnderline"/>
        </w:rPr>
        <w:t>values emphasized in a redeployed STEM history could be broadened to include not only competition and equity discourses, but also the values of heretofore overlooked stakeholders</w:t>
      </w:r>
      <w:r w:rsidRPr="005529BE">
        <w:t xml:space="preserve">. It is difficult to predict how the familiar language of pipelines, for example, might be transformed if children became recognized as legitimate cultural and political participants in STEM educational discourse. My purpose has not been to advocate any one course of action, but, as Foucault (1989/1996) describes </w:t>
      </w:r>
      <w:r w:rsidRPr="005529BE">
        <w:rPr>
          <w:rStyle w:val="StyleUnderline"/>
        </w:rPr>
        <w:t>the role of the intellectual, “to re-examine evidence and assumptions, to shake up habitual ways of working and thinking, to dissipate conventional familiarities, to re-evaluate rules and institutions</w:t>
      </w:r>
      <w:r w:rsidRPr="005529BE">
        <w:t xml:space="preserve">” (p. 462). What follows is my tentative response to the Problem of Liberation, which points toward some ways of doing this. I necessarily joke when calling it “the answer to everything.” In Situated Knowledge, Donna Haraway (1988) cautions against an epistemological approach that is commensurate with “allegories of infinite mobility and interchangeability,” but rather favors an approach of “elaborate specificity and difference” (p. 583). This recommends </w:t>
      </w:r>
      <w:r w:rsidRPr="005529BE">
        <w:rPr>
          <w:rStyle w:val="StyleUnderline"/>
        </w:rPr>
        <w:t>a complex discursive field that is comprised of multiple accountabilities to situated and finite truths.</w:t>
      </w:r>
      <w:r w:rsidRPr="005529BE">
        <w:t xml:space="preserve"> Sometimes known as feminist objectivity (Haraway, 1988), feminist empiricism (Potochic, 2012), feminist science (New University Conference, 1970), or epistemic modernization (Moore et al., 2011), this approach is neither relativistic nor objectivist, both of which Harraway (1988) has criticized as “god-tricks” that feign “vision from everywhere and nowhere equally and fully” (p. 584). According to this program of feminist objectivity, then, </w:t>
      </w:r>
      <w:r w:rsidRPr="005529BE">
        <w:rPr>
          <w:rStyle w:val="StyleUnderline"/>
        </w:rPr>
        <w:t>the conventions and institutions that might center empiricism within the truth regime could be reconfigured such that it would no longer be necessary for “the institution of science must present itself as neutral, inevitable, and maintain a balance between autonomy and accessibility to maintain its legitimacy</w:t>
      </w:r>
      <w:r w:rsidRPr="005529BE">
        <w:t xml:space="preserve">” (Croissant, 2000, p. 230). Indeed, it would become </w:t>
      </w:r>
      <w:r w:rsidRPr="005529BE">
        <w:rPr>
          <w:rStyle w:val="StyleUnderline"/>
        </w:rPr>
        <w:t>more possible to acknowledge</w:t>
      </w:r>
      <w:r w:rsidRPr="005529BE">
        <w:t xml:space="preserve"> what Moore (1996) characterizes as </w:t>
      </w:r>
      <w:r w:rsidRPr="005529BE">
        <w:rPr>
          <w:rStyle w:val="StyleUnderline"/>
        </w:rPr>
        <w:t>“the subjective nature of problem choices, methods, and interpretations,” “the relationship between sponsors of science and scientific knowledge,” and the ways in which “scientific interpretations and questions interpretations and questions are shaped by patrons and the interests of scientists themselves”</w:t>
      </w:r>
      <w:r w:rsidRPr="005529BE">
        <w:t xml:space="preserve"> (pp. 1594-1613).</w:t>
      </w:r>
    </w:p>
    <w:p w:rsidR="001D1FE0" w:rsidRPr="005529BE" w:rsidRDefault="001D1FE0" w:rsidP="001D1FE0"/>
    <w:p w:rsidR="001D1FE0" w:rsidRPr="005529BE" w:rsidRDefault="001D1FE0" w:rsidP="001D1FE0">
      <w:pPr>
        <w:rPr>
          <w:rStyle w:val="StyleUnderline"/>
        </w:rPr>
      </w:pPr>
    </w:p>
    <w:p w:rsidR="001D1FE0" w:rsidRPr="005529BE" w:rsidRDefault="001D1FE0" w:rsidP="001D1FE0">
      <w:pPr>
        <w:pStyle w:val="Heading3"/>
      </w:pPr>
      <w:r w:rsidRPr="005529BE">
        <w:t>A</w:t>
      </w:r>
      <w:r>
        <w:t>:</w:t>
      </w:r>
      <w:r w:rsidR="001A1F0F">
        <w:t xml:space="preserve"> </w:t>
      </w:r>
      <w:r w:rsidRPr="005529BE">
        <w:t>STEM</w:t>
      </w:r>
    </w:p>
    <w:p w:rsidR="001D1FE0" w:rsidRPr="005529BE" w:rsidRDefault="001D1FE0" w:rsidP="001D1FE0">
      <w:pPr>
        <w:pStyle w:val="Heading4"/>
      </w:pPr>
      <w:r w:rsidRPr="005529BE">
        <w:t xml:space="preserve">The alternative is the creation of an alternative biodemocratic scientific literacy focusing on the </w:t>
      </w:r>
      <w:r w:rsidRPr="005529BE">
        <w:rPr>
          <w:u w:val="single"/>
        </w:rPr>
        <w:t>conditions of natural life</w:t>
      </w:r>
      <w:r w:rsidRPr="005529BE">
        <w:t xml:space="preserve"> rather than its effects – that reorients somatic individuality which resists </w:t>
      </w:r>
      <w:r w:rsidRPr="005529BE">
        <w:rPr>
          <w:u w:val="single"/>
        </w:rPr>
        <w:t>biocapitalism</w:t>
      </w:r>
    </w:p>
    <w:p w:rsidR="001D1FE0" w:rsidRPr="005529BE" w:rsidRDefault="001D1FE0" w:rsidP="001D1FE0">
      <w:r w:rsidRPr="005529BE">
        <w:rPr>
          <w:rStyle w:val="Style13ptBold"/>
        </w:rPr>
        <w:t>Pierce ’12</w:t>
      </w:r>
      <w:r w:rsidRPr="005529BE">
        <w:rPr>
          <w:sz w:val="16"/>
          <w:szCs w:val="16"/>
        </w:rPr>
        <w:t xml:space="preserve"> (Clayton; Assistant Professor in the Department of Education, Culture, &amp; Society at the University of Utah, USA; “The Promissory Future(s) of Education: Rethinking scientific literacy in the era of biocapitalism”; Education Philosophy and Theory; https://pdfs.semanticscholar.org/986d/ef2560b74d3186ece688167fe4da78d19a22.pdf; Accessed: 06/23/17; RY)</w:t>
      </w:r>
    </w:p>
    <w:p w:rsidR="001D1FE0" w:rsidRPr="005529BE" w:rsidRDefault="001D1FE0" w:rsidP="001D1FE0">
      <w:pPr>
        <w:rPr>
          <w:sz w:val="16"/>
        </w:rPr>
      </w:pPr>
      <w:r w:rsidRPr="005529BE">
        <w:rPr>
          <w:sz w:val="16"/>
        </w:rPr>
        <w:t xml:space="preserve">In setting the concept of scientific literacy within the broader biocapitalist context as I have attempted to do above, the field of extractive biopower at work has become more discernable. But </w:t>
      </w:r>
      <w:r w:rsidRPr="005529BE">
        <w:rPr>
          <w:u w:val="single"/>
        </w:rPr>
        <w:t xml:space="preserve">what biocapitalism has also done is to </w:t>
      </w:r>
      <w:r w:rsidRPr="005529BE">
        <w:rPr>
          <w:b/>
          <w:u w:val="single"/>
        </w:rPr>
        <w:t>create a political context</w:t>
      </w:r>
      <w:r w:rsidRPr="005529BE">
        <w:rPr>
          <w:u w:val="single"/>
        </w:rPr>
        <w:t xml:space="preserve"> where it is increasingly difficult to bracket off the condition of human and natural life from the activity of science</w:t>
      </w:r>
      <w:r w:rsidRPr="005529BE">
        <w:rPr>
          <w:sz w:val="16"/>
        </w:rPr>
        <w:t xml:space="preserve"> (or for that matter the activity of learning and teaching science). In other words, </w:t>
      </w:r>
      <w:r w:rsidRPr="005529BE">
        <w:rPr>
          <w:u w:val="single"/>
        </w:rPr>
        <w:t xml:space="preserve">in making life one of the most valuable resources to production, biocapitalism has </w:t>
      </w:r>
      <w:r w:rsidRPr="005529BE">
        <w:rPr>
          <w:b/>
          <w:u w:val="single"/>
        </w:rPr>
        <w:t>completely dissolved</w:t>
      </w:r>
      <w:r w:rsidRPr="005529BE">
        <w:rPr>
          <w:u w:val="single"/>
        </w:rPr>
        <w:t xml:space="preserve"> the modern myth of value neutrality</w:t>
      </w:r>
      <w:r w:rsidRPr="005529BE">
        <w:rPr>
          <w:sz w:val="16"/>
        </w:rPr>
        <w:t xml:space="preserve"> that science has turned to time and again for retracting itself from politics. Buoyed by various technoscientific advances that have made it possible to extract value from life, the political stakes of the biocapitalist era can thus largely be seen as now resting firmly on biological grounds—</w:t>
      </w:r>
      <w:r w:rsidRPr="005529BE">
        <w:rPr>
          <w:u w:val="single"/>
        </w:rPr>
        <w:t>science can no longer claim to solely operate in the realm of nature; it has in fact fused the natural and social into complex webs of power in the biocapitalist era</w:t>
      </w:r>
      <w:r w:rsidRPr="005529BE">
        <w:rPr>
          <w:sz w:val="16"/>
        </w:rPr>
        <w:t xml:space="preserve">. </w:t>
      </w:r>
      <w:r w:rsidRPr="005529BE">
        <w:rPr>
          <w:u w:val="single"/>
        </w:rPr>
        <w:t xml:space="preserve">It is also in this space where </w:t>
      </w:r>
      <w:r w:rsidRPr="005529BE">
        <w:rPr>
          <w:b/>
          <w:u w:val="single"/>
        </w:rPr>
        <w:t>an alternative scientific literacy could come into being that takes life as seriously as does the biocapitalist productive framework and the form of literacy it seeks to advance</w:t>
      </w:r>
      <w:r w:rsidRPr="005529BE">
        <w:rPr>
          <w:u w:val="single"/>
        </w:rPr>
        <w:t>.</w:t>
      </w:r>
      <w:r w:rsidRPr="005529BE">
        <w:rPr>
          <w:sz w:val="16"/>
        </w:rPr>
        <w:t xml:space="preserve"> </w:t>
      </w:r>
      <w:r w:rsidRPr="005529BE">
        <w:rPr>
          <w:u w:val="single"/>
        </w:rPr>
        <w:t xml:space="preserve">Such </w:t>
      </w:r>
      <w:r w:rsidRPr="005529BE">
        <w:rPr>
          <w:b/>
          <w:u w:val="single"/>
        </w:rPr>
        <w:t>a scientific literacy would need to focus on practices that remove life from the promissory and salvationary value framework</w:t>
      </w:r>
      <w:r w:rsidRPr="005529BE">
        <w:rPr>
          <w:u w:val="single"/>
        </w:rPr>
        <w:t xml:space="preserve"> that underpins biocapitalism.</w:t>
      </w:r>
      <w:r w:rsidRPr="005529BE">
        <w:rPr>
          <w:sz w:val="16"/>
        </w:rPr>
        <w:t xml:space="preserve"> Put differently, </w:t>
      </w:r>
      <w:r w:rsidRPr="005529BE">
        <w:rPr>
          <w:u w:val="single"/>
        </w:rPr>
        <w:t xml:space="preserve">a biodemocratic articulation of scientific literacy would need to </w:t>
      </w:r>
      <w:r w:rsidRPr="005529BE">
        <w:rPr>
          <w:b/>
          <w:u w:val="single"/>
        </w:rPr>
        <w:t>readjust somatic individuality</w:t>
      </w:r>
      <w:r w:rsidRPr="005529BE">
        <w:rPr>
          <w:sz w:val="16"/>
        </w:rPr>
        <w:t xml:space="preserve"> and sociality in a way that promotes a nonextractive ethic through an alternative ontological zone of production. </w:t>
      </w:r>
      <w:r w:rsidRPr="005529BE">
        <w:rPr>
          <w:u w:val="single"/>
        </w:rPr>
        <w:t>One possible way to produce such an educational space would be to link learning and teaching science to practices and social movements that are actively resistant to biocapitalist visions of the future</w:t>
      </w:r>
      <w:r w:rsidRPr="005529BE">
        <w:rPr>
          <w:sz w:val="16"/>
        </w:rPr>
        <w:t xml:space="preserve">, ones that represent cultural practices </w:t>
      </w:r>
      <w:r w:rsidRPr="005529BE">
        <w:rPr>
          <w:u w:val="single"/>
        </w:rPr>
        <w:t>rooted in communities producing biodemocratic life</w:t>
      </w:r>
      <w:r w:rsidRPr="005529BE">
        <w:rPr>
          <w:sz w:val="16"/>
        </w:rPr>
        <w:t xml:space="preserve">. One place to look for an alternative scientific literacy informing a biodemocratic practice is the GrowHaus urban farm and market in Denver, Colorado. Designed and implemented in what one of the co-organizers called a ‘food desert’, the GrowHaus urban farm focuses on local, healthy food production and distribution in a largely minority and working class neighborhood.Taking its cue from the food justice movement which seeks to extend sustainable and ecologically healthy life practices to all communities, </w:t>
      </w:r>
      <w:r w:rsidRPr="005529BE">
        <w:rPr>
          <w:u w:val="single"/>
        </w:rPr>
        <w:t>the GrowHaus is a strong example of a counter-scientific literacy at work that rejects extractive ethics and instead is infused with one that works within and learns from natural and ecological limits.</w:t>
      </w:r>
      <w:r w:rsidRPr="005529BE">
        <w:rPr>
          <w:sz w:val="16"/>
        </w:rPr>
        <w:t xml:space="preserve">13 One of the marquee features of the GrowHaus, and what makes it unique amongst other urban gardens within the US, is its integration of an aquaponics system: a sustainable life cycle system that uses ‘a recirculating process to grow and harvest plants, and farm fish’ by using ‘fish waste [which] works with the beneficial bacteria in gravel and plants, creating a recyclable, concentrated compost’ (O’Connor, 2010). The GrowHaus represents a space where the science of life is linked to a politics of life in a way that affirms healthy and socially just communities as opposed to treating both as minable resources. </w:t>
      </w:r>
      <w:r w:rsidRPr="005529BE">
        <w:rPr>
          <w:u w:val="single"/>
        </w:rPr>
        <w:t>In the GrowHaus example there are at least two qualities that I suggest should help constitute an alternative scientific literacy that works from a different biopolitical framework.</w:t>
      </w:r>
      <w:r w:rsidRPr="005529BE">
        <w:rPr>
          <w:sz w:val="16"/>
        </w:rPr>
        <w:t xml:space="preserve"> Much in the same way that Hardt and Negri discuss the use of immaterial labor for creating the skin or ontological ground of a multitudinal expression of democracy</w:t>
      </w:r>
      <w:r w:rsidRPr="005529BE">
        <w:rPr>
          <w:u w:val="single"/>
        </w:rPr>
        <w:t>, the GrowHaus model reflects a practice of science rooted in a social and political problem</w:t>
      </w:r>
      <w:r w:rsidRPr="005529BE">
        <w:rPr>
          <w:sz w:val="16"/>
        </w:rPr>
        <w:t xml:space="preserve">; that is, </w:t>
      </w:r>
      <w:r w:rsidRPr="005529BE">
        <w:rPr>
          <w:u w:val="single"/>
        </w:rPr>
        <w:t>knowledge and technology are utilized in a manner that promotes and respects the healthy limits to life while simultaneously addressing a structural problem</w:t>
      </w:r>
      <w:r w:rsidRPr="005529BE">
        <w:rPr>
          <w:sz w:val="16"/>
        </w:rPr>
        <w:t xml:space="preserve"> within the community: access to healthy and sustainable sources of food.14 Secondly, the GrowHaus also exemplifies what Hardt and Negri see as the often neglected positive aspect of biopolitics that has the potential for ‘the creation of new subjectivities that are presented at once as resistance and de-subjectification’ (Hardt &amp; Negri, 2009, pp. 58–59). The GrowHaus, interpreted as a positive biopolitical act, represents a productive zone of life in two senses: natural life in the form of plants, soil, fish, water, solar energy, and bacteria are coupled with a cultural practice of experimenting with alternative political options for growing and distributing food in a community that has structurally been denied access to non-industrial diets. </w:t>
      </w:r>
      <w:r w:rsidRPr="005529BE">
        <w:rPr>
          <w:u w:val="single"/>
        </w:rPr>
        <w:t>As a generative context for producing forms of biodemocratic scientific literacy, urban farms such as GrowHaus could potentially offer students and community members an opportunity to learn and participate in science within an ecosystem and social setting they are actively a part of creating.</w:t>
      </w:r>
      <w:r w:rsidRPr="005529BE">
        <w:rPr>
          <w:sz w:val="16"/>
        </w:rPr>
        <w:t xml:space="preserve"> For example, from the aquaponics system utilized in the GrowHaus, part of a potential pedagogical experience could be based on a model of science that recognizes how human and nonhuman actors are co-producers of science and thus social life. That is, along with their human counterparts, fish, plants, bacteria, and soil are explicit active participants in the production of a life-affirming scientific practice: fish create ammonia in their waste that bacteria consume and convert into nitrates that eventually become nitrogen which is used as plant food. In the series of chemical changes that occurs through the interaction between an aquaponics system and planting beds, a perfect example of learning scientific literacy from a situated context emerges. It is one that values and makes clear the connection between biological life processes and community health in a direct, non-abstracted manner. </w:t>
      </w:r>
      <w:r w:rsidRPr="005529BE">
        <w:rPr>
          <w:u w:val="single"/>
        </w:rPr>
        <w:t>Thus in teaching a lesson on matter and energy for instance, part of the core curriculum for 7th and 8th grade science standards in most states in the US, the aquaponics system provides a potentially biodemocratic pedagogical example in this sense</w:t>
      </w:r>
      <w:r w:rsidRPr="005529BE">
        <w:rPr>
          <w:sz w:val="16"/>
        </w:rPr>
        <w:t xml:space="preserve">: both </w:t>
      </w:r>
      <w:r w:rsidRPr="005529BE">
        <w:rPr>
          <w:u w:val="single"/>
        </w:rPr>
        <w:t xml:space="preserve">humans and nonhumans are taken into account in this social setting where science is playing a </w:t>
      </w:r>
      <w:r w:rsidRPr="005529BE">
        <w:rPr>
          <w:b/>
          <w:u w:val="single"/>
        </w:rPr>
        <w:t>highly productive role in the health outcome of the community</w:t>
      </w:r>
      <w:r w:rsidRPr="005529BE">
        <w:rPr>
          <w:u w:val="single"/>
        </w:rPr>
        <w:t>.</w:t>
      </w:r>
      <w:r w:rsidRPr="005529BE">
        <w:rPr>
          <w:sz w:val="16"/>
        </w:rPr>
        <w:t xml:space="preserve"> Here </w:t>
      </w:r>
      <w:r w:rsidRPr="005529BE">
        <w:rPr>
          <w:u w:val="single"/>
        </w:rPr>
        <w:t>biopolitics meets scientific practice in a very direct way.</w:t>
      </w:r>
      <w:r w:rsidRPr="005529BE">
        <w:rPr>
          <w:sz w:val="16"/>
        </w:rPr>
        <w:t xml:space="preserve"> The co-productive act at work here between nature and culture can therefore be read as operating with a life-affirming ethic as opposed to an extractive one. Finally, scientific literacy in the GrowHaus model is still very much oriented toward and engaged with life, but in a way that is defined by ‘resistance and de-subjectification’ as opposed to an extractive relationship</w:t>
      </w:r>
      <w:r w:rsidRPr="005529BE">
        <w:rPr>
          <w:u w:val="single"/>
        </w:rPr>
        <w:t>. In short, the biopolitical circuit is reversed in the GrowHaus model of scientific and community praxis because the relationship between life and forms of biopower has been redefined</w:t>
      </w:r>
      <w:r w:rsidRPr="005529BE">
        <w:rPr>
          <w:sz w:val="16"/>
        </w:rPr>
        <w:t xml:space="preserve"> along qualitatively different power relations. In turning to biopolitical models such as the GrowHaus, educators, citizens, and scholars could find vibrant examples of scientific literacy that are not invested in treating human and nonhuman life as extractable values. From alternative frameworks like the GrowHaus and other multitudinal examples, </w:t>
      </w:r>
      <w:r w:rsidRPr="005529BE">
        <w:rPr>
          <w:u w:val="single"/>
        </w:rPr>
        <w:t xml:space="preserve">a pragmatic hope can be extrapolated in that the true promise of our social future lies not in learning how to better invest in the circuits of biocapitalism, but instead </w:t>
      </w:r>
      <w:r w:rsidRPr="005529BE">
        <w:rPr>
          <w:b/>
          <w:u w:val="single"/>
        </w:rPr>
        <w:t>in learning to create alternative biodemocratic practices</w:t>
      </w:r>
      <w:r w:rsidRPr="005529BE">
        <w:rPr>
          <w:sz w:val="16"/>
        </w:rPr>
        <w:t xml:space="preserve"> that can cultivate autonomous scientific literacies rooted in the needs of communities and planetary health. The future, in other words, largely depends on changing the approach in education from those focused on getting the most out of life to ones that make the most with life.</w:t>
      </w:r>
    </w:p>
    <w:p w:rsidR="001D1FE0" w:rsidRPr="004B08D1" w:rsidRDefault="001D1FE0" w:rsidP="00041B6E">
      <w:pPr>
        <w:rPr>
          <w:sz w:val="16"/>
        </w:rPr>
      </w:pPr>
    </w:p>
    <w:p w:rsidR="005D7EAD" w:rsidRPr="00500A0C" w:rsidRDefault="005D7EAD" w:rsidP="005D7EAD">
      <w:pPr>
        <w:pStyle w:val="Heading3"/>
      </w:pPr>
      <w:r>
        <w:t xml:space="preserve">Alt Solves- Subjective Knowledge </w:t>
      </w:r>
    </w:p>
    <w:p w:rsidR="005D7EAD" w:rsidRPr="00500A0C" w:rsidRDefault="005D7EAD" w:rsidP="005D7EAD">
      <w:pPr>
        <w:pStyle w:val="Heading4"/>
      </w:pPr>
      <w:r>
        <w:t xml:space="preserve">Revealing subjective nature of knowledge claims improves on the ground educational practice </w:t>
      </w:r>
    </w:p>
    <w:p w:rsidR="005D7EAD" w:rsidRPr="00500A0C" w:rsidRDefault="005D7EAD" w:rsidP="005D7EAD">
      <w:pPr>
        <w:rPr>
          <w:rStyle w:val="Style13ptBold"/>
        </w:rPr>
      </w:pPr>
      <w:r w:rsidRPr="00500A0C">
        <w:rPr>
          <w:rStyle w:val="Style13ptBold"/>
        </w:rPr>
        <w:t>Hytten, PhD, 94</w:t>
      </w:r>
    </w:p>
    <w:p w:rsidR="005D7EAD" w:rsidRDefault="005D7EAD" w:rsidP="005D7EAD">
      <w:pPr>
        <w:rPr>
          <w:sz w:val="16"/>
        </w:rPr>
      </w:pPr>
      <w:r>
        <w:rPr>
          <w:sz w:val="16"/>
        </w:rPr>
        <w:t>(Kathy, Education @UNCG, Pragmatism, Postmodernism and Education Presented at the Annual Meeting of the American Educational Studies Association (Chapel Hill, NC, November 13, 1994))</w:t>
      </w:r>
    </w:p>
    <w:p w:rsidR="005D7EAD" w:rsidRPr="004C27C2" w:rsidRDefault="005D7EAD" w:rsidP="005D7EAD">
      <w:pPr>
        <w:rPr>
          <w:sz w:val="16"/>
        </w:rPr>
      </w:pPr>
      <w:r w:rsidRPr="004C27C2">
        <w:rPr>
          <w:sz w:val="16"/>
        </w:rPr>
        <w:t xml:space="preserve">The four broad postmodern themes addressed, skepticism toward grand narratives, critique of the assumption of a unified subject, problematization of the notion of representation, and a celebration of difference and otherness, have significant implications for educational study, discourse, and practice. In a positive light, </w:t>
      </w:r>
      <w:r w:rsidRPr="004C27C2">
        <w:rPr>
          <w:rStyle w:val="StyleUnderline"/>
        </w:rPr>
        <w:t>there have been a number of important</w:t>
      </w:r>
      <w:r w:rsidRPr="004C27C2">
        <w:rPr>
          <w:sz w:val="16"/>
        </w:rPr>
        <w:t xml:space="preserve"> and valuable </w:t>
      </w:r>
      <w:r w:rsidRPr="004C27C2">
        <w:rPr>
          <w:rStyle w:val="StyleUnderline"/>
        </w:rPr>
        <w:t>educational insights which have grown out of,</w:t>
      </w:r>
      <w:r w:rsidRPr="004C27C2">
        <w:rPr>
          <w:sz w:val="16"/>
        </w:rPr>
        <w:t xml:space="preserve"> been reinforced, or been further refined by </w:t>
      </w:r>
      <w:r w:rsidRPr="004C27C2">
        <w:rPr>
          <w:rStyle w:val="StyleUnderline"/>
        </w:rPr>
        <w:t>postmodernism</w:t>
      </w:r>
      <w:r w:rsidRPr="004C27C2">
        <w:rPr>
          <w:sz w:val="16"/>
        </w:rPr>
        <w:t xml:space="preserve">. First, </w:t>
      </w:r>
      <w:r w:rsidRPr="004C27C2">
        <w:rPr>
          <w:rStyle w:val="StyleUnderline"/>
        </w:rPr>
        <w:t>po</w:t>
      </w:r>
      <w:r w:rsidRPr="004C27C2">
        <w:rPr>
          <w:sz w:val="16"/>
        </w:rPr>
        <w:t>st</w:t>
      </w:r>
      <w:r w:rsidRPr="004C27C2">
        <w:rPr>
          <w:rStyle w:val="StyleUnderline"/>
        </w:rPr>
        <w:t>mo</w:t>
      </w:r>
      <w:r w:rsidRPr="004C27C2">
        <w:rPr>
          <w:sz w:val="16"/>
        </w:rPr>
        <w:t xml:space="preserve">dern theories have </w:t>
      </w:r>
      <w:r w:rsidRPr="004C27C2">
        <w:rPr>
          <w:rStyle w:val="StyleUnderline"/>
        </w:rPr>
        <w:t>helped</w:t>
      </w:r>
      <w:r w:rsidRPr="004C27C2">
        <w:rPr>
          <w:sz w:val="16"/>
        </w:rPr>
        <w:t xml:space="preserve"> to </w:t>
      </w:r>
      <w:r w:rsidRPr="004C27C2">
        <w:rPr>
          <w:rStyle w:val="StyleUnderline"/>
        </w:rPr>
        <w:t>uncover the degree to which discourse</w:t>
      </w:r>
      <w:r w:rsidRPr="004C27C2">
        <w:rPr>
          <w:sz w:val="16"/>
        </w:rPr>
        <w:t xml:space="preserve"> (and thus teaching) </w:t>
      </w:r>
      <w:r w:rsidRPr="004C27C2">
        <w:rPr>
          <w:rStyle w:val="StyleUnderline"/>
        </w:rPr>
        <w:t>can be hegemonic</w:t>
      </w:r>
      <w:r w:rsidRPr="004C27C2">
        <w:rPr>
          <w:sz w:val="16"/>
        </w:rPr>
        <w:t xml:space="preserve">, particularly in the maintenance of dominant societal myths (such as meritocracy) and </w:t>
      </w:r>
      <w:r w:rsidRPr="004C27C2">
        <w:rPr>
          <w:rStyle w:val="StyleUnderline"/>
        </w:rPr>
        <w:t xml:space="preserve">in </w:t>
      </w:r>
      <w:r w:rsidRPr="004C27C2">
        <w:rPr>
          <w:sz w:val="16"/>
        </w:rPr>
        <w:t xml:space="preserve">the </w:t>
      </w:r>
      <w:r w:rsidRPr="004C27C2">
        <w:rPr>
          <w:rStyle w:val="StyleUnderline"/>
        </w:rPr>
        <w:t>positing</w:t>
      </w:r>
      <w:r w:rsidRPr="004C27C2">
        <w:rPr>
          <w:sz w:val="16"/>
        </w:rPr>
        <w:t xml:space="preserve"> of </w:t>
      </w:r>
      <w:r w:rsidRPr="004C27C2">
        <w:rPr>
          <w:rStyle w:val="StyleUnderline"/>
        </w:rPr>
        <w:t>one dimensional, 'objective' views of knowledge</w:t>
      </w:r>
      <w:r w:rsidRPr="004C27C2">
        <w:rPr>
          <w:sz w:val="16"/>
        </w:rPr>
        <w:t xml:space="preserve"> (i.e. one correct view of history). Paralleling this idea, postmodernism has </w:t>
      </w:r>
      <w:r w:rsidRPr="004C27C2">
        <w:rPr>
          <w:rStyle w:val="StyleUnderline"/>
        </w:rPr>
        <w:t>opened up spaces for multiple understandings and knowledges</w:t>
      </w:r>
      <w:r w:rsidRPr="004C27C2">
        <w:rPr>
          <w:sz w:val="16"/>
        </w:rPr>
        <w:t xml:space="preserve">, and it has furthered the notion </w:t>
      </w:r>
      <w:r w:rsidRPr="004C27C2">
        <w:rPr>
          <w:rStyle w:val="StyleUnderline"/>
        </w:rPr>
        <w:t>that knowledge is socially constructed and not objectively given</w:t>
      </w:r>
      <w:r w:rsidRPr="004C27C2">
        <w:rPr>
          <w:sz w:val="16"/>
        </w:rPr>
        <w:t xml:space="preserve">. This model of knowledge begins with the belief that </w:t>
      </w:r>
      <w:r w:rsidRPr="004C27C2">
        <w:rPr>
          <w:rStyle w:val="StyleUnderline"/>
        </w:rPr>
        <w:t>what are normally taken for granted as facts</w:t>
      </w:r>
      <w:r w:rsidRPr="004C27C2">
        <w:rPr>
          <w:sz w:val="16"/>
        </w:rPr>
        <w:t xml:space="preserve"> and commonplace understandings </w:t>
      </w:r>
      <w:r w:rsidRPr="004C27C2">
        <w:rPr>
          <w:rStyle w:val="StyleUnderline"/>
        </w:rPr>
        <w:t>are not objective, neutral, discrete and abstract</w:t>
      </w:r>
      <w:r w:rsidRPr="004C27C2">
        <w:rPr>
          <w:sz w:val="16"/>
        </w:rPr>
        <w:t xml:space="preserve">, rather </w:t>
      </w:r>
      <w:r w:rsidRPr="004C27C2">
        <w:rPr>
          <w:rStyle w:val="StyleUnderline"/>
        </w:rPr>
        <w:t>they are human interpretations of reality</w:t>
      </w:r>
      <w:r w:rsidRPr="004C27C2">
        <w:rPr>
          <w:sz w:val="16"/>
        </w:rPr>
        <w:t xml:space="preserve">, </w:t>
      </w:r>
      <w:r w:rsidRPr="004C27C2">
        <w:rPr>
          <w:rStyle w:val="StyleUnderline"/>
        </w:rPr>
        <w:t>and thereby,</w:t>
      </w:r>
      <w:r w:rsidRPr="004C27C2">
        <w:rPr>
          <w:sz w:val="16"/>
        </w:rPr>
        <w:t xml:space="preserve"> they are </w:t>
      </w:r>
      <w:r w:rsidRPr="004C27C2">
        <w:rPr>
          <w:rStyle w:val="StyleUnderline"/>
        </w:rPr>
        <w:t>limited, partial, and always subject to change</w:t>
      </w:r>
      <w:r w:rsidRPr="004C27C2">
        <w:rPr>
          <w:sz w:val="16"/>
        </w:rPr>
        <w:t xml:space="preserve">. </w:t>
      </w:r>
      <w:r w:rsidRPr="004C27C2">
        <w:rPr>
          <w:rStyle w:val="StyleUnderline"/>
        </w:rPr>
        <w:t>Attending to the social construction of knowledge leads to</w:t>
      </w:r>
      <w:r w:rsidRPr="004C27C2">
        <w:rPr>
          <w:sz w:val="16"/>
        </w:rPr>
        <w:t xml:space="preserve"> an additional beneficial consequence of </w:t>
      </w:r>
      <w:proofErr w:type="gramStart"/>
      <w:r w:rsidRPr="004C27C2">
        <w:rPr>
          <w:sz w:val="16"/>
        </w:rPr>
        <w:t>postmodernism, that</w:t>
      </w:r>
      <w:proofErr w:type="gramEnd"/>
      <w:r w:rsidRPr="004C27C2">
        <w:rPr>
          <w:sz w:val="16"/>
        </w:rPr>
        <w:t xml:space="preserve"> is</w:t>
      </w:r>
      <w:r w:rsidRPr="004C27C2">
        <w:rPr>
          <w:rStyle w:val="StyleUnderline"/>
        </w:rPr>
        <w:t>, greater attention to the dynamics of power, and the relativizing of traditional forms of pedagogical authority</w:t>
      </w:r>
      <w:r w:rsidRPr="004C27C2">
        <w:rPr>
          <w:sz w:val="16"/>
        </w:rPr>
        <w:t xml:space="preserve">. In this regard, </w:t>
      </w:r>
      <w:r w:rsidRPr="004C27C2">
        <w:rPr>
          <w:rStyle w:val="StyleUnderline"/>
        </w:rPr>
        <w:t>educators have begun to take more seriously</w:t>
      </w:r>
      <w:r w:rsidRPr="004C27C2">
        <w:rPr>
          <w:sz w:val="16"/>
        </w:rPr>
        <w:t xml:space="preserve"> the claim </w:t>
      </w:r>
      <w:r w:rsidRPr="004C27C2">
        <w:rPr>
          <w:rStyle w:val="StyleUnderline"/>
        </w:rPr>
        <w:t>that "statements considered true are dependent upon history, cultural context, and relations of power</w:t>
      </w:r>
      <w:r w:rsidRPr="004C27C2">
        <w:rPr>
          <w:sz w:val="16"/>
        </w:rPr>
        <w:t xml:space="preserve"> operative in a given society, discipline, institution, etc." (McLaren, p. 182). Further, and perhaps most significantly, postmodernism, in </w:t>
      </w:r>
      <w:r w:rsidRPr="004C27C2">
        <w:rPr>
          <w:rStyle w:val="StyleUnderline"/>
        </w:rPr>
        <w:t>the celebration of difference</w:t>
      </w:r>
      <w:r w:rsidRPr="004C27C2">
        <w:rPr>
          <w:sz w:val="16"/>
        </w:rPr>
        <w:t xml:space="preserve">, </w:t>
      </w:r>
      <w:r w:rsidRPr="004C27C2">
        <w:rPr>
          <w:rStyle w:val="Emphasis"/>
        </w:rPr>
        <w:t>has helped to usher in a more pluralistic and inclusive pedagogical and curricular approach</w:t>
      </w:r>
      <w:r w:rsidRPr="004C27C2">
        <w:rPr>
          <w:sz w:val="16"/>
        </w:rPr>
        <w:t xml:space="preserve">, has </w:t>
      </w:r>
      <w:r w:rsidRPr="004C27C2">
        <w:rPr>
          <w:rStyle w:val="StyleUnderline"/>
        </w:rPr>
        <w:t xml:space="preserve">sensitized educators to concrete, local, particular and contingent concerns and issues, and has opened up spaces for the voices, knowledges, and histories of </w:t>
      </w:r>
      <w:r w:rsidRPr="004C27C2">
        <w:rPr>
          <w:rStyle w:val="Emphasis"/>
        </w:rPr>
        <w:t>those who have been traditionally marginalized</w:t>
      </w:r>
      <w:r w:rsidRPr="004C27C2">
        <w:rPr>
          <w:sz w:val="16"/>
        </w:rPr>
        <w:t>.(9-10)</w:t>
      </w:r>
    </w:p>
    <w:p w:rsidR="005D7EAD" w:rsidRDefault="005D7EAD" w:rsidP="005D7EAD"/>
    <w:p w:rsidR="00A52C0A" w:rsidRDefault="00A52C0A" w:rsidP="00A52C0A"/>
    <w:p w:rsidR="00384DFE" w:rsidRDefault="00384DFE" w:rsidP="00A52C0A"/>
    <w:p w:rsidR="00384DFE" w:rsidRDefault="00384DFE" w:rsidP="00384DFE">
      <w:pPr>
        <w:pStyle w:val="Heading3"/>
      </w:pPr>
      <w:r>
        <w:t xml:space="preserve">AT: Bad for Marginalized </w:t>
      </w:r>
    </w:p>
    <w:p w:rsidR="00384DFE" w:rsidRDefault="00384DFE" w:rsidP="00384DFE">
      <w:pPr>
        <w:pStyle w:val="Heading4"/>
      </w:pPr>
      <w:r>
        <w:t xml:space="preserve">This argument relies on an artificial distinction between pastoral and disciplinary power. Violence isn’t established top down, but is the result of multiple local networks of interlocking power relationships spilling up </w:t>
      </w:r>
    </w:p>
    <w:p w:rsidR="00384DFE" w:rsidRPr="00F71DAE" w:rsidRDefault="00384DFE" w:rsidP="00384DFE">
      <w:pPr>
        <w:rPr>
          <w:rStyle w:val="Style13ptBold"/>
        </w:rPr>
      </w:pPr>
      <w:r w:rsidRPr="00F71DAE">
        <w:rPr>
          <w:rStyle w:val="Style13ptBold"/>
        </w:rPr>
        <w:t>Caughlan, PhD, 05</w:t>
      </w:r>
    </w:p>
    <w:p w:rsidR="00384DFE" w:rsidRDefault="00384DFE" w:rsidP="00384DFE">
      <w:pPr>
        <w:rPr>
          <w:sz w:val="16"/>
        </w:rPr>
      </w:pPr>
      <w:r>
        <w:rPr>
          <w:sz w:val="16"/>
        </w:rPr>
        <w:t>(Samantha, Considering Pastoral Power: A Commentary on Aaron Schutz's "Rethinking Dominationand Resistance: Challenging PostmodernismEducational Researcher, Vol. 34, No. 2 (Mar., 2005), pp. 14-16)</w:t>
      </w:r>
    </w:p>
    <w:p w:rsidR="00384DFE" w:rsidRPr="00F71DAE" w:rsidRDefault="00384DFE" w:rsidP="00384DFE">
      <w:pPr>
        <w:rPr>
          <w:sz w:val="16"/>
        </w:rPr>
      </w:pPr>
      <w:r w:rsidRPr="00F71DAE">
        <w:rPr>
          <w:sz w:val="16"/>
        </w:rPr>
        <w:t xml:space="preserve">In his "Rethinking Domination and Re- sistance: Challenging Postmodernism" (Educational Researcher, January- February, 2004), Aaron </w:t>
      </w:r>
      <w:r w:rsidRPr="000D3851">
        <w:rPr>
          <w:rStyle w:val="StyleUnderline"/>
        </w:rPr>
        <w:t>Schutz questions</w:t>
      </w:r>
      <w:r w:rsidRPr="00F71DAE">
        <w:rPr>
          <w:sz w:val="16"/>
        </w:rPr>
        <w:t xml:space="preserve"> what he sees as </w:t>
      </w:r>
      <w:r w:rsidRPr="000D3851">
        <w:rPr>
          <w:rStyle w:val="StyleUnderline"/>
        </w:rPr>
        <w:t>postmodernism's fascination with</w:t>
      </w:r>
      <w:r w:rsidRPr="00F71DAE">
        <w:rPr>
          <w:sz w:val="16"/>
        </w:rPr>
        <w:t xml:space="preserve"> the workings of </w:t>
      </w:r>
      <w:r w:rsidRPr="000D3851">
        <w:rPr>
          <w:rStyle w:val="StyleUnderline"/>
        </w:rPr>
        <w:t>pastoral</w:t>
      </w:r>
      <w:r w:rsidRPr="00F71DAE">
        <w:rPr>
          <w:sz w:val="16"/>
        </w:rPr>
        <w:t xml:space="preserve"> modes of </w:t>
      </w:r>
      <w:r w:rsidRPr="000D3851">
        <w:rPr>
          <w:rStyle w:val="StyleUnderline"/>
        </w:rPr>
        <w:t>control,</w:t>
      </w:r>
      <w:r w:rsidRPr="00F71DAE">
        <w:rPr>
          <w:sz w:val="16"/>
        </w:rPr>
        <w:t xml:space="preserve"> a preoccupation </w:t>
      </w:r>
      <w:r w:rsidRPr="000D3851">
        <w:rPr>
          <w:rStyle w:val="StyleUnderline"/>
        </w:rPr>
        <w:t>that prevents</w:t>
      </w:r>
      <w:r w:rsidRPr="00F71DAE">
        <w:rPr>
          <w:sz w:val="16"/>
        </w:rPr>
        <w:t xml:space="preserve"> postmodernists from locating and </w:t>
      </w:r>
      <w:r w:rsidRPr="000D3851">
        <w:rPr>
          <w:rStyle w:val="StyleUnderline"/>
        </w:rPr>
        <w:t>opposing</w:t>
      </w:r>
      <w:r w:rsidRPr="00F71DAE">
        <w:rPr>
          <w:sz w:val="16"/>
        </w:rPr>
        <w:t xml:space="preserve"> the </w:t>
      </w:r>
      <w:r w:rsidRPr="000D3851">
        <w:rPr>
          <w:rStyle w:val="StyleUnderline"/>
        </w:rPr>
        <w:t>disciplinary controls experienced by marginalized populations</w:t>
      </w:r>
      <w:r w:rsidRPr="00F71DAE">
        <w:rPr>
          <w:sz w:val="16"/>
        </w:rPr>
        <w:t xml:space="preserve">. </w:t>
      </w:r>
      <w:r w:rsidRPr="000D3851">
        <w:rPr>
          <w:rStyle w:val="StyleUnderline"/>
        </w:rPr>
        <w:t>While he con- cedes</w:t>
      </w:r>
      <w:r w:rsidRPr="00F71DAE">
        <w:rPr>
          <w:sz w:val="16"/>
        </w:rPr>
        <w:t xml:space="preserve"> that oppression and resistance are not simple-indeed, that </w:t>
      </w:r>
      <w:r w:rsidRPr="000D3851">
        <w:rPr>
          <w:rStyle w:val="StyleUnderline"/>
        </w:rPr>
        <w:t>resistance often does not improve the conditions of the resis- tant</w:t>
      </w:r>
      <w:r w:rsidRPr="00F71DAE">
        <w:rPr>
          <w:sz w:val="16"/>
        </w:rPr>
        <w:t>-</w:t>
      </w:r>
      <w:r w:rsidRPr="000D3851">
        <w:rPr>
          <w:rStyle w:val="StyleUnderline"/>
        </w:rPr>
        <w:t>he is frustrated by</w:t>
      </w:r>
      <w:r w:rsidRPr="00F71DAE">
        <w:rPr>
          <w:sz w:val="16"/>
        </w:rPr>
        <w:t xml:space="preserve"> what he sees as the tendency of postmodernists to </w:t>
      </w:r>
      <w:r w:rsidRPr="000D3851">
        <w:rPr>
          <w:rStyle w:val="StyleUnderline"/>
        </w:rPr>
        <w:t>focus on local acts and performances</w:t>
      </w:r>
      <w:r w:rsidRPr="00F71DAE">
        <w:rPr>
          <w:sz w:val="16"/>
        </w:rPr>
        <w:t xml:space="preserve"> when it is clear that certain groups systematically and fairly consistently lack access to social and mater- ial goods. If postmodernism offers a more sophisticated view of power relations, it should also offer new insights on ways to alter those relations when they are inegalitarian. However, </w:t>
      </w:r>
      <w:r w:rsidRPr="000D3851">
        <w:rPr>
          <w:rStyle w:val="StyleUnderline"/>
        </w:rPr>
        <w:t>Schutz's critique is based on an unnecessarily narrow conception</w:t>
      </w:r>
      <w:r w:rsidRPr="00F71DAE">
        <w:rPr>
          <w:sz w:val="16"/>
        </w:rPr>
        <w:t xml:space="preserve"> </w:t>
      </w:r>
      <w:r w:rsidRPr="000D3851">
        <w:rPr>
          <w:rStyle w:val="StyleUnderline"/>
        </w:rPr>
        <w:t>of pastoral power</w:t>
      </w:r>
      <w:r w:rsidRPr="00F71DAE">
        <w:rPr>
          <w:sz w:val="16"/>
        </w:rPr>
        <w:t xml:space="preserve"> and places it </w:t>
      </w:r>
      <w:r w:rsidRPr="000D3851">
        <w:rPr>
          <w:rStyle w:val="StyleUnderline"/>
        </w:rPr>
        <w:t>in a binary and opposing relationship with disciplinary power</w:t>
      </w:r>
      <w:r w:rsidRPr="00F71DAE">
        <w:rPr>
          <w:sz w:val="16"/>
        </w:rPr>
        <w:t>, moves that ignore Foucault's con- ceptualization of pastoral power and his discussions of power more generally. In ad- dition, in locating pastoral power mainly in middle-class and new capitalist' learning situations, Schutz overlooks the pervasive nature of pastoral modes of control and their particularly corrosive variants in high- poverty settings</w:t>
      </w:r>
      <w:r w:rsidRPr="000D3851">
        <w:rPr>
          <w:rStyle w:val="StyleUnderline"/>
        </w:rPr>
        <w:t>. Pastoral care and control have a history in urban and marginalized school settings</w:t>
      </w:r>
      <w:r w:rsidRPr="00F71DAE">
        <w:rPr>
          <w:sz w:val="16"/>
        </w:rPr>
        <w:t xml:space="preserve">, where they are intended to instill self-discipline and self-monitoring in individuals seen as lacking those attributes. Both historical and more recent studies provide examples of pastoral techniques targeted specifically to populations seen by Schutz as largely subject to disciplinary controls; such findings suggest that </w:t>
      </w:r>
      <w:r w:rsidRPr="000D3851">
        <w:rPr>
          <w:rStyle w:val="StyleUnderline"/>
        </w:rPr>
        <w:t>people</w:t>
      </w:r>
      <w:r w:rsidRPr="00F71DAE">
        <w:rPr>
          <w:sz w:val="16"/>
        </w:rPr>
        <w:t xml:space="preserve"> who are </w:t>
      </w:r>
      <w:r w:rsidRPr="000D3851">
        <w:rPr>
          <w:rStyle w:val="StyleUnderline"/>
        </w:rPr>
        <w:t>interested in</w:t>
      </w:r>
      <w:r w:rsidRPr="00F71DAE">
        <w:rPr>
          <w:sz w:val="16"/>
        </w:rPr>
        <w:t xml:space="preserve"> effecting </w:t>
      </w:r>
      <w:r w:rsidRPr="000D3851">
        <w:rPr>
          <w:rStyle w:val="StyleUnderline"/>
        </w:rPr>
        <w:t>social change might find analyses of pastoral power very useful</w:t>
      </w:r>
      <w:r w:rsidRPr="00F71DAE">
        <w:rPr>
          <w:sz w:val="16"/>
        </w:rPr>
        <w:t xml:space="preserve">, indeed. </w:t>
      </w:r>
      <w:r w:rsidRPr="000D3851">
        <w:rPr>
          <w:rStyle w:val="StyleUnderline"/>
        </w:rPr>
        <w:t>This is not to deny</w:t>
      </w:r>
      <w:r w:rsidRPr="00F71DAE">
        <w:rPr>
          <w:sz w:val="16"/>
        </w:rPr>
        <w:t xml:space="preserve"> the operation of some of the more coercive </w:t>
      </w:r>
      <w:r w:rsidRPr="000D3851">
        <w:rPr>
          <w:rStyle w:val="StyleUnderline"/>
        </w:rPr>
        <w:t>disciplinary controls</w:t>
      </w:r>
      <w:r w:rsidRPr="00F71DAE">
        <w:rPr>
          <w:sz w:val="16"/>
        </w:rPr>
        <w:t xml:space="preserve"> in such settings, as illustrated by the heavy presence of police and security guards in urban schools. In addition, disciplinary technologies such as seating charts, form- ing lines, and taking attendance are found in most public schools in the United States, regardless of class, and are included in the general techniques outlined by Foucault in Discipline and Punish: timetables, the distribution of individual bodies within a partitioned space, individuation and docu- mentation, hierarchical observation, nor- malizing judgments, and examination (Foucault, 1975/1977). </w:t>
      </w:r>
      <w:r w:rsidRPr="000D3851">
        <w:rPr>
          <w:rStyle w:val="StyleUnderline"/>
        </w:rPr>
        <w:t>However, if we are to</w:t>
      </w:r>
      <w:r w:rsidRPr="00F71DAE">
        <w:rPr>
          <w:sz w:val="16"/>
        </w:rPr>
        <w:t xml:space="preserve"> do as Schutz wishes and </w:t>
      </w:r>
      <w:r w:rsidRPr="000D3851">
        <w:rPr>
          <w:rStyle w:val="StyleUnderline"/>
        </w:rPr>
        <w:t>cut through</w:t>
      </w:r>
      <w:r w:rsidRPr="00F71DAE">
        <w:rPr>
          <w:sz w:val="16"/>
        </w:rPr>
        <w:t xml:space="preserve"> the </w:t>
      </w:r>
      <w:r w:rsidRPr="000D3851">
        <w:rPr>
          <w:rStyle w:val="StyleUnderline"/>
        </w:rPr>
        <w:t>mystification</w:t>
      </w:r>
      <w:r w:rsidRPr="00F71DAE">
        <w:rPr>
          <w:sz w:val="16"/>
        </w:rPr>
        <w:t xml:space="preserve"> of control </w:t>
      </w:r>
      <w:r w:rsidRPr="000D3851">
        <w:rPr>
          <w:rStyle w:val="StyleUnderline"/>
        </w:rPr>
        <w:t>to enable peo- ple to resist</w:t>
      </w:r>
      <w:r w:rsidRPr="00F71DAE">
        <w:rPr>
          <w:sz w:val="16"/>
        </w:rPr>
        <w:t xml:space="preserve"> their own domination, then </w:t>
      </w:r>
      <w:r w:rsidRPr="000D3851">
        <w:rPr>
          <w:rStyle w:val="StyleUnderline"/>
        </w:rPr>
        <w:t>we need to be accurate and specific about</w:t>
      </w:r>
      <w:r w:rsidRPr="00F71DAE">
        <w:rPr>
          <w:sz w:val="16"/>
        </w:rPr>
        <w:t xml:space="preserve"> </w:t>
      </w:r>
      <w:r w:rsidRPr="000D3851">
        <w:rPr>
          <w:rStyle w:val="StyleUnderline"/>
        </w:rPr>
        <w:t>how and when domination occurs</w:t>
      </w:r>
      <w:r w:rsidRPr="00F71DAE">
        <w:rPr>
          <w:sz w:val="16"/>
        </w:rPr>
        <w:t xml:space="preserve">; and </w:t>
      </w:r>
      <w:r w:rsidRPr="000D3851">
        <w:rPr>
          <w:rStyle w:val="StyleUnderline"/>
        </w:rPr>
        <w:t xml:space="preserve">that includes </w:t>
      </w:r>
      <w:r w:rsidRPr="00F71DAE">
        <w:rPr>
          <w:sz w:val="16"/>
        </w:rPr>
        <w:t xml:space="preserve">understanding how </w:t>
      </w:r>
      <w:r w:rsidRPr="000D3851">
        <w:rPr>
          <w:rStyle w:val="StyleUnderline"/>
        </w:rPr>
        <w:t>pastoral control</w:t>
      </w:r>
      <w:r w:rsidRPr="00F71DAE">
        <w:rPr>
          <w:sz w:val="16"/>
        </w:rPr>
        <w:t xml:space="preserve"> historically has operated differ- ently in different settings. Foucault (1983) speaks of the power of the state as simultaneously totalizing and individualizing. It is totalizing in that it reasons in terms of populations and their control and government. It is individualiz- ing in that it locates each individual and- through both disciplinary and pastoral techniques-seeks to instill se/fregulation of desire and action. Foucault points out that power operates at both the local level of continuous, productive interactions and at the larger, systemic level of institutions, regulations, and hegemonies (1976/1990, p. 93). These two levels depend on each other: "[O]ne must conceive of the double conditioning of a strategy by the speci- ficity of possible tactics, and of tactics by the strategic envelope that makes them work" (1976/1990, p. 100). </w:t>
      </w:r>
      <w:r w:rsidRPr="000D3851">
        <w:rPr>
          <w:rStyle w:val="StyleUnderline"/>
        </w:rPr>
        <w:t>Schutz criti- cizes postmodernists for limiting</w:t>
      </w:r>
      <w:r w:rsidRPr="00F71DAE">
        <w:rPr>
          <w:sz w:val="16"/>
        </w:rPr>
        <w:t xml:space="preserve"> their </w:t>
      </w:r>
      <w:r w:rsidRPr="000D3851">
        <w:rPr>
          <w:rStyle w:val="StyleUnderline"/>
        </w:rPr>
        <w:t xml:space="preserve">studies to the local </w:t>
      </w:r>
      <w:r w:rsidRPr="00F71DAE">
        <w:rPr>
          <w:sz w:val="16"/>
        </w:rPr>
        <w:t xml:space="preserve">resistance tactics prac- ticed at individual sites, which enable some modicum of agency to be practiced by those subjected to soft, "pastoral" controls (p. 19), </w:t>
      </w:r>
      <w:r w:rsidRPr="000D3851">
        <w:rPr>
          <w:rStyle w:val="StyleUnderline"/>
        </w:rPr>
        <w:t>while larger social</w:t>
      </w:r>
      <w:r w:rsidRPr="00F71DAE">
        <w:rPr>
          <w:sz w:val="16"/>
        </w:rPr>
        <w:t xml:space="preserve">, cultural, and institutional </w:t>
      </w:r>
      <w:r w:rsidRPr="000D3851">
        <w:rPr>
          <w:rStyle w:val="StyleUnderline"/>
        </w:rPr>
        <w:t>systems remain intact.</w:t>
      </w:r>
      <w:r w:rsidRPr="00F71DAE">
        <w:rPr>
          <w:sz w:val="16"/>
        </w:rPr>
        <w:t xml:space="preserve"> </w:t>
      </w:r>
      <w:r w:rsidRPr="000D3851">
        <w:rPr>
          <w:rStyle w:val="StyleUnderline"/>
        </w:rPr>
        <w:t>How- ever,</w:t>
      </w:r>
      <w:r w:rsidRPr="00F71DAE">
        <w:rPr>
          <w:sz w:val="16"/>
        </w:rPr>
        <w:t xml:space="preserve"> Foucault maintains that </w:t>
      </w:r>
      <w:r w:rsidRPr="000D3851">
        <w:rPr>
          <w:rStyle w:val="Emphasis"/>
        </w:rPr>
        <w:t>it is precisely through such multiple, local relations</w:t>
      </w:r>
      <w:r w:rsidRPr="00F71DAE">
        <w:rPr>
          <w:sz w:val="16"/>
        </w:rPr>
        <w:t xml:space="preserve"> of power </w:t>
      </w:r>
      <w:r w:rsidRPr="000D3851">
        <w:rPr>
          <w:rStyle w:val="Emphasis"/>
        </w:rPr>
        <w:t>that larger effects of domination are produced</w:t>
      </w:r>
      <w:r w:rsidRPr="00F71DAE">
        <w:rPr>
          <w:sz w:val="16"/>
        </w:rPr>
        <w:t xml:space="preserve">, </w:t>
      </w:r>
      <w:r w:rsidRPr="000D3851">
        <w:rPr>
          <w:rStyle w:val="StyleUnderline"/>
        </w:rPr>
        <w:t>rather than through</w:t>
      </w:r>
      <w:r w:rsidRPr="00F71DAE">
        <w:rPr>
          <w:sz w:val="16"/>
        </w:rPr>
        <w:t xml:space="preserve"> the </w:t>
      </w:r>
      <w:r w:rsidRPr="000D3851">
        <w:rPr>
          <w:rStyle w:val="StyleUnderline"/>
        </w:rPr>
        <w:t>top- down</w:t>
      </w:r>
      <w:r w:rsidRPr="00F71DAE">
        <w:rPr>
          <w:sz w:val="16"/>
        </w:rPr>
        <w:t xml:space="preserve"> imposition of </w:t>
      </w:r>
      <w:r w:rsidRPr="000D3851">
        <w:rPr>
          <w:rStyle w:val="StyleUnderline"/>
        </w:rPr>
        <w:t>disciplinary controls</w:t>
      </w:r>
      <w:r w:rsidRPr="00F71DAE">
        <w:rPr>
          <w:sz w:val="16"/>
        </w:rPr>
        <w:t xml:space="preserve"> (1976/1990, p. 94). However, this "which came first" argument is merely academic if, as Schutz suggests, marginalized popu- lations are primarily subjected to disci- pline and the threat of violence. </w:t>
      </w:r>
      <w:r w:rsidRPr="000D3851">
        <w:rPr>
          <w:rStyle w:val="StyleUnderline"/>
        </w:rPr>
        <w:t>Disciplinary techniques work on the body</w:t>
      </w:r>
      <w:r w:rsidRPr="00F71DAE">
        <w:rPr>
          <w:sz w:val="16"/>
        </w:rPr>
        <w:t xml:space="preserve"> (Foucault, 1975/1977, 1983), </w:t>
      </w:r>
      <w:r w:rsidRPr="000D3851">
        <w:rPr>
          <w:rStyle w:val="StyleUnderline"/>
        </w:rPr>
        <w:t>but</w:t>
      </w:r>
      <w:r w:rsidRPr="00F71DAE">
        <w:rPr>
          <w:sz w:val="16"/>
        </w:rPr>
        <w:t xml:space="preserve"> they do not necessarily work </w:t>
      </w:r>
      <w:r w:rsidRPr="000D3851">
        <w:rPr>
          <w:rStyle w:val="StyleUnderline"/>
        </w:rPr>
        <w:t>through</w:t>
      </w:r>
      <w:r w:rsidRPr="00F71DAE">
        <w:rPr>
          <w:sz w:val="16"/>
        </w:rPr>
        <w:t xml:space="preserve"> the threat of </w:t>
      </w:r>
      <w:r w:rsidRPr="000D3851">
        <w:rPr>
          <w:rStyle w:val="StyleUnderline"/>
        </w:rPr>
        <w:t>violence</w:t>
      </w:r>
      <w:r w:rsidRPr="00F71DAE">
        <w:rPr>
          <w:sz w:val="16"/>
        </w:rPr>
        <w:t xml:space="preserve">. According to Bevir (1999), on whom Schutz relies heavily for his distinction between discipline and pas- toral power, Foucault "suggests" that dis- cipline is necessarily violent. But Foucault himself says otherwise. Power exercised through </w:t>
      </w:r>
      <w:r w:rsidRPr="000D3851">
        <w:rPr>
          <w:rStyle w:val="StyleUnderline"/>
        </w:rPr>
        <w:t>violence</w:t>
      </w:r>
      <w:r w:rsidRPr="00F71DAE">
        <w:rPr>
          <w:sz w:val="16"/>
        </w:rPr>
        <w:t xml:space="preserve">, power acted immedi- ately on others, "closes the door on all possibilities" (1983, p. 220). It </w:t>
      </w:r>
      <w:r w:rsidRPr="000D3851">
        <w:rPr>
          <w:rStyle w:val="StyleUnderline"/>
        </w:rPr>
        <w:t>limits what the state is able to do</w:t>
      </w:r>
      <w:r w:rsidRPr="00F71DAE">
        <w:rPr>
          <w:sz w:val="16"/>
        </w:rPr>
        <w:t xml:space="preserve">. </w:t>
      </w:r>
      <w:r w:rsidRPr="000D3851">
        <w:rPr>
          <w:rStyle w:val="StyleUnderline"/>
        </w:rPr>
        <w:t>Instead, power operates through</w:t>
      </w:r>
      <w:r w:rsidRPr="00F71DAE">
        <w:rPr>
          <w:sz w:val="16"/>
        </w:rPr>
        <w:t xml:space="preserve"> inherently </w:t>
      </w:r>
      <w:r w:rsidRPr="000D3851">
        <w:rPr>
          <w:rStyle w:val="StyleUnderline"/>
        </w:rPr>
        <w:t>productive relationships</w:t>
      </w:r>
      <w:r w:rsidRPr="00F71DAE">
        <w:rPr>
          <w:sz w:val="16"/>
        </w:rPr>
        <w:t xml:space="preserve">, </w:t>
      </w:r>
      <w:r w:rsidRPr="000D3851">
        <w:rPr>
          <w:rStyle w:val="StyleUnderline"/>
        </w:rPr>
        <w:t xml:space="preserve">influencing the actions of in- dividuals by delineating by various means what is allowable or thinkable-means that involve </w:t>
      </w:r>
      <w:r w:rsidRPr="000D3851">
        <w:rPr>
          <w:rStyle w:val="Emphasis"/>
        </w:rPr>
        <w:t>both disciplinary and pastoral techniques</w:t>
      </w:r>
      <w:r w:rsidRPr="00F71DAE">
        <w:rPr>
          <w:sz w:val="16"/>
        </w:rPr>
        <w:t xml:space="preserve">. The ensemble of pastoral tech- niques is particularly well suited for shap- ing the self-conduct of individuals. Pastoral techniques are not an outgrowth of new capitalism, as Schutz suggests (p. 16) but have a long history; new capitalists merely make use of them in historically par- ticular ways. In "The Subject and Power" (1983), Foucault locates the origins of pas- toral techniques in practices of the early Church, particularly those of the confes- sional. Pastoral power in the Church was focused on saving the individual in the next life through pastoral care in this one, deliv- ered by servants of the Church. As a form of power, it "cannot be exercised without knowing the inside of people's minds, with- out exploring their soul, without making them reveal their innermost secrets. It im- plies a knowledge of the conscience and an ability to direct it" (p. 214). In the appropriation of pastoral tech- niques by secular institutions, several im- portant changes occur. First, the focus is not on salvation in the next world but, rather, on health and well-being in this one, although the rhetoric of redemption is maintained (Foucault, 1983; Popkewitz, 1998). Second, the agents of this power have multiplied to include police, social workers, health-care workers, and, of course, teachers. They act to govern by "structur- ing the possible field of action" of those in their care (Foucault, p. 221). Third, in the 20th-century school, the language of psy- chology replaced the language of religion in facilitating particular ways of thought, self-reflection, and self-regulation (Pop- kewitz). Psychology is the science that provides salvation through individual im- provement and fulfillment. Foucault (1983) locates the beginning of the movement of pastoral techniques from the religious to the secular in the 18th century, and Hunter (1988) traces its development in British schools for disad- vantaged urban children (the marginalized of their time) beginning in the 19th cen- tury. The disciplinary techniques of the monitorial system then in place (a hierar- chical, panopticon-like arrangement where instruction and behavior modification took place through descending levels of moni- tors who worked under the eye of the mas- ter), were seen as inadequate for correcting the behavior, dispositions, and tendencies that children learned in their neighborhood streets: "[O]ne day's teaching in school was not equal in effect to six days train- ing on the streets" (Stow, 1850, quoted in Hunter, p. 50). David Stow, working with factory-workers' children in Glasgow, promoted a role for the teacher as the knowledgeable and sympathetic observer of students' free and natural behavior on the playground, behavior that could be re- called and discussed in the classroom. The teacher's "sympathy of companionship" (Hunter, p. 51) and his expertise in read- ing the moral character of the child in order to mold it were seen as more effec- tive than caning in correcting the influ- ence of working-class home and street life. More recently, in his study of Teach for America, Popkewitz (1998) discusses the use of pastoral techniques in the rural and urban settings where that program's vol- unteer teachers are placed. Over time, the sense of mission that was revealed in early interviews with these teachers-to save these children from their environments and previous school experiences-was transmuted into professional, education- psychology discourse. In the classrooms and districts that Popkewitz studied, social concerns such as injustice or inequity be- came transmuted into opportunities for students' individual reflection on their own attitudes and feelings. Multiculturalism became an opportunity to increase self- motivation and self-esteem. This change relates to another trans- formation made possible by the pastoral, which has particular consequences for the students about whom Schutz is concerned: the alchemy of the school subject, where the subject becomes a tool, or a ruse, for work on the soul of the child (Popkewitz, 1998). The marginalization of children of poverty in the schools is a matter not just of how they are managed but also of what they are, or are not, learning. In the rural and urban locations that were the targets of Teach for America, the academic knowl- edge and skills associated with school sub- jects were discounted, becoming secondary to the re-tooling of the values and disposi- tions of the children, to negate the values and dispositions that they brought to school from the community. </w:t>
      </w:r>
      <w:r w:rsidRPr="00F71DAE">
        <w:rPr>
          <w:rStyle w:val="StyleUnderline"/>
        </w:rPr>
        <w:t>One corollary</w:t>
      </w:r>
      <w:r w:rsidRPr="00F71DAE">
        <w:rPr>
          <w:sz w:val="16"/>
        </w:rPr>
        <w:t xml:space="preserve"> to this trend is </w:t>
      </w:r>
      <w:r w:rsidRPr="00F71DAE">
        <w:rPr>
          <w:rStyle w:val="StyleUnderline"/>
        </w:rPr>
        <w:t xml:space="preserve">the increasing gap in academic knowledge between disadvantaged stu- dents, considered in need of </w:t>
      </w:r>
      <w:r w:rsidRPr="00F71DAE">
        <w:rPr>
          <w:rStyle w:val="Emphasis"/>
        </w:rPr>
        <w:t>therapeutic pedagogies</w:t>
      </w:r>
      <w:r w:rsidRPr="00F71DAE">
        <w:rPr>
          <w:sz w:val="16"/>
        </w:rPr>
        <w:t xml:space="preserve">, </w:t>
      </w:r>
      <w:r w:rsidRPr="00F71DAE">
        <w:rPr>
          <w:rStyle w:val="StyleUnderline"/>
        </w:rPr>
        <w:t>and middle-class students</w:t>
      </w:r>
      <w:r w:rsidRPr="00F71DAE">
        <w:rPr>
          <w:sz w:val="16"/>
        </w:rPr>
        <w:t xml:space="preserve">, </w:t>
      </w:r>
      <w:r w:rsidRPr="00F71DAE">
        <w:rPr>
          <w:rStyle w:val="StyleUnderline"/>
        </w:rPr>
        <w:t>who spend their time acquiring the academic knowledge</w:t>
      </w:r>
      <w:r w:rsidRPr="00F71DAE">
        <w:rPr>
          <w:sz w:val="16"/>
        </w:rPr>
        <w:t xml:space="preserve"> and skills needed </w:t>
      </w:r>
      <w:r w:rsidRPr="00F71DAE">
        <w:rPr>
          <w:rStyle w:val="StyleUnderline"/>
        </w:rPr>
        <w:t>to advance to postsecondary education</w:t>
      </w:r>
      <w:r w:rsidRPr="00F71DAE">
        <w:rPr>
          <w:sz w:val="16"/>
        </w:rPr>
        <w:t xml:space="preserve"> (Gee, 1996). It is not just the nonhierarchical organization of upper-middle-class classrooms that ac- counts for their students' success in higher education, but also the successful teaching and learning of challenging content. My own study of literature teaching in high- and low-tracked high school English class- rooms showed such a distinction: Teach- ers' talk showed more of an emphasis on saving the low-track students from their own dispositions than the high-track stu- dents, and </w:t>
      </w:r>
      <w:r w:rsidRPr="00F71DAE">
        <w:rPr>
          <w:rStyle w:val="StyleUnderline"/>
        </w:rPr>
        <w:t xml:space="preserve">more time was spent in low- track classes on such pastoral activities as relating the literature to </w:t>
      </w:r>
      <w:r w:rsidRPr="00F71DAE">
        <w:rPr>
          <w:rStyle w:val="Emphasis"/>
        </w:rPr>
        <w:t>personal experi- ences</w:t>
      </w:r>
      <w:r w:rsidRPr="00F71DAE">
        <w:rPr>
          <w:sz w:val="16"/>
        </w:rPr>
        <w:t xml:space="preserve"> or explicitly discussing the moral choices of characters. In contrast, the high- track classes spent considerably more time in literary analysis (Caughlan, 2004). </w:t>
      </w:r>
      <w:r w:rsidRPr="00F71DAE">
        <w:rPr>
          <w:rStyle w:val="StyleUnderline"/>
        </w:rPr>
        <w:t>Schutz talks about resistance to disci- pline as the primary mode</w:t>
      </w:r>
      <w:r w:rsidRPr="00F71DAE">
        <w:rPr>
          <w:sz w:val="16"/>
        </w:rPr>
        <w:t xml:space="preserve"> of resistance in marginalized groups, and </w:t>
      </w:r>
      <w:r w:rsidRPr="00F71DAE">
        <w:rPr>
          <w:rStyle w:val="StyleUnderline"/>
        </w:rPr>
        <w:t>he presents re- sistance to pastoral controls as</w:t>
      </w:r>
      <w:r w:rsidRPr="00F71DAE">
        <w:rPr>
          <w:sz w:val="16"/>
        </w:rPr>
        <w:t xml:space="preserve"> something engaged in by relatively</w:t>
      </w:r>
      <w:r w:rsidRPr="00F71DAE">
        <w:rPr>
          <w:rStyle w:val="StyleUnderline"/>
        </w:rPr>
        <w:t xml:space="preserve"> privileged</w:t>
      </w:r>
      <w:r w:rsidRPr="00F71DAE">
        <w:rPr>
          <w:sz w:val="16"/>
        </w:rPr>
        <w:t xml:space="preserve"> groups and individuals (pp. 19-20). </w:t>
      </w:r>
      <w:r w:rsidRPr="00F71DAE">
        <w:rPr>
          <w:rStyle w:val="Emphasis"/>
        </w:rPr>
        <w:t>However, there is nothing in the idea of the pastoral to suggest this</w:t>
      </w:r>
      <w:r w:rsidRPr="00F71DAE">
        <w:rPr>
          <w:sz w:val="16"/>
        </w:rPr>
        <w:t xml:space="preserve">. In Foucault's discussion on power, there is not a simple up-down, us- versus-them sort of movement of power or resistance. The deployment of power-of multiple, local attempts to act upon, in- fluence, or constrain the actions of others- includes the assumption of freedom to act otherwise (Foucault, 1983). Resis- tance, then, is part of the system of power relations, local and distributed: hence the tendency on the part of postmodern re- searchers to scrutinize local resistance in a variety of locations. Indeed, there are indications of such re- sistance in less privileged circumstances. For example, in my reading of Schutz's de- scription of the school with the fictitious name New Hope (pp. 17-18), </w:t>
      </w:r>
      <w:r w:rsidRPr="00F71DAE">
        <w:rPr>
          <w:rStyle w:val="StyleUnderline"/>
        </w:rPr>
        <w:t>disciplinary techniques are intertwined with pastoral ones</w:t>
      </w:r>
      <w:r w:rsidRPr="00F71DAE">
        <w:rPr>
          <w:sz w:val="16"/>
        </w:rPr>
        <w:t xml:space="preserve">. In his description of teachers as trying to "connect with students on a personal level" (p. 17) and attempting to instill a work ethic, I see a pastoral project that both counters and combines with worksheets to influence the values and dispositions of students-an attempt to make these stu- dents into certain sorts of people. How- ever, in finding their own ways of com- pleting requirements without adopting the imposed values of committing to and engaging with the work, students resisted the pastoral techniques as well as the disci- plinary ones. My own observations in other classrooms suggest to me that </w:t>
      </w:r>
      <w:proofErr w:type="gramStart"/>
      <w:r w:rsidRPr="00F71DAE">
        <w:rPr>
          <w:sz w:val="16"/>
        </w:rPr>
        <w:t>students</w:t>
      </w:r>
      <w:proofErr w:type="gramEnd"/>
      <w:r w:rsidRPr="00F71DAE">
        <w:rPr>
          <w:sz w:val="16"/>
        </w:rPr>
        <w:t xml:space="preserve"> re- sisted the domination of the pastoral by re- fusing invitations to share their inner life with their teachers in the public sphere of the classroom. Teachers' efforts in this area were often met with silence (Caughlan, 2004). However, what may be different in the resistance of marginalized groups is the consequences. Several researchers have discussed the frustration of middle-class teachers when met with apparent non- compliance or inability to comprehend their well-meaning use of gentler, less ex- plicitly directive, pastoral controls (Del- pit, 1995; Gee, 1996; Popkewitz, 1998). The effects of this failure, whether arising from active resistance or from noncompre- hension of school-based Discourses (Gee), may be the defining of marginalized stu- dents as beyond reason, as Popkewitz de- scribes, or the imposition of the harsher controls that inspired Schutz's critique in the first place. I applaud the implications at the end of Schutz's article that talking about discipli- nary and pastoral forms of control as fixed binaries is not productive and that, "in re- ality, every person is always subjected to multiple, overlapping, and often insepara- bly intertwined forms of control" (p. 21). However, they come at the end of an arti- cle that relies on just that sort of binary. </w:t>
      </w:r>
      <w:r w:rsidRPr="00F71DAE">
        <w:rPr>
          <w:rStyle w:val="StyleUnderline"/>
        </w:rPr>
        <w:t xml:space="preserve">Schutz alternates between suggesting the possible usefulness of binary, us-versus- </w:t>
      </w:r>
      <w:proofErr w:type="gramStart"/>
      <w:r w:rsidRPr="00F71DAE">
        <w:rPr>
          <w:rStyle w:val="StyleUnderline"/>
        </w:rPr>
        <w:t>them</w:t>
      </w:r>
      <w:proofErr w:type="gramEnd"/>
      <w:r w:rsidRPr="00F71DAE">
        <w:rPr>
          <w:rStyle w:val="StyleUnderline"/>
        </w:rPr>
        <w:t xml:space="preserve"> models of power and resistance, and admitting that such models are </w:t>
      </w:r>
      <w:r w:rsidRPr="00F71DAE">
        <w:rPr>
          <w:rStyle w:val="Emphasis"/>
        </w:rPr>
        <w:t>limited in their effectiveness</w:t>
      </w:r>
      <w:r w:rsidRPr="00F71DAE">
        <w:rPr>
          <w:rStyle w:val="StyleUnderline"/>
        </w:rPr>
        <w:t>;</w:t>
      </w:r>
      <w:r w:rsidRPr="00F71DAE">
        <w:rPr>
          <w:sz w:val="16"/>
        </w:rPr>
        <w:t xml:space="preserve"> between tales of resis- tance and admissions that the basic power relations were not much affected. This ap- proach serves to show his understanding of the complexities and difficulties of ad- dressing inequality from any perspective. However, </w:t>
      </w:r>
      <w:r w:rsidRPr="00F71DAE">
        <w:rPr>
          <w:rStyle w:val="StyleUnderline"/>
        </w:rPr>
        <w:t>his alternative to postmodern resistance</w:t>
      </w:r>
      <w:r w:rsidRPr="00F71DAE">
        <w:rPr>
          <w:sz w:val="16"/>
        </w:rPr>
        <w:t xml:space="preserve"> to local instances of pastoral controls-calling on organizers and re- searchers to focus on disciplinary means of control, using simplified issues and targets- </w:t>
      </w:r>
      <w:r w:rsidRPr="00F71DAE">
        <w:rPr>
          <w:rStyle w:val="StyleUnderline"/>
        </w:rPr>
        <w:t xml:space="preserve">is based on a false premise regarding the methods of control that actually are in place. </w:t>
      </w:r>
      <w:r w:rsidRPr="00F71DAE">
        <w:rPr>
          <w:sz w:val="16"/>
        </w:rPr>
        <w:t xml:space="preserve">Organizers and </w:t>
      </w:r>
      <w:r w:rsidRPr="00F71DAE">
        <w:rPr>
          <w:rStyle w:val="StyleUnderline"/>
        </w:rPr>
        <w:t>educators must in- sist on talking about multiple</w:t>
      </w:r>
      <w:r w:rsidRPr="00F71DAE">
        <w:rPr>
          <w:sz w:val="16"/>
        </w:rPr>
        <w:t xml:space="preserve"> and </w:t>
      </w:r>
      <w:r w:rsidRPr="00F71DAE">
        <w:rPr>
          <w:rStyle w:val="StyleUnderline"/>
        </w:rPr>
        <w:t>inter- locking systems of power relations and must investigate the consequences of the psychologized discourse of redemption and personal responsibility through which pas- toral controls are imposed</w:t>
      </w:r>
      <w:r w:rsidRPr="00F71DAE">
        <w:rPr>
          <w:sz w:val="16"/>
        </w:rPr>
        <w:t>. Instead of ac- cepting the binary definition of discipli- nary versus pastoral means of control, we need to develop ways of explicitly dealing with the rules of the game, whatever they are. I am with Schutz when he calls for de- mystifying the ways in which power works; and, in spite of some of my disagreements with his approach in this article, I agree that our analyses must somehow inform action</w:t>
      </w:r>
      <w:proofErr w:type="gramStart"/>
      <w:r w:rsidRPr="00F71DAE">
        <w:rPr>
          <w:sz w:val="16"/>
        </w:rPr>
        <w:t>.(</w:t>
      </w:r>
      <w:proofErr w:type="gramEnd"/>
      <w:r w:rsidRPr="00F71DAE">
        <w:rPr>
          <w:sz w:val="16"/>
        </w:rPr>
        <w:t>14-16)</w:t>
      </w:r>
    </w:p>
    <w:p w:rsidR="00384DFE" w:rsidRDefault="00384DFE" w:rsidP="00A52C0A"/>
    <w:p w:rsidR="00041B6E" w:rsidRPr="004C5F77" w:rsidRDefault="00041B6E" w:rsidP="00041B6E">
      <w:pPr>
        <w:pStyle w:val="Heading3"/>
      </w:pPr>
      <w:r w:rsidRPr="004C5F77">
        <w:t xml:space="preserve">AT: Experts </w:t>
      </w:r>
    </w:p>
    <w:p w:rsidR="00041B6E" w:rsidRPr="004C5F77" w:rsidRDefault="00041B6E" w:rsidP="00041B6E">
      <w:pPr>
        <w:pStyle w:val="Heading4"/>
      </w:pPr>
      <w:r w:rsidRPr="004C5F77">
        <w:t xml:space="preserve">Expertise cannot be divorced from state interest </w:t>
      </w:r>
    </w:p>
    <w:p w:rsidR="00041B6E" w:rsidRPr="009E23BB" w:rsidRDefault="00041B6E" w:rsidP="00041B6E">
      <w:pPr>
        <w:rPr>
          <w:rStyle w:val="Style13ptBold"/>
        </w:rPr>
      </w:pPr>
      <w:r w:rsidRPr="009E23BB">
        <w:rPr>
          <w:rStyle w:val="Style13ptBold"/>
        </w:rPr>
        <w:t>Ball, PhD, 17</w:t>
      </w:r>
    </w:p>
    <w:p w:rsidR="00041B6E" w:rsidRPr="00193C44" w:rsidRDefault="00041B6E" w:rsidP="00041B6E">
      <w:pPr>
        <w:rPr>
          <w:sz w:val="16"/>
        </w:rPr>
      </w:pPr>
      <w:r w:rsidRPr="00193C44">
        <w:rPr>
          <w:sz w:val="16"/>
        </w:rPr>
        <w:t xml:space="preserve">(Stephen J, Karl Mannheim Professor of Sociology of Education EPRU, Policy Studies, Institute of Education University of London, </w:t>
      </w:r>
      <w:r w:rsidRPr="009E23BB">
        <w:rPr>
          <w:sz w:val="16"/>
          <w:u w:val="single"/>
        </w:rPr>
        <w:t>Foucault as Educator</w:t>
      </w:r>
      <w:r w:rsidRPr="00193C44">
        <w:rPr>
          <w:sz w:val="16"/>
        </w:rPr>
        <w:t>)</w:t>
      </w:r>
    </w:p>
    <w:p w:rsidR="00041B6E" w:rsidRDefault="00041B6E" w:rsidP="00041B6E">
      <w:pPr>
        <w:rPr>
          <w:sz w:val="16"/>
        </w:rPr>
      </w:pPr>
      <w:r w:rsidRPr="00CF3B9F">
        <w:rPr>
          <w:rStyle w:val="StyleUnderline"/>
        </w:rPr>
        <w:t>Liberal governing</w:t>
      </w:r>
      <w:r w:rsidRPr="004C5F77">
        <w:rPr>
          <w:sz w:val="16"/>
        </w:rPr>
        <w:t xml:space="preserve">, according to Rose, </w:t>
      </w:r>
      <w:r w:rsidRPr="00CF3B9F">
        <w:rPr>
          <w:rStyle w:val="StyleUnderline"/>
        </w:rPr>
        <w:t xml:space="preserve">depends on the State’s authorization of </w:t>
      </w:r>
      <w:r w:rsidRPr="00CF3B9F">
        <w:rPr>
          <w:rStyle w:val="Emphasis"/>
        </w:rPr>
        <w:t>expert technologies</w:t>
      </w:r>
      <w:r w:rsidRPr="004C5F77">
        <w:rPr>
          <w:sz w:val="16"/>
        </w:rPr>
        <w:t xml:space="preserve"> (like the examination—in its various meanings) </w:t>
      </w:r>
      <w:r w:rsidRPr="00CF3B9F">
        <w:rPr>
          <w:rStyle w:val="StyleUnderline"/>
        </w:rPr>
        <w:t>as forms of authority</w:t>
      </w:r>
      <w:r w:rsidRPr="004C5F77">
        <w:rPr>
          <w:sz w:val="16"/>
        </w:rPr>
        <w:t xml:space="preserve"> and </w:t>
      </w:r>
      <w:r w:rsidRPr="00CF3B9F">
        <w:rPr>
          <w:rStyle w:val="StyleUnderline"/>
        </w:rPr>
        <w:t>these play a key role in the alignment of the political aims of the State with the strategies of experts</w:t>
      </w:r>
      <w:r w:rsidRPr="004C5F77">
        <w:rPr>
          <w:sz w:val="16"/>
        </w:rPr>
        <w:t>, as well as the linking of the ‘calculations of authorities with the aspirations of free citizens’ (Rose 1999, pp. 48–49). Indeed, Rose and Miller (1992, p. 173) assert that ‘</w:t>
      </w:r>
      <w:r w:rsidRPr="00CF3B9F">
        <w:rPr>
          <w:rStyle w:val="StyleUnderline"/>
        </w:rPr>
        <w:t>modern political rationalities</w:t>
      </w:r>
      <w:r w:rsidRPr="004C5F77">
        <w:rPr>
          <w:sz w:val="16"/>
        </w:rPr>
        <w:t xml:space="preserve"> and governmental technologies </w:t>
      </w:r>
      <w:r w:rsidRPr="00CF3B9F">
        <w:rPr>
          <w:rStyle w:val="StyleUnderline"/>
        </w:rPr>
        <w:t>are</w:t>
      </w:r>
      <w:r w:rsidRPr="004C5F77">
        <w:rPr>
          <w:sz w:val="16"/>
        </w:rPr>
        <w:t xml:space="preserve"> shown to be </w:t>
      </w:r>
      <w:r w:rsidRPr="00CF3B9F">
        <w:rPr>
          <w:rStyle w:val="StyleUnderline"/>
        </w:rPr>
        <w:t xml:space="preserve">linked </w:t>
      </w:r>
      <w:r w:rsidRPr="004C5F77">
        <w:rPr>
          <w:sz w:val="16"/>
        </w:rPr>
        <w:t xml:space="preserve">(my emphasis) </w:t>
      </w:r>
      <w:r w:rsidRPr="00CF3B9F">
        <w:rPr>
          <w:rStyle w:val="StyleUnderline"/>
        </w:rPr>
        <w:t>to developments in knowledge and to the powers of expertise’</w:t>
      </w:r>
      <w:r w:rsidRPr="004C5F77">
        <w:rPr>
          <w:sz w:val="16"/>
        </w:rPr>
        <w:t xml:space="preserve">. The </w:t>
      </w:r>
      <w:r w:rsidRPr="004C5F77">
        <w:rPr>
          <w:rStyle w:val="StyleUnderline"/>
        </w:rPr>
        <w:t xml:space="preserve">knowledges, technologies and training provided by the human sciences for the formation of state professionals construct a </w:t>
      </w:r>
      <w:r w:rsidRPr="004C5F77">
        <w:rPr>
          <w:rStyle w:val="Emphasis"/>
        </w:rPr>
        <w:t>relationship of management</w:t>
      </w:r>
      <w:r w:rsidRPr="004C5F77">
        <w:rPr>
          <w:sz w:val="16"/>
        </w:rPr>
        <w:t xml:space="preserve"> (discipline and regulation) </w:t>
      </w:r>
      <w:r w:rsidRPr="004C5F77">
        <w:rPr>
          <w:rStyle w:val="StyleUnderline"/>
        </w:rPr>
        <w:t xml:space="preserve">between professionalism and </w:t>
      </w:r>
      <w:r w:rsidRPr="004C5F77">
        <w:rPr>
          <w:rStyle w:val="Emphasis"/>
        </w:rPr>
        <w:t>population</w:t>
      </w:r>
      <w:r w:rsidRPr="004C5F77">
        <w:rPr>
          <w:sz w:val="16"/>
        </w:rPr>
        <w:t>. ‘</w:t>
      </w:r>
      <w:r w:rsidRPr="004C5F77">
        <w:rPr>
          <w:rStyle w:val="StyleUnderline"/>
        </w:rPr>
        <w:t>The emergence of social science cannot</w:t>
      </w:r>
      <w:r w:rsidRPr="004C5F77">
        <w:rPr>
          <w:sz w:val="16"/>
        </w:rPr>
        <w:t xml:space="preserve">, as you see, </w:t>
      </w:r>
      <w:r w:rsidRPr="004C5F77">
        <w:rPr>
          <w:rStyle w:val="StyleUnderline"/>
        </w:rPr>
        <w:t>be isolated from the rise of this new political rationality</w:t>
      </w:r>
      <w:r w:rsidRPr="004C5F77">
        <w:rPr>
          <w:sz w:val="16"/>
        </w:rPr>
        <w:t xml:space="preserve">, </w:t>
      </w:r>
      <w:r w:rsidRPr="004C5F77">
        <w:rPr>
          <w:rStyle w:val="StyleUnderline"/>
        </w:rPr>
        <w:t>and</w:t>
      </w:r>
      <w:r w:rsidRPr="004C5F77">
        <w:rPr>
          <w:sz w:val="16"/>
        </w:rPr>
        <w:t xml:space="preserve"> from this new political </w:t>
      </w:r>
      <w:r w:rsidRPr="004C5F77">
        <w:rPr>
          <w:rStyle w:val="StyleUnderline"/>
        </w:rPr>
        <w:t>technology</w:t>
      </w:r>
      <w:r w:rsidRPr="004C5F77">
        <w:rPr>
          <w:sz w:val="16"/>
        </w:rPr>
        <w:t>’ (Martin et al. 1988, p. 162). That is to say, teachers, social workers, sanitary engineers, doctors were certificated as state actors and enactors of the state, bringing the gaze of the state to bear upon individual bodies and the population as a whole.(7)</w:t>
      </w:r>
    </w:p>
    <w:p w:rsidR="004D6F0B" w:rsidRDefault="004D6F0B" w:rsidP="00041B6E">
      <w:pPr>
        <w:rPr>
          <w:sz w:val="16"/>
        </w:rPr>
      </w:pPr>
    </w:p>
    <w:p w:rsidR="004D6F0B" w:rsidRDefault="004D6F0B" w:rsidP="004D6F0B">
      <w:pPr>
        <w:pStyle w:val="Heading3"/>
      </w:pPr>
      <w:r>
        <w:t xml:space="preserve">AT: Cede the Political </w:t>
      </w:r>
    </w:p>
    <w:p w:rsidR="004D6F0B" w:rsidRDefault="004D6F0B" w:rsidP="004D6F0B">
      <w:pPr>
        <w:pStyle w:val="Heading4"/>
      </w:pPr>
      <w:r>
        <w:t xml:space="preserve">Ethical self-fashioning is also political- their argument relies on a false dichotomy </w:t>
      </w:r>
    </w:p>
    <w:p w:rsidR="004D6F0B" w:rsidRPr="009E23BB" w:rsidRDefault="004D6F0B" w:rsidP="004D6F0B">
      <w:pPr>
        <w:rPr>
          <w:rStyle w:val="Style13ptBold"/>
        </w:rPr>
      </w:pPr>
      <w:r w:rsidRPr="009E23BB">
        <w:rPr>
          <w:rStyle w:val="Style13ptBold"/>
        </w:rPr>
        <w:t>Ball, PhD, 17</w:t>
      </w:r>
    </w:p>
    <w:p w:rsidR="004D6F0B" w:rsidRPr="00193C44" w:rsidRDefault="004D6F0B" w:rsidP="004D6F0B">
      <w:pPr>
        <w:rPr>
          <w:sz w:val="16"/>
        </w:rPr>
      </w:pPr>
      <w:r w:rsidRPr="00193C44">
        <w:rPr>
          <w:sz w:val="16"/>
        </w:rPr>
        <w:t xml:space="preserve">(Stephen J, Karl Mannheim Professor of Sociology of Education EPRU, Policy Studies, Institute of Education University of London, </w:t>
      </w:r>
      <w:r w:rsidRPr="009E23BB">
        <w:rPr>
          <w:sz w:val="16"/>
          <w:u w:val="single"/>
        </w:rPr>
        <w:t>Foucault as Educator</w:t>
      </w:r>
      <w:r w:rsidRPr="00193C44">
        <w:rPr>
          <w:sz w:val="16"/>
        </w:rPr>
        <w:t>)</w:t>
      </w:r>
    </w:p>
    <w:p w:rsidR="004D6F0B" w:rsidRDefault="004D6F0B" w:rsidP="004D6F0B">
      <w:r w:rsidRPr="00095FAC">
        <w:rPr>
          <w:sz w:val="16"/>
        </w:rPr>
        <w:t xml:space="preserve">Like Foucault, Butler has been subject to the criticism that her politics of resignification is irredeemably individualistic. For example, from a neo-Marxist perspective, (Boucher 1995, p. 114) argues that ‘Having located the basis for resistance in individual psychology, Butler conceptualises this resistance in phenomenological terms of personal narratives and subjective melancholy, in abstraction from structural determinants such as material interests or crisis tendencies of the social system’. However, as Youdell (2006, p. 35) explains, </w:t>
      </w:r>
      <w:r w:rsidRPr="007C358F">
        <w:rPr>
          <w:rStyle w:val="StyleUnderline"/>
        </w:rPr>
        <w:t>while</w:t>
      </w:r>
      <w:r>
        <w:rPr>
          <w:rStyle w:val="StyleUnderline"/>
        </w:rPr>
        <w:t xml:space="preserve"> </w:t>
      </w:r>
      <w:r w:rsidRPr="007C358F">
        <w:rPr>
          <w:rStyle w:val="StyleUnderline"/>
        </w:rPr>
        <w:t>‘post-structural ideas have been charged with relativism, self-indulgence</w:t>
      </w:r>
      <w:r w:rsidRPr="00095FAC">
        <w:rPr>
          <w:sz w:val="16"/>
        </w:rPr>
        <w:t xml:space="preserve">, an </w:t>
      </w:r>
      <w:r w:rsidRPr="007C358F">
        <w:rPr>
          <w:rStyle w:val="StyleUnderline"/>
        </w:rPr>
        <w:t>evacuation of politics’</w:t>
      </w:r>
      <w:r w:rsidRPr="00095FAC">
        <w:rPr>
          <w:sz w:val="16"/>
        </w:rPr>
        <w:t xml:space="preserve"> </w:t>
      </w:r>
      <w:r w:rsidRPr="007C358F">
        <w:rPr>
          <w:rStyle w:val="StyleUnderline"/>
        </w:rPr>
        <w:t>such criticisms ‘miss the crucial point that the practice of</w:t>
      </w:r>
      <w:r>
        <w:rPr>
          <w:rStyle w:val="StyleUnderline"/>
        </w:rPr>
        <w:t xml:space="preserve"> </w:t>
      </w:r>
      <w:r w:rsidRPr="007C358F">
        <w:rPr>
          <w:rStyle w:val="Emphasis"/>
        </w:rPr>
        <w:t>deconstruction is itself a political practice’</w:t>
      </w:r>
      <w:r w:rsidRPr="00095FAC">
        <w:rPr>
          <w:sz w:val="16"/>
        </w:rPr>
        <w:t xml:space="preserve"> </w:t>
      </w:r>
      <w:r w:rsidRPr="007C358F">
        <w:rPr>
          <w:rStyle w:val="StyleUnderline"/>
        </w:rPr>
        <w:t>that can ‘help us to understand and</w:t>
      </w:r>
      <w:r>
        <w:rPr>
          <w:rStyle w:val="StyleUnderline"/>
        </w:rPr>
        <w:t xml:space="preserve"> </w:t>
      </w:r>
      <w:r w:rsidRPr="007C358F">
        <w:rPr>
          <w:rStyle w:val="StyleUnderline"/>
        </w:rPr>
        <w:t>unsettle the relationship between the subject, the institution, power and meaning’ as</w:t>
      </w:r>
      <w:r>
        <w:rPr>
          <w:rStyle w:val="StyleUnderline"/>
        </w:rPr>
        <w:t xml:space="preserve"> </w:t>
      </w:r>
      <w:r w:rsidRPr="007C358F">
        <w:rPr>
          <w:rStyle w:val="StyleUnderline"/>
        </w:rPr>
        <w:t>is ‘critical to politically engaged scholarship and action in education’</w:t>
      </w:r>
      <w:r w:rsidRPr="00095FAC">
        <w:rPr>
          <w:sz w:val="16"/>
        </w:rPr>
        <w:t xml:space="preserve"> (pp. 40–1). </w:t>
      </w:r>
      <w:r w:rsidRPr="004369C0">
        <w:rPr>
          <w:rStyle w:val="StyleUnderline"/>
        </w:rPr>
        <w:t>At the heart of transgression is</w:t>
      </w:r>
      <w:r w:rsidRPr="00095FAC">
        <w:rPr>
          <w:sz w:val="16"/>
        </w:rPr>
        <w:t xml:space="preserve"> a practice of </w:t>
      </w:r>
      <w:r w:rsidRPr="004369C0">
        <w:rPr>
          <w:rStyle w:val="StyleUnderline"/>
        </w:rPr>
        <w:t>agonism</w:t>
      </w:r>
      <w:r w:rsidRPr="00095FAC">
        <w:rPr>
          <w:sz w:val="16"/>
        </w:rPr>
        <w:t xml:space="preserve">, </w:t>
      </w:r>
      <w:r w:rsidRPr="004369C0">
        <w:rPr>
          <w:rStyle w:val="StyleUnderline"/>
        </w:rPr>
        <w:t>the attempt to wrest</w:t>
      </w:r>
      <w:r>
        <w:rPr>
          <w:rStyle w:val="StyleUnderline"/>
        </w:rPr>
        <w:t xml:space="preserve"> </w:t>
      </w:r>
      <w:r w:rsidRPr="004369C0">
        <w:rPr>
          <w:rStyle w:val="StyleUnderline"/>
        </w:rPr>
        <w:t>self-formation from the techniques of government and to make oneself intelligible</w:t>
      </w:r>
      <w:r>
        <w:rPr>
          <w:rStyle w:val="StyleUnderline"/>
        </w:rPr>
        <w:t xml:space="preserve"> </w:t>
      </w:r>
      <w:r w:rsidRPr="004369C0">
        <w:rPr>
          <w:rStyle w:val="StyleUnderline"/>
        </w:rPr>
        <w:t>in different but unanticipated terms</w:t>
      </w:r>
      <w:r w:rsidRPr="00095FAC">
        <w:rPr>
          <w:sz w:val="16"/>
        </w:rPr>
        <w:t xml:space="preserve">. The attempt—local and immediate—to conduct oneself differently, to forge an aesthetics of being, and to loosen the connection between subjectification and subjection. That is, not a going back, not a search for something repressed, but a going beyond that involves experiments with limits and possibilities—thinking about what one is now and how one might be different. In other words, this is the care of the self, </w:t>
      </w:r>
      <w:r w:rsidRPr="00446068">
        <w:rPr>
          <w:rStyle w:val="StyleUnderline"/>
        </w:rPr>
        <w:t>the work of the ‘politics of the self’</w:t>
      </w:r>
      <w:r w:rsidRPr="00095FAC">
        <w:rPr>
          <w:sz w:val="16"/>
        </w:rPr>
        <w:t>, a continuous practice of introspection, which</w:t>
      </w:r>
      <w:r w:rsidRPr="00446068">
        <w:rPr>
          <w:rStyle w:val="Emphasis"/>
        </w:rPr>
        <w:t xml:space="preserve"> is at the same time attuned to a critique</w:t>
      </w:r>
      <w:r>
        <w:rPr>
          <w:rStyle w:val="Emphasis"/>
        </w:rPr>
        <w:t xml:space="preserve"> </w:t>
      </w:r>
      <w:r w:rsidRPr="00446068">
        <w:rPr>
          <w:rStyle w:val="Emphasis"/>
        </w:rPr>
        <w:t>of the world outside</w:t>
      </w:r>
      <w:r w:rsidRPr="00095FAC">
        <w:rPr>
          <w:sz w:val="16"/>
        </w:rPr>
        <w:t>: ‘</w:t>
      </w:r>
      <w:r w:rsidRPr="00446068">
        <w:rPr>
          <w:rStyle w:val="StyleUnderline"/>
        </w:rPr>
        <w:t>critique is the movement through which the subject gives</w:t>
      </w:r>
      <w:r>
        <w:rPr>
          <w:rStyle w:val="StyleUnderline"/>
        </w:rPr>
        <w:t xml:space="preserve"> </w:t>
      </w:r>
      <w:r w:rsidRPr="00446068">
        <w:rPr>
          <w:rStyle w:val="StyleUnderline"/>
        </w:rPr>
        <w:t>itself the right to question truth concerning its power effects and to question power</w:t>
      </w:r>
      <w:r>
        <w:rPr>
          <w:rStyle w:val="StyleUnderline"/>
        </w:rPr>
        <w:t xml:space="preserve"> </w:t>
      </w:r>
      <w:r w:rsidRPr="00446068">
        <w:rPr>
          <w:rStyle w:val="StyleUnderline"/>
        </w:rPr>
        <w:t>about its discourses of truth</w:t>
      </w:r>
      <w:r w:rsidRPr="00095FAC">
        <w:rPr>
          <w:sz w:val="16"/>
        </w:rPr>
        <w:t>. Critique will be the art of voluntary inservitude, of reflective indocility’ (Foucault 1997c, p. 388). As Foucault (1997b) puts it, very straightforwardly: ‘agency lies in the constant interplay between strategies of power and resistance’. (I shall return to this and to the role of subjugated knowledge in the next chapter).</w:t>
      </w:r>
      <w:r w:rsidRPr="00446068">
        <w:rPr>
          <w:rStyle w:val="StyleUnderline"/>
        </w:rPr>
        <w:t>What is at stake is how we are constituted and how we recognise ourselves</w:t>
      </w:r>
      <w:r>
        <w:rPr>
          <w:rStyle w:val="StyleUnderline"/>
        </w:rPr>
        <w:t xml:space="preserve"> </w:t>
      </w:r>
      <w:r w:rsidRPr="00446068">
        <w:rPr>
          <w:rStyle w:val="StyleUnderline"/>
        </w:rPr>
        <w:t>through technologies</w:t>
      </w:r>
      <w:r w:rsidRPr="00095FAC">
        <w:rPr>
          <w:sz w:val="16"/>
        </w:rPr>
        <w:t xml:space="preserve">—the intellectual, practical instruments and devices which shape and guide ‘being human’, or more specifically here, </w:t>
      </w:r>
      <w:r w:rsidRPr="00446068">
        <w:rPr>
          <w:rStyle w:val="StyleUnderline"/>
        </w:rPr>
        <w:t>being a teacher or a</w:t>
      </w:r>
      <w:r>
        <w:rPr>
          <w:rStyle w:val="StyleUnderline"/>
        </w:rPr>
        <w:t xml:space="preserve"> </w:t>
      </w:r>
      <w:r w:rsidRPr="00446068">
        <w:rPr>
          <w:rStyle w:val="StyleUnderline"/>
        </w:rPr>
        <w:t>researcher</w:t>
      </w:r>
      <w:r w:rsidRPr="00095FAC">
        <w:rPr>
          <w:sz w:val="16"/>
        </w:rPr>
        <w:t xml:space="preserve">. That is, the activity of the subject within a field of constraints, crafting or re-crafting one’s relation to oneself and to others or ‘local problems, local solutions’ (Mayo 2007). </w:t>
      </w:r>
      <w:r w:rsidRPr="006821CD">
        <w:rPr>
          <w:rStyle w:val="StyleUnderline"/>
        </w:rPr>
        <w:t>This is</w:t>
      </w:r>
      <w:r w:rsidRPr="00095FAC">
        <w:rPr>
          <w:sz w:val="16"/>
        </w:rPr>
        <w:t xml:space="preserve">, ‘ongoing, </w:t>
      </w:r>
      <w:r w:rsidRPr="006821CD">
        <w:rPr>
          <w:rStyle w:val="StyleUnderline"/>
        </w:rPr>
        <w:t>localised, contextually sensitive—but</w:t>
      </w:r>
      <w:r>
        <w:rPr>
          <w:rStyle w:val="StyleUnderline"/>
        </w:rPr>
        <w:t xml:space="preserve"> </w:t>
      </w:r>
      <w:r w:rsidRPr="006821CD">
        <w:rPr>
          <w:rStyle w:val="StyleUnderline"/>
        </w:rPr>
        <w:t>potentially generalised</w:t>
      </w:r>
      <w:r w:rsidRPr="00095FAC">
        <w:rPr>
          <w:sz w:val="16"/>
        </w:rPr>
        <w:t xml:space="preserve">—practices about educational equity, </w:t>
      </w:r>
      <w:r w:rsidRPr="006821CD">
        <w:rPr>
          <w:rStyle w:val="StyleUnderline"/>
        </w:rPr>
        <w:t>practices that may</w:t>
      </w:r>
      <w:r w:rsidRPr="00095FAC">
        <w:rPr>
          <w:sz w:val="16"/>
        </w:rPr>
        <w:t xml:space="preserve"> well, indeed must, </w:t>
      </w:r>
      <w:r w:rsidRPr="006821CD">
        <w:rPr>
          <w:rStyle w:val="Emphasis"/>
        </w:rPr>
        <w:t>trouble our thinking about education’</w:t>
      </w:r>
      <w:r w:rsidRPr="00095FAC">
        <w:rPr>
          <w:sz w:val="16"/>
        </w:rPr>
        <w:t xml:space="preserve"> (Youdell 2006, p. 39). </w:t>
      </w:r>
      <w:r w:rsidRPr="006821CD">
        <w:rPr>
          <w:rStyle w:val="Emphasis"/>
        </w:rPr>
        <w:t>It</w:t>
      </w:r>
      <w:r>
        <w:rPr>
          <w:rStyle w:val="Emphasis"/>
        </w:rPr>
        <w:t xml:space="preserve"> </w:t>
      </w:r>
      <w:r w:rsidRPr="006821CD">
        <w:rPr>
          <w:rStyle w:val="Emphasis"/>
        </w:rPr>
        <w:t>involves both critical work, destabilising accustomed ways of doing and being, and</w:t>
      </w:r>
      <w:r>
        <w:rPr>
          <w:rStyle w:val="Emphasis"/>
        </w:rPr>
        <w:t xml:space="preserve"> </w:t>
      </w:r>
      <w:r w:rsidRPr="006821CD">
        <w:rPr>
          <w:rStyle w:val="Emphasis"/>
        </w:rPr>
        <w:t>positive work, opening spaces in which it is possible to think and be otherwise.</w:t>
      </w:r>
      <w:r>
        <w:rPr>
          <w:rStyle w:val="Emphasis"/>
        </w:rPr>
        <w:t xml:space="preserve"> </w:t>
      </w:r>
      <w:r w:rsidRPr="00095FAC">
        <w:rPr>
          <w:sz w:val="16"/>
        </w:rPr>
        <w:t xml:space="preserve">These are modifications in our relation to the present and the different ways in which we are able to recognise ourselves as subjects. To be clear, and to reiterate, </w:t>
      </w:r>
      <w:r w:rsidRPr="006821CD">
        <w:rPr>
          <w:rStyle w:val="StyleUnderline"/>
        </w:rPr>
        <w:t>this is ‘not a struggle to emancipate some pristine</w:t>
      </w:r>
      <w:r>
        <w:rPr>
          <w:rStyle w:val="StyleUnderline"/>
        </w:rPr>
        <w:t xml:space="preserve"> </w:t>
      </w:r>
      <w:r w:rsidRPr="006821CD">
        <w:rPr>
          <w:rStyle w:val="StyleUnderline"/>
        </w:rPr>
        <w:t>truth from</w:t>
      </w:r>
      <w:r w:rsidRPr="00095FAC">
        <w:rPr>
          <w:sz w:val="16"/>
        </w:rPr>
        <w:t xml:space="preserve"> the </w:t>
      </w:r>
      <w:r w:rsidRPr="006821CD">
        <w:rPr>
          <w:rStyle w:val="StyleUnderline"/>
        </w:rPr>
        <w:t>distortions</w:t>
      </w:r>
      <w:r w:rsidRPr="00095FAC">
        <w:rPr>
          <w:sz w:val="16"/>
        </w:rPr>
        <w:t xml:space="preserve"> wreaked upon it by power or ideology, it is not a battle on behalf of truth’ (Blacker 1998, p. 358). It is certainly not a revelation of some interior depth. This is not merely a matter of ‘denying or resisting truth, power or wealth, but attempting to articulate and deploy them otherwise’ (Nealon 2008, p. 95). </w:t>
      </w:r>
      <w:r w:rsidRPr="00095FAC">
        <w:rPr>
          <w:rStyle w:val="StyleUnderline"/>
        </w:rPr>
        <w:t>In arguing against truth an opportunity for the re-articulation of self is</w:t>
      </w:r>
      <w:r>
        <w:rPr>
          <w:rStyle w:val="StyleUnderline"/>
        </w:rPr>
        <w:t xml:space="preserve"> </w:t>
      </w:r>
      <w:r w:rsidRPr="00095FAC">
        <w:rPr>
          <w:rStyle w:val="StyleUnderline"/>
        </w:rPr>
        <w:t xml:space="preserve">created. </w:t>
      </w:r>
      <w:r w:rsidRPr="00095FAC">
        <w:rPr>
          <w:sz w:val="16"/>
        </w:rPr>
        <w:t>However, as noted above, by illuminating the limits of self-constitution we do make ourselves vulnerable in different ways. ‘We await the ineluctable link between ethical well being and loss of self’ (Pignatelli 2002, p. 171</w:t>
      </w:r>
      <w:proofErr w:type="gramStart"/>
      <w:r w:rsidRPr="00095FAC">
        <w:rPr>
          <w:sz w:val="16"/>
        </w:rPr>
        <w:t>), that</w:t>
      </w:r>
      <w:proofErr w:type="gramEnd"/>
      <w:r w:rsidRPr="00095FAC">
        <w:rPr>
          <w:sz w:val="16"/>
        </w:rPr>
        <w:t xml:space="preserve"> is we risk facelessness, making ourselves unrecognisable and irrelevant. Indeed, as we attempt self-formation we submit ourselves to ‘an experience, then, in which what one is oneself is, precisely, in doubt’ (Burchell 1996, p. 30). Over and against this, in Foucault’s words, ‘a person is nothing else but his relation to truth, and this relation to truth takes shape or is given form in his own life’ (Blacker 1998, p. 71). (55-6)</w:t>
      </w:r>
    </w:p>
    <w:p w:rsidR="004D6F0B" w:rsidRDefault="004D6F0B" w:rsidP="00041B6E">
      <w:pPr>
        <w:rPr>
          <w:sz w:val="16"/>
        </w:rPr>
      </w:pPr>
    </w:p>
    <w:p w:rsidR="004B2B2F" w:rsidRPr="005529BE" w:rsidRDefault="004B2B2F" w:rsidP="004B2B2F">
      <w:pPr>
        <w:pStyle w:val="Heading4"/>
      </w:pPr>
      <w:r w:rsidRPr="005529BE">
        <w:t>Postmodern theory doesn’t cede the political – it influences research and paves way for political and social change</w:t>
      </w:r>
    </w:p>
    <w:p w:rsidR="004B2B2F" w:rsidRPr="005529BE" w:rsidRDefault="004B2B2F" w:rsidP="004B2B2F">
      <w:r w:rsidRPr="005529BE">
        <w:rPr>
          <w:rStyle w:val="Style13ptBold"/>
        </w:rPr>
        <w:t>Atkinson 02</w:t>
      </w:r>
      <w:r w:rsidRPr="005529BE">
        <w:t xml:space="preserve"> (Elizabeth Atkinson, Sunderland University School of Education. “The Responsible Anarchist: Postmodernism and Social Change,” March 2002. </w:t>
      </w:r>
      <w:r w:rsidRPr="005529BE">
        <w:rPr>
          <w:i/>
        </w:rPr>
        <w:t>British Journal of Sociology of Education</w:t>
      </w:r>
      <w:r w:rsidRPr="005529BE">
        <w:t>, Vol. 23, No. 1, p.73-87, JT)</w:t>
      </w:r>
    </w:p>
    <w:p w:rsidR="004B2B2F" w:rsidRPr="005529BE" w:rsidRDefault="004B2B2F" w:rsidP="004B2B2F">
      <w:pPr>
        <w:rPr>
          <w:sz w:val="16"/>
        </w:rPr>
      </w:pPr>
      <w:r w:rsidRPr="005529BE">
        <w:rPr>
          <w:rStyle w:val="StyleUnderline"/>
        </w:rPr>
        <w:t>Postmodern theory explores the relationship between the personal and the political, between discourse and society. The reductionist view of postmodernism, which sees it as limiting the scope of its inquiry merely to the personal, the contingent, and the local, fails to recognise the postmodern view of the personal as the product of the social, the contingent as the product of the determined, the local as the product of the global, and vice versa in each case.</w:t>
      </w:r>
      <w:r w:rsidRPr="005529BE">
        <w:rPr>
          <w:sz w:val="16"/>
        </w:rPr>
        <w:t xml:space="preserve"> For example, while the critics complain (for example, Kelly et al., 1999) that </w:t>
      </w:r>
      <w:r w:rsidRPr="005529BE">
        <w:rPr>
          <w:rStyle w:val="StyleUnderline"/>
        </w:rPr>
        <w:t>the Foucauldian focus on the body and 'the gaze'</w:t>
      </w:r>
      <w:r w:rsidRPr="005529BE">
        <w:rPr>
          <w:sz w:val="16"/>
        </w:rPr>
        <w:t xml:space="preserve">, mediated by discourses of discipline, surveillance, mental health and sexuality, </w:t>
      </w:r>
      <w:r w:rsidRPr="005529BE">
        <w:rPr>
          <w:rStyle w:val="StyleUnderline"/>
        </w:rPr>
        <w:t>distracts attention from critical social issues, for Foucault this focus stands at the centre of social critique. It is through these very discourses that power is exerted and disseminated</w:t>
      </w:r>
      <w:r w:rsidRPr="005529BE">
        <w:rPr>
          <w:sz w:val="16"/>
        </w:rPr>
        <w:t xml:space="preserve"> (see, for example, Foucault, 1977, 1981, 1991). Following Foucault, McCarthy &amp; Dimitriades (2000) discuss the notion of 'govern- mentality' in relation to the sociology of education, seeing the state as: a de-centred system of networks-one in which everyday practices in social institutions such as education ... help to broker contemporary change. (p. 172) </w:t>
      </w:r>
      <w:proofErr w:type="gramStart"/>
      <w:r w:rsidRPr="005529BE">
        <w:rPr>
          <w:rStyle w:val="StyleUnderline"/>
        </w:rPr>
        <w:t>If</w:t>
      </w:r>
      <w:proofErr w:type="gramEnd"/>
      <w:r w:rsidRPr="005529BE">
        <w:rPr>
          <w:rStyle w:val="StyleUnderline"/>
        </w:rPr>
        <w:t xml:space="preserve"> contemporary change occurs through the dissemination of power via networks of control, the opening up of these networks and the examination of their textual silences is a powerful force for social change. This is allied to the 'strategic postmodernism' of Lemert</w:t>
      </w:r>
      <w:r w:rsidRPr="005529BE">
        <w:rPr>
          <w:sz w:val="16"/>
        </w:rPr>
        <w:t xml:space="preserve"> (1997): 'a discourse which imagines alternative social futures by rethinking and rewriting modernity itself (Elliott, 2000, p. 337). By examining contemporary forms of control, through which 'discipline blocks relations of power, in that it objectifies and fixes people under its gaze and does not allow them to circulate in unpredictable ways' (St. Pierre, 2000, p. 491), postmodern theorists offer practitioners different ways of seeing the limits to their freedom in the real world. </w:t>
      </w:r>
      <w:r w:rsidRPr="005529BE">
        <w:rPr>
          <w:rStyle w:val="StyleUnderline"/>
        </w:rPr>
        <w:t>My own analysis (Atkinson, 2002) of the way in which the implementation and policing of the National Literacy Strategy does not allow teachers to 'circulate in unpredictable ways' is an example of such work. In the wider world of social and educational research, the reconceptualisation of research methods from a postmodern perspective</w:t>
      </w:r>
      <w:r w:rsidRPr="005529BE">
        <w:rPr>
          <w:sz w:val="16"/>
        </w:rPr>
        <w:t xml:space="preserve"> (see, for example, Lather, 1991; Britzman, 1995; Scheurich, 1996, 1997; St. Pierre, 1997a,b; Stronach &amp; MacLure, 1997) </w:t>
      </w:r>
      <w:r w:rsidRPr="005529BE">
        <w:rPr>
          <w:rStyle w:val="StyleUnderline"/>
        </w:rPr>
        <w:t>brings about real changes in the way in which researchers conduct their work, again with real implications for changing relations of power.</w:t>
      </w:r>
      <w:r w:rsidRPr="005529BE">
        <w:rPr>
          <w:sz w:val="16"/>
        </w:rPr>
        <w:t xml:space="preserve"> Given the current focus (especially in the UK) on research informing practice in education, this is a particularly crucial moment for exploring the potential of postmodern thinking for bringing about change in the actual conduct, and interpretation, of inquiry.</w:t>
      </w:r>
    </w:p>
    <w:p w:rsidR="004D6F0B" w:rsidRDefault="004D6F0B" w:rsidP="00041B6E">
      <w:pPr>
        <w:rPr>
          <w:sz w:val="16"/>
        </w:rPr>
      </w:pPr>
    </w:p>
    <w:p w:rsidR="004D6F0B" w:rsidRDefault="004D6F0B" w:rsidP="004D6F0B">
      <w:pPr>
        <w:pStyle w:val="Heading3"/>
      </w:pPr>
      <w:r>
        <w:t xml:space="preserve">AT: Change is Hard </w:t>
      </w:r>
    </w:p>
    <w:p w:rsidR="004D6F0B" w:rsidRDefault="004D6F0B" w:rsidP="004D6F0B"/>
    <w:p w:rsidR="004D6F0B" w:rsidRDefault="004D6F0B" w:rsidP="004D6F0B">
      <w:pPr>
        <w:pStyle w:val="Heading4"/>
      </w:pPr>
      <w:r>
        <w:t>Genealogy is a prior question to aff arguments- truth doesn’t emerge naturally it is produced by relations of power. Before you can evaluate the substance of aff claims you need to interrogate their origin</w:t>
      </w:r>
    </w:p>
    <w:p w:rsidR="004D6F0B" w:rsidRPr="009E23BB" w:rsidRDefault="004D6F0B" w:rsidP="004D6F0B">
      <w:pPr>
        <w:rPr>
          <w:rStyle w:val="Style13ptBold"/>
        </w:rPr>
      </w:pPr>
      <w:r w:rsidRPr="009E23BB">
        <w:rPr>
          <w:rStyle w:val="Style13ptBold"/>
        </w:rPr>
        <w:t>Ball, PhD, 17</w:t>
      </w:r>
    </w:p>
    <w:p w:rsidR="004D6F0B" w:rsidRPr="00193C44" w:rsidRDefault="004D6F0B" w:rsidP="004D6F0B">
      <w:pPr>
        <w:rPr>
          <w:sz w:val="16"/>
        </w:rPr>
      </w:pPr>
      <w:r w:rsidRPr="00193C44">
        <w:rPr>
          <w:sz w:val="16"/>
        </w:rPr>
        <w:t xml:space="preserve">(Stephen J, Karl Mannheim Professor of Sociology of Education EPRU, Policy Studies, Institute of Education University of London, </w:t>
      </w:r>
      <w:r w:rsidRPr="009E23BB">
        <w:rPr>
          <w:sz w:val="16"/>
          <w:u w:val="single"/>
        </w:rPr>
        <w:t>Foucault as Educator</w:t>
      </w:r>
      <w:r w:rsidRPr="00193C44">
        <w:rPr>
          <w:sz w:val="16"/>
        </w:rPr>
        <w:t>)</w:t>
      </w:r>
    </w:p>
    <w:p w:rsidR="004D6F0B" w:rsidRDefault="004D6F0B" w:rsidP="004D6F0B">
      <w:pPr>
        <w:rPr>
          <w:sz w:val="16"/>
        </w:rPr>
      </w:pPr>
      <w:r w:rsidRPr="00C55739">
        <w:rPr>
          <w:sz w:val="16"/>
        </w:rPr>
        <w:t xml:space="preserve">As indicated above, </w:t>
      </w:r>
      <w:r w:rsidRPr="008B3706">
        <w:rPr>
          <w:rStyle w:val="StyleUnderline"/>
        </w:rPr>
        <w:t>one</w:t>
      </w:r>
      <w:r w:rsidRPr="00C55739">
        <w:rPr>
          <w:sz w:val="16"/>
        </w:rPr>
        <w:t xml:space="preserve"> technique and </w:t>
      </w:r>
      <w:r w:rsidRPr="008B3706">
        <w:rPr>
          <w:rStyle w:val="StyleUnderline"/>
        </w:rPr>
        <w:t>form of struggle against the violence of</w:t>
      </w:r>
      <w:r>
        <w:rPr>
          <w:rStyle w:val="StyleUnderline"/>
        </w:rPr>
        <w:t xml:space="preserve"> </w:t>
      </w:r>
      <w:r w:rsidRPr="008B3706">
        <w:rPr>
          <w:rStyle w:val="StyleUnderline"/>
        </w:rPr>
        <w:t xml:space="preserve">representation </w:t>
      </w:r>
      <w:r w:rsidRPr="00C55739">
        <w:rPr>
          <w:sz w:val="16"/>
        </w:rPr>
        <w:t xml:space="preserve">for those who seek to challenge the limits of our possibility, the necessity of things, the inevitability of experience, </w:t>
      </w:r>
      <w:r w:rsidRPr="008B3706">
        <w:rPr>
          <w:rStyle w:val="StyleUnderline"/>
        </w:rPr>
        <w:t>is genealogy.</w:t>
      </w:r>
      <w:r>
        <w:rPr>
          <w:rStyle w:val="StyleUnderline"/>
        </w:rPr>
        <w:t xml:space="preserve"> </w:t>
      </w:r>
      <w:r w:rsidRPr="00C55739">
        <w:rPr>
          <w:sz w:val="16"/>
        </w:rPr>
        <w:t xml:space="preserve">Hard and patient labour of detailed historical and empirical work, as necessary to question and reformulate presumed continuities and discontinuities, so that it is possible to offer diagnoses of the limits and possibilities of the present. (Dean 2010, pp. 57–58) Genealogy is a form of historical practice that Foucault borrowed from Nietzsche’s Genealogy of Morals, but made his own. The only valid tribute to a thought such as Nietzsche’s is precisely to use it, to deform it, to make it groan and protest. And if commentators then say that I am being faithful or unfaithful to </w:t>
      </w:r>
      <w:proofErr w:type="gramStart"/>
      <w:r w:rsidRPr="00C55739">
        <w:rPr>
          <w:sz w:val="16"/>
        </w:rPr>
        <w:t>Nietzsche, that</w:t>
      </w:r>
      <w:proofErr w:type="gramEnd"/>
      <w:r w:rsidRPr="00C55739">
        <w:rPr>
          <w:sz w:val="16"/>
        </w:rPr>
        <w:t xml:space="preserve"> is of absolutely no importance. (Foucault 1980a, pp. 53–54) Foucault’s </w:t>
      </w:r>
      <w:r w:rsidRPr="008B3706">
        <w:rPr>
          <w:rStyle w:val="StyleUnderline"/>
        </w:rPr>
        <w:t>genealogies</w:t>
      </w:r>
      <w:r w:rsidRPr="00C55739">
        <w:rPr>
          <w:sz w:val="16"/>
        </w:rPr>
        <w:t xml:space="preserve"> always </w:t>
      </w:r>
      <w:r w:rsidRPr="008B3706">
        <w:rPr>
          <w:rStyle w:val="StyleUnderline"/>
        </w:rPr>
        <w:t>begin from</w:t>
      </w:r>
      <w:r w:rsidRPr="00C55739">
        <w:rPr>
          <w:sz w:val="16"/>
        </w:rPr>
        <w:t xml:space="preserve"> his </w:t>
      </w:r>
      <w:r w:rsidRPr="008B3706">
        <w:rPr>
          <w:rStyle w:val="StyleUnderline"/>
        </w:rPr>
        <w:t>perception that something is terribly</w:t>
      </w:r>
      <w:r>
        <w:rPr>
          <w:rStyle w:val="StyleUnderline"/>
        </w:rPr>
        <w:t xml:space="preserve"> </w:t>
      </w:r>
      <w:r w:rsidRPr="008B3706">
        <w:rPr>
          <w:rStyle w:val="StyleUnderline"/>
        </w:rPr>
        <w:t>wrong in the present</w:t>
      </w:r>
      <w:r w:rsidRPr="00C55739">
        <w:rPr>
          <w:sz w:val="16"/>
        </w:rPr>
        <w:t xml:space="preserve">. That something is ‘intolerable’. </w:t>
      </w:r>
      <w:r w:rsidRPr="008B3706">
        <w:rPr>
          <w:rStyle w:val="StyleUnderline"/>
        </w:rPr>
        <w:t>Genealogy seeks to trace</w:t>
      </w:r>
      <w:r>
        <w:rPr>
          <w:rStyle w:val="StyleUnderline"/>
        </w:rPr>
        <w:t xml:space="preserve"> </w:t>
      </w:r>
      <w:r w:rsidRPr="008B3706">
        <w:rPr>
          <w:rStyle w:val="StyleUnderline"/>
        </w:rPr>
        <w:t>and challenge the origins of practices and institutions from congeries of contingent</w:t>
      </w:r>
      <w:r>
        <w:rPr>
          <w:rStyle w:val="StyleUnderline"/>
        </w:rPr>
        <w:t xml:space="preserve"> </w:t>
      </w:r>
      <w:r w:rsidRPr="008B3706">
        <w:rPr>
          <w:rStyle w:val="StyleUnderline"/>
        </w:rPr>
        <w:t>‘petty causes’ through the elaboration of professional expertise and erudite</w:t>
      </w:r>
      <w:r>
        <w:rPr>
          <w:rStyle w:val="StyleUnderline"/>
        </w:rPr>
        <w:t xml:space="preserve"> </w:t>
      </w:r>
      <w:r w:rsidRPr="008B3706">
        <w:rPr>
          <w:rStyle w:val="StyleUnderline"/>
        </w:rPr>
        <w:t>knowledge—</w:t>
      </w:r>
      <w:r w:rsidRPr="00C55739">
        <w:rPr>
          <w:sz w:val="16"/>
        </w:rPr>
        <w:t>the knowledge of types, classes, categories and cases—</w:t>
      </w:r>
      <w:r w:rsidRPr="008B3706">
        <w:rPr>
          <w:rStyle w:val="StyleUnderline"/>
        </w:rPr>
        <w:t>the tyranny of</w:t>
      </w:r>
      <w:r>
        <w:rPr>
          <w:rStyle w:val="StyleUnderline"/>
        </w:rPr>
        <w:t xml:space="preserve"> </w:t>
      </w:r>
      <w:r w:rsidRPr="008B3706">
        <w:rPr>
          <w:rStyle w:val="StyleUnderline"/>
        </w:rPr>
        <w:t>the intellect, rationales of subjection.</w:t>
      </w:r>
      <w:r w:rsidRPr="00C55739">
        <w:rPr>
          <w:sz w:val="16"/>
        </w:rPr>
        <w:t xml:space="preserve"> It is a strategy for mapping out the topology of local situations. </w:t>
      </w:r>
      <w:r w:rsidRPr="003A1746">
        <w:rPr>
          <w:rStyle w:val="Emphasis"/>
        </w:rPr>
        <w:t>Such histories replace inevitability with contingency</w:t>
      </w:r>
      <w:r w:rsidRPr="00C55739">
        <w:rPr>
          <w:sz w:val="16"/>
        </w:rPr>
        <w:t xml:space="preserve">, and hence construct the suppressibility of what history has given us. It does this in part </w:t>
      </w:r>
      <w:r w:rsidRPr="003A1746">
        <w:rPr>
          <w:rStyle w:val="StyleUnderline"/>
        </w:rPr>
        <w:t>by</w:t>
      </w:r>
      <w:r>
        <w:rPr>
          <w:rStyle w:val="StyleUnderline"/>
        </w:rPr>
        <w:t xml:space="preserve"> </w:t>
      </w:r>
      <w:r w:rsidRPr="003A1746">
        <w:rPr>
          <w:rStyle w:val="StyleUnderline"/>
        </w:rPr>
        <w:t xml:space="preserve">revalidating excluded </w:t>
      </w:r>
      <w:r w:rsidRPr="00C55739">
        <w:rPr>
          <w:sz w:val="16"/>
        </w:rPr>
        <w:t xml:space="preserve">or marginalized </w:t>
      </w:r>
      <w:r w:rsidRPr="003A1746">
        <w:rPr>
          <w:rStyle w:val="StyleUnderline"/>
        </w:rPr>
        <w:t>voices,</w:t>
      </w:r>
      <w:r w:rsidRPr="00C55739">
        <w:rPr>
          <w:sz w:val="16"/>
        </w:rPr>
        <w:t xml:space="preserve"> </w:t>
      </w:r>
      <w:r w:rsidRPr="003A1746">
        <w:rPr>
          <w:rStyle w:val="StyleUnderline"/>
        </w:rPr>
        <w:t>like those of</w:t>
      </w:r>
      <w:r w:rsidRPr="00C55739">
        <w:rPr>
          <w:sz w:val="16"/>
        </w:rPr>
        <w:t xml:space="preserve"> the </w:t>
      </w:r>
      <w:r w:rsidRPr="003A1746">
        <w:rPr>
          <w:rStyle w:val="StyleUnderline"/>
        </w:rPr>
        <w:t xml:space="preserve">teachers </w:t>
      </w:r>
      <w:r w:rsidRPr="00C55739">
        <w:rPr>
          <w:sz w:val="16"/>
        </w:rPr>
        <w:t xml:space="preserve">quoted above, </w:t>
      </w:r>
      <w:r w:rsidRPr="003A1746">
        <w:rPr>
          <w:rStyle w:val="StyleUnderline"/>
        </w:rPr>
        <w:t>and re-articulating different forms of self-recognition</w:t>
      </w:r>
      <w:r w:rsidRPr="00C55739">
        <w:rPr>
          <w:sz w:val="16"/>
        </w:rPr>
        <w:t xml:space="preserve"> and veridiction that are </w:t>
      </w:r>
      <w:r w:rsidRPr="003A1746">
        <w:rPr>
          <w:rStyle w:val="Emphasis"/>
        </w:rPr>
        <w:t>otherwise ‘buried or masked in functional coherences or formal systematisations’</w:t>
      </w:r>
      <w:r>
        <w:rPr>
          <w:rStyle w:val="Emphasis"/>
        </w:rPr>
        <w:t xml:space="preserve"> </w:t>
      </w:r>
      <w:r w:rsidRPr="00C55739">
        <w:rPr>
          <w:sz w:val="16"/>
        </w:rPr>
        <w:t xml:space="preserve">(Foucault 2004, p. 7). </w:t>
      </w:r>
      <w:r w:rsidRPr="003A1746">
        <w:rPr>
          <w:rStyle w:val="StyleUnderline"/>
        </w:rPr>
        <w:t>This is both an ‘insurrection</w:t>
      </w:r>
      <w:r w:rsidRPr="00C55739">
        <w:rPr>
          <w:sz w:val="16"/>
        </w:rPr>
        <w:t xml:space="preserve"> of subjugated knowledges’ (p. 7) </w:t>
      </w:r>
      <w:r w:rsidRPr="003A1746">
        <w:rPr>
          <w:rStyle w:val="StyleUnderline"/>
        </w:rPr>
        <w:t>and</w:t>
      </w:r>
      <w:r w:rsidRPr="00C55739">
        <w:rPr>
          <w:sz w:val="16"/>
        </w:rPr>
        <w:t xml:space="preserve"> a local and ‘theoretically </w:t>
      </w:r>
      <w:r w:rsidRPr="003A1746">
        <w:rPr>
          <w:rStyle w:val="StyleUnderline"/>
        </w:rPr>
        <w:t>modest</w:t>
      </w:r>
      <w:r w:rsidRPr="00C55739">
        <w:rPr>
          <w:sz w:val="16"/>
        </w:rPr>
        <w:t xml:space="preserve">’ practice (Blacker 1998, p. 357). It is the relation of the genealogist to her own contemporaneity; the realisation of the genealogist’s position as a trace within her own analysis and the further realisation that this trace has an effect on the present, that is, on the local struggles of the genealogist’s situation. (Mackenzie 1994) </w:t>
      </w:r>
      <w:r w:rsidRPr="00D23486">
        <w:rPr>
          <w:rStyle w:val="StyleUnderline"/>
        </w:rPr>
        <w:t>Genealogies produce</w:t>
      </w:r>
      <w:r w:rsidRPr="00C55739">
        <w:rPr>
          <w:sz w:val="16"/>
        </w:rPr>
        <w:t xml:space="preserve"> a form of ethopoietic knowledge, </w:t>
      </w:r>
      <w:r w:rsidRPr="00D23486">
        <w:rPr>
          <w:rStyle w:val="StyleUnderline"/>
        </w:rPr>
        <w:t>knowledge that works to</w:t>
      </w:r>
      <w:r>
        <w:rPr>
          <w:rStyle w:val="StyleUnderline"/>
        </w:rPr>
        <w:t xml:space="preserve"> </w:t>
      </w:r>
      <w:r w:rsidRPr="00D23486">
        <w:rPr>
          <w:rStyle w:val="StyleUnderline"/>
        </w:rPr>
        <w:t>modify our way of being</w:t>
      </w:r>
      <w:r w:rsidRPr="00C55739">
        <w:rPr>
          <w:sz w:val="16"/>
        </w:rPr>
        <w:t xml:space="preserve"> our mode of existence (Foucault 2005, p. 237). </w:t>
      </w:r>
      <w:r w:rsidRPr="00A90B3A">
        <w:rPr>
          <w:rStyle w:val="StyleUnderline"/>
        </w:rPr>
        <w:t>The point</w:t>
      </w:r>
      <w:r>
        <w:rPr>
          <w:rStyle w:val="StyleUnderline"/>
        </w:rPr>
        <w:t xml:space="preserve"> </w:t>
      </w:r>
      <w:r w:rsidRPr="00A90B3A">
        <w:rPr>
          <w:rStyle w:val="StyleUnderline"/>
        </w:rPr>
        <w:t>‘is not to discover a … positive foundation of the self</w:t>
      </w:r>
      <w:r w:rsidRPr="00C55739">
        <w:rPr>
          <w:sz w:val="16"/>
        </w:rPr>
        <w:t xml:space="preserve"> … [</w:t>
      </w:r>
      <w:r w:rsidRPr="00A90B3A">
        <w:rPr>
          <w:rStyle w:val="StyleUnderline"/>
        </w:rPr>
        <w:t>but</w:t>
      </w:r>
      <w:r w:rsidRPr="00C55739">
        <w:rPr>
          <w:sz w:val="16"/>
        </w:rPr>
        <w:t xml:space="preserve">] that the self is nothing else than the historical correlation of the technology built in our history’— that is the ‘link between political work and historical inquiry’ (Foucault 2016, p. 91), the work of </w:t>
      </w:r>
      <w:r w:rsidRPr="00A90B3A">
        <w:rPr>
          <w:rStyle w:val="Emphasis"/>
        </w:rPr>
        <w:t>making things more fragile</w:t>
      </w:r>
      <w:r w:rsidRPr="00C55739">
        <w:rPr>
          <w:sz w:val="16"/>
        </w:rPr>
        <w:t xml:space="preserve">, without recourse to what Foucault called anthropologism, to an essential human and an essential humanism. </w:t>
      </w:r>
      <w:proofErr w:type="gramStart"/>
      <w:r w:rsidRPr="00C55739">
        <w:rPr>
          <w:sz w:val="16"/>
        </w:rPr>
        <w:t>genealogy</w:t>
      </w:r>
      <w:proofErr w:type="gramEnd"/>
      <w:r w:rsidRPr="00C55739">
        <w:rPr>
          <w:sz w:val="16"/>
        </w:rPr>
        <w:t xml:space="preserve"> is, then, a sort of attempt to desubjugate historical knowledges, to set them free, or in other words to enable them to oppose and struggle against the coercion of a unitary, formal, and scientific theoretical discourse. The project of these disorderly and tattered genealogies is to reactivate local knowledges…. (2004, p. 10). </w:t>
      </w:r>
      <w:r w:rsidRPr="00D23486">
        <w:rPr>
          <w:rStyle w:val="StyleUnderline"/>
        </w:rPr>
        <w:t>Genealogy is neither systematic nor precise</w:t>
      </w:r>
      <w:r w:rsidRPr="00C55739">
        <w:rPr>
          <w:sz w:val="16"/>
        </w:rPr>
        <w:t xml:space="preserve">, and Foucault’s accounts of the method are not consistent to say the least. It is rather an orientation to history and its specific address is to the claims to cognitive authority made by specific disciplines— like penality and psychiatry and as I have suggested in the previous chapter, pedagogy, and in a different way performativity.3 </w:t>
      </w:r>
      <w:r w:rsidRPr="00D16D88">
        <w:rPr>
          <w:rStyle w:val="StyleUnderline"/>
        </w:rPr>
        <w:t>A genealogy is an attempt to consider</w:t>
      </w:r>
      <w:r>
        <w:rPr>
          <w:rStyle w:val="StyleUnderline"/>
        </w:rPr>
        <w:t xml:space="preserve"> </w:t>
      </w:r>
      <w:r w:rsidRPr="00D16D88">
        <w:rPr>
          <w:rStyle w:val="StyleUnderline"/>
        </w:rPr>
        <w:t>the origins of systems of knowledge</w:t>
      </w:r>
      <w:r w:rsidRPr="00C55739">
        <w:rPr>
          <w:sz w:val="16"/>
        </w:rPr>
        <w:t>, and to analyze the centralising power-effects of discourses. ‘Genealogy has to fight the power-effects characteristic of any discourse that is regarded as scientific’ (Foucault 2004, p. 9). In effect, genealogies are ‘</w:t>
      </w:r>
      <w:r w:rsidRPr="00D16D88">
        <w:rPr>
          <w:rStyle w:val="StyleUnderline"/>
        </w:rPr>
        <w:t>anti-sciences’</w:t>
      </w:r>
      <w:r w:rsidRPr="00C55739">
        <w:rPr>
          <w:sz w:val="16"/>
        </w:rPr>
        <w:t xml:space="preserve"> (ibid., p. 9). </w:t>
      </w:r>
      <w:r w:rsidRPr="00D16D88">
        <w:rPr>
          <w:rStyle w:val="StyleUnderline"/>
        </w:rPr>
        <w:t>They attempt to reveal the discontinuities and breaks in a</w:t>
      </w:r>
      <w:r>
        <w:rPr>
          <w:rStyle w:val="StyleUnderline"/>
        </w:rPr>
        <w:t xml:space="preserve"> </w:t>
      </w:r>
      <w:r w:rsidRPr="00D16D88">
        <w:rPr>
          <w:rStyle w:val="StyleUnderline"/>
        </w:rPr>
        <w:t>discourse, to focus on the specific rather than on the general</w:t>
      </w:r>
      <w:r w:rsidRPr="00C55739">
        <w:rPr>
          <w:sz w:val="16"/>
        </w:rPr>
        <w:t xml:space="preserve">. In doing so, they aim </w:t>
      </w:r>
      <w:r w:rsidRPr="00D16D88">
        <w:rPr>
          <w:rStyle w:val="StyleUnderline"/>
        </w:rPr>
        <w:t>to</w:t>
      </w:r>
      <w:r>
        <w:rPr>
          <w:rStyle w:val="StyleUnderline"/>
        </w:rPr>
        <w:t xml:space="preserve"> </w:t>
      </w:r>
      <w:r w:rsidRPr="00D16D88">
        <w:rPr>
          <w:rStyle w:val="StyleUnderline"/>
        </w:rPr>
        <w:t>show that there have been other ways of thinking and acting</w:t>
      </w:r>
      <w:r w:rsidRPr="00C55739">
        <w:rPr>
          <w:sz w:val="16"/>
        </w:rPr>
        <w:t xml:space="preserve">, and </w:t>
      </w:r>
      <w:r w:rsidRPr="00D16D88">
        <w:rPr>
          <w:rStyle w:val="StyleUnderline"/>
        </w:rPr>
        <w:t>that modern</w:t>
      </w:r>
      <w:r>
        <w:rPr>
          <w:rStyle w:val="StyleUnderline"/>
        </w:rPr>
        <w:t xml:space="preserve"> </w:t>
      </w:r>
      <w:r w:rsidRPr="00D16D88">
        <w:rPr>
          <w:rStyle w:val="StyleUnderline"/>
        </w:rPr>
        <w:t>discourses are not any truer than those in the past.</w:t>
      </w:r>
      <w:r w:rsidRPr="00C55739">
        <w:rPr>
          <w:sz w:val="16"/>
        </w:rPr>
        <w:t xml:space="preserve"> They are about ‘how to make the unfamiliar familiar, to show that the past is not so different from today in certain respects’ (Dean 2010, p. 57). As Dreyfus and Rabinow explain it: Genealogy accepts the fact that we are nothing but our history, and that therefore we will never get a total and detached picture either of who we are or of our history…we must inevitably read our history in terms of our current practices. (Dreyfus and Rabinow 1983) </w:t>
      </w:r>
      <w:r w:rsidRPr="00D16D88">
        <w:rPr>
          <w:rStyle w:val="Emphasis"/>
        </w:rPr>
        <w:t>Things ‘can be unmade as long as we know how it was they were made’</w:t>
      </w:r>
      <w:r>
        <w:rPr>
          <w:rStyle w:val="Emphasis"/>
        </w:rPr>
        <w:t xml:space="preserve"> </w:t>
      </w:r>
      <w:r w:rsidRPr="00C55739">
        <w:rPr>
          <w:sz w:val="16"/>
        </w:rPr>
        <w:t xml:space="preserve">(Foucault quoted in Ransom (1997, p. 89). Foucault’s point is that </w:t>
      </w:r>
      <w:r w:rsidRPr="003656C4">
        <w:rPr>
          <w:rStyle w:val="StyleUnderline"/>
        </w:rPr>
        <w:t>we must not take</w:t>
      </w:r>
      <w:r>
        <w:rPr>
          <w:rStyle w:val="StyleUnderline"/>
        </w:rPr>
        <w:t xml:space="preserve"> </w:t>
      </w:r>
      <w:r w:rsidRPr="003656C4">
        <w:rPr>
          <w:rStyle w:val="StyleUnderline"/>
        </w:rPr>
        <w:t>for granted the relations entwining power and knowledge but rather that those</w:t>
      </w:r>
      <w:r>
        <w:rPr>
          <w:rStyle w:val="StyleUnderline"/>
        </w:rPr>
        <w:t xml:space="preserve"> </w:t>
      </w:r>
      <w:r w:rsidRPr="003656C4">
        <w:rPr>
          <w:rStyle w:val="StyleUnderline"/>
        </w:rPr>
        <w:t>relations need to be explored</w:t>
      </w:r>
      <w:r w:rsidRPr="00C55739">
        <w:rPr>
          <w:sz w:val="16"/>
        </w:rPr>
        <w:t xml:space="preserve"> in every case. Furthermore, as suggested above, to grasp the reach and force of Foucault’s project the subject needs to be inserted between power/knowledge. That is to say, </w:t>
      </w:r>
      <w:r w:rsidRPr="007B6E57">
        <w:rPr>
          <w:rStyle w:val="StyleUnderline"/>
        </w:rPr>
        <w:t>power relations are always instantiated in</w:t>
      </w:r>
      <w:r>
        <w:rPr>
          <w:rStyle w:val="StyleUnderline"/>
        </w:rPr>
        <w:t xml:space="preserve"> </w:t>
      </w:r>
      <w:r w:rsidRPr="007B6E57">
        <w:rPr>
          <w:rStyle w:val="StyleUnderline"/>
        </w:rPr>
        <w:t>certain ‘fields of knowledge</w:t>
      </w:r>
      <w:r w:rsidRPr="00C55739">
        <w:rPr>
          <w:sz w:val="16"/>
        </w:rPr>
        <w:t xml:space="preserve">, types of normativity and forms of subjectivity’ (Foucault 1992, p. 4). </w:t>
      </w:r>
      <w:r w:rsidRPr="007B6E57">
        <w:rPr>
          <w:rStyle w:val="StyleUnderline"/>
        </w:rPr>
        <w:t>Experts,</w:t>
      </w:r>
      <w:r w:rsidRPr="00C55739">
        <w:rPr>
          <w:sz w:val="16"/>
        </w:rPr>
        <w:t xml:space="preserve"> grey scientists, and their knowledges, their truths, </w:t>
      </w:r>
      <w:r w:rsidRPr="007B6E57">
        <w:rPr>
          <w:rStyle w:val="StyleUnderline"/>
        </w:rPr>
        <w:t>play a key role in determining</w:t>
      </w:r>
      <w:r w:rsidRPr="007B6E57">
        <w:rPr>
          <w:rStyle w:val="Emphasis"/>
        </w:rPr>
        <w:t xml:space="preserve"> how we should act and who we are</w:t>
      </w:r>
      <w:r w:rsidRPr="00C55739">
        <w:rPr>
          <w:sz w:val="16"/>
        </w:rPr>
        <w:t xml:space="preserve">, operationalized within material practices—the confession, the annual review, inspections, 360° evaluations etc. Genealogy is the method for addressing ‘cases’. </w:t>
      </w:r>
      <w:r w:rsidRPr="007B6E57">
        <w:rPr>
          <w:rStyle w:val="StyleUnderline"/>
        </w:rPr>
        <w:t>Doing genealogies means</w:t>
      </w:r>
      <w:r>
        <w:rPr>
          <w:rStyle w:val="StyleUnderline"/>
        </w:rPr>
        <w:t xml:space="preserve"> </w:t>
      </w:r>
      <w:r w:rsidRPr="007B6E57">
        <w:rPr>
          <w:rStyle w:val="StyleUnderline"/>
        </w:rPr>
        <w:t>avoiding the search for depth, and rather having a focus on the superficial</w:t>
      </w:r>
      <w:r w:rsidRPr="00C55739">
        <w:rPr>
          <w:sz w:val="16"/>
        </w:rPr>
        <w:t xml:space="preserve">, that is on details, on </w:t>
      </w:r>
      <w:r w:rsidRPr="007B6E57">
        <w:rPr>
          <w:rStyle w:val="StyleUnderline"/>
        </w:rPr>
        <w:t>the nitty-gritty, but certainly not the trivial</w:t>
      </w:r>
      <w:r w:rsidRPr="00C55739">
        <w:rPr>
          <w:sz w:val="16"/>
        </w:rPr>
        <w:t xml:space="preserve">. </w:t>
      </w:r>
      <w:r w:rsidRPr="00B4068E">
        <w:rPr>
          <w:rStyle w:val="StyleUnderline"/>
        </w:rPr>
        <w:t>This is a primary focus on</w:t>
      </w:r>
      <w:r>
        <w:rPr>
          <w:rStyle w:val="StyleUnderline"/>
        </w:rPr>
        <w:t xml:space="preserve"> </w:t>
      </w:r>
      <w:r w:rsidRPr="00B4068E">
        <w:rPr>
          <w:rStyle w:val="Emphasis"/>
        </w:rPr>
        <w:t>practices rather than laws</w:t>
      </w:r>
      <w:r w:rsidRPr="00C55739">
        <w:rPr>
          <w:sz w:val="16"/>
        </w:rPr>
        <w:t xml:space="preserve">, </w:t>
      </w:r>
      <w:r w:rsidRPr="00B4068E">
        <w:rPr>
          <w:rStyle w:val="StyleUnderline"/>
        </w:rPr>
        <w:t>on discourses rather than rhetorics, on techniques and</w:t>
      </w:r>
      <w:r>
        <w:rPr>
          <w:rStyle w:val="StyleUnderline"/>
        </w:rPr>
        <w:t xml:space="preserve"> </w:t>
      </w:r>
      <w:r w:rsidRPr="00B4068E">
        <w:rPr>
          <w:rStyle w:val="Emphasis"/>
        </w:rPr>
        <w:t>procedures and architectures rather than social structures</w:t>
      </w:r>
      <w:r w:rsidRPr="00C55739">
        <w:rPr>
          <w:sz w:val="16"/>
        </w:rPr>
        <w:t xml:space="preserve">. </w:t>
      </w:r>
      <w:r w:rsidRPr="00B4068E">
        <w:rPr>
          <w:rStyle w:val="StyleUnderline"/>
        </w:rPr>
        <w:t>By exposing these to</w:t>
      </w:r>
      <w:r>
        <w:rPr>
          <w:rStyle w:val="StyleUnderline"/>
        </w:rPr>
        <w:t xml:space="preserve"> </w:t>
      </w:r>
      <w:r w:rsidRPr="00B4068E">
        <w:rPr>
          <w:rStyle w:val="StyleUnderline"/>
        </w:rPr>
        <w:t>scrutiny, the intention is to make things not as necessary as all that, to make them</w:t>
      </w:r>
      <w:r>
        <w:rPr>
          <w:rStyle w:val="StyleUnderline"/>
        </w:rPr>
        <w:t xml:space="preserve"> </w:t>
      </w:r>
      <w:r w:rsidRPr="00B4068E">
        <w:rPr>
          <w:rStyle w:val="StyleUnderline"/>
        </w:rPr>
        <w:t>‘human, all too human’.</w:t>
      </w:r>
      <w:r w:rsidRPr="00C55739">
        <w:rPr>
          <w:sz w:val="16"/>
        </w:rPr>
        <w:t xml:space="preserve"> </w:t>
      </w:r>
      <w:r w:rsidRPr="00B4068E">
        <w:rPr>
          <w:rStyle w:val="StyleUnderline"/>
        </w:rPr>
        <w:t>It is ‘from the contingency that has made us what we are’</w:t>
      </w:r>
      <w:r>
        <w:rPr>
          <w:rStyle w:val="StyleUnderline"/>
        </w:rPr>
        <w:t xml:space="preserve"> </w:t>
      </w:r>
      <w:r w:rsidRPr="00B4068E">
        <w:rPr>
          <w:rStyle w:val="StyleUnderline"/>
        </w:rPr>
        <w:t>that comes ‘the possibility of no longer being, doing, or thinking what we are to do,</w:t>
      </w:r>
      <w:r>
        <w:rPr>
          <w:rStyle w:val="StyleUnderline"/>
        </w:rPr>
        <w:t xml:space="preserve"> </w:t>
      </w:r>
      <w:r w:rsidRPr="00B4068E">
        <w:rPr>
          <w:rStyle w:val="StyleUnderline"/>
        </w:rPr>
        <w:t xml:space="preserve">or think’ </w:t>
      </w:r>
      <w:r w:rsidRPr="00C55739">
        <w:rPr>
          <w:sz w:val="16"/>
        </w:rPr>
        <w:t xml:space="preserve">(Foucault 1997c, p. 316). </w:t>
      </w:r>
      <w:r w:rsidRPr="00BA5DBD">
        <w:rPr>
          <w:rStyle w:val="Emphasis"/>
        </w:rPr>
        <w:t>This is Foucault’s ‘epistemology of suspicion’</w:t>
      </w:r>
      <w:r w:rsidRPr="00C55739">
        <w:rPr>
          <w:sz w:val="16"/>
        </w:rPr>
        <w:t xml:space="preserve"> (Scott-Baumann 2009). </w:t>
      </w:r>
      <w:r w:rsidRPr="00C55739">
        <w:rPr>
          <w:rStyle w:val="StyleUnderline"/>
        </w:rPr>
        <w:t>Genealogies</w:t>
      </w:r>
      <w:r w:rsidRPr="00C55739">
        <w:rPr>
          <w:sz w:val="16"/>
        </w:rPr>
        <w:t xml:space="preserve"> are histories that focus on the interplay of knowledge and power, and seek to destabilize nature and the self, and </w:t>
      </w:r>
      <w:r w:rsidRPr="00C55739">
        <w:rPr>
          <w:rStyle w:val="Emphasis"/>
        </w:rPr>
        <w:t>undermine</w:t>
      </w:r>
      <w:r>
        <w:rPr>
          <w:rStyle w:val="Emphasis"/>
        </w:rPr>
        <w:t xml:space="preserve"> </w:t>
      </w:r>
      <w:r w:rsidRPr="00C55739">
        <w:rPr>
          <w:rStyle w:val="Emphasis"/>
        </w:rPr>
        <w:t xml:space="preserve">claims to authority, making them problematic, difficult and dangerous. They address ‘practical issues, necessities, and the limits of the present’ </w:t>
      </w:r>
      <w:r w:rsidRPr="00C55739">
        <w:rPr>
          <w:sz w:val="16"/>
        </w:rPr>
        <w:t xml:space="preserve">(Dean 1994a, p. 20) </w:t>
      </w:r>
      <w:r w:rsidRPr="00C55739">
        <w:rPr>
          <w:rStyle w:val="StyleUnderline"/>
        </w:rPr>
        <w:t>starting from ‘questions posed in the present’</w:t>
      </w:r>
      <w:r w:rsidRPr="00C55739">
        <w:rPr>
          <w:sz w:val="16"/>
        </w:rPr>
        <w:t xml:space="preserve"> (Foucault 1998, p. 262). ‘</w:t>
      </w:r>
      <w:r w:rsidRPr="00C55739">
        <w:rPr>
          <w:rStyle w:val="Emphasis"/>
        </w:rPr>
        <w:t>This has</w:t>
      </w:r>
      <w:r>
        <w:rPr>
          <w:rStyle w:val="Emphasis"/>
        </w:rPr>
        <w:t xml:space="preserve"> </w:t>
      </w:r>
      <w:r w:rsidRPr="00C55739">
        <w:rPr>
          <w:rStyle w:val="Emphasis"/>
        </w:rPr>
        <w:t>massive implications for education’</w:t>
      </w:r>
      <w:r w:rsidRPr="00C55739">
        <w:rPr>
          <w:sz w:val="16"/>
        </w:rPr>
        <w:t xml:space="preserve"> Youdell (2006, p. 36) argues ‘</w:t>
      </w:r>
      <w:r w:rsidRPr="00C55739">
        <w:rPr>
          <w:rStyle w:val="Emphasis"/>
        </w:rPr>
        <w:t>because it insists</w:t>
      </w:r>
      <w:r>
        <w:rPr>
          <w:rStyle w:val="Emphasis"/>
        </w:rPr>
        <w:t xml:space="preserve"> </w:t>
      </w:r>
      <w:r w:rsidRPr="00C55739">
        <w:rPr>
          <w:rStyle w:val="Emphasis"/>
        </w:rPr>
        <w:t>that nobody is necessarily anything and so what it means to be a teacher, a student, a</w:t>
      </w:r>
      <w:r>
        <w:rPr>
          <w:rStyle w:val="Emphasis"/>
        </w:rPr>
        <w:t xml:space="preserve"> </w:t>
      </w:r>
      <w:r w:rsidRPr="00C55739">
        <w:rPr>
          <w:rStyle w:val="Emphasis"/>
        </w:rPr>
        <w:t>learner might be opened up to radical rethinking’</w:t>
      </w:r>
      <w:r w:rsidRPr="00C55739">
        <w:rPr>
          <w:sz w:val="16"/>
        </w:rPr>
        <w:t>.(46-8)</w:t>
      </w:r>
    </w:p>
    <w:p w:rsidR="00F04DD0" w:rsidRDefault="00F04DD0" w:rsidP="004D6F0B">
      <w:pPr>
        <w:rPr>
          <w:sz w:val="16"/>
        </w:rPr>
      </w:pPr>
    </w:p>
    <w:p w:rsidR="00F04DD0" w:rsidRPr="005529BE" w:rsidRDefault="00F04DD0" w:rsidP="00F04DD0">
      <w:pPr>
        <w:pStyle w:val="Heading4"/>
      </w:pPr>
      <w:r w:rsidRPr="005529BE">
        <w:t>The alt’s method of deconstruction is effective even in the current order – the alt does not have to be completely exilic</w:t>
      </w:r>
    </w:p>
    <w:p w:rsidR="00F04DD0" w:rsidRPr="005529BE" w:rsidRDefault="00F04DD0" w:rsidP="00F04DD0">
      <w:r w:rsidRPr="005529BE">
        <w:rPr>
          <w:rStyle w:val="Style13ptBold"/>
        </w:rPr>
        <w:t>Biesta and Stams 01</w:t>
      </w:r>
      <w:r w:rsidRPr="005529BE">
        <w:t xml:space="preserve"> (Gert Biesta is Professor of Education and Director of Research at Brunel University London. Prof. G.J.J.M. Stams is the Professor of Forensic Child and Youth Care Sciences at the Faculty of Social and Behavioural Sciences at the University of Amsterdam (UvA). “Critical Thinking and the Question of Critique: Some Lessons from Deconstruction,” January 2001. Studies in Philosophy and Education, Volume 20, Issue 1, pg.57-74, JT)</w:t>
      </w:r>
    </w:p>
    <w:p w:rsidR="00F04DD0" w:rsidRPr="005529BE" w:rsidRDefault="00F04DD0" w:rsidP="00F04DD0">
      <w:pPr>
        <w:rPr>
          <w:sz w:val="16"/>
        </w:rPr>
      </w:pPr>
      <w:r w:rsidRPr="005529BE">
        <w:t xml:space="preserve">Deconstruction is Justice </w:t>
      </w:r>
      <w:r w:rsidRPr="005529BE">
        <w:rPr>
          <w:sz w:val="16"/>
        </w:rPr>
        <w:t xml:space="preserve">There is, however, a complication, which concerns the question how deconstruction can bring that what is excluded into view. </w:t>
      </w:r>
      <w:r w:rsidRPr="005529BE">
        <w:rPr>
          <w:rStyle w:val="StyleUnderline"/>
        </w:rPr>
        <w:t>For if it is the case that in language there are only differences without positive terms, then we have to concede that we can no longer articulate the differential character of language itself by means of a positive term (like “differentiation”). Difference without positive terms implies that this dimension must itself always remain unperceived, for strictly speaking, it is unconceptualizable. Derrida thus concludes that the “play of difference,” which is “the condition for the possibility and functioning of every sign, is in itself a silent play”</w:t>
      </w:r>
      <w:r w:rsidRPr="005529BE">
        <w:rPr>
          <w:sz w:val="16"/>
        </w:rPr>
        <w:t xml:space="preserve"> (Derrida, 1982, p. 5). If we would want to articulate that which does not let itself be articulated and yet is the condition for the possibility of all articulation – which we may want to do in order to prevent metaphysics from re-entering – we must acknowledge that there can never be a word or a concept to represent this silent play. </w:t>
      </w:r>
      <w:r w:rsidRPr="005529BE">
        <w:rPr>
          <w:rStyle w:val="StyleUnderline"/>
        </w:rPr>
        <w:t>We must acknowledge that this play cannot simply be exposed, for “one can expose only that which at a certain moment can become present” (ibid.). And we must acknowledge that there is nowhere to begin, “for what is put into question is precisely the quest for a rightful beginning, an absolute point of departure”</w:t>
      </w:r>
      <w:r w:rsidRPr="005529BE">
        <w:rPr>
          <w:sz w:val="16"/>
        </w:rPr>
        <w:t xml:space="preserve"> (ibid., p. 6). All this is expressed in the new word or concept – “which is neither a word nor a concept” (ibid., p. 7) but a “neographism” (ibid., p. 13) – of différance. </w:t>
      </w:r>
      <w:r w:rsidRPr="005529BE">
        <w:rPr>
          <w:rStyle w:val="StyleUnderline"/>
        </w:rPr>
        <w:t>The reason why Derrida introduces that “what is written as différance” (ibid., p. 11) is not difficult to grasp. For although the play of difference is identified as the condition for the possibility of all conceptuality, we should not make the mistake to think that we have finally identified the real origin of conceptuality.</w:t>
      </w:r>
      <w:r w:rsidRPr="005529BE">
        <w:rPr>
          <w:sz w:val="16"/>
        </w:rPr>
        <w:t xml:space="preserve">11 </w:t>
      </w:r>
      <w:r w:rsidRPr="005529BE">
        <w:rPr>
          <w:rStyle w:val="StyleUnderline"/>
        </w:rPr>
        <w:t xml:space="preserve">The predicament can be put as follows: because we are talking about the condition of possibility of all conceptuality, this condition cannot belong to that what it makes possible, i.e., the “order” of conceptuality. </w:t>
      </w:r>
      <w:r w:rsidRPr="005529BE">
        <w:rPr>
          <w:rStyle w:val="Emphasis"/>
        </w:rPr>
        <w:t xml:space="preserve">Yet the only way in which we can articulate this condition of possibility is from within this order. </w:t>
      </w:r>
      <w:r w:rsidRPr="005529BE">
        <w:rPr>
          <w:rStyle w:val="StyleUnderline"/>
        </w:rPr>
        <w:t>Because the condition of possibility is always articulated in terms of the system that is made possible by it, it is, in a sense, always already too late to be its condition of possibility</w:t>
      </w:r>
      <w:r w:rsidRPr="005529BE">
        <w:rPr>
          <w:sz w:val="16"/>
        </w:rPr>
        <w:t xml:space="preserve"> (which implies that the condition of possibility is at the very same time a condition of impossibility; cf. Gasché, 1986, pp. 316–317). At this point the critical potential of deconstruction returns in an even more radical way. The idea here is that because conditions of possibility are always already contaminated by the “system” that is made possible by them, this “system” is never totally delimited by these conditions. Différance is therefore a quasitranscendental or quasi-condition of possibility. As Caputo (1997, p. 102) puts it, différance.</w:t>
      </w:r>
    </w:p>
    <w:p w:rsidR="00F04DD0" w:rsidRDefault="00F04DD0" w:rsidP="004D6F0B"/>
    <w:p w:rsidR="004D6F0B" w:rsidRDefault="004D6F0B" w:rsidP="004D6F0B">
      <w:pPr>
        <w:pStyle w:val="Heading3"/>
      </w:pPr>
      <w:r>
        <w:t xml:space="preserve">AT: Derails Collective Action </w:t>
      </w:r>
    </w:p>
    <w:p w:rsidR="004D6F0B" w:rsidRDefault="004D6F0B" w:rsidP="004D6F0B">
      <w:pPr>
        <w:pStyle w:val="Heading4"/>
      </w:pPr>
      <w:r>
        <w:t xml:space="preserve">Traditional politics is a shallow communitarianism- only ethical self fashioning enables true collective action </w:t>
      </w:r>
    </w:p>
    <w:p w:rsidR="004D6F0B" w:rsidRPr="009E23BB" w:rsidRDefault="004D6F0B" w:rsidP="004D6F0B">
      <w:pPr>
        <w:rPr>
          <w:rStyle w:val="Style13ptBold"/>
        </w:rPr>
      </w:pPr>
      <w:r w:rsidRPr="009E23BB">
        <w:rPr>
          <w:rStyle w:val="Style13ptBold"/>
        </w:rPr>
        <w:t>Ball, PhD, 17</w:t>
      </w:r>
    </w:p>
    <w:p w:rsidR="004D6F0B" w:rsidRPr="00193C44" w:rsidRDefault="004D6F0B" w:rsidP="004D6F0B">
      <w:pPr>
        <w:rPr>
          <w:sz w:val="16"/>
        </w:rPr>
      </w:pPr>
      <w:r w:rsidRPr="00193C44">
        <w:rPr>
          <w:sz w:val="16"/>
        </w:rPr>
        <w:t xml:space="preserve">(Stephen J, Karl Mannheim Professor of Sociology of Education EPRU, Policy Studies, Institute of Education University of London, </w:t>
      </w:r>
      <w:r w:rsidRPr="009E23BB">
        <w:rPr>
          <w:sz w:val="16"/>
          <w:u w:val="single"/>
        </w:rPr>
        <w:t>Foucault as Educator</w:t>
      </w:r>
      <w:r w:rsidRPr="00193C44">
        <w:rPr>
          <w:sz w:val="16"/>
        </w:rPr>
        <w:t>)</w:t>
      </w:r>
    </w:p>
    <w:p w:rsidR="004D6F0B" w:rsidRDefault="004D6F0B" w:rsidP="004D6F0B">
      <w:r w:rsidRPr="00963A71">
        <w:rPr>
          <w:sz w:val="16"/>
        </w:rPr>
        <w:t>However, as Olssen (2007, p. 207) makes clear ‘</w:t>
      </w:r>
      <w:r w:rsidRPr="00963A71">
        <w:rPr>
          <w:rStyle w:val="StyleUnderline"/>
        </w:rPr>
        <w:t>Ethical action is not</w:t>
      </w:r>
      <w:r w:rsidRPr="00963A71">
        <w:rPr>
          <w:sz w:val="16"/>
        </w:rPr>
        <w:t>, for Foucault</w:t>
      </w:r>
      <w:r w:rsidRPr="00963A71">
        <w:rPr>
          <w:rStyle w:val="StyleUnderline"/>
        </w:rPr>
        <w:t>, an individual affair but presupposes</w:t>
      </w:r>
      <w:r w:rsidRPr="00963A71">
        <w:rPr>
          <w:sz w:val="16"/>
        </w:rPr>
        <w:t xml:space="preserve"> a certain </w:t>
      </w:r>
      <w:r w:rsidRPr="00963A71">
        <w:rPr>
          <w:rStyle w:val="StyleUnderline"/>
        </w:rPr>
        <w:t>political and social structure</w:t>
      </w:r>
      <w:r w:rsidRPr="00963A71">
        <w:rPr>
          <w:sz w:val="16"/>
        </w:rPr>
        <w:t xml:space="preserve"> with respect to liberty’. </w:t>
      </w:r>
      <w:r w:rsidRPr="00963A71">
        <w:rPr>
          <w:rStyle w:val="StyleUnderline"/>
        </w:rPr>
        <w:t>This is not a lonely narcissism</w:t>
      </w:r>
      <w:r w:rsidRPr="00963A71">
        <w:rPr>
          <w:sz w:val="16"/>
        </w:rPr>
        <w:t xml:space="preserve"> (see criticisms of Butler refered to in Chap. 2). </w:t>
      </w:r>
      <w:r w:rsidRPr="00963A71">
        <w:rPr>
          <w:rStyle w:val="StyleUnderline"/>
        </w:rPr>
        <w:t>The ‘care of the self’</w:t>
      </w:r>
      <w:r w:rsidRPr="00963A71">
        <w:rPr>
          <w:sz w:val="16"/>
        </w:rPr>
        <w:t xml:space="preserve"> Olssen argues </w:t>
      </w:r>
      <w:r w:rsidRPr="00963A71">
        <w:rPr>
          <w:rStyle w:val="Emphasis"/>
        </w:rPr>
        <w:t>is set against the</w:t>
      </w:r>
      <w:r>
        <w:rPr>
          <w:rStyle w:val="Emphasis"/>
        </w:rPr>
        <w:t xml:space="preserve"> </w:t>
      </w:r>
      <w:r w:rsidRPr="00963A71">
        <w:rPr>
          <w:rStyle w:val="Emphasis"/>
        </w:rPr>
        <w:t>performative individualism of modernity and rests in contrast on</w:t>
      </w:r>
      <w:r w:rsidRPr="00963A71">
        <w:rPr>
          <w:sz w:val="16"/>
        </w:rPr>
        <w:t xml:space="preserve"> what he calls ‘</w:t>
      </w:r>
      <w:r w:rsidRPr="00963A71">
        <w:rPr>
          <w:rStyle w:val="StyleUnderline"/>
        </w:rPr>
        <w:t>thin’</w:t>
      </w:r>
      <w:r>
        <w:rPr>
          <w:rStyle w:val="StyleUnderline"/>
        </w:rPr>
        <w:t xml:space="preserve"> </w:t>
      </w:r>
      <w:r w:rsidRPr="00963A71">
        <w:rPr>
          <w:rStyle w:val="StyleUnderline"/>
        </w:rPr>
        <w:t>communitarianism, which ‘has no common goal or bond but comprises of a minimal</w:t>
      </w:r>
      <w:r>
        <w:rPr>
          <w:rStyle w:val="StyleUnderline"/>
        </w:rPr>
        <w:t xml:space="preserve"> </w:t>
      </w:r>
      <w:r w:rsidRPr="00963A71">
        <w:rPr>
          <w:rStyle w:val="StyleUnderline"/>
        </w:rPr>
        <w:t>structure of argreements, rules, practices, and understandings necessitated to</w:t>
      </w:r>
      <w:r>
        <w:rPr>
          <w:rStyle w:val="StyleUnderline"/>
        </w:rPr>
        <w:t xml:space="preserve"> </w:t>
      </w:r>
      <w:r w:rsidRPr="00963A71">
        <w:rPr>
          <w:rStyle w:val="StyleUnderline"/>
        </w:rPr>
        <w:t>permit a social ontology of difference’</w:t>
      </w:r>
      <w:r w:rsidRPr="00963A71">
        <w:rPr>
          <w:sz w:val="16"/>
        </w:rPr>
        <w:t xml:space="preserve"> (Olssen 2009, p. 489) and he goes on to say ‘</w:t>
      </w:r>
      <w:r w:rsidRPr="00963A71">
        <w:rPr>
          <w:rStyle w:val="StyleUnderline"/>
        </w:rPr>
        <w:t>freedom, in this sense, is a historically and politically constructed space’</w:t>
      </w:r>
      <w:r w:rsidRPr="00963A71">
        <w:rPr>
          <w:sz w:val="16"/>
        </w:rPr>
        <w:t xml:space="preserve"> (p. 491). Thus, </w:t>
      </w:r>
      <w:r w:rsidRPr="00963A71">
        <w:rPr>
          <w:rStyle w:val="StyleUnderline"/>
        </w:rPr>
        <w:t>‘far from being a lonely and selfish process, self-care fosters generosity and</w:t>
      </w:r>
      <w:r>
        <w:rPr>
          <w:rStyle w:val="StyleUnderline"/>
        </w:rPr>
        <w:t xml:space="preserve"> </w:t>
      </w:r>
      <w:r w:rsidRPr="00963A71">
        <w:rPr>
          <w:rStyle w:val="StyleUnderline"/>
        </w:rPr>
        <w:t>solidarity, enables stronger and more meaningful ties with others’</w:t>
      </w:r>
      <w:r w:rsidRPr="00963A71">
        <w:rPr>
          <w:sz w:val="16"/>
        </w:rPr>
        <w:t xml:space="preserve"> (Sicilia-Camacho and Fernández-Balboa 2009, p. 455). </w:t>
      </w:r>
      <w:r w:rsidRPr="00963A71">
        <w:rPr>
          <w:rStyle w:val="StyleUnderline"/>
        </w:rPr>
        <w:t>Care of the self is ‘operative practice’</w:t>
      </w:r>
      <w:r>
        <w:rPr>
          <w:rStyle w:val="StyleUnderline"/>
        </w:rPr>
        <w:t xml:space="preserve"> </w:t>
      </w:r>
      <w:r w:rsidRPr="00963A71">
        <w:rPr>
          <w:sz w:val="16"/>
        </w:rPr>
        <w:t xml:space="preserve">(Connolly 2008), </w:t>
      </w:r>
      <w:r w:rsidRPr="00963A71">
        <w:rPr>
          <w:rStyle w:val="StyleUnderline"/>
        </w:rPr>
        <w:t>educator and students ‘can enter these practices of freedom to the</w:t>
      </w:r>
      <w:r>
        <w:rPr>
          <w:rStyle w:val="StyleUnderline"/>
        </w:rPr>
        <w:t xml:space="preserve"> </w:t>
      </w:r>
      <w:r w:rsidRPr="00963A71">
        <w:rPr>
          <w:rStyle w:val="StyleUnderline"/>
        </w:rPr>
        <w:t>degree that they become active subjects that display their game within a particular</w:t>
      </w:r>
      <w:r>
        <w:rPr>
          <w:rStyle w:val="StyleUnderline"/>
        </w:rPr>
        <w:t xml:space="preserve"> </w:t>
      </w:r>
      <w:r w:rsidRPr="00963A71">
        <w:rPr>
          <w:rStyle w:val="StyleUnderline"/>
        </w:rPr>
        <w:t>field of relations of knowledge and power’</w:t>
      </w:r>
      <w:r w:rsidRPr="00963A71">
        <w:rPr>
          <w:sz w:val="16"/>
        </w:rPr>
        <w:t xml:space="preserve"> (Sicilia-Camacho and Fernández-Balboa 2009, p. 451).</w:t>
      </w:r>
      <w:r>
        <w:rPr>
          <w:sz w:val="16"/>
        </w:rPr>
        <w:t xml:space="preserve">(74) </w:t>
      </w:r>
    </w:p>
    <w:p w:rsidR="004D6F0B" w:rsidRDefault="004D6F0B" w:rsidP="004D6F0B"/>
    <w:p w:rsidR="004D6F0B" w:rsidRDefault="004D6F0B" w:rsidP="004D6F0B"/>
    <w:p w:rsidR="004D6F0B" w:rsidRDefault="004D6F0B" w:rsidP="004D6F0B">
      <w:pPr>
        <w:pStyle w:val="Heading4"/>
      </w:pPr>
      <w:r>
        <w:t xml:space="preserve">Education is always already micropolitics- recognition allows more productive resistance </w:t>
      </w:r>
    </w:p>
    <w:p w:rsidR="004D6F0B" w:rsidRPr="009E23BB" w:rsidRDefault="004D6F0B" w:rsidP="004D6F0B">
      <w:pPr>
        <w:rPr>
          <w:rStyle w:val="Style13ptBold"/>
        </w:rPr>
      </w:pPr>
      <w:r w:rsidRPr="009E23BB">
        <w:rPr>
          <w:rStyle w:val="Style13ptBold"/>
        </w:rPr>
        <w:t>Ball, PhD, 17</w:t>
      </w:r>
    </w:p>
    <w:p w:rsidR="004D6F0B" w:rsidRPr="00193C44" w:rsidRDefault="004D6F0B" w:rsidP="004D6F0B">
      <w:pPr>
        <w:rPr>
          <w:sz w:val="16"/>
        </w:rPr>
      </w:pPr>
      <w:r w:rsidRPr="00193C44">
        <w:rPr>
          <w:sz w:val="16"/>
        </w:rPr>
        <w:t xml:space="preserve">(Stephen J, Karl Mannheim Professor of Sociology of Education EPRU, Policy Studies, Institute of Education University of London, </w:t>
      </w:r>
      <w:r w:rsidRPr="009E23BB">
        <w:rPr>
          <w:sz w:val="16"/>
          <w:u w:val="single"/>
        </w:rPr>
        <w:t>Foucault as Educator</w:t>
      </w:r>
      <w:r w:rsidRPr="00193C44">
        <w:rPr>
          <w:sz w:val="16"/>
        </w:rPr>
        <w:t>)</w:t>
      </w:r>
    </w:p>
    <w:p w:rsidR="004D6F0B" w:rsidRDefault="004D6F0B" w:rsidP="004D6F0B">
      <w:pPr>
        <w:rPr>
          <w:sz w:val="16"/>
        </w:rPr>
      </w:pPr>
      <w:r w:rsidRPr="00204DFF">
        <w:rPr>
          <w:sz w:val="16"/>
        </w:rPr>
        <w:t xml:space="preserve">Can we do more with this Foucauldian dispositif of self-formation? Can we think further and differently, with the tools adumbrated above, about what it means to be educated and what it means to be an educator? I want to finish my consideration of Foucault as an educator with some half formed thoughts, some abutments and strings of dots, related to how the intensification of social relations outlined above might relate to and transform what we mean by education. </w:t>
      </w:r>
      <w:r w:rsidRPr="003418BC">
        <w:rPr>
          <w:rStyle w:val="StyleUnderline"/>
        </w:rPr>
        <w:t>What does</w:t>
      </w:r>
      <w:r>
        <w:rPr>
          <w:rStyle w:val="StyleUnderline"/>
        </w:rPr>
        <w:t xml:space="preserve"> </w:t>
      </w:r>
      <w:r w:rsidRPr="003418BC">
        <w:rPr>
          <w:rStyle w:val="StyleUnderline"/>
        </w:rPr>
        <w:t>self-formation suggest for a different kind of education</w:t>
      </w:r>
      <w:r w:rsidRPr="00204DFF">
        <w:rPr>
          <w:sz w:val="16"/>
        </w:rPr>
        <w:t xml:space="preserve"> ‘as a space of concrete freedom’? Indeed, Wain (2007, p. 167) says </w:t>
      </w:r>
      <w:r w:rsidRPr="003418BC">
        <w:rPr>
          <w:rStyle w:val="StyleUnderline"/>
        </w:rPr>
        <w:t>‘For</w:t>
      </w:r>
      <w:r w:rsidRPr="00204DFF">
        <w:rPr>
          <w:sz w:val="16"/>
        </w:rPr>
        <w:t xml:space="preserve"> both Nietzsche and </w:t>
      </w:r>
      <w:r w:rsidRPr="003418BC">
        <w:rPr>
          <w:rStyle w:val="StyleUnderline"/>
        </w:rPr>
        <w:t>Foucault,</w:t>
      </w:r>
      <w:r>
        <w:rPr>
          <w:rStyle w:val="StyleUnderline"/>
        </w:rPr>
        <w:t xml:space="preserve"> </w:t>
      </w:r>
      <w:r w:rsidRPr="003418BC">
        <w:rPr>
          <w:rStyle w:val="Emphasis"/>
        </w:rPr>
        <w:t>ethics as the work one does on oneself, and education, are one and the same thing’</w:t>
      </w:r>
      <w:r w:rsidRPr="00204DFF">
        <w:rPr>
          <w:sz w:val="16"/>
        </w:rPr>
        <w:t xml:space="preserve">. However, it is clear if one looks across the whole gamut of philosophical engagements with Foucault’s later work that there is no coherent model of education or pedagogy or mastery to be found in his later texts and interviews. Indeed, there is a great deal of incoherence and paradox. What I will do is to follow some possibilities, some lines of flight—creative and resistant possibilities—that Foucault’s disruptions enable. James Marshall, who also picks up on Foucault’s hints and traces to suggest that education and pedagogy7 are at the heart of self-formation, says: Difficult to envisage in practice, all of this has to be created by experiment. </w:t>
      </w:r>
      <w:r w:rsidRPr="003418BC">
        <w:rPr>
          <w:rStyle w:val="StyleUnderline"/>
        </w:rPr>
        <w:t>This is an</w:t>
      </w:r>
      <w:r>
        <w:rPr>
          <w:rStyle w:val="StyleUnderline"/>
        </w:rPr>
        <w:t xml:space="preserve"> </w:t>
      </w:r>
      <w:r w:rsidRPr="003418BC">
        <w:rPr>
          <w:rStyle w:val="StyleUnderline"/>
        </w:rPr>
        <w:t>open-ended process, ethical self-formation and future making have no end</w:t>
      </w:r>
      <w:r w:rsidRPr="00204DFF">
        <w:rPr>
          <w:sz w:val="16"/>
        </w:rPr>
        <w:t xml:space="preserve">, no conclusion, and they are contextual – education would be one of many sites in which the subject is in struggle and contingent – not existential. Thus Foucault sought a non-manipulative education where power relationships were minimized, but how this was to be achieved in practice is far from clear, especially in his own teaching. (Marshall 1990, p. 10) As Leask (2011) argues the </w:t>
      </w:r>
      <w:r w:rsidRPr="00E64205">
        <w:rPr>
          <w:rStyle w:val="StyleUnderline"/>
        </w:rPr>
        <w:t>focus on the practices of education</w:t>
      </w:r>
      <w:r w:rsidRPr="00204DFF">
        <w:rPr>
          <w:sz w:val="16"/>
        </w:rPr>
        <w:t xml:space="preserve"> in the later Foucault </w:t>
      </w:r>
      <w:r w:rsidRPr="00E64205">
        <w:rPr>
          <w:rStyle w:val="StyleUnderline"/>
        </w:rPr>
        <w:t>means ‘that, instead of being rendered into factories of obedient behaviour,</w:t>
      </w:r>
      <w:r>
        <w:rPr>
          <w:rStyle w:val="StyleUnderline"/>
        </w:rPr>
        <w:t xml:space="preserve"> </w:t>
      </w:r>
      <w:r w:rsidRPr="00E64205">
        <w:rPr>
          <w:rStyle w:val="StyleUnderline"/>
        </w:rPr>
        <w:t xml:space="preserve">schools or colleges can be the locus for a </w:t>
      </w:r>
      <w:r w:rsidRPr="00E64205">
        <w:rPr>
          <w:rStyle w:val="Emphasis"/>
        </w:rPr>
        <w:t>critically—informed, oppositional</w:t>
      </w:r>
      <w:r>
        <w:rPr>
          <w:rStyle w:val="Emphasis"/>
        </w:rPr>
        <w:t xml:space="preserve"> </w:t>
      </w:r>
      <w:r w:rsidRPr="00E64205">
        <w:rPr>
          <w:rStyle w:val="Emphasis"/>
        </w:rPr>
        <w:t>micro-politics.</w:t>
      </w:r>
      <w:r w:rsidRPr="00204DFF">
        <w:rPr>
          <w:sz w:val="16"/>
        </w:rPr>
        <w:t xml:space="preserve"> In other words: the power-relations that (quite literally) constitute education can now be regarded, on Foucault’s own terms, as being creative, “enabling” and positive’ (p. 57). So I want to explore now the possibility of some kind of relationship between self-formation and education. That is, the possibility of thinking about or re-thinking education in ways that respond to Foucault’s question ‘how could it be possible to elaborate new kinds of relationships to ourselves” (Berkeley Lecture 1). (U-Tube). Indeed, Butin (2006, p. 371) argues that </w:t>
      </w:r>
      <w:r w:rsidRPr="00E64205">
        <w:rPr>
          <w:rStyle w:val="StyleUnderline"/>
        </w:rPr>
        <w:t>there is ‘a</w:t>
      </w:r>
      <w:r>
        <w:rPr>
          <w:rStyle w:val="StyleUnderline"/>
        </w:rPr>
        <w:t xml:space="preserve"> </w:t>
      </w:r>
      <w:r w:rsidRPr="00E64205">
        <w:rPr>
          <w:rStyle w:val="StyleUnderline"/>
        </w:rPr>
        <w:t>seemingly natural affinity between Foucault’s insights</w:t>
      </w:r>
      <w:r w:rsidRPr="00204DFF">
        <w:rPr>
          <w:sz w:val="16"/>
        </w:rPr>
        <w:t>—into, for example, power, knowledge, resistance, subjectification—</w:t>
      </w:r>
      <w:r w:rsidRPr="00E64205">
        <w:rPr>
          <w:rStyle w:val="StyleUnderline"/>
        </w:rPr>
        <w:t>and educational research and practice’</w:t>
      </w:r>
      <w:r w:rsidRPr="00204DFF">
        <w:rPr>
          <w:sz w:val="16"/>
        </w:rPr>
        <w:t>. There are traces of an account of education in several of Foucault’s later lectures on Greco-Roman ‘political’ practices, but clearly these do not add up to a coherent programme. He studies the Greeks as a way of thinking differently about the present</w:t>
      </w:r>
      <w:r w:rsidRPr="00E64205">
        <w:rPr>
          <w:rStyle w:val="StyleUnderline"/>
        </w:rPr>
        <w:t>. The point</w:t>
      </w:r>
      <w:r w:rsidRPr="00204DFF">
        <w:rPr>
          <w:sz w:val="16"/>
        </w:rPr>
        <w:t xml:space="preserve"> </w:t>
      </w:r>
      <w:r w:rsidRPr="00E64205">
        <w:rPr>
          <w:rStyle w:val="StyleUnderline"/>
        </w:rPr>
        <w:t>is</w:t>
      </w:r>
      <w:r w:rsidRPr="00204DFF">
        <w:rPr>
          <w:sz w:val="16"/>
        </w:rPr>
        <w:t xml:space="preserve"> not to act like the Greeks but rather </w:t>
      </w:r>
      <w:r w:rsidRPr="00E64205">
        <w:rPr>
          <w:rStyle w:val="StyleUnderline"/>
        </w:rPr>
        <w:t>to find ways of acting upon</w:t>
      </w:r>
      <w:r>
        <w:rPr>
          <w:rStyle w:val="StyleUnderline"/>
        </w:rPr>
        <w:t xml:space="preserve"> </w:t>
      </w:r>
      <w:r w:rsidRPr="00E64205">
        <w:rPr>
          <w:rStyle w:val="StyleUnderline"/>
        </w:rPr>
        <w:t>ourselves that are relevant to the present</w:t>
      </w:r>
      <w:r w:rsidRPr="00204DFF">
        <w:rPr>
          <w:sz w:val="16"/>
        </w:rPr>
        <w:t xml:space="preserve"> time </w:t>
      </w:r>
      <w:r w:rsidRPr="00E64205">
        <w:rPr>
          <w:rStyle w:val="StyleUnderline"/>
        </w:rPr>
        <w:t>but</w:t>
      </w:r>
      <w:r w:rsidRPr="00204DFF">
        <w:rPr>
          <w:sz w:val="16"/>
        </w:rPr>
        <w:t xml:space="preserve"> which </w:t>
      </w:r>
      <w:r w:rsidRPr="00E64205">
        <w:rPr>
          <w:rStyle w:val="Emphasis"/>
        </w:rPr>
        <w:t>enable us to disrupt and</w:t>
      </w:r>
      <w:r>
        <w:rPr>
          <w:rStyle w:val="Emphasis"/>
        </w:rPr>
        <w:t xml:space="preserve"> </w:t>
      </w:r>
      <w:r w:rsidRPr="00E64205">
        <w:rPr>
          <w:rStyle w:val="Emphasis"/>
        </w:rPr>
        <w:t>produce ourselves differently</w:t>
      </w:r>
      <w:r w:rsidRPr="00204DFF">
        <w:rPr>
          <w:sz w:val="16"/>
        </w:rPr>
        <w:t xml:space="preserve">, and perhaps in order to do so develop or borrow ‘technologies of the self’ that enable us to become critical, creative and imaginative in the ‘care of the self’. The point of the practices Foucault recovers from the Greeks was to develop ‘an attitude, a mode of behaviour; it became instilled in ways of living, it developed into procedures, practices and formulas that people reflected on, developed perfected and taught (my emphasis). It thus came to constitute a social practice, giving rise to relationships between individuals, to exchanges and communications, and at times even to institutions’ (Foucault 1987a, p. 45). Indeed: Spiritual exercises were a form of pedagogy designed to teach their practitioners the philosophical life that had both a moral and existential value. These exercises were aimed at nothing less than a transformation of one’s world view and personality by involving all aspects of one’s being, including intellect, imagination, sensibility and will. In the contemporary world, schools have frequently being seen as an appropriate location for the moral education of young people. (Besley 2005, p. 87) </w:t>
      </w:r>
      <w:r w:rsidRPr="00685B7D">
        <w:rPr>
          <w:rStyle w:val="StyleUnderline"/>
        </w:rPr>
        <w:t>Education</w:t>
      </w:r>
      <w:r w:rsidRPr="00204DFF">
        <w:rPr>
          <w:sz w:val="16"/>
        </w:rPr>
        <w:t xml:space="preserve"> in these terms </w:t>
      </w:r>
      <w:r w:rsidRPr="00685B7D">
        <w:rPr>
          <w:rStyle w:val="Emphasis"/>
        </w:rPr>
        <w:t>is a relation</w:t>
      </w:r>
      <w:r w:rsidRPr="00204DFF">
        <w:rPr>
          <w:sz w:val="16"/>
        </w:rPr>
        <w:t xml:space="preserve"> (or a set of relations) </w:t>
      </w:r>
      <w:r w:rsidRPr="00685B7D">
        <w:rPr>
          <w:rStyle w:val="Emphasis"/>
        </w:rPr>
        <w:t>not an institution</w:t>
      </w:r>
      <w:r w:rsidRPr="00204DFF">
        <w:rPr>
          <w:sz w:val="16"/>
        </w:rPr>
        <w:t xml:space="preserve">, the school as an institution is probably irredeemable as a site of domination, reproduction and normalization, but some kinds of </w:t>
      </w:r>
      <w:r w:rsidRPr="00685B7D">
        <w:rPr>
          <w:rStyle w:val="StyleUnderline"/>
        </w:rPr>
        <w:t>other educational spaces need to be</w:t>
      </w:r>
      <w:r>
        <w:rPr>
          <w:rStyle w:val="StyleUnderline"/>
        </w:rPr>
        <w:t xml:space="preserve"> </w:t>
      </w:r>
      <w:r w:rsidRPr="00685B7D">
        <w:rPr>
          <w:rStyle w:val="StyleUnderline"/>
        </w:rPr>
        <w:t>created</w:t>
      </w:r>
      <w:r w:rsidRPr="00204DFF">
        <w:rPr>
          <w:sz w:val="16"/>
        </w:rPr>
        <w:t xml:space="preserve">—the internet might be one such space. The point is that </w:t>
      </w:r>
      <w:r w:rsidRPr="00E86194">
        <w:rPr>
          <w:rStyle w:val="StyleUnderline"/>
        </w:rPr>
        <w:t>education in the</w:t>
      </w:r>
      <w:r>
        <w:rPr>
          <w:rStyle w:val="StyleUnderline"/>
        </w:rPr>
        <w:t xml:space="preserve"> </w:t>
      </w:r>
      <w:r w:rsidRPr="00E86194">
        <w:rPr>
          <w:rStyle w:val="StyleUnderline"/>
        </w:rPr>
        <w:t xml:space="preserve">present has become one of the </w:t>
      </w:r>
      <w:r w:rsidRPr="00E86194">
        <w:rPr>
          <w:rStyle w:val="Emphasis"/>
        </w:rPr>
        <w:t>key sites</w:t>
      </w:r>
      <w:r w:rsidRPr="00E86194">
        <w:rPr>
          <w:rStyle w:val="StyleUnderline"/>
        </w:rPr>
        <w:t xml:space="preserve"> at which the processes of normalization are</w:t>
      </w:r>
      <w:r>
        <w:rPr>
          <w:rStyle w:val="StyleUnderline"/>
        </w:rPr>
        <w:t xml:space="preserve"> </w:t>
      </w:r>
      <w:r w:rsidRPr="00E86194">
        <w:rPr>
          <w:rStyle w:val="StyleUnderline"/>
        </w:rPr>
        <w:t>enacted</w:t>
      </w:r>
      <w:r w:rsidRPr="00204DFF">
        <w:rPr>
          <w:sz w:val="16"/>
        </w:rPr>
        <w:t xml:space="preserve"> (see Chap. 1</w:t>
      </w:r>
      <w:r w:rsidRPr="00E86194">
        <w:rPr>
          <w:rStyle w:val="StyleUnderline"/>
        </w:rPr>
        <w:t xml:space="preserve">) but </w:t>
      </w:r>
      <w:r w:rsidRPr="00E86194">
        <w:rPr>
          <w:rStyle w:val="Emphasis"/>
        </w:rPr>
        <w:t>could become a locus of struggle</w:t>
      </w:r>
      <w:r w:rsidRPr="00204DFF">
        <w:rPr>
          <w:sz w:val="16"/>
        </w:rPr>
        <w:t xml:space="preserve"> for productive processes of self-formation and freedom. The Care of the Self and the later lectures are littered with hints and possibilities that might be followed if we are to think about education differently, as self-formation. For example, Foucault described individuals engaged in tutoring one another in self-care and in common exercises such as ‘letters to friends’, to one‘s ‘private consultants’ and ‘life counselors’ (1990, p. 52). Foucault also highlighted the reciprocity with which aid and instruction were given, noting that the ‘functions of professor, guide, advisor, and personal confidant were not always distinct—far from it: in the practice of the cultivation of the self, the roles were often interchangeable’ (1990, p. 52). In Self Writing, he says ‘one always needs the help of others in the soul’s labour upon itself’</w:t>
      </w:r>
      <w:r w:rsidRPr="00E86194">
        <w:rPr>
          <w:rStyle w:val="StyleUnderline"/>
        </w:rPr>
        <w:t>. Education as self-formation</w:t>
      </w:r>
      <w:r>
        <w:rPr>
          <w:rStyle w:val="StyleUnderline"/>
        </w:rPr>
        <w:t xml:space="preserve"> </w:t>
      </w:r>
      <w:r w:rsidRPr="00E86194">
        <w:rPr>
          <w:rStyle w:val="StyleUnderline"/>
        </w:rPr>
        <w:t>involves a fundamental re-signification of the categories of student and teacher</w:t>
      </w:r>
      <w:r w:rsidRPr="00204DFF">
        <w:rPr>
          <w:sz w:val="16"/>
        </w:rPr>
        <w:t xml:space="preserve">, and their interactions, purposes and relations. Besley asks directly ‘how Foucauldian philosophical notions of care for the self are relevant to the moral education of young people in secondary schools’ (Besley 2005, p. 76) and she considers ‘implications for how both the student and the teacher each constitute their selves through their different practices of the self—care of the self, knowledge of self, confession and truth-telling’ (p. 77). Peters also suggests that ‘Foucault’s own life and philosophy and the question of ethical self-constitution that concerned him late in his life … offers great prospects for a rehabilitation of Socratic parrhesia—of parrhesiastical education’ (Peters 2003, p. 219). Leask (2011, p. 67) suggests that in Foucault’s later work there are possibilities which indicate that </w:t>
      </w:r>
      <w:r w:rsidRPr="000279AE">
        <w:rPr>
          <w:rStyle w:val="StyleUnderline"/>
        </w:rPr>
        <w:t>pedagogy can be reconsidered not</w:t>
      </w:r>
      <w:r>
        <w:rPr>
          <w:rStyle w:val="StyleUnderline"/>
        </w:rPr>
        <w:t xml:space="preserve"> </w:t>
      </w:r>
      <w:r w:rsidRPr="000279AE">
        <w:rPr>
          <w:rStyle w:val="StyleUnderline"/>
        </w:rPr>
        <w:t>simply as a technique for the manufacture of imposition but as ‘the theatre of subject</w:t>
      </w:r>
      <w:r>
        <w:rPr>
          <w:rStyle w:val="StyleUnderline"/>
        </w:rPr>
        <w:t xml:space="preserve"> </w:t>
      </w:r>
      <w:r w:rsidRPr="000279AE">
        <w:rPr>
          <w:rStyle w:val="StyleUnderline"/>
        </w:rPr>
        <w:t>creation,</w:t>
      </w:r>
      <w:r w:rsidRPr="00204DFF">
        <w:rPr>
          <w:sz w:val="16"/>
        </w:rPr>
        <w:t xml:space="preserve"> of new “practices of the self”, new kinds of relations—especially via continued resistance to domination’ (p. 67). This is a political education par excellance, and Leask goes on to suggest that ‘Teachers and students alike can now be regarded as creative agents, capable of voluntary and intentional counter-practices…’ (p. 67). A small number of authors have offered possibilities for what this might look like in practical terms, with Allan (1999) and Youdell (2011) offering probably the best developed examples that attempt to translate Foucault (and in Youdell’s case some others) into what she calls ‘a political pedagogy’ (p. 59).(75-7)</w:t>
      </w:r>
    </w:p>
    <w:p w:rsidR="001A1F0F" w:rsidRDefault="001A1F0F" w:rsidP="004D6F0B">
      <w:pPr>
        <w:rPr>
          <w:sz w:val="16"/>
        </w:rPr>
      </w:pPr>
    </w:p>
    <w:p w:rsidR="001A1F0F" w:rsidRDefault="001A1F0F" w:rsidP="001A1F0F">
      <w:pPr>
        <w:pStyle w:val="Heading3"/>
      </w:pPr>
      <w:r>
        <w:t xml:space="preserve">AT: Fatalism </w:t>
      </w:r>
    </w:p>
    <w:p w:rsidR="001A1F0F" w:rsidRDefault="001A1F0F" w:rsidP="001A1F0F"/>
    <w:p w:rsidR="001A1F0F" w:rsidRPr="005529BE" w:rsidRDefault="001A1F0F" w:rsidP="001A1F0F">
      <w:pPr>
        <w:pStyle w:val="Heading4"/>
      </w:pPr>
      <w:r w:rsidRPr="005529BE">
        <w:t>Social fatalism is wrong – Black Power, feminist, LGBTQ+, Civil Rights, and Labor movements all prove that collective action solves</w:t>
      </w:r>
    </w:p>
    <w:p w:rsidR="001A1F0F" w:rsidRPr="005529BE" w:rsidRDefault="001A1F0F" w:rsidP="001A1F0F">
      <w:r w:rsidRPr="005529BE">
        <w:rPr>
          <w:rStyle w:val="Style13ptBold"/>
        </w:rPr>
        <w:t>Weiner 14</w:t>
      </w:r>
      <w:r w:rsidRPr="005529BE">
        <w:t xml:space="preserve"> (Eric J. Weiner is Associate Professor of Education at Montclair State University in New Jersey. </w:t>
      </w:r>
      <w:r w:rsidRPr="005529BE">
        <w:rPr>
          <w:i/>
        </w:rPr>
        <w:t>Deschooling the Imagination: Critical Thought as Social Practice</w:t>
      </w:r>
      <w:r w:rsidRPr="005529BE">
        <w:t>, p.44-45, 2014 Paradigm Publishers, JT)</w:t>
      </w:r>
    </w:p>
    <w:p w:rsidR="001A1F0F" w:rsidRPr="005529BE" w:rsidRDefault="001A1F0F" w:rsidP="001A1F0F">
      <w:pPr>
        <w:rPr>
          <w:rStyle w:val="StyleUnderline"/>
        </w:rPr>
      </w:pPr>
      <w:r w:rsidRPr="005529BE">
        <w:rPr>
          <w:rStyle w:val="StyleUnderline"/>
        </w:rPr>
        <w:t>Social fatalism, under the ideological regime of neoliberalism, is one of the most salient modalities of institutional authority.</w:t>
      </w:r>
      <w:r w:rsidRPr="005529BE">
        <w:t xml:space="preserve"> The authority of social fatalism garners en masse uncritical respect via in-school and out-of-school pedagogies. Respect, as a consequence, becomes the copula of fatalisms authority. </w:t>
      </w:r>
      <w:r w:rsidRPr="005529BE">
        <w:rPr>
          <w:rStyle w:val="StyleUnderline"/>
        </w:rPr>
        <w:t>The key to understanding this aspect of the hegemonic imagination is to examine the pedagogical forces that link the authority of fatalism to its individual internalization at the affective and psychic levels.</w:t>
      </w:r>
    </w:p>
    <w:p w:rsidR="001A1F0F" w:rsidRPr="005529BE" w:rsidRDefault="001A1F0F" w:rsidP="001A1F0F">
      <w:r w:rsidRPr="005529BE">
        <w:rPr>
          <w:rStyle w:val="StyleUnderline"/>
        </w:rPr>
        <w:t>When teachers obfuscate how history is made and remade through human struggle they enact a type of pedagogy that supports a fatalistic view of the future by sterilizing the past. This obfuscation is caused, in large part, by engaging history as a series of disconnected “official” events.</w:t>
      </w:r>
      <w:r w:rsidRPr="005529BE">
        <w:t xml:space="preserve"> Howard Zinn s A People’s History of the United States (2005) is a corrective to this type of historicizing, as is Aronowitz’s How Class Works (2003) and much of Robin D. G. Kelley’s (2003) research on African American intellectual history. These historical correctives challenge the authority of fatalism by showing clearly that people, when they work collectively—not only against oppressive forces but also for an alternative can change the social, cultural, political, and economic landscape.</w:t>
      </w:r>
    </w:p>
    <w:p w:rsidR="001A1F0F" w:rsidRPr="005529BE" w:rsidRDefault="001A1F0F" w:rsidP="001A1F0F">
      <w:pPr>
        <w:rPr>
          <w:rStyle w:val="Emphasis"/>
        </w:rPr>
      </w:pPr>
      <w:r w:rsidRPr="005529BE">
        <w:rPr>
          <w:rStyle w:val="StyleUnderline"/>
        </w:rPr>
        <w:t>The labor, civil rights, gay rights, Black Power, and feminist movements are all examples of how social change occurs through collective action. Just as important, though, is the power these movements had at their zenith to restructure people’s sense of not only what was possible, but of how to make those things so. At both the affective and psychic levels, the Black Power and feminist movements also transformed how many people—black, white, male, and female—-saw themselves reflected from the imagined minds of others.</w:t>
      </w:r>
      <w:r w:rsidRPr="005529BE">
        <w:t xml:space="preserve"> As Charles Cooleys (1901) work suggests, transforming the social optic is a necessary step in rewriting the imagination’s social script. </w:t>
      </w:r>
      <w:r w:rsidRPr="005529BE">
        <w:rPr>
          <w:rStyle w:val="Emphasis"/>
        </w:rPr>
        <w:t>This perceptive process is not fatalistic, as history has shown. But given the hegemony of fatalism’s authority, it appears to be so.</w:t>
      </w:r>
    </w:p>
    <w:p w:rsidR="001A1F0F" w:rsidRPr="005529BE" w:rsidRDefault="001A1F0F" w:rsidP="001A1F0F">
      <w:pPr>
        <w:rPr>
          <w:rStyle w:val="StyleUnderline"/>
        </w:rPr>
      </w:pPr>
      <w:r w:rsidRPr="005529BE">
        <w:t>These social movements, lest I be misunderstood, are not answers in and of themselves to the problem of hegemony. They simply offer some concrete examples about how the social optic can change. Was the “new” social optic simply a means to help establish a new hegemony rather than an example of people freeing themselves of hegemony altogether? This gets to the theory of hegemony itself. Some theorists, like Louis Althusser or Raymond Williams, position hegemony as not only unavoidable, but a force of social cohesion that makes establishing a certain kind of common sense a necessary component of ideological transformation. From this perspective,</w:t>
      </w:r>
      <w:r w:rsidRPr="005529BE">
        <w:rPr>
          <w:rStyle w:val="StyleUnderline"/>
        </w:rPr>
        <w:t xml:space="preserve"> counterhegemony and the different forms of authority that help its establishment are positive forces in the transformation of social memory, institutional structures, and the more affective dimensions of transformation like our emotional investments, values, and how we see ourselves and each other.</w:t>
      </w:r>
    </w:p>
    <w:p w:rsidR="001A1F0F" w:rsidRPr="005529BE" w:rsidRDefault="001A1F0F" w:rsidP="001A1F0F">
      <w:pPr>
        <w:rPr>
          <w:rStyle w:val="Emphasis"/>
        </w:rPr>
      </w:pPr>
      <w:r w:rsidRPr="005529BE">
        <w:t xml:space="preserve">This perspective needs to be complicated on the grounds that freedom of thought and feeling are rationalized as no more than an ideological or discursive articulation of authority. And although I agree with Michel Foucault that </w:t>
      </w:r>
      <w:r w:rsidRPr="005529BE">
        <w:rPr>
          <w:rStyle w:val="StyleUnderline"/>
        </w:rPr>
        <w:t>power must be seen as a positive force and not simply as a means of repression, freedom at the level of imagination, or imagination at the level of freedom, must move beyond the trappings of history, just as it paradoxically must be extremely aware of the historicity of its own conceptualization.</w:t>
      </w:r>
      <w:r w:rsidRPr="005529BE">
        <w:t xml:space="preserve"> </w:t>
      </w:r>
      <w:r w:rsidRPr="005529BE">
        <w:rPr>
          <w:rStyle w:val="Emphasis"/>
        </w:rPr>
        <w:t>This is not to say that to be free is to be outside of history, but rather that the history of the future is underdetermined. To make hegemony a necessary dimension of social cohesion and change i.e., to make the establishment of a counterhegemony part of the progressive project is to try to authorize what the future’s history will look like in ideological terms.</w:t>
      </w:r>
      <w:r w:rsidRPr="005529BE">
        <w:t xml:space="preserve"> It flirts with a kind of social engineering, defending the position in rationally pragmatic terms, thereby diminishing the anarchistic force of spontaneity. </w:t>
      </w:r>
      <w:r w:rsidRPr="005529BE">
        <w:rPr>
          <w:rStyle w:val="StyleUnderline"/>
        </w:rPr>
        <w:t>It is the anarchistic potential of the imagination that makes rejecting hegemonic thinking even possible.</w:t>
      </w:r>
      <w:r w:rsidRPr="005529BE">
        <w:t xml:space="preserve"> </w:t>
      </w:r>
      <w:r w:rsidRPr="005529BE">
        <w:rPr>
          <w:rStyle w:val="Emphasis"/>
        </w:rPr>
        <w:t>It is also the appeal to anarchistic thinking that provides a corrective to fatalistic thinking without exchanging one oppressive regime of thought for another.</w:t>
      </w:r>
    </w:p>
    <w:p w:rsidR="001A1F0F" w:rsidRPr="005529BE" w:rsidRDefault="001A1F0F" w:rsidP="001A1F0F">
      <w:pPr>
        <w:rPr>
          <w:rStyle w:val="Emphasis"/>
        </w:rPr>
      </w:pPr>
    </w:p>
    <w:p w:rsidR="001A1F0F" w:rsidRPr="005529BE" w:rsidRDefault="001A1F0F" w:rsidP="001A1F0F">
      <w:pPr>
        <w:pStyle w:val="Heading4"/>
      </w:pPr>
      <w:r w:rsidRPr="005529BE">
        <w:t>Social hopelessness and nihilism are narratives that fascists promote in order to suppress social movements and reinforce apathy – only the alternative can solve through attempts at resistance</w:t>
      </w:r>
    </w:p>
    <w:p w:rsidR="001A1F0F" w:rsidRPr="005529BE" w:rsidRDefault="001A1F0F" w:rsidP="001A1F0F">
      <w:pPr>
        <w:rPr>
          <w:rStyle w:val="Style13ptBold"/>
          <w:b w:val="0"/>
        </w:rPr>
      </w:pPr>
      <w:r w:rsidRPr="005529BE">
        <w:rPr>
          <w:rStyle w:val="Style13ptBold"/>
        </w:rPr>
        <w:t>Weiner 14</w:t>
      </w:r>
      <w:r w:rsidRPr="005529BE">
        <w:t xml:space="preserve"> (Eric J. Weiner is Associate Professor of Education at Montclair State University in New Jersey. </w:t>
      </w:r>
      <w:r w:rsidRPr="005529BE">
        <w:rPr>
          <w:i/>
        </w:rPr>
        <w:t>Deschooling the Imagination: Critical Thought as Social Practice</w:t>
      </w:r>
      <w:r w:rsidRPr="005529BE">
        <w:t>, p.59-60, 2014 Paradigm Publishers, JT)</w:t>
      </w:r>
    </w:p>
    <w:p w:rsidR="001A1F0F" w:rsidRPr="005529BE" w:rsidRDefault="001A1F0F" w:rsidP="001A1F0F">
      <w:r w:rsidRPr="005529BE">
        <w:t xml:space="preserve">Political Imagination </w:t>
      </w:r>
    </w:p>
    <w:p w:rsidR="001A1F0F" w:rsidRPr="005529BE" w:rsidRDefault="001A1F0F" w:rsidP="001A1F0F">
      <w:pPr>
        <w:rPr>
          <w:sz w:val="16"/>
        </w:rPr>
      </w:pPr>
      <w:r w:rsidRPr="005529BE">
        <w:t xml:space="preserve">The political imagination in the United States is dominated by neoliberal and neoconservative ideologues of various hues and temperaments whose considerations of and engagements with political reality are mediated by fantasy. </w:t>
      </w:r>
      <w:r w:rsidRPr="005529BE">
        <w:rPr>
          <w:rStyle w:val="StyleUnderline"/>
        </w:rPr>
        <w:t xml:space="preserve">Their ideas about the political converge in a shared ideology of fantastic thinking; this thinking is materially and psychically disconnected from the imperatives of a democratic and socially substantive life, while it’s the only kind of thinking valued in the official sphere of political discourse. And this is the point of fantasy: it makes no claims to knowing or caring about the needs born out of social reality, needs whose satiation can only be conceived in imagination. </w:t>
      </w:r>
      <w:r w:rsidRPr="005529BE">
        <w:t>It only promises an escape from misery or oppression, allowing both to continue unmolested by political solutions. The connection here to fascist ideology is provocative. Walter Benjamin writes, “</w:t>
      </w:r>
      <w:r w:rsidRPr="005529BE">
        <w:rPr>
          <w:rStyle w:val="StyleUnderline"/>
        </w:rPr>
        <w:t>Fascism sees its salvation in giving these masses not their right, but instead a chance to express themselves”</w:t>
      </w:r>
      <w:r w:rsidRPr="005529BE">
        <w:t xml:space="preserve"> (1968, 243</w:t>
      </w:r>
      <w:r w:rsidRPr="005529BE">
        <w:rPr>
          <w:rStyle w:val="StyleUnderline"/>
        </w:rPr>
        <w:t>). This breeds a deep love of political cynicism, solidifying a powerful form of social hopelessness. Social hopelessness is normalized under the hegemony of political cynicism, making fantasy the only viable means of escaping the political violence done by the radical indifference to individual and social rights.</w:t>
      </w:r>
      <w:r w:rsidRPr="005529BE">
        <w:t xml:space="preserve"> Fantasy mediates fascism in the political imagination by disconnecting its metaphors of freedom and hope from the sphere of political struggle, negotiation, and cooperation. </w:t>
      </w:r>
      <w:r w:rsidRPr="005529BE">
        <w:rPr>
          <w:rStyle w:val="StyleUnderline"/>
        </w:rPr>
        <w:t>The political sphere is paradoxically represented as useless and impenetrably powerful. Its deep bureaucratic structure breeds cynicism, just as it tries to represent itself as the primary place and space of hope; fantasizing releases us from the paradox while soothing the anomic effects of living within a political contradiction.</w:t>
      </w:r>
      <w:r w:rsidRPr="005529BE">
        <w:t xml:space="preserve"> But the anomic effects so soothed do nothing to eradicate the anomic condition. That condition, in fact, depends on fantasy s softening effects for its strength and reproduction</w:t>
      </w:r>
      <w:r w:rsidRPr="005529BE">
        <w:rPr>
          <w:rStyle w:val="StyleUnderline"/>
        </w:rPr>
        <w:t>. Fascism’s historical representations belie its slow development and its current significance. Time and space get condensed in our media-dominated culture while we absorb images of jack-booted soldiers marching lockstep in black, white, and gray tones across high-definition fields of dirt and smoking stacks.</w:t>
      </w:r>
      <w:r w:rsidRPr="005529BE">
        <w:t xml:space="preserve"> Corporeal emaciation emerges as the dominant visual representation of fascisms effects; hollowed skulls and fragile wrists dangle at the barbed-wire edges of concentration camps. Concentration is hard to maintain, but it is never easy to look away. But of course we do, and in so doing we rewrite the narrative of fascism, effectively removing our bodies and minds from the long slog toward what appears to be its imminent realization. </w:t>
      </w:r>
      <w:r w:rsidRPr="005529BE">
        <w:rPr>
          <w:rStyle w:val="StyleUnderline"/>
        </w:rPr>
        <w:t>The psychic removal of our bodies and minds from the development and normalization of fascist imagery leaves the underlying grammar of fascism— namely, the political powerlessness of individuals—undisturbed and reinforced.</w:t>
      </w:r>
      <w:r w:rsidRPr="005529BE">
        <w:t xml:space="preserve"> On the surface of experience, contemporary articulations of fascism are animated by material comfort, individual cultural expression, and technologically mediated freedom. Without real political power, individuals experience their power primarily in the service of narcissistic interests. Personal consumption is elevated to a form of political freedom; intimate relations replace social movements as a means of protection against political violence; virtual space is completely severed rom terrestrial notions of time; and techno-time/space relations constitute what appear to be a new ontology and geography. This warping of the time/space relation seeds fantasy by generating a system of representations that fuel a kind of forgetting that is vital for fantasies of fascism; </w:t>
      </w:r>
      <w:proofErr w:type="gramStart"/>
      <w:r w:rsidRPr="005529BE">
        <w:t>its</w:t>
      </w:r>
      <w:proofErr w:type="gramEnd"/>
      <w:r w:rsidRPr="005529BE">
        <w:t xml:space="preserve"> a forgetting that is made invisible by highly refined techniques of remembering. </w:t>
      </w:r>
      <w:r w:rsidRPr="005529BE">
        <w:rPr>
          <w:rStyle w:val="StyleUnderline"/>
        </w:rPr>
        <w:t xml:space="preserve">The nightly news, for example, conveniently reminds people what they should remember about the day’s events. The New York Times publishes according to its own maxim, “All the News That’s Fit to </w:t>
      </w:r>
      <w:proofErr w:type="gramStart"/>
      <w:r w:rsidRPr="005529BE">
        <w:rPr>
          <w:rStyle w:val="StyleUnderline"/>
        </w:rPr>
        <w:t>Print</w:t>
      </w:r>
      <w:proofErr w:type="gramEnd"/>
      <w:r w:rsidRPr="005529BE">
        <w:rPr>
          <w:rStyle w:val="StyleUnderline"/>
        </w:rPr>
        <w:t xml:space="preserve">.” Consequently’ these media formations remind us not only of what we need to know but, maybe more significantly, of what we can and should forget as well. </w:t>
      </w:r>
      <w:r w:rsidRPr="005529BE">
        <w:rPr>
          <w:rStyle w:val="Emphasis"/>
        </w:rPr>
        <w:t xml:space="preserve">Schools, religious institutions, and publishing companies contribute to this remembering/forgetting in a similar way. We do not miss what we forget because we normalize what we don’t know </w:t>
      </w:r>
      <w:proofErr w:type="gramStart"/>
      <w:r w:rsidRPr="005529BE">
        <w:rPr>
          <w:rStyle w:val="Emphasis"/>
        </w:rPr>
        <w:t>We</w:t>
      </w:r>
      <w:proofErr w:type="gramEnd"/>
      <w:r w:rsidRPr="005529BE">
        <w:rPr>
          <w:rStyle w:val="Emphasis"/>
        </w:rPr>
        <w:t xml:space="preserve"> conceptualize our ignorance and idiocy as knowledge. When ignorance and idiocy become knowledge, the pornographic gaze at the center of the fascist fantasy goes unnoticed. </w:t>
      </w:r>
      <w:r w:rsidRPr="005529BE">
        <w:rPr>
          <w:rStyle w:val="StyleUnderline"/>
        </w:rPr>
        <w:t>Indeed, it stares back at us from our “social” and individuated mirrors, showing atomized faces and bodies shadowed by the glare of apathy and hypocris</w:t>
      </w:r>
    </w:p>
    <w:p w:rsidR="001A1F0F" w:rsidRPr="001A1F0F" w:rsidRDefault="001A1F0F" w:rsidP="001A1F0F"/>
    <w:p w:rsidR="004D6F0B" w:rsidRDefault="004D6F0B" w:rsidP="004D6F0B">
      <w:pPr>
        <w:pStyle w:val="Heading3"/>
      </w:pPr>
      <w:r>
        <w:t xml:space="preserve">AT: Fetishize Genealogy </w:t>
      </w:r>
    </w:p>
    <w:p w:rsidR="004D6F0B" w:rsidRDefault="004D6F0B" w:rsidP="004D6F0B"/>
    <w:p w:rsidR="004D6F0B" w:rsidRDefault="004D6F0B" w:rsidP="004D6F0B">
      <w:pPr>
        <w:pStyle w:val="Heading4"/>
      </w:pPr>
      <w:r>
        <w:t xml:space="preserve">Foucault lets the reader decide- genealogy not inherently superior </w:t>
      </w:r>
    </w:p>
    <w:p w:rsidR="004D6F0B" w:rsidRPr="009E23BB" w:rsidRDefault="004D6F0B" w:rsidP="004D6F0B">
      <w:pPr>
        <w:rPr>
          <w:rStyle w:val="Style13ptBold"/>
        </w:rPr>
      </w:pPr>
      <w:r w:rsidRPr="009E23BB">
        <w:rPr>
          <w:rStyle w:val="Style13ptBold"/>
        </w:rPr>
        <w:t>Ball, PhD, 17</w:t>
      </w:r>
    </w:p>
    <w:p w:rsidR="004D6F0B" w:rsidRPr="00193C44" w:rsidRDefault="004D6F0B" w:rsidP="004D6F0B">
      <w:pPr>
        <w:rPr>
          <w:sz w:val="16"/>
        </w:rPr>
      </w:pPr>
      <w:r w:rsidRPr="00193C44">
        <w:rPr>
          <w:sz w:val="16"/>
        </w:rPr>
        <w:t xml:space="preserve">(Stephen J, Karl Mannheim Professor of Sociology of Education EPRU, Policy Studies, Institute of Education University of London, </w:t>
      </w:r>
      <w:r w:rsidRPr="009E23BB">
        <w:rPr>
          <w:sz w:val="16"/>
          <w:u w:val="single"/>
        </w:rPr>
        <w:t>Foucault as Educator</w:t>
      </w:r>
      <w:r w:rsidRPr="00193C44">
        <w:rPr>
          <w:sz w:val="16"/>
        </w:rPr>
        <w:t>)</w:t>
      </w:r>
    </w:p>
    <w:p w:rsidR="004D6F0B" w:rsidRDefault="004D6F0B" w:rsidP="004D6F0B">
      <w:r w:rsidRPr="00264D12">
        <w:rPr>
          <w:sz w:val="16"/>
        </w:rPr>
        <w:t xml:space="preserve">Given all of this, if we return to the question of what we can learn from </w:t>
      </w:r>
      <w:r w:rsidRPr="00264D12">
        <w:rPr>
          <w:rStyle w:val="StyleUnderline"/>
        </w:rPr>
        <w:t>Foucault</w:t>
      </w:r>
      <w:r w:rsidRPr="00264D12">
        <w:rPr>
          <w:sz w:val="16"/>
        </w:rPr>
        <w:t xml:space="preserve">, </w:t>
      </w:r>
      <w:r w:rsidRPr="00264D12">
        <w:rPr>
          <w:rStyle w:val="StyleUnderline"/>
        </w:rPr>
        <w:t>MacIntyre</w:t>
      </w:r>
      <w:r w:rsidRPr="00264D12">
        <w:rPr>
          <w:sz w:val="16"/>
        </w:rPr>
        <w:t xml:space="preserve"> (1990</w:t>
      </w:r>
      <w:r w:rsidRPr="00264D12">
        <w:rPr>
          <w:rStyle w:val="StyleUnderline"/>
        </w:rPr>
        <w:t>) argues</w:t>
      </w:r>
      <w:r w:rsidRPr="00264D12">
        <w:rPr>
          <w:sz w:val="16"/>
        </w:rPr>
        <w:t xml:space="preserve"> that he </w:t>
      </w:r>
      <w:r w:rsidRPr="00264D12">
        <w:rPr>
          <w:rStyle w:val="StyleUnderline"/>
        </w:rPr>
        <w:t>leaves us trapped in a damaging paradox</w:t>
      </w:r>
      <w:r w:rsidRPr="00264D12">
        <w:rPr>
          <w:sz w:val="16"/>
        </w:rPr>
        <w:t xml:space="preserve">. Indeed he suggests that genealogy is self-defeating and impossible—that it undermines and vitiates its own claims. He argues that the lecturer who espouses the genealogical method, eliminates at the same time their own authority, their own claims. From the genealogical standpoint what is needed is some way of enabling the members of the audience to regard themselves from an ironic distance and, in so separating themselves from themselves, to open up the possibility of an awareness of these fissures within the self … And among the purposes to be served by both theatre and genealogical commentary will be the undermining of all traditional forms of authority, including the authority of the lecturer. MacIntrye (1990) (quoted in Osborne 2009, p. 130). </w:t>
      </w:r>
      <w:r w:rsidRPr="00264D12">
        <w:rPr>
          <w:rStyle w:val="StyleUnderline"/>
        </w:rPr>
        <w:t>A retort</w:t>
      </w:r>
      <w:r w:rsidRPr="00264D12">
        <w:rPr>
          <w:sz w:val="16"/>
        </w:rPr>
        <w:t xml:space="preserve"> to this </w:t>
      </w:r>
      <w:r w:rsidRPr="00264D12">
        <w:rPr>
          <w:rStyle w:val="StyleUnderline"/>
        </w:rPr>
        <w:t>might be that this is an authority that Foucault has already</w:t>
      </w:r>
      <w:r>
        <w:rPr>
          <w:rStyle w:val="StyleUnderline"/>
        </w:rPr>
        <w:t xml:space="preserve"> </w:t>
      </w:r>
      <w:r w:rsidRPr="00264D12">
        <w:rPr>
          <w:rStyle w:val="StyleUnderline"/>
        </w:rPr>
        <w:t xml:space="preserve">abdicated, </w:t>
      </w:r>
      <w:r w:rsidRPr="00264D12">
        <w:rPr>
          <w:sz w:val="16"/>
        </w:rPr>
        <w:t xml:space="preserve">in part in his claims to write only fictions. </w:t>
      </w:r>
      <w:r w:rsidRPr="00264D12">
        <w:rPr>
          <w:rStyle w:val="StyleUnderline"/>
        </w:rPr>
        <w:t>The audience is not asked to</w:t>
      </w:r>
      <w:r>
        <w:rPr>
          <w:rStyle w:val="StyleUnderline"/>
        </w:rPr>
        <w:t xml:space="preserve"> </w:t>
      </w:r>
      <w:r w:rsidRPr="00264D12">
        <w:rPr>
          <w:rStyle w:val="StyleUnderline"/>
        </w:rPr>
        <w:t>regard the claims of the genealogist as superior</w:t>
      </w:r>
      <w:r w:rsidRPr="00264D12">
        <w:rPr>
          <w:sz w:val="16"/>
        </w:rPr>
        <w:t xml:space="preserve"> to those claims made by other ‘scientists’ </w:t>
      </w:r>
      <w:r w:rsidRPr="00264D12">
        <w:rPr>
          <w:rStyle w:val="Emphasis"/>
        </w:rPr>
        <w:t>but to treat all and any claims to truth with irony and scepticism</w:t>
      </w:r>
      <w:r w:rsidRPr="00264D12">
        <w:rPr>
          <w:sz w:val="16"/>
        </w:rPr>
        <w:t>—</w:t>
      </w:r>
      <w:r w:rsidRPr="00264D12">
        <w:rPr>
          <w:rStyle w:val="StyleUnderline"/>
        </w:rPr>
        <w:t>to</w:t>
      </w:r>
      <w:r>
        <w:rPr>
          <w:rStyle w:val="StyleUnderline"/>
        </w:rPr>
        <w:t xml:space="preserve"> </w:t>
      </w:r>
      <w:r w:rsidRPr="00264D12">
        <w:rPr>
          <w:rStyle w:val="StyleUnderline"/>
        </w:rPr>
        <w:t>take on the critical attitude</w:t>
      </w:r>
      <w:r w:rsidRPr="00264D12">
        <w:rPr>
          <w:sz w:val="16"/>
        </w:rPr>
        <w:t xml:space="preserve">. </w:t>
      </w:r>
      <w:r w:rsidRPr="00264D12">
        <w:rPr>
          <w:rStyle w:val="StyleUnderline"/>
        </w:rPr>
        <w:t>The stance and response required from the audience is</w:t>
      </w:r>
      <w:r>
        <w:rPr>
          <w:rStyle w:val="StyleUnderline"/>
        </w:rPr>
        <w:t xml:space="preserve"> </w:t>
      </w:r>
      <w:r w:rsidRPr="00264D12">
        <w:rPr>
          <w:rStyle w:val="StyleUnderline"/>
        </w:rPr>
        <w:t>not one of affirmation but the cultivation of an ironic detachment towards the</w:t>
      </w:r>
      <w:r>
        <w:rPr>
          <w:rStyle w:val="StyleUnderline"/>
        </w:rPr>
        <w:t xml:space="preserve"> </w:t>
      </w:r>
      <w:r w:rsidRPr="00264D12">
        <w:rPr>
          <w:rStyle w:val="StyleUnderline"/>
        </w:rPr>
        <w:t>present and a recognition that their selfhood has a history</w:t>
      </w:r>
      <w:r w:rsidRPr="00264D12">
        <w:rPr>
          <w:sz w:val="16"/>
        </w:rPr>
        <w:t xml:space="preserve"> (see Chap. 3). Osborne (2009, p. 130) argues that </w:t>
      </w:r>
      <w:r w:rsidRPr="00264D12">
        <w:rPr>
          <w:rStyle w:val="StyleUnderline"/>
        </w:rPr>
        <w:t>what is at stake here is not ‘research of an orthodox,</w:t>
      </w:r>
      <w:r>
        <w:rPr>
          <w:rStyle w:val="StyleUnderline"/>
        </w:rPr>
        <w:t xml:space="preserve"> </w:t>
      </w:r>
      <w:r w:rsidRPr="00264D12">
        <w:rPr>
          <w:rStyle w:val="StyleUnderline"/>
        </w:rPr>
        <w:t>positive or ‘scientific sort’, indeed in part at least these fictions are aesthetic5—they do not attempt to submit themselves to the procedures of the human sciences’</w:t>
      </w:r>
      <w:r w:rsidRPr="00264D12">
        <w:rPr>
          <w:sz w:val="16"/>
        </w:rPr>
        <w:t xml:space="preserve">. Indeed (MacKenzie 1994) suggests that </w:t>
      </w:r>
      <w:r w:rsidRPr="00264D12">
        <w:rPr>
          <w:rStyle w:val="StyleUnderline"/>
        </w:rPr>
        <w:t>their role is one of catharsis. Foucault</w:t>
      </w:r>
      <w:r w:rsidRPr="00264D12">
        <w:rPr>
          <w:sz w:val="16"/>
        </w:rPr>
        <w:t xml:space="preserve"> he says: </w:t>
      </w:r>
      <w:r w:rsidRPr="00264D12">
        <w:rPr>
          <w:rStyle w:val="StyleUnderline"/>
        </w:rPr>
        <w:t>exposes the limits of his thought in order that these limits may be diffused. This is the</w:t>
      </w:r>
      <w:r>
        <w:rPr>
          <w:rStyle w:val="StyleUnderline"/>
        </w:rPr>
        <w:t xml:space="preserve"> </w:t>
      </w:r>
      <w:r w:rsidRPr="00264D12">
        <w:rPr>
          <w:rStyle w:val="StyleUnderline"/>
        </w:rPr>
        <w:t>reflexive moment, the moment where Foucault recognises his works as “fictions”, the</w:t>
      </w:r>
      <w:r>
        <w:rPr>
          <w:rStyle w:val="StyleUnderline"/>
        </w:rPr>
        <w:t xml:space="preserve"> </w:t>
      </w:r>
      <w:r w:rsidRPr="00264D12">
        <w:rPr>
          <w:rStyle w:val="StyleUnderline"/>
        </w:rPr>
        <w:t>moment, the movement, of the fold of thought back on itself … This is the cathartic</w:t>
      </w:r>
      <w:r>
        <w:rPr>
          <w:rStyle w:val="StyleUnderline"/>
        </w:rPr>
        <w:t xml:space="preserve"> </w:t>
      </w:r>
      <w:r w:rsidRPr="00264D12">
        <w:rPr>
          <w:rStyle w:val="StyleUnderline"/>
        </w:rPr>
        <w:t>function of self-critical thought</w:t>
      </w:r>
      <w:proofErr w:type="gramStart"/>
      <w:r w:rsidRPr="00264D12">
        <w:rPr>
          <w:sz w:val="16"/>
        </w:rPr>
        <w:t>.(</w:t>
      </w:r>
      <w:proofErr w:type="gramEnd"/>
      <w:r w:rsidRPr="00264D12">
        <w:rPr>
          <w:sz w:val="16"/>
        </w:rPr>
        <w:t>48-9)</w:t>
      </w:r>
    </w:p>
    <w:p w:rsidR="004D6F0B" w:rsidRPr="004C5F77" w:rsidRDefault="004D6F0B" w:rsidP="00041B6E">
      <w:pPr>
        <w:rPr>
          <w:sz w:val="16"/>
        </w:rPr>
      </w:pPr>
    </w:p>
    <w:p w:rsidR="004D6F0B" w:rsidRDefault="004D6F0B" w:rsidP="004D6F0B">
      <w:pPr>
        <w:pStyle w:val="Heading3"/>
      </w:pPr>
      <w:r>
        <w:t xml:space="preserve">AT: Negative Critique Bad </w:t>
      </w:r>
    </w:p>
    <w:p w:rsidR="004D6F0B" w:rsidRDefault="004D6F0B" w:rsidP="004D6F0B">
      <w:pPr>
        <w:pStyle w:val="Heading4"/>
      </w:pPr>
      <w:r>
        <w:t xml:space="preserve">Transgressing limit attitudes allows positive self-refashioning. The alt is only “negative” when measured by common sense policy metrics- the very thing we call into question </w:t>
      </w:r>
    </w:p>
    <w:p w:rsidR="004D6F0B" w:rsidRPr="009E23BB" w:rsidRDefault="004D6F0B" w:rsidP="004D6F0B">
      <w:pPr>
        <w:rPr>
          <w:rStyle w:val="Style13ptBold"/>
        </w:rPr>
      </w:pPr>
      <w:r w:rsidRPr="009E23BB">
        <w:rPr>
          <w:rStyle w:val="Style13ptBold"/>
        </w:rPr>
        <w:t>Ball, PhD, 17</w:t>
      </w:r>
    </w:p>
    <w:p w:rsidR="004D6F0B" w:rsidRPr="00193C44" w:rsidRDefault="004D6F0B" w:rsidP="004D6F0B">
      <w:pPr>
        <w:rPr>
          <w:sz w:val="16"/>
        </w:rPr>
      </w:pPr>
      <w:r w:rsidRPr="00193C44">
        <w:rPr>
          <w:sz w:val="16"/>
        </w:rPr>
        <w:t xml:space="preserve">(Stephen J, Karl Mannheim Professor of Sociology of Education EPRU, Policy Studies, Institute of Education University of London, </w:t>
      </w:r>
      <w:r w:rsidRPr="009E23BB">
        <w:rPr>
          <w:sz w:val="16"/>
          <w:u w:val="single"/>
        </w:rPr>
        <w:t>Foucault as Educator</w:t>
      </w:r>
      <w:r w:rsidRPr="00193C44">
        <w:rPr>
          <w:sz w:val="16"/>
        </w:rPr>
        <w:t>)</w:t>
      </w:r>
    </w:p>
    <w:p w:rsidR="004D6F0B" w:rsidRDefault="004D6F0B" w:rsidP="004D6F0B">
      <w:r w:rsidRPr="00995B44">
        <w:rPr>
          <w:sz w:val="16"/>
        </w:rPr>
        <w:t xml:space="preserve">This is what Foucault calls effective history; that is, ‘…the reversal of a relationship of forces, the usurpation of power, the appropriation of a vocabulary turned against those who had once used it, a feeble domination that poisons itself as it grows lax, the entry of a masked “other”’ (Foucault 1977a, p. 154). This is a history that works to deprive the self of the reassuring stability of life and nature. It is the means by which we are able to dismantle ‘the comprehensive view of history as a patient and continuous development’ (ibid., p. 160). It is an alternative to the enlightenment story of rational progress in which rationality is seen as constituting its opposite, as a form of tyranny that makes possible and necessary the confinement, medicalization and normalisation, the education or re-education, of those deemed abnormal or dangerous. However Foucault goes on to argue that </w:t>
      </w:r>
      <w:r w:rsidRPr="00B060F3">
        <w:rPr>
          <w:rStyle w:val="StyleUnderline"/>
        </w:rPr>
        <w:t>critique is</w:t>
      </w:r>
      <w:r>
        <w:rPr>
          <w:rStyle w:val="StyleUnderline"/>
        </w:rPr>
        <w:t xml:space="preserve"> </w:t>
      </w:r>
      <w:r w:rsidRPr="00B060F3">
        <w:rPr>
          <w:rStyle w:val="StyleUnderline"/>
        </w:rPr>
        <w:t>not ‘a gesture of rejection</w:t>
      </w:r>
      <w:r w:rsidRPr="00995B44">
        <w:rPr>
          <w:sz w:val="16"/>
        </w:rPr>
        <w:t xml:space="preserve"> […] the critical question today has to be turned back into a Positive one […] </w:t>
      </w:r>
      <w:r w:rsidRPr="00B060F3">
        <w:rPr>
          <w:rStyle w:val="StyleUnderline"/>
        </w:rPr>
        <w:t>the point</w:t>
      </w:r>
      <w:r w:rsidRPr="00995B44">
        <w:rPr>
          <w:sz w:val="16"/>
        </w:rPr>
        <w:t xml:space="preserve">, in brief, </w:t>
      </w:r>
      <w:r w:rsidRPr="00B060F3">
        <w:rPr>
          <w:rStyle w:val="Emphasis"/>
        </w:rPr>
        <w:t>is to transform the critique</w:t>
      </w:r>
      <w:r w:rsidRPr="00995B44">
        <w:rPr>
          <w:sz w:val="16"/>
        </w:rPr>
        <w:t xml:space="preserve"> </w:t>
      </w:r>
      <w:r w:rsidRPr="00B060F3">
        <w:rPr>
          <w:rStyle w:val="StyleUnderline"/>
        </w:rPr>
        <w:t>conducted in the</w:t>
      </w:r>
      <w:r>
        <w:rPr>
          <w:rStyle w:val="StyleUnderline"/>
        </w:rPr>
        <w:t xml:space="preserve"> </w:t>
      </w:r>
      <w:r w:rsidRPr="00B060F3">
        <w:rPr>
          <w:rStyle w:val="StyleUnderline"/>
        </w:rPr>
        <w:t>form of necessary limitation into a practical critique that takes the form of a possible</w:t>
      </w:r>
      <w:r>
        <w:rPr>
          <w:rStyle w:val="StyleUnderline"/>
        </w:rPr>
        <w:t xml:space="preserve"> </w:t>
      </w:r>
      <w:r w:rsidRPr="00B060F3">
        <w:rPr>
          <w:rStyle w:val="StyleUnderline"/>
        </w:rPr>
        <w:t xml:space="preserve">transgression’ </w:t>
      </w:r>
      <w:r w:rsidRPr="00995B44">
        <w:rPr>
          <w:sz w:val="16"/>
        </w:rPr>
        <w:t xml:space="preserve">(Rabinow 1987, p. 54). </w:t>
      </w:r>
      <w:r w:rsidRPr="00B060F3">
        <w:rPr>
          <w:rStyle w:val="StyleUnderline"/>
        </w:rPr>
        <w:t xml:space="preserve">This is a problematizing, transgressive style of thinking oriented toward </w:t>
      </w:r>
      <w:r w:rsidRPr="00B060F3">
        <w:rPr>
          <w:rStyle w:val="Emphasis"/>
        </w:rPr>
        <w:t>challenging</w:t>
      </w:r>
      <w:r>
        <w:rPr>
          <w:rStyle w:val="Emphasis"/>
        </w:rPr>
        <w:t xml:space="preserve"> </w:t>
      </w:r>
      <w:r w:rsidRPr="00B060F3">
        <w:rPr>
          <w:rStyle w:val="Emphasis"/>
        </w:rPr>
        <w:t>existing ways of being and doing</w:t>
      </w:r>
      <w:r w:rsidRPr="00995B44">
        <w:rPr>
          <w:sz w:val="16"/>
        </w:rPr>
        <w:t xml:space="preserve">, </w:t>
      </w:r>
      <w:r w:rsidRPr="00B060F3">
        <w:rPr>
          <w:rStyle w:val="StyleUnderline"/>
        </w:rPr>
        <w:t>with a view to liberating new possibilities</w:t>
      </w:r>
      <w:r>
        <w:rPr>
          <w:rStyle w:val="StyleUnderline"/>
        </w:rPr>
        <w:t xml:space="preserve"> </w:t>
      </w:r>
      <w:r w:rsidRPr="00B060F3">
        <w:rPr>
          <w:rStyle w:val="StyleUnderline"/>
        </w:rPr>
        <w:t>for advancing ‘the undefined work of freedom’</w:t>
      </w:r>
      <w:r w:rsidRPr="00995B44">
        <w:rPr>
          <w:sz w:val="16"/>
        </w:rPr>
        <w:t xml:space="preserve">. </w:t>
      </w:r>
      <w:r w:rsidRPr="00B060F3">
        <w:rPr>
          <w:rStyle w:val="Emphasis"/>
        </w:rPr>
        <w:t>A ‘limit-attitude’ is a particular</w:t>
      </w:r>
      <w:r>
        <w:rPr>
          <w:rStyle w:val="Emphasis"/>
        </w:rPr>
        <w:t xml:space="preserve"> </w:t>
      </w:r>
      <w:r w:rsidRPr="00B060F3">
        <w:rPr>
          <w:rStyle w:val="Emphasis"/>
        </w:rPr>
        <w:t>orientation towards discursive categories and institutional formations</w:t>
      </w:r>
      <w:r w:rsidRPr="00995B44">
        <w:rPr>
          <w:sz w:val="16"/>
        </w:rPr>
        <w:t xml:space="preserve">. In tracing the edges or outer contours of systems of thought </w:t>
      </w:r>
      <w:r w:rsidRPr="00B060F3">
        <w:rPr>
          <w:rStyle w:val="StyleUnderline"/>
        </w:rPr>
        <w:t>Foucault raises the possibility of</w:t>
      </w:r>
      <w:r>
        <w:rPr>
          <w:rStyle w:val="StyleUnderline"/>
        </w:rPr>
        <w:t xml:space="preserve"> </w:t>
      </w:r>
      <w:r w:rsidRPr="00B060F3">
        <w:rPr>
          <w:rStyle w:val="StyleUnderline"/>
        </w:rPr>
        <w:t>transgressing these in order to expose and disrupt the underlying relations between</w:t>
      </w:r>
      <w:r>
        <w:rPr>
          <w:rStyle w:val="StyleUnderline"/>
        </w:rPr>
        <w:t xml:space="preserve"> </w:t>
      </w:r>
      <w:r w:rsidRPr="00B060F3">
        <w:rPr>
          <w:rStyle w:val="StyleUnderline"/>
        </w:rPr>
        <w:t>knowledge and power and thus the formation of subjects</w:t>
      </w:r>
      <w:r w:rsidRPr="00995B44">
        <w:rPr>
          <w:sz w:val="16"/>
        </w:rPr>
        <w:t xml:space="preserve">. ‘In this sense, </w:t>
      </w:r>
      <w:r w:rsidRPr="00B060F3">
        <w:rPr>
          <w:rStyle w:val="StyleUnderline"/>
        </w:rPr>
        <w:t>critique</w:t>
      </w:r>
      <w:r>
        <w:rPr>
          <w:rStyle w:val="StyleUnderline"/>
        </w:rPr>
        <w:t xml:space="preserve"> </w:t>
      </w:r>
      <w:r w:rsidRPr="00B060F3">
        <w:rPr>
          <w:rStyle w:val="StyleUnderline"/>
        </w:rPr>
        <w:t>aims to free us from the historically transitory constraints of contemporary consciousness</w:t>
      </w:r>
      <w:r>
        <w:rPr>
          <w:rStyle w:val="StyleUnderline"/>
        </w:rPr>
        <w:t xml:space="preserve"> </w:t>
      </w:r>
      <w:r w:rsidRPr="00B060F3">
        <w:rPr>
          <w:rStyle w:val="StyleUnderline"/>
        </w:rPr>
        <w:t>as realised in and through discursive practices’</w:t>
      </w:r>
      <w:r w:rsidRPr="00995B44">
        <w:rPr>
          <w:sz w:val="16"/>
        </w:rPr>
        <w:t xml:space="preserve"> (Olssen 2003, p. 1). </w:t>
      </w:r>
      <w:r w:rsidRPr="005E146C">
        <w:rPr>
          <w:rStyle w:val="StyleUnderline"/>
        </w:rPr>
        <w:t xml:space="preserve">We are incited to </w:t>
      </w:r>
      <w:r w:rsidRPr="005E146C">
        <w:rPr>
          <w:rStyle w:val="Emphasis"/>
        </w:rPr>
        <w:t>transgress normal thinking</w:t>
      </w:r>
      <w:r w:rsidRPr="005E146C">
        <w:rPr>
          <w:rStyle w:val="StyleUnderline"/>
        </w:rPr>
        <w:t xml:space="preserve"> and</w:t>
      </w:r>
      <w:r w:rsidRPr="00995B44">
        <w:rPr>
          <w:sz w:val="16"/>
        </w:rPr>
        <w:t xml:space="preserve"> to </w:t>
      </w:r>
      <w:r w:rsidRPr="005E146C">
        <w:rPr>
          <w:rStyle w:val="StyleUnderline"/>
        </w:rPr>
        <w:t>abandon the conceptual</w:t>
      </w:r>
      <w:r>
        <w:rPr>
          <w:rStyle w:val="StyleUnderline"/>
        </w:rPr>
        <w:t xml:space="preserve"> </w:t>
      </w:r>
      <w:r w:rsidRPr="005E146C">
        <w:rPr>
          <w:rStyle w:val="StyleUnderline"/>
        </w:rPr>
        <w:t>structures upon which such thinking draws and look beyond them, to make</w:t>
      </w:r>
      <w:r>
        <w:rPr>
          <w:rStyle w:val="StyleUnderline"/>
        </w:rPr>
        <w:t xml:space="preserve"> </w:t>
      </w:r>
      <w:r w:rsidRPr="005E146C">
        <w:rPr>
          <w:rStyle w:val="StyleUnderline"/>
        </w:rPr>
        <w:t>rationality unreasonable, to think beyond or outside the common-sense of the</w:t>
      </w:r>
      <w:r>
        <w:rPr>
          <w:rStyle w:val="StyleUnderline"/>
        </w:rPr>
        <w:t xml:space="preserve"> </w:t>
      </w:r>
      <w:r w:rsidRPr="005E146C">
        <w:rPr>
          <w:rStyle w:val="StyleUnderline"/>
        </w:rPr>
        <w:t>present—‘to stand detached from it, bracketing its familiarity, in order to analyse</w:t>
      </w:r>
      <w:r>
        <w:rPr>
          <w:rStyle w:val="StyleUnderline"/>
        </w:rPr>
        <w:t xml:space="preserve"> </w:t>
      </w:r>
      <w:r w:rsidRPr="005E146C">
        <w:rPr>
          <w:rStyle w:val="StyleUnderline"/>
        </w:rPr>
        <w:t>the theoretical and practical context with which it has been associated’</w:t>
      </w:r>
      <w:r w:rsidRPr="00995B44">
        <w:rPr>
          <w:sz w:val="16"/>
        </w:rPr>
        <w:t xml:space="preserve"> (Foucault 1992, p. 3). This means taking limits very seriously, on the one hand realising their necessity and productivity, but on the other recognizing that this necessity is historical and hence can be transcended. </w:t>
      </w:r>
      <w:r w:rsidRPr="005E146C">
        <w:rPr>
          <w:rStyle w:val="StyleUnderline"/>
        </w:rPr>
        <w:t xml:space="preserve">Critique is a form of ‘limit attitude’, ‘a means by which a subject can </w:t>
      </w:r>
      <w:r w:rsidRPr="005E146C">
        <w:rPr>
          <w:rStyle w:val="Emphasis"/>
        </w:rPr>
        <w:t>positively</w:t>
      </w:r>
      <w:r>
        <w:rPr>
          <w:rStyle w:val="Emphasis"/>
        </w:rPr>
        <w:t xml:space="preserve"> </w:t>
      </w:r>
      <w:r w:rsidRPr="005E146C">
        <w:rPr>
          <w:rStyle w:val="Emphasis"/>
        </w:rPr>
        <w:t>resist power through testing</w:t>
      </w:r>
      <w:r w:rsidRPr="005E146C">
        <w:rPr>
          <w:rStyle w:val="StyleUnderline"/>
        </w:rPr>
        <w:t xml:space="preserve"> the limits of domination and subjection’</w:t>
      </w:r>
      <w:r w:rsidRPr="00995B44">
        <w:rPr>
          <w:sz w:val="16"/>
        </w:rPr>
        <w:t xml:space="preserve"> (Hartmann 2003, p. 11), </w:t>
      </w:r>
      <w:r w:rsidRPr="005E146C">
        <w:rPr>
          <w:rStyle w:val="StyleUnderline"/>
        </w:rPr>
        <w:t>through</w:t>
      </w:r>
      <w:r w:rsidRPr="00995B44">
        <w:rPr>
          <w:sz w:val="16"/>
        </w:rPr>
        <w:t xml:space="preserve"> ‘counter-conducts’, </w:t>
      </w:r>
      <w:r w:rsidRPr="00513D2E">
        <w:rPr>
          <w:rStyle w:val="StyleUnderline"/>
        </w:rPr>
        <w:t>creative strategies of resistance that ‘open</w:t>
      </w:r>
      <w:r>
        <w:rPr>
          <w:rStyle w:val="StyleUnderline"/>
        </w:rPr>
        <w:t xml:space="preserve"> </w:t>
      </w:r>
      <w:r w:rsidRPr="00513D2E">
        <w:rPr>
          <w:rStyle w:val="StyleUnderline"/>
        </w:rPr>
        <w:t>up processes of ‘autonomous and independent’ subjectivation</w:t>
      </w:r>
      <w:r w:rsidRPr="00995B44">
        <w:rPr>
          <w:sz w:val="16"/>
        </w:rPr>
        <w:t>, that is</w:t>
      </w:r>
      <w:r w:rsidRPr="00513D2E">
        <w:rPr>
          <w:rStyle w:val="StyleUnderline"/>
        </w:rPr>
        <w:t>, possibilities</w:t>
      </w:r>
      <w:r>
        <w:rPr>
          <w:rStyle w:val="StyleUnderline"/>
        </w:rPr>
        <w:t xml:space="preserve"> </w:t>
      </w:r>
      <w:r w:rsidRPr="00513D2E">
        <w:rPr>
          <w:rStyle w:val="StyleUnderline"/>
        </w:rPr>
        <w:t xml:space="preserve">for the constitution of oneself’ </w:t>
      </w:r>
      <w:r w:rsidRPr="00995B44">
        <w:rPr>
          <w:sz w:val="16"/>
        </w:rPr>
        <w:t xml:space="preserve">(Lazzarato 2009, p. 114). Counter-conducts are ‘struggle[s] against processes implemented for conducting others’ and begin with an explicit acknowledgement that efforts at government are not always successful, inciting as they do instances of ‘resistance, refusal or revolt’ (Foucault 2009, p. 266). </w:t>
      </w:r>
      <w:r w:rsidRPr="00513D2E">
        <w:rPr>
          <w:rStyle w:val="StyleUnderline"/>
        </w:rPr>
        <w:t>Davidson (</w:t>
      </w:r>
      <w:r w:rsidRPr="00995B44">
        <w:rPr>
          <w:sz w:val="16"/>
        </w:rPr>
        <w:t xml:space="preserve">2001, p. 37) </w:t>
      </w:r>
      <w:r w:rsidRPr="00513D2E">
        <w:rPr>
          <w:rStyle w:val="StyleUnderline"/>
        </w:rPr>
        <w:t>characterises such resistance as ‘an active intervention…</w:t>
      </w:r>
      <w:r>
        <w:rPr>
          <w:rStyle w:val="StyleUnderline"/>
        </w:rPr>
        <w:t xml:space="preserve"> </w:t>
      </w:r>
      <w:r w:rsidRPr="00513D2E">
        <w:rPr>
          <w:rStyle w:val="StyleUnderline"/>
        </w:rPr>
        <w:t>in the domain of the ethical’</w:t>
      </w:r>
      <w:r w:rsidRPr="00995B44">
        <w:rPr>
          <w:sz w:val="16"/>
        </w:rPr>
        <w:t xml:space="preserve">. That is, </w:t>
      </w:r>
      <w:r w:rsidRPr="00513D2E">
        <w:rPr>
          <w:rStyle w:val="StyleUnderline"/>
        </w:rPr>
        <w:t>a refusal to be governed ‘this way’</w:t>
      </w:r>
      <w:r w:rsidRPr="00995B44">
        <w:rPr>
          <w:sz w:val="16"/>
        </w:rPr>
        <w:t>, a resistance to practices, a rejection of the discourses that animate the norms of political conduct, but it is not ‘outside’ or over and against power in any simple way. Power and resistance are mutually constitutive (see Davidson 2001)</w:t>
      </w:r>
      <w:proofErr w:type="gramStart"/>
      <w:r w:rsidRPr="00995B44">
        <w:rPr>
          <w:sz w:val="16"/>
        </w:rPr>
        <w:t>.(</w:t>
      </w:r>
      <w:proofErr w:type="gramEnd"/>
      <w:r w:rsidRPr="00995B44">
        <w:rPr>
          <w:sz w:val="16"/>
        </w:rPr>
        <w:t>49-50)</w:t>
      </w:r>
    </w:p>
    <w:p w:rsidR="004D6F0B" w:rsidRDefault="004D6F0B" w:rsidP="004D6F0B"/>
    <w:p w:rsidR="004D6F0B" w:rsidRDefault="004D6F0B" w:rsidP="004D6F0B">
      <w:pPr>
        <w:pStyle w:val="Heading4"/>
      </w:pPr>
      <w:r>
        <w:t xml:space="preserve">Negative orientation is a question of perspective- transgression is positive world fashioning </w:t>
      </w:r>
    </w:p>
    <w:p w:rsidR="004D6F0B" w:rsidRPr="009E23BB" w:rsidRDefault="004D6F0B" w:rsidP="004D6F0B">
      <w:pPr>
        <w:rPr>
          <w:rStyle w:val="Style13ptBold"/>
        </w:rPr>
      </w:pPr>
      <w:r w:rsidRPr="009E23BB">
        <w:rPr>
          <w:rStyle w:val="Style13ptBold"/>
        </w:rPr>
        <w:t>Ball, PhD, 17</w:t>
      </w:r>
    </w:p>
    <w:p w:rsidR="004D6F0B" w:rsidRPr="00193C44" w:rsidRDefault="004D6F0B" w:rsidP="004D6F0B">
      <w:pPr>
        <w:rPr>
          <w:sz w:val="16"/>
        </w:rPr>
      </w:pPr>
      <w:r w:rsidRPr="00193C44">
        <w:rPr>
          <w:sz w:val="16"/>
        </w:rPr>
        <w:t xml:space="preserve">(Stephen J, Karl Mannheim Professor of Sociology of Education EPRU, Policy Studies, Institute of Education University of London, </w:t>
      </w:r>
      <w:r w:rsidRPr="009E23BB">
        <w:rPr>
          <w:sz w:val="16"/>
          <w:u w:val="single"/>
        </w:rPr>
        <w:t>Foucault as Educator</w:t>
      </w:r>
      <w:r w:rsidRPr="00193C44">
        <w:rPr>
          <w:sz w:val="16"/>
        </w:rPr>
        <w:t>)</w:t>
      </w:r>
    </w:p>
    <w:p w:rsidR="004D6F0B" w:rsidRDefault="004D6F0B" w:rsidP="004D6F0B">
      <w:pPr>
        <w:rPr>
          <w:sz w:val="16"/>
        </w:rPr>
      </w:pPr>
      <w:r w:rsidRPr="001D6939">
        <w:rPr>
          <w:sz w:val="16"/>
        </w:rPr>
        <w:t xml:space="preserve">Mackenzie (1994) argues that: ‘It is a commonplace among commentators on Foucault’s work that his thought is aimed at provoking </w:t>
      </w:r>
      <w:r w:rsidRPr="00297A13">
        <w:rPr>
          <w:rStyle w:val="StyleUnderline"/>
        </w:rPr>
        <w:t>a “limit-attitude</w:t>
      </w:r>
      <w:r w:rsidRPr="001D6939">
        <w:rPr>
          <w:sz w:val="16"/>
        </w:rPr>
        <w:t xml:space="preserve">” towards discursive categories and institutional formations’ and he cites O’Farrell (1989) and Lemert and Gillan (1982). He goes on to argue that ‘This </w:t>
      </w:r>
      <w:r w:rsidRPr="00297A13">
        <w:rPr>
          <w:rStyle w:val="StyleUnderline"/>
        </w:rPr>
        <w:t>interpretation of</w:t>
      </w:r>
      <w:r w:rsidRPr="001D6939">
        <w:rPr>
          <w:sz w:val="16"/>
        </w:rPr>
        <w:t xml:space="preserve"> </w:t>
      </w:r>
      <w:r w:rsidRPr="00297A13">
        <w:rPr>
          <w:rStyle w:val="StyleUnderline"/>
        </w:rPr>
        <w:t>the</w:t>
      </w:r>
      <w:r>
        <w:rPr>
          <w:rStyle w:val="StyleUnderline"/>
        </w:rPr>
        <w:t xml:space="preserve"> </w:t>
      </w:r>
      <w:r w:rsidRPr="00297A13">
        <w:rPr>
          <w:rStyle w:val="StyleUnderline"/>
        </w:rPr>
        <w:t>Foucauldian project,</w:t>
      </w:r>
      <w:r w:rsidRPr="001D6939">
        <w:rPr>
          <w:sz w:val="16"/>
        </w:rPr>
        <w:t xml:space="preserve"> however, </w:t>
      </w:r>
      <w:r w:rsidRPr="00297A13">
        <w:rPr>
          <w:rStyle w:val="StyleUnderline"/>
        </w:rPr>
        <w:t>is more useful as a starting point than as an end</w:t>
      </w:r>
      <w:r>
        <w:rPr>
          <w:rStyle w:val="StyleUnderline"/>
        </w:rPr>
        <w:t xml:space="preserve"> </w:t>
      </w:r>
      <w:r w:rsidRPr="00297A13">
        <w:rPr>
          <w:rStyle w:val="StyleUnderline"/>
        </w:rPr>
        <w:t>point;</w:t>
      </w:r>
      <w:r w:rsidRPr="001D6939">
        <w:rPr>
          <w:sz w:val="16"/>
        </w:rPr>
        <w:t xml:space="preserve"> it is a place to begin critical discussion of his work not a way of summing it up’. </w:t>
      </w:r>
      <w:r w:rsidRPr="00297A13">
        <w:rPr>
          <w:rStyle w:val="StyleUnderline"/>
        </w:rPr>
        <w:t>The problem here is exactly a version of Foucault’s method and his critique.</w:t>
      </w:r>
      <w:r w:rsidRPr="001D6939">
        <w:rPr>
          <w:sz w:val="16"/>
        </w:rPr>
        <w:t xml:space="preserve"> Many of his </w:t>
      </w:r>
      <w:r w:rsidRPr="00297A13">
        <w:rPr>
          <w:rStyle w:val="StyleUnderline"/>
        </w:rPr>
        <w:t>critics</w:t>
      </w:r>
      <w:r w:rsidRPr="001D6939">
        <w:rPr>
          <w:sz w:val="16"/>
        </w:rPr>
        <w:t xml:space="preserve">, as noted above, </w:t>
      </w:r>
      <w:r w:rsidRPr="00297A13">
        <w:rPr>
          <w:rStyle w:val="StyleUnderline"/>
        </w:rPr>
        <w:t>seek to import</w:t>
      </w:r>
      <w:r w:rsidRPr="001D6939">
        <w:rPr>
          <w:sz w:val="16"/>
        </w:rPr>
        <w:t xml:space="preserve"> or search for </w:t>
      </w:r>
      <w:r w:rsidRPr="00297A13">
        <w:rPr>
          <w:rStyle w:val="StyleUnderline"/>
        </w:rPr>
        <w:t>some kind of</w:t>
      </w:r>
      <w:r>
        <w:rPr>
          <w:rStyle w:val="StyleUnderline"/>
        </w:rPr>
        <w:t xml:space="preserve"> </w:t>
      </w:r>
      <w:r w:rsidRPr="00297A13">
        <w:rPr>
          <w:rStyle w:val="StyleUnderline"/>
        </w:rPr>
        <w:t xml:space="preserve">normative basis </w:t>
      </w:r>
      <w:r w:rsidRPr="001D6939">
        <w:rPr>
          <w:sz w:val="16"/>
        </w:rPr>
        <w:t xml:space="preserve">for criticism, some kind of foundational thinking. So, Hartmann (2003) asks whether the ‘contestation of specific objects and impositions of power’—are entirely </w:t>
      </w:r>
      <w:proofErr w:type="gramStart"/>
      <w:r w:rsidRPr="001D6939">
        <w:rPr>
          <w:sz w:val="16"/>
        </w:rPr>
        <w:t>reactive?</w:t>
      </w:r>
      <w:proofErr w:type="gramEnd"/>
      <w:r w:rsidRPr="001D6939">
        <w:rPr>
          <w:sz w:val="16"/>
        </w:rPr>
        <w:t xml:space="preserve"> McCarthy (1994) suggests that it is difficult to identify ‘just what it is that resists’. </w:t>
      </w:r>
      <w:r w:rsidRPr="00297A13">
        <w:rPr>
          <w:rStyle w:val="StyleUnderline"/>
        </w:rPr>
        <w:t xml:space="preserve">Rather </w:t>
      </w:r>
      <w:r w:rsidRPr="001D6939">
        <w:rPr>
          <w:sz w:val="16"/>
        </w:rPr>
        <w:t xml:space="preserve">as suggested previously Foucault’s conception of </w:t>
      </w:r>
      <w:r w:rsidRPr="00297A13">
        <w:rPr>
          <w:rStyle w:val="StyleUnderline"/>
        </w:rPr>
        <w:t>transgression is at once a practice</w:t>
      </w:r>
      <w:r w:rsidRPr="001D6939">
        <w:rPr>
          <w:sz w:val="16"/>
        </w:rPr>
        <w:t xml:space="preserve"> (of freedom) </w:t>
      </w:r>
      <w:r w:rsidRPr="00297A13">
        <w:rPr>
          <w:rStyle w:val="StyleUnderline"/>
        </w:rPr>
        <w:t>and a kind of liminality</w:t>
      </w:r>
      <w:r w:rsidRPr="001D6939">
        <w:rPr>
          <w:sz w:val="16"/>
        </w:rPr>
        <w:t xml:space="preserve">— </w:t>
      </w:r>
      <w:r w:rsidRPr="00297A13">
        <w:rPr>
          <w:rStyle w:val="Emphasis"/>
        </w:rPr>
        <w:t>creating the possibility of something different</w:t>
      </w:r>
      <w:r w:rsidRPr="001D6939">
        <w:rPr>
          <w:sz w:val="16"/>
        </w:rPr>
        <w:t xml:space="preserve">, of something unthought, rather than predicting it. But at the same time there must be an acceptance that </w:t>
      </w:r>
      <w:r w:rsidRPr="00B3264F">
        <w:rPr>
          <w:rStyle w:val="StyleUnderline"/>
        </w:rPr>
        <w:t>what</w:t>
      </w:r>
      <w:r>
        <w:rPr>
          <w:rStyle w:val="StyleUnderline"/>
        </w:rPr>
        <w:t xml:space="preserve"> </w:t>
      </w:r>
      <w:r w:rsidRPr="00B3264F">
        <w:rPr>
          <w:rStyle w:val="StyleUnderline"/>
        </w:rPr>
        <w:t>is important is the attempt,</w:t>
      </w:r>
      <w:r w:rsidRPr="001D6939">
        <w:rPr>
          <w:sz w:val="16"/>
        </w:rPr>
        <w:t xml:space="preserve"> the struggle. </w:t>
      </w:r>
      <w:r w:rsidRPr="00B3264F">
        <w:rPr>
          <w:rStyle w:val="Emphasis"/>
        </w:rPr>
        <w:t>Freedom is not an end point</w:t>
      </w:r>
      <w:r w:rsidRPr="001D6939">
        <w:rPr>
          <w:sz w:val="16"/>
        </w:rPr>
        <w:t xml:space="preserve"> or a set of principles, </w:t>
      </w:r>
      <w:r w:rsidRPr="00B3264F">
        <w:rPr>
          <w:rStyle w:val="Emphasis"/>
        </w:rPr>
        <w:t>it is a state of being</w:t>
      </w:r>
      <w:r w:rsidRPr="001D6939">
        <w:rPr>
          <w:sz w:val="16"/>
        </w:rPr>
        <w:t xml:space="preserve">, a mode of life. I mean that this work done at the limits of ourselves must, on the one hand, open up a realm of historical inquiry, and on the other, put itself to the test of reality, of contemporary reality, both to grasp the points where change is possible and desirable, and to determine the precise form this change should take. This means that </w:t>
      </w:r>
      <w:r w:rsidRPr="00B3264F">
        <w:rPr>
          <w:rStyle w:val="StyleUnderline"/>
        </w:rPr>
        <w:t>the historical ontology of ourselves</w:t>
      </w:r>
      <w:r>
        <w:rPr>
          <w:rStyle w:val="StyleUnderline"/>
        </w:rPr>
        <w:t xml:space="preserve"> </w:t>
      </w:r>
      <w:r w:rsidRPr="00B3264F">
        <w:rPr>
          <w:rStyle w:val="StyleUnderline"/>
        </w:rPr>
        <w:t xml:space="preserve">must turn away from all projects that claim to </w:t>
      </w:r>
      <w:r w:rsidRPr="00B3264F">
        <w:rPr>
          <w:rStyle w:val="Emphasis"/>
        </w:rPr>
        <w:t>be global or radical</w:t>
      </w:r>
      <w:r w:rsidRPr="001D6939">
        <w:rPr>
          <w:sz w:val="16"/>
        </w:rPr>
        <w:t xml:space="preserve">. In fact we know from experience that the claim to escape from the system of contemporary reality…has led to the return of the most dangerous traditions. (Rabinow 1987) </w:t>
      </w:r>
      <w:r w:rsidRPr="00B3264F">
        <w:rPr>
          <w:rStyle w:val="StyleUnderline"/>
        </w:rPr>
        <w:t>Foucault is quite aware that this liberating criticism</w:t>
      </w:r>
      <w:r w:rsidRPr="001D6939">
        <w:rPr>
          <w:sz w:val="16"/>
        </w:rPr>
        <w:t xml:space="preserve">, this work done ‘at the limits of ourselves’, </w:t>
      </w:r>
      <w:r w:rsidRPr="00B3264F">
        <w:rPr>
          <w:rStyle w:val="StyleUnderline"/>
        </w:rPr>
        <w:t>must be experimental</w:t>
      </w:r>
      <w:r w:rsidRPr="001D6939">
        <w:rPr>
          <w:sz w:val="16"/>
        </w:rPr>
        <w:t xml:space="preserve">, so that it may be able ‘both to grasp the points where change is possible and desirable, and to determine the precise form this change should take’ (Rabinow 1987, p. 46). At the same time </w:t>
      </w:r>
      <w:r w:rsidRPr="000F61E5">
        <w:rPr>
          <w:rStyle w:val="StyleUnderline"/>
        </w:rPr>
        <w:t>criticism must also</w:t>
      </w:r>
      <w:r>
        <w:rPr>
          <w:rStyle w:val="StyleUnderline"/>
        </w:rPr>
        <w:t xml:space="preserve"> </w:t>
      </w:r>
      <w:r w:rsidRPr="000F61E5">
        <w:rPr>
          <w:rStyle w:val="StyleUnderline"/>
        </w:rPr>
        <w:t>give up the hope of ever acceding ‘to any complete and definitive knowledge of</w:t>
      </w:r>
      <w:r>
        <w:rPr>
          <w:rStyle w:val="StyleUnderline"/>
        </w:rPr>
        <w:t xml:space="preserve"> </w:t>
      </w:r>
      <w:r w:rsidRPr="000F61E5">
        <w:rPr>
          <w:rStyle w:val="StyleUnderline"/>
        </w:rPr>
        <w:t>what may constitute our historical limits’</w:t>
      </w:r>
      <w:r w:rsidRPr="001D6939">
        <w:rPr>
          <w:sz w:val="16"/>
        </w:rPr>
        <w:t xml:space="preserve"> (ibid., p. 47). Mackenzie (1994) puts this very bleakly: ‘The hope that there may be a residual humanism that binds human beings in some moral community is also a futile hope, the modern subject is a fabrication of the times and constituted through the operation of multiple applications of power’. The identification and </w:t>
      </w:r>
      <w:r w:rsidRPr="000F61E5">
        <w:rPr>
          <w:rStyle w:val="StyleUnderline"/>
        </w:rPr>
        <w:t>criticism of limits</w:t>
      </w:r>
      <w:r w:rsidRPr="001D6939">
        <w:rPr>
          <w:sz w:val="16"/>
        </w:rPr>
        <w:t xml:space="preserve"> </w:t>
      </w:r>
      <w:r w:rsidRPr="000F61E5">
        <w:rPr>
          <w:rStyle w:val="StyleUnderline"/>
        </w:rPr>
        <w:t>and</w:t>
      </w:r>
      <w:r w:rsidRPr="001D6939">
        <w:rPr>
          <w:sz w:val="16"/>
        </w:rPr>
        <w:t xml:space="preserve"> the possibility of </w:t>
      </w:r>
      <w:r w:rsidRPr="000F61E5">
        <w:rPr>
          <w:rStyle w:val="StyleUnderline"/>
        </w:rPr>
        <w:t>moving beyond</w:t>
      </w:r>
      <w:r>
        <w:rPr>
          <w:rStyle w:val="StyleUnderline"/>
        </w:rPr>
        <w:t xml:space="preserve"> </w:t>
      </w:r>
      <w:r w:rsidRPr="001D6939">
        <w:rPr>
          <w:sz w:val="16"/>
        </w:rPr>
        <w:t xml:space="preserve">them </w:t>
      </w:r>
      <w:r w:rsidRPr="000F61E5">
        <w:rPr>
          <w:rStyle w:val="StyleUnderline"/>
        </w:rPr>
        <w:t>are always limited</w:t>
      </w:r>
      <w:r w:rsidRPr="001D6939">
        <w:rPr>
          <w:sz w:val="16"/>
        </w:rPr>
        <w:t xml:space="preserve">; </w:t>
      </w:r>
      <w:r w:rsidRPr="000F61E5">
        <w:rPr>
          <w:rStyle w:val="Emphasis"/>
        </w:rPr>
        <w:t>but rather than being a drawback, we should acknowledge</w:t>
      </w:r>
      <w:r>
        <w:rPr>
          <w:rStyle w:val="Emphasis"/>
        </w:rPr>
        <w:t xml:space="preserve"> </w:t>
      </w:r>
      <w:r w:rsidRPr="000F61E5">
        <w:rPr>
          <w:rStyle w:val="Emphasis"/>
        </w:rPr>
        <w:t>that this is what enables us to always begin again.</w:t>
      </w:r>
      <w:r w:rsidRPr="001D6939">
        <w:rPr>
          <w:sz w:val="16"/>
        </w:rPr>
        <w:t xml:space="preserve"> </w:t>
      </w:r>
      <w:r w:rsidRPr="000F61E5">
        <w:rPr>
          <w:rStyle w:val="StyleUnderline"/>
        </w:rPr>
        <w:t>Criticism</w:t>
      </w:r>
      <w:r w:rsidRPr="001D6939">
        <w:rPr>
          <w:sz w:val="16"/>
        </w:rPr>
        <w:t xml:space="preserve">, in other words, </w:t>
      </w:r>
      <w:r w:rsidRPr="000F61E5">
        <w:rPr>
          <w:rStyle w:val="StyleUnderline"/>
        </w:rPr>
        <w:t>must be</w:t>
      </w:r>
      <w:r>
        <w:rPr>
          <w:rStyle w:val="StyleUnderline"/>
        </w:rPr>
        <w:t xml:space="preserve"> </w:t>
      </w:r>
      <w:r w:rsidRPr="000F61E5">
        <w:rPr>
          <w:rStyle w:val="StyleUnderline"/>
        </w:rPr>
        <w:t>constantly reactivated:</w:t>
      </w:r>
      <w:r w:rsidRPr="001D6939">
        <w:rPr>
          <w:sz w:val="16"/>
        </w:rPr>
        <w:t xml:space="preserve"> only in this way can it provide an impetus to our ‘undefined work of freedom’. Indeed, ‘In Foucault a theory of the liminal is “brash” in its silence’ (MacKenzie 1994). </w:t>
      </w:r>
      <w:r w:rsidRPr="000F61E5">
        <w:rPr>
          <w:rStyle w:val="StyleUnderline"/>
        </w:rPr>
        <w:t>Criticism</w:t>
      </w:r>
      <w:r w:rsidRPr="001D6939">
        <w:rPr>
          <w:sz w:val="16"/>
        </w:rPr>
        <w:t xml:space="preserve"> and limit-testing </w:t>
      </w:r>
      <w:r w:rsidRPr="000F61E5">
        <w:rPr>
          <w:rStyle w:val="StyleUnderline"/>
        </w:rPr>
        <w:t>of this kind have an</w:t>
      </w:r>
      <w:r>
        <w:rPr>
          <w:rStyle w:val="StyleUnderline"/>
        </w:rPr>
        <w:t xml:space="preserve"> </w:t>
      </w:r>
      <w:r w:rsidRPr="000F61E5">
        <w:rPr>
          <w:rStyle w:val="Emphasis"/>
        </w:rPr>
        <w:t>immediacy</w:t>
      </w:r>
      <w:r w:rsidRPr="000F61E5">
        <w:rPr>
          <w:rStyle w:val="StyleUnderline"/>
        </w:rPr>
        <w:t xml:space="preserve"> in their connection with people’s lives</w:t>
      </w:r>
      <w:r w:rsidRPr="001D6939">
        <w:rPr>
          <w:sz w:val="16"/>
        </w:rPr>
        <w:t xml:space="preserve">. </w:t>
      </w:r>
      <w:r w:rsidRPr="00E439AC">
        <w:rPr>
          <w:rStyle w:val="StyleUnderline"/>
        </w:rPr>
        <w:t xml:space="preserve">They </w:t>
      </w:r>
      <w:r w:rsidRPr="001D6939">
        <w:rPr>
          <w:sz w:val="16"/>
        </w:rPr>
        <w:t>do not call-up and rely on prior principles produced elsewhere, but a</w:t>
      </w:r>
      <w:r w:rsidRPr="00E439AC">
        <w:rPr>
          <w:rStyle w:val="StyleUnderline"/>
        </w:rPr>
        <w:t>re formed and forged in relation to</w:t>
      </w:r>
      <w:r>
        <w:rPr>
          <w:rStyle w:val="StyleUnderline"/>
        </w:rPr>
        <w:t xml:space="preserve"> </w:t>
      </w:r>
      <w:r w:rsidRPr="00E439AC">
        <w:rPr>
          <w:rStyle w:val="StyleUnderline"/>
        </w:rPr>
        <w:t>‘concrete questions, difficult cases, revolutionary movements, reflections and evidence</w:t>
      </w:r>
      <w:r>
        <w:rPr>
          <w:rStyle w:val="StyleUnderline"/>
        </w:rPr>
        <w:t xml:space="preserve"> </w:t>
      </w:r>
      <w:r w:rsidRPr="00E439AC">
        <w:rPr>
          <w:rStyle w:val="StyleUnderline"/>
        </w:rPr>
        <w:t>… It is all a social enterprise’</w:t>
      </w:r>
      <w:r w:rsidRPr="001D6939">
        <w:rPr>
          <w:sz w:val="16"/>
        </w:rPr>
        <w:t xml:space="preserve"> (Foucault 1991). That is, </w:t>
      </w:r>
      <w:r w:rsidRPr="00E439AC">
        <w:rPr>
          <w:rStyle w:val="Emphasis"/>
        </w:rPr>
        <w:t>a political enterprise</w:t>
      </w:r>
      <w:r>
        <w:rPr>
          <w:rStyle w:val="Emphasis"/>
        </w:rPr>
        <w:t xml:space="preserve"> </w:t>
      </w:r>
      <w:r w:rsidRPr="00E439AC">
        <w:rPr>
          <w:rStyle w:val="Emphasis"/>
        </w:rPr>
        <w:t>as much as it is an epistemic one,</w:t>
      </w:r>
      <w:r w:rsidRPr="001D6939">
        <w:rPr>
          <w:sz w:val="16"/>
        </w:rPr>
        <w:t xml:space="preserve"> </w:t>
      </w:r>
      <w:r w:rsidRPr="00E439AC">
        <w:rPr>
          <w:rStyle w:val="StyleUnderline"/>
        </w:rPr>
        <w:t>an everyday politics of disruption and redefinition</w:t>
      </w:r>
      <w:r>
        <w:rPr>
          <w:rStyle w:val="StyleUnderline"/>
        </w:rPr>
        <w:t xml:space="preserve"> </w:t>
      </w:r>
      <w:r w:rsidRPr="00E439AC">
        <w:rPr>
          <w:rStyle w:val="StyleUnderline"/>
        </w:rPr>
        <w:t>which speaks possibilities within silence. Foucault’s intention was to ‘learn to what</w:t>
      </w:r>
      <w:r>
        <w:rPr>
          <w:rStyle w:val="StyleUnderline"/>
        </w:rPr>
        <w:t xml:space="preserve"> </w:t>
      </w:r>
      <w:r w:rsidRPr="00E439AC">
        <w:rPr>
          <w:rStyle w:val="StyleUnderline"/>
        </w:rPr>
        <w:t>extent the effort to think one’s own history can free thought from what it silently</w:t>
      </w:r>
      <w:r>
        <w:rPr>
          <w:rStyle w:val="StyleUnderline"/>
        </w:rPr>
        <w:t xml:space="preserve"> </w:t>
      </w:r>
      <w:r w:rsidRPr="00E439AC">
        <w:rPr>
          <w:rStyle w:val="StyleUnderline"/>
        </w:rPr>
        <w:t xml:space="preserve">thinks, and so enable it to </w:t>
      </w:r>
      <w:r w:rsidRPr="00E439AC">
        <w:rPr>
          <w:rStyle w:val="Emphasis"/>
        </w:rPr>
        <w:t>think differently’</w:t>
      </w:r>
      <w:r w:rsidRPr="001D6939">
        <w:rPr>
          <w:sz w:val="16"/>
        </w:rPr>
        <w:t xml:space="preserve"> (1992, p. 9)—a series is articulated: that is, critique—intolerance—self formation. Genealogical knowledge here is not informative it is transformative. To enable us to escape the intimacy of our experience within which power is naturalised, and freedom subordinated to reason. However, Osborne (2009, p. 135) warns us to take care with the notion of critique in relation to Foucault’s practice and method of history, which consists not simply of ‘the pious un-masking of the critic but, ultimately, the humorous stare of genealogist’. As Allen (2014, p. 30) suggests ‘transgression emerged in Foucault’s writing as a subversive tactic which could enable individuals to transform themselves’ and goes on to explain that transgression ‘works at the limits that have defined ways of being, doing, and thinking, seeking the ever present possibility of the ‘undefined work of freedom’ (Dean 1994a). That is ‘looking for what has not yet been thought, imagined or known’ (Foucault 1980/2013, p. 128). All of this rests on the effort of what Blacker (1998, p. 360) calls ‘attentiveness’ ‘to how one’s actions get absorbed by the power/knowledge regime’, or what Maxine Greene calls wideawakeness. Human beings define themselves through the projects with which they become involved. By means of engagement with a project, the attitude of wide-awakeness develops and contributes to the choice of actions that lead to self-formation. (</w:t>
      </w:r>
      <w:hyperlink r:id="rId12" w:history="1">
        <w:r w:rsidRPr="001D6939">
          <w:rPr>
            <w:rStyle w:val="Hyperlink"/>
            <w:sz w:val="16"/>
          </w:rPr>
          <w:t>http://www.newfoundations.com/GALLERY/Greene.html</w:t>
        </w:r>
      </w:hyperlink>
      <w:r w:rsidRPr="001D6939">
        <w:rPr>
          <w:sz w:val="16"/>
        </w:rPr>
        <w:t xml:space="preserve">). </w:t>
      </w:r>
      <w:r w:rsidRPr="001D6939">
        <w:rPr>
          <w:rStyle w:val="StyleUnderline"/>
        </w:rPr>
        <w:t>This then is a negative ethics—and ethics of avoidance, based upon renunciation,</w:t>
      </w:r>
      <w:r>
        <w:rPr>
          <w:rStyle w:val="StyleUnderline"/>
        </w:rPr>
        <w:t xml:space="preserve"> </w:t>
      </w:r>
      <w:r w:rsidRPr="001D6939">
        <w:rPr>
          <w:rStyle w:val="StyleUnderline"/>
        </w:rPr>
        <w:t>exile,6 homelessness, disengagement, and a dispersion of the ‘serene unity of</w:t>
      </w:r>
      <w:r>
        <w:rPr>
          <w:rStyle w:val="StyleUnderline"/>
        </w:rPr>
        <w:t xml:space="preserve"> </w:t>
      </w:r>
      <w:r w:rsidRPr="001D6939">
        <w:rPr>
          <w:rStyle w:val="StyleUnderline"/>
        </w:rPr>
        <w:t>subjectivity’—not a search for positive values or for alternatives. Nonetheless, this</w:t>
      </w:r>
      <w:r>
        <w:rPr>
          <w:rStyle w:val="StyleUnderline"/>
        </w:rPr>
        <w:t xml:space="preserve"> </w:t>
      </w:r>
      <w:r w:rsidRPr="001D6939">
        <w:rPr>
          <w:rStyle w:val="StyleUnderline"/>
        </w:rPr>
        <w:t>can open up new horizons for experiments in democracy and human relationships</w:t>
      </w:r>
      <w:r>
        <w:rPr>
          <w:rStyle w:val="StyleUnderline"/>
        </w:rPr>
        <w:t xml:space="preserve"> </w:t>
      </w:r>
      <w:r w:rsidRPr="001D6939">
        <w:rPr>
          <w:sz w:val="16"/>
        </w:rPr>
        <w:t xml:space="preserve">(Foucault 1997a), explorations in collective refusal perhaps. Here </w:t>
      </w:r>
      <w:r w:rsidRPr="001D6939">
        <w:rPr>
          <w:rStyle w:val="StyleUnderline"/>
        </w:rPr>
        <w:t>discipline and</w:t>
      </w:r>
      <w:r>
        <w:rPr>
          <w:rStyle w:val="StyleUnderline"/>
        </w:rPr>
        <w:t xml:space="preserve"> </w:t>
      </w:r>
      <w:r w:rsidRPr="001D6939">
        <w:rPr>
          <w:rStyle w:val="StyleUnderline"/>
        </w:rPr>
        <w:t>self-government are turned back on themselves as a freedom of possibilities rather</w:t>
      </w:r>
      <w:r>
        <w:rPr>
          <w:rStyle w:val="StyleUnderline"/>
        </w:rPr>
        <w:t xml:space="preserve"> </w:t>
      </w:r>
      <w:r w:rsidRPr="001D6939">
        <w:rPr>
          <w:rStyle w:val="StyleUnderline"/>
        </w:rPr>
        <w:t>than abstract illusions.</w:t>
      </w:r>
      <w:r w:rsidRPr="001D6939">
        <w:rPr>
          <w:sz w:val="16"/>
        </w:rPr>
        <w:t xml:space="preserve"> Although (Ross 2008) suggests the politics of ‘self stylisation’ perhaps has limited aspirational force, and she again relates this to Foucault’s ‘considered refusal of the tendency to overestimate possible counter-paths’</w:t>
      </w:r>
      <w:proofErr w:type="gramStart"/>
      <w:r w:rsidRPr="001D6939">
        <w:rPr>
          <w:sz w:val="16"/>
        </w:rPr>
        <w:t>.(</w:t>
      </w:r>
      <w:proofErr w:type="gramEnd"/>
      <w:r w:rsidRPr="001D6939">
        <w:rPr>
          <w:sz w:val="16"/>
        </w:rPr>
        <w:t>50-2)</w:t>
      </w:r>
    </w:p>
    <w:p w:rsidR="00384DFE" w:rsidRDefault="00384DFE" w:rsidP="004D6F0B">
      <w:pPr>
        <w:rPr>
          <w:sz w:val="16"/>
        </w:rPr>
      </w:pPr>
    </w:p>
    <w:p w:rsidR="00384DFE" w:rsidRDefault="00384DFE" w:rsidP="00384DFE">
      <w:pPr>
        <w:pStyle w:val="Heading4"/>
      </w:pPr>
      <w:r>
        <w:t xml:space="preserve">Resistance is possible- our theorization of power isn’t overly negative or constraining </w:t>
      </w:r>
    </w:p>
    <w:p w:rsidR="00384DFE" w:rsidRPr="006F1DCD" w:rsidRDefault="00384DFE" w:rsidP="00384DFE">
      <w:pPr>
        <w:rPr>
          <w:rStyle w:val="Style13ptBold"/>
        </w:rPr>
      </w:pPr>
      <w:r w:rsidRPr="006F1DCD">
        <w:rPr>
          <w:rStyle w:val="Style13ptBold"/>
        </w:rPr>
        <w:t>Ball, PhD, 15</w:t>
      </w:r>
    </w:p>
    <w:p w:rsidR="00384DFE" w:rsidRPr="006F1DCD" w:rsidRDefault="00384DFE" w:rsidP="00384DFE">
      <w:pPr>
        <w:rPr>
          <w:sz w:val="16"/>
        </w:rPr>
      </w:pPr>
      <w:r w:rsidRPr="006F1DCD">
        <w:rPr>
          <w:sz w:val="16"/>
        </w:rPr>
        <w:t>(Stephen J., Karl Mannheim Professor of Sociology of Education EPRU, Policy Studies, Institute of Education University of London, What is policy? 21 years later: reflections on the possibilities of</w:t>
      </w:r>
      <w:r>
        <w:rPr>
          <w:sz w:val="16"/>
        </w:rPr>
        <w:t xml:space="preserve"> </w:t>
      </w:r>
      <w:r w:rsidRPr="006F1DCD">
        <w:rPr>
          <w:sz w:val="16"/>
        </w:rPr>
        <w:t>policy research Discourse: Studies in the Cultural Politics of Education, 2015</w:t>
      </w:r>
      <w:r>
        <w:rPr>
          <w:sz w:val="16"/>
        </w:rPr>
        <w:t xml:space="preserve"> </w:t>
      </w:r>
      <w:r w:rsidRPr="006F1DCD">
        <w:rPr>
          <w:sz w:val="16"/>
        </w:rPr>
        <w:t>http://dx.doi.org/10.1080/01596306.2015.1015279)</w:t>
      </w:r>
    </w:p>
    <w:p w:rsidR="00384DFE" w:rsidRDefault="00384DFE" w:rsidP="00384DFE">
      <w:r w:rsidRPr="00FB0349">
        <w:rPr>
          <w:rStyle w:val="StyleUnderline"/>
        </w:rPr>
        <w:t xml:space="preserve">There is </w:t>
      </w:r>
      <w:r w:rsidRPr="00CD6F4E">
        <w:rPr>
          <w:sz w:val="16"/>
        </w:rPr>
        <w:t xml:space="preserve">of course the very imminent </w:t>
      </w:r>
      <w:r w:rsidRPr="00FB0349">
        <w:rPr>
          <w:rStyle w:val="StyleUnderline"/>
        </w:rPr>
        <w:t xml:space="preserve">danger </w:t>
      </w:r>
      <w:r w:rsidRPr="00CD6F4E">
        <w:rPr>
          <w:sz w:val="16"/>
        </w:rPr>
        <w:t xml:space="preserve">here that despite the attention to agency, translation and enactment, </w:t>
      </w:r>
      <w:r w:rsidRPr="00FB0349">
        <w:rPr>
          <w:rStyle w:val="StyleUnderline"/>
        </w:rPr>
        <w:t>we conjure up a world</w:t>
      </w:r>
      <w:r w:rsidRPr="00CD6F4E">
        <w:rPr>
          <w:sz w:val="16"/>
        </w:rPr>
        <w:t xml:space="preserve"> that is simply one </w:t>
      </w:r>
      <w:r w:rsidRPr="00FB0349">
        <w:rPr>
          <w:rStyle w:val="StyleUnderline"/>
        </w:rPr>
        <w:t>of domination</w:t>
      </w:r>
      <w:r w:rsidRPr="00CD6F4E">
        <w:rPr>
          <w:sz w:val="16"/>
        </w:rPr>
        <w:t xml:space="preserve">. Clearly, this is one of the very distinct tendencies evident in uses of Foucault’s work on power and the reading of Discipline and Punish (1979) in educational studies particularly. </w:t>
      </w:r>
      <w:r w:rsidRPr="004471C9">
        <w:rPr>
          <w:rStyle w:val="StyleUnderline"/>
        </w:rPr>
        <w:t>A dystopic world</w:t>
      </w:r>
      <w:r w:rsidRPr="00CD6F4E">
        <w:rPr>
          <w:sz w:val="16"/>
        </w:rPr>
        <w:t xml:space="preserve"> is produced </w:t>
      </w:r>
      <w:r w:rsidRPr="004471C9">
        <w:rPr>
          <w:rStyle w:val="StyleUnderline"/>
        </w:rPr>
        <w:t>in which we are made up entirely of techniques of correct</w:t>
      </w:r>
      <w:r>
        <w:rPr>
          <w:rStyle w:val="StyleUnderline"/>
        </w:rPr>
        <w:t xml:space="preserve"> </w:t>
      </w:r>
      <w:r w:rsidRPr="004471C9">
        <w:rPr>
          <w:rStyle w:val="StyleUnderline"/>
        </w:rPr>
        <w:t xml:space="preserve">training, </w:t>
      </w:r>
      <w:r w:rsidRPr="00CD6F4E">
        <w:rPr>
          <w:sz w:val="16"/>
        </w:rPr>
        <w:t xml:space="preserve">methods of categorisation </w:t>
      </w:r>
      <w:r w:rsidRPr="004471C9">
        <w:rPr>
          <w:rStyle w:val="StyleUnderline"/>
        </w:rPr>
        <w:t>and forms of exclusion</w:t>
      </w:r>
      <w:r w:rsidRPr="00CD6F4E">
        <w:rPr>
          <w:sz w:val="16"/>
        </w:rPr>
        <w:t xml:space="preserve">. </w:t>
      </w:r>
      <w:r w:rsidRPr="004471C9">
        <w:rPr>
          <w:rStyle w:val="StyleUnderline"/>
        </w:rPr>
        <w:t>Foucault himself</w:t>
      </w:r>
      <w:r w:rsidRPr="00CD6F4E">
        <w:rPr>
          <w:sz w:val="16"/>
        </w:rPr>
        <w:t xml:space="preserve"> towards the end of his life </w:t>
      </w:r>
      <w:r w:rsidRPr="004471C9">
        <w:rPr>
          <w:rStyle w:val="StyleUnderline"/>
        </w:rPr>
        <w:t>seemed to suggest</w:t>
      </w:r>
      <w:r w:rsidRPr="00CD6F4E">
        <w:rPr>
          <w:sz w:val="16"/>
        </w:rPr>
        <w:t xml:space="preserve"> that </w:t>
      </w:r>
      <w:r w:rsidRPr="004471C9">
        <w:rPr>
          <w:rStyle w:val="StyleUnderline"/>
        </w:rPr>
        <w:t>his earlier work was</w:t>
      </w:r>
      <w:r w:rsidRPr="00CD6F4E">
        <w:rPr>
          <w:sz w:val="16"/>
        </w:rPr>
        <w:t xml:space="preserve"> perhaps </w:t>
      </w:r>
      <w:r w:rsidRPr="004471C9">
        <w:rPr>
          <w:rStyle w:val="StyleUnderline"/>
        </w:rPr>
        <w:t>too insistent on</w:t>
      </w:r>
      <w:r w:rsidRPr="00CD6F4E">
        <w:rPr>
          <w:sz w:val="16"/>
        </w:rPr>
        <w:t xml:space="preserve"> the formation of subjectivity by discursive practices and </w:t>
      </w:r>
      <w:r w:rsidRPr="004471C9">
        <w:rPr>
          <w:rStyle w:val="StyleUnderline"/>
        </w:rPr>
        <w:t xml:space="preserve">power </w:t>
      </w:r>
      <w:r w:rsidRPr="00CD6F4E">
        <w:rPr>
          <w:sz w:val="16"/>
        </w:rPr>
        <w:t xml:space="preserve">relations </w:t>
      </w:r>
      <w:r w:rsidRPr="004471C9">
        <w:rPr>
          <w:rStyle w:val="StyleUnderline"/>
        </w:rPr>
        <w:t xml:space="preserve">and </w:t>
      </w:r>
      <w:r w:rsidRPr="00CD6F4E">
        <w:rPr>
          <w:sz w:val="16"/>
        </w:rPr>
        <w:t xml:space="preserve">in his last series of lectures he indicated and </w:t>
      </w:r>
      <w:r w:rsidRPr="004471C9">
        <w:rPr>
          <w:rStyle w:val="StyleUnderline"/>
        </w:rPr>
        <w:t>explored various ‘ways out’</w:t>
      </w:r>
      <w:r w:rsidRPr="00CD6F4E">
        <w:rPr>
          <w:sz w:val="16"/>
        </w:rPr>
        <w:t xml:space="preserve"> of what Prado (2006, p. 46) calls his ‘paralysing impasse’. As Besley (2005, p. 78) puts it, in his later writings </w:t>
      </w:r>
      <w:r w:rsidRPr="004471C9">
        <w:rPr>
          <w:rStyle w:val="StyleUnderline"/>
        </w:rPr>
        <w:t>he sought</w:t>
      </w:r>
      <w:r>
        <w:rPr>
          <w:rStyle w:val="StyleUnderline"/>
        </w:rPr>
        <w:t xml:space="preserve"> </w:t>
      </w:r>
      <w:r w:rsidRPr="004471C9">
        <w:rPr>
          <w:rStyle w:val="StyleUnderline"/>
        </w:rPr>
        <w:t xml:space="preserve">‘to emphasise games of truth </w:t>
      </w:r>
      <w:r w:rsidRPr="004471C9">
        <w:rPr>
          <w:rStyle w:val="Emphasis"/>
        </w:rPr>
        <w:t>not as coercive</w:t>
      </w:r>
      <w:r w:rsidRPr="004471C9">
        <w:rPr>
          <w:rStyle w:val="StyleUnderline"/>
        </w:rPr>
        <w:t xml:space="preserve"> practice, but rather as an ascetic practice of</w:t>
      </w:r>
      <w:r>
        <w:rPr>
          <w:rStyle w:val="StyleUnderline"/>
        </w:rPr>
        <w:t xml:space="preserve"> </w:t>
      </w:r>
      <w:r w:rsidRPr="004471C9">
        <w:rPr>
          <w:rStyle w:val="StyleUnderline"/>
        </w:rPr>
        <w:t>self-formation</w:t>
      </w:r>
      <w:r w:rsidRPr="00CD6F4E">
        <w:rPr>
          <w:sz w:val="16"/>
        </w:rPr>
        <w:t xml:space="preserve">’. This provides a particular way of thinking about some of the ‘complementarity and conflict’ which is the stuff of </w:t>
      </w:r>
      <w:proofErr w:type="gramStart"/>
      <w:r w:rsidRPr="00CD6F4E">
        <w:rPr>
          <w:sz w:val="16"/>
        </w:rPr>
        <w:t>What</w:t>
      </w:r>
      <w:proofErr w:type="gramEnd"/>
      <w:r w:rsidRPr="00CD6F4E">
        <w:rPr>
          <w:sz w:val="16"/>
        </w:rPr>
        <w:t xml:space="preserve"> is Policy? </w:t>
      </w:r>
      <w:proofErr w:type="gramStart"/>
      <w:r w:rsidRPr="00CD6F4E">
        <w:rPr>
          <w:sz w:val="16"/>
        </w:rPr>
        <w:t>although</w:t>
      </w:r>
      <w:proofErr w:type="gramEnd"/>
      <w:r w:rsidRPr="00CD6F4E">
        <w:rPr>
          <w:sz w:val="16"/>
        </w:rPr>
        <w:t xml:space="preserve"> I had certainly not read the later Foucault at the time of writing the paper. His later lectures were not available in English until fairly recently. In these lectures he begins to explore the interplay ‘between techniques which assure coercion and processes through which the self is constructed and modified by himself’ (Foucault, 1993, p. 204). As Youdell (2006, p. 42) explains, Foucault’s later work suggests: </w:t>
      </w:r>
      <w:r w:rsidRPr="009A7012">
        <w:rPr>
          <w:rStyle w:val="StyleUnderline"/>
        </w:rPr>
        <w:t>that the person is made subject by and subject to discursive relations of disciplinary power</w:t>
      </w:r>
      <w:r w:rsidRPr="00CD6F4E">
        <w:rPr>
          <w:sz w:val="16"/>
        </w:rPr>
        <w:t xml:space="preserve">, </w:t>
      </w:r>
      <w:r w:rsidRPr="009A7012">
        <w:rPr>
          <w:rStyle w:val="StyleUnderline"/>
        </w:rPr>
        <w:t>but being such a subject s/he can also engage</w:t>
      </w:r>
      <w:r w:rsidRPr="00CD6F4E">
        <w:rPr>
          <w:sz w:val="16"/>
        </w:rPr>
        <w:t xml:space="preserve"> self consciously </w:t>
      </w:r>
      <w:r w:rsidRPr="009A7012">
        <w:rPr>
          <w:rStyle w:val="Emphasis"/>
        </w:rPr>
        <w:t>in practices that might make</w:t>
      </w:r>
      <w:r>
        <w:rPr>
          <w:rStyle w:val="Emphasis"/>
        </w:rPr>
        <w:t xml:space="preserve"> </w:t>
      </w:r>
      <w:r w:rsidRPr="009A7012">
        <w:rPr>
          <w:rStyle w:val="Emphasis"/>
        </w:rPr>
        <w:t>her/him differently.</w:t>
      </w:r>
      <w:r w:rsidRPr="00CD6F4E">
        <w:rPr>
          <w:sz w:val="16"/>
        </w:rPr>
        <w:t xml:space="preserve"> The subject acts, s/he acts within/at the limits of subjectivation. Nonetheless, it is arguable whether </w:t>
      </w:r>
      <w:r w:rsidRPr="00CD6F4E">
        <w:rPr>
          <w:rStyle w:val="StyleUnderline"/>
        </w:rPr>
        <w:t>Foucault</w:t>
      </w:r>
      <w:r w:rsidRPr="00CD6F4E">
        <w:rPr>
          <w:sz w:val="16"/>
        </w:rPr>
        <w:t xml:space="preserve"> was able to articulate a clear position on the conceptual fit between his critique of the modern subject and his account of Greco-Roman ethical practices before his untimely death. He </w:t>
      </w:r>
      <w:r w:rsidRPr="00CD6F4E">
        <w:rPr>
          <w:rStyle w:val="StyleUnderline"/>
        </w:rPr>
        <w:t>leaves us with problems to resolve</w:t>
      </w:r>
      <w:r w:rsidRPr="00CD6F4E">
        <w:rPr>
          <w:sz w:val="16"/>
        </w:rPr>
        <w:t xml:space="preserve">. Foucault does not so much offer us positions we might want to take up, as pose problems that we are then left to struggle with and perhaps solve, for ourselves. ‘He discomforts’, as Charles Taylor succinctly puts it. He does not offer systematic analytical systems. He certainly does not, in any explicit sense, offer normative critique. </w:t>
      </w:r>
      <w:r w:rsidRPr="00CD6F4E">
        <w:rPr>
          <w:rStyle w:val="StyleUnderline"/>
        </w:rPr>
        <w:t>His project is critical in the peculiar</w:t>
      </w:r>
      <w:r>
        <w:rPr>
          <w:rStyle w:val="StyleUnderline"/>
        </w:rPr>
        <w:t xml:space="preserve"> </w:t>
      </w:r>
      <w:r w:rsidRPr="00CD6F4E">
        <w:rPr>
          <w:rStyle w:val="StyleUnderline"/>
        </w:rPr>
        <w:t>sense of the unmasking of some previously concealed practice</w:t>
      </w:r>
      <w:r w:rsidRPr="00CD6F4E">
        <w:rPr>
          <w:sz w:val="16"/>
        </w:rPr>
        <w:t xml:space="preserve"> or aspect of some practice as an activity of frank-speech. </w:t>
      </w:r>
      <w:r w:rsidRPr="00CD6F4E">
        <w:rPr>
          <w:rStyle w:val="StyleUnderline"/>
        </w:rPr>
        <w:t>His rhetoric is</w:t>
      </w:r>
      <w:r w:rsidRPr="00CD6F4E">
        <w:rPr>
          <w:sz w:val="16"/>
        </w:rPr>
        <w:t xml:space="preserve"> therefore </w:t>
      </w:r>
      <w:r w:rsidRPr="00CD6F4E">
        <w:rPr>
          <w:rStyle w:val="StyleUnderline"/>
        </w:rPr>
        <w:t>charged,</w:t>
      </w:r>
      <w:r w:rsidRPr="00CD6F4E">
        <w:rPr>
          <w:sz w:val="16"/>
        </w:rPr>
        <w:t xml:space="preserve"> not because he has some hidden normative criteria already in hand, but </w:t>
      </w:r>
      <w:r w:rsidRPr="00CD6F4E">
        <w:rPr>
          <w:rStyle w:val="StyleUnderline"/>
        </w:rPr>
        <w:t>by the attempt to expose ‘the endless repeated</w:t>
      </w:r>
      <w:r>
        <w:rPr>
          <w:rStyle w:val="StyleUnderline"/>
        </w:rPr>
        <w:t xml:space="preserve"> </w:t>
      </w:r>
      <w:r w:rsidRPr="00CD6F4E">
        <w:rPr>
          <w:rStyle w:val="StyleUnderline"/>
        </w:rPr>
        <w:t>play of dominations’</w:t>
      </w:r>
      <w:r w:rsidRPr="00CD6F4E">
        <w:rPr>
          <w:sz w:val="16"/>
        </w:rPr>
        <w:t xml:space="preserve"> (Foucault, 1984, p. 150) – that is, the advance of humanity from one domination to another – and thus </w:t>
      </w:r>
      <w:r w:rsidRPr="00CD6F4E">
        <w:rPr>
          <w:rStyle w:val="StyleUnderline"/>
        </w:rPr>
        <w:t>to render certain taken-for-granted exercises of power as</w:t>
      </w:r>
      <w:r>
        <w:rPr>
          <w:rStyle w:val="StyleUnderline"/>
        </w:rPr>
        <w:t xml:space="preserve"> </w:t>
      </w:r>
      <w:r w:rsidRPr="00CD6F4E">
        <w:rPr>
          <w:rStyle w:val="StyleUnderline"/>
        </w:rPr>
        <w:t>‘intolerable’</w:t>
      </w:r>
      <w:r w:rsidRPr="00CD6F4E">
        <w:rPr>
          <w:sz w:val="16"/>
        </w:rPr>
        <w:t>. How easily we slip back into the language of domination</w:t>
      </w:r>
      <w:proofErr w:type="gramStart"/>
      <w:r w:rsidRPr="00CD6F4E">
        <w:rPr>
          <w:sz w:val="16"/>
        </w:rPr>
        <w:t>!(</w:t>
      </w:r>
      <w:proofErr w:type="gramEnd"/>
      <w:r w:rsidRPr="00CD6F4E">
        <w:rPr>
          <w:sz w:val="16"/>
        </w:rPr>
        <w:t>4)</w:t>
      </w:r>
    </w:p>
    <w:p w:rsidR="00384DFE" w:rsidRDefault="00384DFE" w:rsidP="004D6F0B"/>
    <w:p w:rsidR="00A52C0A" w:rsidRDefault="00A52C0A" w:rsidP="00A52C0A"/>
    <w:p w:rsidR="00041B6E" w:rsidRDefault="00041B6E" w:rsidP="00041B6E">
      <w:pPr>
        <w:pStyle w:val="Heading3"/>
      </w:pPr>
      <w:r>
        <w:t xml:space="preserve">AT: Neoliberal </w:t>
      </w:r>
    </w:p>
    <w:p w:rsidR="00041B6E" w:rsidRDefault="00041B6E" w:rsidP="00041B6E"/>
    <w:p w:rsidR="00041B6E" w:rsidRDefault="00041B6E" w:rsidP="00041B6E">
      <w:pPr>
        <w:pStyle w:val="Heading4"/>
      </w:pPr>
      <w:r>
        <w:t xml:space="preserve">Neoliberal charge relies on a fundamental misunderstanding of Foucault-his work isn’t a fixed project </w:t>
      </w:r>
    </w:p>
    <w:p w:rsidR="00041B6E" w:rsidRPr="009E23BB" w:rsidRDefault="00041B6E" w:rsidP="00041B6E">
      <w:pPr>
        <w:rPr>
          <w:rStyle w:val="Style13ptBold"/>
        </w:rPr>
      </w:pPr>
      <w:r w:rsidRPr="009E23BB">
        <w:rPr>
          <w:rStyle w:val="Style13ptBold"/>
        </w:rPr>
        <w:t>Ball, PhD, 17</w:t>
      </w:r>
    </w:p>
    <w:p w:rsidR="00041B6E" w:rsidRPr="00193C44" w:rsidRDefault="00041B6E" w:rsidP="00041B6E">
      <w:pPr>
        <w:rPr>
          <w:sz w:val="16"/>
        </w:rPr>
      </w:pPr>
      <w:r w:rsidRPr="00193C44">
        <w:rPr>
          <w:sz w:val="16"/>
        </w:rPr>
        <w:t xml:space="preserve">(Stephen J, Karl Mannheim Professor of Sociology of Education EPRU, Policy Studies, Institute of Education University of London, </w:t>
      </w:r>
      <w:r w:rsidRPr="009E23BB">
        <w:rPr>
          <w:sz w:val="16"/>
          <w:u w:val="single"/>
        </w:rPr>
        <w:t>Foucault as Educator</w:t>
      </w:r>
      <w:r w:rsidRPr="00193C44">
        <w:rPr>
          <w:sz w:val="16"/>
        </w:rPr>
        <w:t>)</w:t>
      </w:r>
    </w:p>
    <w:p w:rsidR="00041B6E" w:rsidRDefault="00041B6E" w:rsidP="00041B6E">
      <w:r w:rsidRPr="004E3715">
        <w:rPr>
          <w:sz w:val="16"/>
        </w:rPr>
        <w:t xml:space="preserve">Having said all that, let me make one thing very clear. </w:t>
      </w:r>
      <w:r w:rsidRPr="00B878FF">
        <w:rPr>
          <w:rStyle w:val="StyleUnderline"/>
        </w:rPr>
        <w:t>This book does not</w:t>
      </w:r>
      <w:r>
        <w:rPr>
          <w:rStyle w:val="StyleUnderline"/>
        </w:rPr>
        <w:t xml:space="preserve"> </w:t>
      </w:r>
      <w:r w:rsidRPr="004E3715">
        <w:rPr>
          <w:sz w:val="16"/>
        </w:rPr>
        <w:t xml:space="preserve">attempt any kind of textual interrogation of Foucault or seek to </w:t>
      </w:r>
      <w:r w:rsidRPr="00B878FF">
        <w:rPr>
          <w:rStyle w:val="StyleUnderline"/>
        </w:rPr>
        <w:t>make claims about</w:t>
      </w:r>
      <w:r>
        <w:rPr>
          <w:rStyle w:val="StyleUnderline"/>
        </w:rPr>
        <w:t xml:space="preserve"> </w:t>
      </w:r>
      <w:r w:rsidRPr="00B878FF">
        <w:rPr>
          <w:rStyle w:val="StyleUnderline"/>
        </w:rPr>
        <w:t xml:space="preserve">what Foucault ‘actually’ was </w:t>
      </w:r>
      <w:r w:rsidRPr="004E3715">
        <w:rPr>
          <w:sz w:val="16"/>
        </w:rPr>
        <w:t xml:space="preserve">or meant. </w:t>
      </w:r>
      <w:r w:rsidRPr="00B878FF">
        <w:rPr>
          <w:rStyle w:val="StyleUnderline"/>
        </w:rPr>
        <w:t>There is</w:t>
      </w:r>
      <w:r w:rsidRPr="004E3715">
        <w:rPr>
          <w:sz w:val="16"/>
        </w:rPr>
        <w:t xml:space="preserve"> now </w:t>
      </w:r>
      <w:r w:rsidRPr="00B878FF">
        <w:rPr>
          <w:rStyle w:val="StyleUnderline"/>
        </w:rPr>
        <w:t>plenty of work of that kind</w:t>
      </w:r>
      <w:r w:rsidRPr="004E3715">
        <w:rPr>
          <w:sz w:val="16"/>
        </w:rPr>
        <w:t xml:space="preserve">. </w:t>
      </w:r>
      <w:r w:rsidRPr="00B878FF">
        <w:rPr>
          <w:rStyle w:val="StyleUnderline"/>
        </w:rPr>
        <w:t>In</w:t>
      </w:r>
      <w:r>
        <w:rPr>
          <w:rStyle w:val="StyleUnderline"/>
        </w:rPr>
        <w:t xml:space="preserve"> </w:t>
      </w:r>
      <w:r w:rsidRPr="00B878FF">
        <w:rPr>
          <w:rStyle w:val="StyleUnderline"/>
        </w:rPr>
        <w:t>particular at the moment a body of writing that combs Foucault’s lectures for traces</w:t>
      </w:r>
      <w:r>
        <w:rPr>
          <w:rStyle w:val="StyleUnderline"/>
        </w:rPr>
        <w:t xml:space="preserve"> </w:t>
      </w:r>
      <w:r w:rsidRPr="00B878FF">
        <w:rPr>
          <w:rStyle w:val="StyleUnderline"/>
        </w:rPr>
        <w:t>of neoliberal affinity</w:t>
      </w:r>
      <w:r w:rsidRPr="004E3715">
        <w:rPr>
          <w:sz w:val="16"/>
        </w:rPr>
        <w:t xml:space="preserve">. The intellectualist tradition of </w:t>
      </w:r>
      <w:r w:rsidRPr="00B878FF">
        <w:rPr>
          <w:rStyle w:val="StyleUnderline"/>
        </w:rPr>
        <w:t>Foucault studies</w:t>
      </w:r>
      <w:r w:rsidRPr="004E3715">
        <w:rPr>
          <w:sz w:val="16"/>
        </w:rPr>
        <w:t xml:space="preserve">, or at least some parts of it, it seems to me, </w:t>
      </w:r>
      <w:r w:rsidRPr="00B878FF">
        <w:rPr>
          <w:rStyle w:val="Emphasis"/>
        </w:rPr>
        <w:t>fails to engage with or recognise key aspects of</w:t>
      </w:r>
      <w:r>
        <w:rPr>
          <w:rStyle w:val="Emphasis"/>
        </w:rPr>
        <w:t xml:space="preserve"> </w:t>
      </w:r>
      <w:r w:rsidRPr="00B878FF">
        <w:rPr>
          <w:rStyle w:val="Emphasis"/>
        </w:rPr>
        <w:t>Foucault’s method—</w:t>
      </w:r>
      <w:r w:rsidRPr="004E3715">
        <w:rPr>
          <w:sz w:val="16"/>
        </w:rPr>
        <w:t xml:space="preserve">and indeed </w:t>
      </w:r>
      <w:r w:rsidRPr="00EE41E8">
        <w:rPr>
          <w:rStyle w:val="StyleUnderline"/>
        </w:rPr>
        <w:t xml:space="preserve">fails to recognise his </w:t>
      </w:r>
      <w:r w:rsidRPr="00EE41E8">
        <w:rPr>
          <w:rStyle w:val="Emphasis"/>
        </w:rPr>
        <w:t>work as method</w:t>
      </w:r>
      <w:r w:rsidRPr="00EE41E8">
        <w:rPr>
          <w:rStyle w:val="StyleUnderline"/>
        </w:rPr>
        <w:t>, treating it</w:t>
      </w:r>
      <w:r>
        <w:rPr>
          <w:rStyle w:val="StyleUnderline"/>
        </w:rPr>
        <w:t xml:space="preserve"> </w:t>
      </w:r>
      <w:r w:rsidRPr="00EE41E8">
        <w:rPr>
          <w:rStyle w:val="StyleUnderline"/>
        </w:rPr>
        <w:t xml:space="preserve">instead as a form of </w:t>
      </w:r>
      <w:r w:rsidRPr="00EE41E8">
        <w:rPr>
          <w:rStyle w:val="Emphasis"/>
        </w:rPr>
        <w:t>traditional philosophy</w:t>
      </w:r>
      <w:r w:rsidRPr="00EE41E8">
        <w:rPr>
          <w:rStyle w:val="StyleUnderline"/>
        </w:rPr>
        <w:t>.</w:t>
      </w:r>
      <w:r>
        <w:rPr>
          <w:rStyle w:val="StyleUnderline"/>
        </w:rPr>
        <w:t xml:space="preserve"> </w:t>
      </w:r>
      <w:r w:rsidRPr="004E3715">
        <w:rPr>
          <w:sz w:val="16"/>
        </w:rPr>
        <w:t xml:space="preserve">… </w:t>
      </w:r>
      <w:r w:rsidRPr="00EE41E8">
        <w:rPr>
          <w:rStyle w:val="StyleUnderline"/>
        </w:rPr>
        <w:t>The need to interpret Foucault sits ill with his known desire to escape interpretive</w:t>
      </w:r>
      <w:r>
        <w:rPr>
          <w:rStyle w:val="StyleUnderline"/>
        </w:rPr>
        <w:t xml:space="preserve"> </w:t>
      </w:r>
      <w:r w:rsidRPr="00EE41E8">
        <w:rPr>
          <w:rStyle w:val="StyleUnderline"/>
        </w:rPr>
        <w:t>categories</w:t>
      </w:r>
      <w:r w:rsidRPr="004E3715">
        <w:rPr>
          <w:sz w:val="16"/>
        </w:rPr>
        <w:t xml:space="preserve"> … </w:t>
      </w:r>
      <w:r w:rsidRPr="00EE41E8">
        <w:rPr>
          <w:rStyle w:val="StyleUnderline"/>
        </w:rPr>
        <w:t>interpreting Foucault is guaranteed to distort his thought</w:t>
      </w:r>
      <w:r w:rsidRPr="004E3715">
        <w:rPr>
          <w:sz w:val="16"/>
        </w:rPr>
        <w:t xml:space="preserve"> … because </w:t>
      </w:r>
      <w:r w:rsidRPr="00EE41E8">
        <w:rPr>
          <w:rStyle w:val="StyleUnderline"/>
        </w:rPr>
        <w:t>Foucault’s work is at root ad hoc, fragmentary and incomplete</w:t>
      </w:r>
      <w:r w:rsidRPr="004E3715">
        <w:rPr>
          <w:sz w:val="16"/>
        </w:rPr>
        <w:t xml:space="preserve"> … </w:t>
      </w:r>
      <w:r w:rsidRPr="00EE41E8">
        <w:rPr>
          <w:rStyle w:val="StyleUnderline"/>
        </w:rPr>
        <w:t>Foucault is not a</w:t>
      </w:r>
      <w:r>
        <w:rPr>
          <w:rStyle w:val="StyleUnderline"/>
        </w:rPr>
        <w:t xml:space="preserve"> </w:t>
      </w:r>
      <w:r w:rsidRPr="00EE41E8">
        <w:rPr>
          <w:rStyle w:val="StyleUnderline"/>
        </w:rPr>
        <w:t>hedgehog but a fox</w:t>
      </w:r>
      <w:r w:rsidRPr="004E3715">
        <w:rPr>
          <w:sz w:val="16"/>
        </w:rPr>
        <w:t xml:space="preserve"> (Gutting 1994, p. 1–2). </w:t>
      </w:r>
      <w:r w:rsidRPr="00EE41E8">
        <w:rPr>
          <w:rStyle w:val="StyleUnderline"/>
        </w:rPr>
        <w:t>Textual analysis is self-defeating</w:t>
      </w:r>
      <w:r w:rsidRPr="004E3715">
        <w:rPr>
          <w:sz w:val="16"/>
        </w:rPr>
        <w:t xml:space="preserve">, </w:t>
      </w:r>
      <w:r w:rsidRPr="00EE41E8">
        <w:rPr>
          <w:rStyle w:val="StyleUnderline"/>
        </w:rPr>
        <w:t>it both treats the lectures as closed</w:t>
      </w:r>
      <w:r w:rsidRPr="004E3715">
        <w:rPr>
          <w:sz w:val="16"/>
        </w:rPr>
        <w:t xml:space="preserve"> and </w:t>
      </w:r>
      <w:r w:rsidRPr="00EE41E8">
        <w:rPr>
          <w:rStyle w:val="StyleUnderline"/>
        </w:rPr>
        <w:t>finished</w:t>
      </w:r>
      <w:r>
        <w:rPr>
          <w:rStyle w:val="StyleUnderline"/>
        </w:rPr>
        <w:t xml:space="preserve"> </w:t>
      </w:r>
      <w:r w:rsidRPr="004E3715">
        <w:rPr>
          <w:sz w:val="16"/>
        </w:rPr>
        <w:t xml:space="preserve">and </w:t>
      </w:r>
      <w:r w:rsidRPr="00EE41E8">
        <w:rPr>
          <w:rStyle w:val="StyleUnderline"/>
        </w:rPr>
        <w:t>coherent texts</w:t>
      </w:r>
      <w:r w:rsidRPr="004E3715">
        <w:rPr>
          <w:sz w:val="16"/>
        </w:rPr>
        <w:t xml:space="preserve">, </w:t>
      </w:r>
      <w:r w:rsidRPr="00284D5D">
        <w:rPr>
          <w:rStyle w:val="Emphasis"/>
        </w:rPr>
        <w:t>which is wrong</w:t>
      </w:r>
      <w:r w:rsidRPr="004E3715">
        <w:rPr>
          <w:sz w:val="16"/>
        </w:rPr>
        <w:t xml:space="preserve">, </w:t>
      </w:r>
      <w:r w:rsidRPr="00284D5D">
        <w:rPr>
          <w:rStyle w:val="StyleUnderline"/>
        </w:rPr>
        <w:t>and ignores the style</w:t>
      </w:r>
      <w:r w:rsidRPr="004E3715">
        <w:rPr>
          <w:sz w:val="16"/>
        </w:rPr>
        <w:t xml:space="preserve"> and nature </w:t>
      </w:r>
      <w:r w:rsidRPr="00284D5D">
        <w:rPr>
          <w:rStyle w:val="StyleUnderline"/>
        </w:rPr>
        <w:t>of Foucault’s</w:t>
      </w:r>
      <w:r>
        <w:rPr>
          <w:rStyle w:val="StyleUnderline"/>
        </w:rPr>
        <w:t xml:space="preserve"> </w:t>
      </w:r>
      <w:r w:rsidRPr="00284D5D">
        <w:rPr>
          <w:rStyle w:val="StyleUnderline"/>
        </w:rPr>
        <w:t xml:space="preserve">intellectual project; </w:t>
      </w:r>
      <w:r w:rsidRPr="004E3715">
        <w:rPr>
          <w:sz w:val="16"/>
        </w:rPr>
        <w:t xml:space="preserve">as he put it: ‘I </w:t>
      </w:r>
      <w:r w:rsidRPr="00284D5D">
        <w:rPr>
          <w:rStyle w:val="StyleUnderline"/>
        </w:rPr>
        <w:t>don’t feel that it is necessary to know exactly</w:t>
      </w:r>
      <w:r>
        <w:rPr>
          <w:rStyle w:val="StyleUnderline"/>
        </w:rPr>
        <w:t xml:space="preserve"> </w:t>
      </w:r>
      <w:r w:rsidRPr="00284D5D">
        <w:rPr>
          <w:rStyle w:val="StyleUnderline"/>
        </w:rPr>
        <w:t>what I am. The main interest in life and work is to become someone else</w:t>
      </w:r>
      <w:r w:rsidRPr="004E3715">
        <w:rPr>
          <w:sz w:val="16"/>
        </w:rPr>
        <w:t xml:space="preserve"> that you were not in the beginning’ (Martin et al. 1998, p. 9). </w:t>
      </w:r>
      <w:r w:rsidRPr="00284D5D">
        <w:rPr>
          <w:rStyle w:val="StyleUnderline"/>
        </w:rPr>
        <w:t xml:space="preserve">Foucault’s </w:t>
      </w:r>
      <w:r w:rsidRPr="004E3715">
        <w:rPr>
          <w:sz w:val="16"/>
        </w:rPr>
        <w:t xml:space="preserve">attempts at anonymity and the </w:t>
      </w:r>
      <w:r w:rsidRPr="00284D5D">
        <w:rPr>
          <w:rStyle w:val="StyleUnderline"/>
        </w:rPr>
        <w:t>avoidance of fixity</w:t>
      </w:r>
      <w:r w:rsidRPr="004E3715">
        <w:rPr>
          <w:sz w:val="16"/>
        </w:rPr>
        <w:t xml:space="preserve"> in his writings, </w:t>
      </w:r>
      <w:r w:rsidRPr="00284D5D">
        <w:rPr>
          <w:rStyle w:val="StyleUnderline"/>
        </w:rPr>
        <w:t>is fundamentally related to</w:t>
      </w:r>
      <w:r>
        <w:rPr>
          <w:rStyle w:val="StyleUnderline"/>
        </w:rPr>
        <w:t xml:space="preserve"> </w:t>
      </w:r>
      <w:r w:rsidRPr="00284D5D">
        <w:rPr>
          <w:rStyle w:val="StyleUnderline"/>
        </w:rPr>
        <w:t xml:space="preserve">the artistry of his own self-invention, it is a matter of style, </w:t>
      </w:r>
      <w:proofErr w:type="gramStart"/>
      <w:r w:rsidRPr="00284D5D">
        <w:rPr>
          <w:rStyle w:val="StyleUnderline"/>
        </w:rPr>
        <w:t>it</w:t>
      </w:r>
      <w:proofErr w:type="gramEnd"/>
      <w:r w:rsidRPr="00284D5D">
        <w:rPr>
          <w:rStyle w:val="StyleUnderline"/>
        </w:rPr>
        <w:t xml:space="preserve"> is </w:t>
      </w:r>
      <w:r w:rsidRPr="00284D5D">
        <w:rPr>
          <w:rStyle w:val="Emphasis"/>
        </w:rPr>
        <w:t>ethical and political</w:t>
      </w:r>
      <w:r>
        <w:rPr>
          <w:rStyle w:val="Emphasis"/>
        </w:rPr>
        <w:t xml:space="preserve"> </w:t>
      </w:r>
      <w:r w:rsidRPr="00284D5D">
        <w:rPr>
          <w:rStyle w:val="Emphasis"/>
        </w:rPr>
        <w:t>rather than intellectual</w:t>
      </w:r>
      <w:r w:rsidRPr="00284D5D">
        <w:rPr>
          <w:rStyle w:val="StyleUnderline"/>
        </w:rPr>
        <w:t>. He was constantly seeking to avoid the austere gaze of those</w:t>
      </w:r>
      <w:r>
        <w:rPr>
          <w:rStyle w:val="StyleUnderline"/>
        </w:rPr>
        <w:t xml:space="preserve"> </w:t>
      </w:r>
      <w:r w:rsidRPr="00284D5D">
        <w:rPr>
          <w:rStyle w:val="StyleUnderline"/>
        </w:rPr>
        <w:t xml:space="preserve">who sift through his words in order to establish </w:t>
      </w:r>
      <w:r w:rsidRPr="00284D5D">
        <w:rPr>
          <w:rStyle w:val="Emphasis"/>
        </w:rPr>
        <w:t>some essential Foucault</w:t>
      </w:r>
      <w:r w:rsidRPr="00284D5D">
        <w:rPr>
          <w:rStyle w:val="StyleUnderline"/>
        </w:rPr>
        <w:t xml:space="preserve">. </w:t>
      </w:r>
      <w:r w:rsidRPr="004E3715">
        <w:rPr>
          <w:sz w:val="16"/>
        </w:rPr>
        <w:t xml:space="preserve">Gutting underlines this and Foucault’s specificity and marginality: ‘Each of Foucault’s books strikes a specific tone that is muffled and distorted if we insist on harmonising it with his other books’ (1994, p. 3). His work is often inconsistent, sometimes imprecise, always contrarian. To ignore that is to miss a great deal of the point of Foucault. It is worth paying attention to the opening sections of Foucault’s lecture series to get a proper sense of the role and purpose of these lectures in his philosophical practice. Ultimately </w:t>
      </w:r>
      <w:r w:rsidRPr="004E3715">
        <w:rPr>
          <w:rStyle w:val="Emphasis"/>
        </w:rPr>
        <w:t>it is the method that is important not the generality</w:t>
      </w:r>
      <w:r>
        <w:rPr>
          <w:rStyle w:val="Emphasis"/>
        </w:rPr>
        <w:t xml:space="preserve"> </w:t>
      </w:r>
      <w:r w:rsidRPr="004E3715">
        <w:rPr>
          <w:rStyle w:val="Emphasis"/>
        </w:rPr>
        <w:t>of the analysis as a broad historical account of a period</w:t>
      </w:r>
      <w:r w:rsidRPr="004E3715">
        <w:rPr>
          <w:sz w:val="16"/>
        </w:rPr>
        <w:t>. Again as Gutting puts it: it is ‘less risky and even more profitable to regard Foucault as an intellectual artisan, someone who over the years constructed a variety of artifacts, the intellectual equivalents of the material objects created by a skilled goldsmith or cabinetmaker’ (1994, p.6).(xii-xiii)</w:t>
      </w:r>
    </w:p>
    <w:p w:rsidR="00E30F4D" w:rsidRDefault="00E30F4D" w:rsidP="00E30F4D">
      <w:pPr>
        <w:pStyle w:val="Heading3"/>
      </w:pPr>
      <w:r>
        <w:t xml:space="preserve">AT: Pragmatism </w:t>
      </w:r>
    </w:p>
    <w:p w:rsidR="00E30F4D" w:rsidRDefault="00E30F4D" w:rsidP="00E30F4D"/>
    <w:p w:rsidR="00E30F4D" w:rsidRDefault="00E30F4D" w:rsidP="00E30F4D">
      <w:pPr>
        <w:pStyle w:val="Heading4"/>
      </w:pPr>
      <w:r>
        <w:t xml:space="preserve">Epistemic reflexivity requires no subject to be outside critique- pragmatism reinforces the SQ </w:t>
      </w:r>
    </w:p>
    <w:p w:rsidR="00E30F4D" w:rsidRPr="00742E2E" w:rsidRDefault="00E30F4D" w:rsidP="00E30F4D">
      <w:pPr>
        <w:rPr>
          <w:rStyle w:val="Style13ptBold"/>
        </w:rPr>
      </w:pPr>
      <w:r w:rsidRPr="00742E2E">
        <w:rPr>
          <w:rStyle w:val="Style13ptBold"/>
        </w:rPr>
        <w:t>Humes &amp; Bryce, PhDs, 03</w:t>
      </w:r>
    </w:p>
    <w:p w:rsidR="00E30F4D" w:rsidRPr="00742E2E" w:rsidRDefault="00E30F4D" w:rsidP="00E30F4D">
      <w:pPr>
        <w:rPr>
          <w:sz w:val="16"/>
        </w:rPr>
      </w:pPr>
      <w:r w:rsidRPr="00742E2E">
        <w:rPr>
          <w:sz w:val="16"/>
        </w:rPr>
        <w:t>(Walter, Education @Strathclyde, Tom, Education @Strathclyde</w:t>
      </w:r>
      <w:proofErr w:type="gramStart"/>
      <w:r w:rsidRPr="00742E2E">
        <w:rPr>
          <w:sz w:val="16"/>
        </w:rPr>
        <w:t>,Post</w:t>
      </w:r>
      <w:proofErr w:type="gramEnd"/>
      <w:r w:rsidRPr="00742E2E">
        <w:rPr>
          <w:sz w:val="16"/>
        </w:rPr>
        <w:t>-struc</w:t>
      </w:r>
      <w:r>
        <w:rPr>
          <w:sz w:val="16"/>
        </w:rPr>
        <w:t xml:space="preserve">turalism and policy research in </w:t>
      </w:r>
      <w:r w:rsidRPr="00742E2E">
        <w:rPr>
          <w:sz w:val="16"/>
        </w:rPr>
        <w:t>Education J. EDUCATIONPOLICY, 2003, VOL. 18,NO. 2, 175-187)</w:t>
      </w:r>
    </w:p>
    <w:p w:rsidR="00E30F4D" w:rsidRDefault="00E30F4D" w:rsidP="00E30F4D">
      <w:r w:rsidRPr="003874AD">
        <w:rPr>
          <w:sz w:val="16"/>
        </w:rPr>
        <w:t xml:space="preserve">Lyotard’s analysis of these trends is perceptive. He argues that the </w:t>
      </w:r>
      <w:r w:rsidRPr="00781A62">
        <w:rPr>
          <w:rStyle w:val="StyleUnderline"/>
        </w:rPr>
        <w:t>expansion of</w:t>
      </w:r>
      <w:r>
        <w:rPr>
          <w:rStyle w:val="StyleUnderline"/>
        </w:rPr>
        <w:t xml:space="preserve"> </w:t>
      </w:r>
      <w:r w:rsidRPr="00781A62">
        <w:rPr>
          <w:rStyle w:val="StyleUnderline"/>
        </w:rPr>
        <w:t>knowledge</w:t>
      </w:r>
      <w:r w:rsidRPr="003874AD">
        <w:rPr>
          <w:sz w:val="16"/>
        </w:rPr>
        <w:t xml:space="preserve"> and the increasing proportion of the population who have access to it (or, at least, its approved forms</w:t>
      </w:r>
      <w:r w:rsidRPr="00781A62">
        <w:rPr>
          <w:rStyle w:val="StyleUnderline"/>
        </w:rPr>
        <w:t>) is usually described as a cause for</w:t>
      </w:r>
      <w:r w:rsidRPr="003874AD">
        <w:rPr>
          <w:sz w:val="16"/>
        </w:rPr>
        <w:t xml:space="preserve"> unqualified </w:t>
      </w:r>
      <w:r w:rsidRPr="00781A62">
        <w:rPr>
          <w:rStyle w:val="StyleUnderline"/>
        </w:rPr>
        <w:t>celebration</w:t>
      </w:r>
      <w:r w:rsidRPr="003874AD">
        <w:rPr>
          <w:sz w:val="16"/>
        </w:rPr>
        <w:t xml:space="preserve">. </w:t>
      </w:r>
      <w:r w:rsidRPr="00781A62">
        <w:rPr>
          <w:rStyle w:val="StyleUnderline"/>
        </w:rPr>
        <w:t>Politicians</w:t>
      </w:r>
      <w:r w:rsidRPr="003874AD">
        <w:rPr>
          <w:sz w:val="16"/>
        </w:rPr>
        <w:t xml:space="preserve">, in particular, </w:t>
      </w:r>
      <w:r w:rsidRPr="00781A62">
        <w:rPr>
          <w:rStyle w:val="StyleUnderline"/>
        </w:rPr>
        <w:t>present it as a story of progress, a narrative of emancipation</w:t>
      </w:r>
      <w:r w:rsidRPr="003874AD">
        <w:rPr>
          <w:sz w:val="16"/>
        </w:rPr>
        <w:t xml:space="preserve"> in which everyone has a right to ‘enlightenment’. </w:t>
      </w:r>
      <w:r w:rsidRPr="00781A62">
        <w:rPr>
          <w:rStyle w:val="StyleUnderline"/>
        </w:rPr>
        <w:t>However, mass production has its</w:t>
      </w:r>
      <w:r>
        <w:rPr>
          <w:rStyle w:val="StyleUnderline"/>
        </w:rPr>
        <w:t xml:space="preserve"> </w:t>
      </w:r>
      <w:r w:rsidRPr="00781A62">
        <w:rPr>
          <w:rStyle w:val="StyleUnderline"/>
        </w:rPr>
        <w:t xml:space="preserve">downside. It leads to conformity and uniformity. </w:t>
      </w:r>
      <w:r w:rsidRPr="003874AD">
        <w:rPr>
          <w:sz w:val="16"/>
        </w:rPr>
        <w:t xml:space="preserve">The ‘principle of performativity’ comes into play: </w:t>
      </w:r>
      <w:r w:rsidRPr="00781A62">
        <w:rPr>
          <w:rStyle w:val="StyleUnderline"/>
        </w:rPr>
        <w:t>‘The task of education is to operate in the most efficient ways to</w:t>
      </w:r>
      <w:r>
        <w:rPr>
          <w:rStyle w:val="StyleUnderline"/>
        </w:rPr>
        <w:t xml:space="preserve"> </w:t>
      </w:r>
      <w:r w:rsidRPr="00781A62">
        <w:rPr>
          <w:rStyle w:val="StyleUnderline"/>
        </w:rPr>
        <w:t xml:space="preserve">provide individuals with the </w:t>
      </w:r>
      <w:r w:rsidRPr="00781A62">
        <w:rPr>
          <w:rStyle w:val="Emphasis"/>
        </w:rPr>
        <w:t>learning they require to optimise their contribution</w:t>
      </w:r>
      <w:r w:rsidRPr="00781A62">
        <w:rPr>
          <w:rStyle w:val="StyleUnderline"/>
        </w:rPr>
        <w:t xml:space="preserve"> to</w:t>
      </w:r>
      <w:r>
        <w:rPr>
          <w:rStyle w:val="StyleUnderline"/>
        </w:rPr>
        <w:t xml:space="preserve"> </w:t>
      </w:r>
      <w:r w:rsidRPr="00781A62">
        <w:rPr>
          <w:rStyle w:val="StyleUnderline"/>
        </w:rPr>
        <w:t>the social system</w:t>
      </w:r>
      <w:r w:rsidRPr="003874AD">
        <w:rPr>
          <w:sz w:val="16"/>
        </w:rPr>
        <w:t xml:space="preserve">’ (Usher and Edwards 1994: 175). Thus, </w:t>
      </w:r>
      <w:r w:rsidRPr="00781A62">
        <w:rPr>
          <w:rStyle w:val="StyleUnderline"/>
        </w:rPr>
        <w:t>certain kinds of knowledge</w:t>
      </w:r>
      <w:r>
        <w:rPr>
          <w:rStyle w:val="StyleUnderline"/>
        </w:rPr>
        <w:t xml:space="preserve"> </w:t>
      </w:r>
      <w:r w:rsidRPr="00781A62">
        <w:rPr>
          <w:rStyle w:val="StyleUnderline"/>
        </w:rPr>
        <w:t xml:space="preserve">are valued more highly than others. </w:t>
      </w:r>
      <w:r w:rsidRPr="003874AD">
        <w:rPr>
          <w:sz w:val="16"/>
        </w:rPr>
        <w:t xml:space="preserve">The current </w:t>
      </w:r>
      <w:r w:rsidRPr="00781A62">
        <w:rPr>
          <w:rStyle w:val="StyleUnderline"/>
        </w:rPr>
        <w:t>emphasis on</w:t>
      </w:r>
      <w:r w:rsidRPr="003874AD">
        <w:rPr>
          <w:sz w:val="16"/>
        </w:rPr>
        <w:t xml:space="preserve"> competence-based qualifications, </w:t>
      </w:r>
      <w:r w:rsidRPr="00781A62">
        <w:rPr>
          <w:rStyle w:val="Emphasis"/>
        </w:rPr>
        <w:t>transferable skills</w:t>
      </w:r>
      <w:r w:rsidRPr="003874AD">
        <w:rPr>
          <w:sz w:val="16"/>
        </w:rPr>
        <w:t xml:space="preserve"> and applied knowledge </w:t>
      </w:r>
      <w:r w:rsidRPr="00781A62">
        <w:rPr>
          <w:rStyle w:val="Emphasis"/>
        </w:rPr>
        <w:t>is consistent with the ‘grand</w:t>
      </w:r>
      <w:r>
        <w:rPr>
          <w:rStyle w:val="Emphasis"/>
        </w:rPr>
        <w:t xml:space="preserve"> </w:t>
      </w:r>
      <w:r w:rsidRPr="00781A62">
        <w:rPr>
          <w:rStyle w:val="Emphasis"/>
        </w:rPr>
        <w:t>narrative’ of emancipation through scientific progress linked to economic success.</w:t>
      </w:r>
      <w:r>
        <w:rPr>
          <w:rStyle w:val="Emphasis"/>
        </w:rPr>
        <w:t xml:space="preserve"> </w:t>
      </w:r>
      <w:r w:rsidRPr="00801C5A">
        <w:rPr>
          <w:rStyle w:val="StyleUnderline"/>
        </w:rPr>
        <w:t>For</w:t>
      </w:r>
      <w:r w:rsidRPr="003874AD">
        <w:rPr>
          <w:sz w:val="16"/>
        </w:rPr>
        <w:t xml:space="preserve"> individual </w:t>
      </w:r>
      <w:r w:rsidRPr="00801C5A">
        <w:rPr>
          <w:rStyle w:val="StyleUnderline"/>
        </w:rPr>
        <w:t>academics, these developments create</w:t>
      </w:r>
      <w:r w:rsidRPr="003874AD">
        <w:rPr>
          <w:sz w:val="16"/>
        </w:rPr>
        <w:t xml:space="preserve"> some </w:t>
      </w:r>
      <w:r w:rsidRPr="00801C5A">
        <w:rPr>
          <w:rStyle w:val="StyleUnderline"/>
        </w:rPr>
        <w:t xml:space="preserve">serious dilemmas </w:t>
      </w:r>
      <w:r w:rsidRPr="003874AD">
        <w:rPr>
          <w:sz w:val="16"/>
        </w:rPr>
        <w:t xml:space="preserve">(see Popkewitz and Brennan 1998, Kirst 2000). </w:t>
      </w:r>
      <w:r w:rsidRPr="00801C5A">
        <w:rPr>
          <w:rStyle w:val="StyleUnderline"/>
        </w:rPr>
        <w:t>It is</w:t>
      </w:r>
      <w:r w:rsidRPr="003874AD">
        <w:rPr>
          <w:sz w:val="16"/>
        </w:rPr>
        <w:t xml:space="preserve">, of course, </w:t>
      </w:r>
      <w:r w:rsidRPr="00801C5A">
        <w:rPr>
          <w:rStyle w:val="StyleUnderline"/>
        </w:rPr>
        <w:t>possible to respond</w:t>
      </w:r>
      <w:r>
        <w:rPr>
          <w:rStyle w:val="StyleUnderline"/>
        </w:rPr>
        <w:t xml:space="preserve"> </w:t>
      </w:r>
      <w:r w:rsidRPr="00096E95">
        <w:rPr>
          <w:rStyle w:val="Emphasis"/>
        </w:rPr>
        <w:t xml:space="preserve">pragmatically </w:t>
      </w:r>
      <w:r w:rsidRPr="003874AD">
        <w:rPr>
          <w:sz w:val="16"/>
        </w:rPr>
        <w:t xml:space="preserve">(some might say cynically) </w:t>
      </w:r>
      <w:r w:rsidRPr="00801C5A">
        <w:rPr>
          <w:rStyle w:val="StyleUnderline"/>
        </w:rPr>
        <w:t>and</w:t>
      </w:r>
      <w:r w:rsidRPr="003874AD">
        <w:rPr>
          <w:sz w:val="16"/>
        </w:rPr>
        <w:t xml:space="preserve"> simply </w:t>
      </w:r>
      <w:r w:rsidRPr="00801C5A">
        <w:rPr>
          <w:rStyle w:val="StyleUnderline"/>
        </w:rPr>
        <w:t>conclude that the world has</w:t>
      </w:r>
      <w:r>
        <w:rPr>
          <w:rStyle w:val="StyleUnderline"/>
        </w:rPr>
        <w:t xml:space="preserve"> </w:t>
      </w:r>
      <w:r w:rsidRPr="00801C5A">
        <w:rPr>
          <w:rStyle w:val="StyleUnderline"/>
        </w:rPr>
        <w:t>changed,</w:t>
      </w:r>
      <w:r w:rsidRPr="003874AD">
        <w:rPr>
          <w:sz w:val="16"/>
        </w:rPr>
        <w:t xml:space="preserve"> that old notions of academic freedom are no longer valid, and that it is necessary to adjust to the new conditions which require one to accept the rules of the game (competition for funding, RAE ratings, etc). Others might harbour reservations but stop short of expressing their unease in a form thatmight make an impact: they might, in other words, through silence become complicit in their own containment. </w:t>
      </w:r>
      <w:r w:rsidRPr="00096E95">
        <w:rPr>
          <w:rStyle w:val="StyleUnderline"/>
        </w:rPr>
        <w:t>A more active response would be to seek to increase ‘the scope of one’s awareness</w:t>
      </w:r>
      <w:r>
        <w:rPr>
          <w:rStyle w:val="StyleUnderline"/>
        </w:rPr>
        <w:t xml:space="preserve"> </w:t>
      </w:r>
      <w:r w:rsidRPr="00096E95">
        <w:rPr>
          <w:rStyle w:val="StyleUnderline"/>
        </w:rPr>
        <w:t>of what goes on in one’s environment and how one is implicated</w:t>
      </w:r>
      <w:r w:rsidRPr="003874AD">
        <w:rPr>
          <w:sz w:val="16"/>
        </w:rPr>
        <w:t xml:space="preserve"> in it. </w:t>
      </w:r>
      <w:r w:rsidRPr="00096E95">
        <w:rPr>
          <w:rStyle w:val="StyleUnderline"/>
        </w:rPr>
        <w:t>In the</w:t>
      </w:r>
      <w:r>
        <w:rPr>
          <w:rStyle w:val="StyleUnderline"/>
        </w:rPr>
        <w:t xml:space="preserve"> </w:t>
      </w:r>
      <w:r w:rsidRPr="00096E95">
        <w:rPr>
          <w:rStyle w:val="StyleUnderline"/>
        </w:rPr>
        <w:t>case of the intellectual, this</w:t>
      </w:r>
      <w:r w:rsidRPr="003874AD">
        <w:rPr>
          <w:sz w:val="16"/>
        </w:rPr>
        <w:t xml:space="preserve"> probably </w:t>
      </w:r>
      <w:r w:rsidRPr="00096E95">
        <w:rPr>
          <w:rStyle w:val="StyleUnderline"/>
        </w:rPr>
        <w:t>means the institutional site of knowledge</w:t>
      </w:r>
      <w:r w:rsidRPr="003874AD">
        <w:rPr>
          <w:sz w:val="16"/>
        </w:rPr>
        <w:t xml:space="preserve"> or ‘‘truth’’ production (e.g. the university, laboratory, newsroom) </w:t>
      </w:r>
      <w:r w:rsidRPr="00096E95">
        <w:rPr>
          <w:rStyle w:val="StyleUnderline"/>
        </w:rPr>
        <w:t>and its interface</w:t>
      </w:r>
      <w:r>
        <w:rPr>
          <w:rStyle w:val="StyleUnderline"/>
        </w:rPr>
        <w:t xml:space="preserve"> </w:t>
      </w:r>
      <w:r w:rsidRPr="00096E95">
        <w:rPr>
          <w:rStyle w:val="StyleUnderline"/>
        </w:rPr>
        <w:t>with</w:t>
      </w:r>
      <w:r w:rsidRPr="003874AD">
        <w:rPr>
          <w:sz w:val="16"/>
        </w:rPr>
        <w:t xml:space="preserve"> the larger </w:t>
      </w:r>
      <w:r w:rsidRPr="00096E95">
        <w:rPr>
          <w:rStyle w:val="StyleUnderline"/>
        </w:rPr>
        <w:t>society’ (</w:t>
      </w:r>
      <w:r w:rsidRPr="003874AD">
        <w:rPr>
          <w:sz w:val="16"/>
        </w:rPr>
        <w:t xml:space="preserve">Blacker 1998: 361). At a simple level, </w:t>
      </w:r>
      <w:r w:rsidRPr="00096E95">
        <w:rPr>
          <w:rStyle w:val="StyleUnderline"/>
        </w:rPr>
        <w:t>this</w:t>
      </w:r>
      <w:r w:rsidRPr="003874AD">
        <w:rPr>
          <w:sz w:val="16"/>
        </w:rPr>
        <w:t xml:space="preserve"> requirement </w:t>
      </w:r>
      <w:r w:rsidRPr="00096E95">
        <w:rPr>
          <w:rStyle w:val="StyleUnderline"/>
        </w:rPr>
        <w:t>points to the need for reflexivity</w:t>
      </w:r>
      <w:r w:rsidRPr="003874AD">
        <w:rPr>
          <w:sz w:val="16"/>
        </w:rPr>
        <w:t xml:space="preserve"> on the part of the researchers, </w:t>
      </w:r>
      <w:r w:rsidRPr="00096E95">
        <w:rPr>
          <w:rStyle w:val="StyleUnderline"/>
        </w:rPr>
        <w:t>a willingness to consider the ways in which ‘methodologies, dualisms,</w:t>
      </w:r>
      <w:r>
        <w:rPr>
          <w:rStyle w:val="StyleUnderline"/>
        </w:rPr>
        <w:t xml:space="preserve"> </w:t>
      </w:r>
      <w:r w:rsidRPr="00096E95">
        <w:rPr>
          <w:rStyle w:val="StyleUnderline"/>
        </w:rPr>
        <w:t xml:space="preserve">frameworks and categories, all the basic intellectual ‘‘tools’’ of research, </w:t>
      </w:r>
      <w:r w:rsidRPr="00096E95">
        <w:rPr>
          <w:rStyle w:val="Emphasis"/>
        </w:rPr>
        <w:t>are implicated</w:t>
      </w:r>
      <w:r>
        <w:rPr>
          <w:rStyle w:val="Emphasis"/>
        </w:rPr>
        <w:t xml:space="preserve"> </w:t>
      </w:r>
      <w:r w:rsidRPr="00096E95">
        <w:rPr>
          <w:rStyle w:val="Emphasis"/>
        </w:rPr>
        <w:t>with power’</w:t>
      </w:r>
      <w:r w:rsidRPr="003874AD">
        <w:rPr>
          <w:sz w:val="16"/>
        </w:rPr>
        <w:t xml:space="preserve"> (Usher and Edwards 1994: 151). However, the process should go beyond enquiring how the research questions asked and the methods used serve to construct a version of ‘reality’: </w:t>
      </w:r>
      <w:r w:rsidRPr="00564311">
        <w:rPr>
          <w:rStyle w:val="StyleUnderline"/>
        </w:rPr>
        <w:t>There is also a</w:t>
      </w:r>
      <w:r w:rsidRPr="003874AD">
        <w:rPr>
          <w:sz w:val="16"/>
        </w:rPr>
        <w:t xml:space="preserve"> disciplinary or </w:t>
      </w:r>
      <w:r w:rsidRPr="00564311">
        <w:rPr>
          <w:rStyle w:val="StyleUnderline"/>
        </w:rPr>
        <w:t>epistemic reflexivity</w:t>
      </w:r>
      <w:r w:rsidRPr="003874AD">
        <w:rPr>
          <w:sz w:val="16"/>
        </w:rPr>
        <w:t xml:space="preserve"> where </w:t>
      </w:r>
      <w:r w:rsidRPr="00564311">
        <w:rPr>
          <w:rStyle w:val="StyleUnderline"/>
        </w:rPr>
        <w:t>the focus is on research</w:t>
      </w:r>
      <w:r w:rsidRPr="003874AD">
        <w:rPr>
          <w:sz w:val="16"/>
        </w:rPr>
        <w:t xml:space="preserve"> as located </w:t>
      </w:r>
      <w:r w:rsidRPr="00564311">
        <w:rPr>
          <w:rStyle w:val="StyleUnderline"/>
        </w:rPr>
        <w:t>in epistemic</w:t>
      </w:r>
      <w:r>
        <w:rPr>
          <w:rStyle w:val="StyleUnderline"/>
        </w:rPr>
        <w:t xml:space="preserve"> </w:t>
      </w:r>
      <w:r w:rsidRPr="00564311">
        <w:rPr>
          <w:rStyle w:val="StyleUnderline"/>
        </w:rPr>
        <w:t>communities.</w:t>
      </w:r>
      <w:r w:rsidRPr="003874AD">
        <w:rPr>
          <w:sz w:val="16"/>
        </w:rPr>
        <w:t xml:space="preserve"> </w:t>
      </w:r>
      <w:r w:rsidRPr="00564311">
        <w:rPr>
          <w:rStyle w:val="StyleUnderline"/>
        </w:rPr>
        <w:t>This location</w:t>
      </w:r>
      <w:r w:rsidRPr="003874AD">
        <w:rPr>
          <w:sz w:val="16"/>
        </w:rPr>
        <w:t xml:space="preserve"> of research </w:t>
      </w:r>
      <w:r w:rsidRPr="00564311">
        <w:rPr>
          <w:rStyle w:val="StyleUnderline"/>
        </w:rPr>
        <w:t>means that any piece of research</w:t>
      </w:r>
      <w:r w:rsidRPr="003874AD">
        <w:rPr>
          <w:sz w:val="16"/>
        </w:rPr>
        <w:t xml:space="preserve"> always </w:t>
      </w:r>
      <w:r w:rsidRPr="00564311">
        <w:rPr>
          <w:rStyle w:val="Emphasis"/>
        </w:rPr>
        <w:t>carries within itself an</w:t>
      </w:r>
      <w:r>
        <w:rPr>
          <w:rStyle w:val="Emphasis"/>
        </w:rPr>
        <w:t xml:space="preserve"> </w:t>
      </w:r>
      <w:r w:rsidRPr="00564311">
        <w:rPr>
          <w:rStyle w:val="Emphasis"/>
        </w:rPr>
        <w:t xml:space="preserve">epistemology </w:t>
      </w:r>
      <w:r w:rsidRPr="003874AD">
        <w:rPr>
          <w:sz w:val="16"/>
        </w:rPr>
        <w:t xml:space="preserve">^ </w:t>
      </w:r>
      <w:r w:rsidRPr="00564311">
        <w:rPr>
          <w:rStyle w:val="StyleUnderline"/>
        </w:rPr>
        <w:t>a theory about knowledge and truth and their relationship to the world of ‘reality’</w:t>
      </w:r>
      <w:r w:rsidRPr="003874AD">
        <w:rPr>
          <w:sz w:val="16"/>
        </w:rPr>
        <w:t xml:space="preserve">. This </w:t>
      </w:r>
      <w:r w:rsidRPr="00564311">
        <w:rPr>
          <w:rStyle w:val="StyleUnderline"/>
        </w:rPr>
        <w:t>epistemology is never ‘innocent’ because it always contains within itself a set of values</w:t>
      </w:r>
      <w:r w:rsidRPr="003874AD">
        <w:rPr>
          <w:sz w:val="16"/>
        </w:rPr>
        <w:t xml:space="preserve"> ^ </w:t>
      </w:r>
      <w:r w:rsidRPr="00564311">
        <w:rPr>
          <w:rStyle w:val="StyleUnderline"/>
        </w:rPr>
        <w:t>which means that</w:t>
      </w:r>
      <w:r>
        <w:rPr>
          <w:rStyle w:val="StyleUnderline"/>
        </w:rPr>
        <w:t xml:space="preserve"> </w:t>
      </w:r>
      <w:r w:rsidRPr="00564311">
        <w:rPr>
          <w:rStyle w:val="StyleUnderline"/>
        </w:rPr>
        <w:t>there is always a politics of research, an implication of research with power relations</w:t>
      </w:r>
      <w:r w:rsidRPr="003874AD">
        <w:rPr>
          <w:sz w:val="16"/>
        </w:rPr>
        <w:t>. E</w:t>
      </w:r>
      <w:r w:rsidRPr="00564311">
        <w:rPr>
          <w:rStyle w:val="StyleUnderline"/>
        </w:rPr>
        <w:t>pistemic reflexivity</w:t>
      </w:r>
      <w:r>
        <w:rPr>
          <w:rStyle w:val="StyleUnderline"/>
        </w:rPr>
        <w:t xml:space="preserve"> </w:t>
      </w:r>
      <w:r w:rsidRPr="00564311">
        <w:rPr>
          <w:rStyle w:val="StyleUnderline"/>
        </w:rPr>
        <w:t xml:space="preserve">makes us aware of the necessary place of research communities and the </w:t>
      </w:r>
      <w:r w:rsidRPr="00564311">
        <w:rPr>
          <w:rStyle w:val="Emphasis"/>
        </w:rPr>
        <w:t>power of exclusion and closure of</w:t>
      </w:r>
      <w:r>
        <w:rPr>
          <w:rStyle w:val="Emphasis"/>
        </w:rPr>
        <w:t xml:space="preserve"> </w:t>
      </w:r>
      <w:r w:rsidRPr="00564311">
        <w:rPr>
          <w:rStyle w:val="Emphasis"/>
        </w:rPr>
        <w:t xml:space="preserve">such communities. </w:t>
      </w:r>
      <w:r w:rsidRPr="003874AD">
        <w:rPr>
          <w:sz w:val="16"/>
        </w:rPr>
        <w:t>It, therefore, provides the means for interrogating and problematising our immersion as researchers within them (Usher and Edwards 1994: 148^149).</w:t>
      </w:r>
      <w:r>
        <w:rPr>
          <w:sz w:val="16"/>
        </w:rPr>
        <w:t xml:space="preserve"> (181)</w:t>
      </w:r>
    </w:p>
    <w:p w:rsidR="00A52C0A" w:rsidRDefault="00A52C0A" w:rsidP="00A52C0A"/>
    <w:p w:rsidR="00042313" w:rsidRPr="005529BE" w:rsidRDefault="00042313" w:rsidP="00042313">
      <w:pPr>
        <w:pStyle w:val="Heading4"/>
      </w:pPr>
      <w:r w:rsidRPr="005529BE">
        <w:t>Analysis of epistemological issues is impossible in a framework of pragmatism because it creates a norm of affirming certain ideas and truths as opposed to others.</w:t>
      </w:r>
    </w:p>
    <w:p w:rsidR="00042313" w:rsidRPr="005529BE" w:rsidRDefault="00042313" w:rsidP="00042313">
      <w:r w:rsidRPr="005529BE">
        <w:rPr>
          <w:rStyle w:val="Style13ptBold"/>
        </w:rPr>
        <w:t>Antonio 91</w:t>
      </w:r>
      <w:r w:rsidRPr="005529BE">
        <w:t xml:space="preserve"> (Robert J., </w:t>
      </w:r>
      <w:r w:rsidRPr="005529BE">
        <w:rPr>
          <w:rFonts w:cs="Arial"/>
          <w:color w:val="222222"/>
          <w:sz w:val="20"/>
          <w:szCs w:val="20"/>
          <w:shd w:val="clear" w:color="auto" w:fill="FFFFFF"/>
        </w:rPr>
        <w:t>Robert J. Antonio is Professor of Sociology at the University of Kansas, PhD from Notre Dame, “</w:t>
      </w:r>
      <w:r w:rsidRPr="005529BE">
        <w:t xml:space="preserve">Postmodern Storytelling versus Pragmatic Truth-Seeking: The Discursive Bases of Social Theory”, Sociological Theory, Vol. 9, No. 2 (Autumn, 1991), pp. 154-163, </w:t>
      </w:r>
      <w:hyperlink r:id="rId13" w:history="1">
        <w:r w:rsidRPr="005529BE">
          <w:rPr>
            <w:rStyle w:val="Hyperlink"/>
          </w:rPr>
          <w:t>http://www.jstor.org/stable/202076</w:t>
        </w:r>
      </w:hyperlink>
      <w:r w:rsidRPr="005529BE">
        <w:t>, DT)</w:t>
      </w:r>
    </w:p>
    <w:p w:rsidR="00042313" w:rsidRPr="005529BE" w:rsidRDefault="00042313" w:rsidP="00042313">
      <w:pPr>
        <w:rPr>
          <w:rStyle w:val="StyleUnderline"/>
        </w:rPr>
      </w:pPr>
      <w:r w:rsidRPr="005529BE">
        <w:rPr>
          <w:sz w:val="16"/>
        </w:rPr>
        <w:t xml:space="preserve">The legitimacy of consequentialist social theory derives from its effectiveness at pointing out sequences of events external to the theoretical discourse itself. </w:t>
      </w:r>
      <w:r w:rsidRPr="005529BE">
        <w:rPr>
          <w:rStyle w:val="StyleUnderline"/>
        </w:rPr>
        <w:t>Produc- tion of pragmatic social knowledge depends on intersubjective norms of inquiry affirming disciplined efforts to identify socially significant problems, to clarify concepts, to interrogate evidence systematically, and to address disconfirming find- ings forthrightly. No doubt the epistemologically suspicious thrust of perspectivism raises some incisive critical questions about other theories</w:t>
      </w:r>
      <w:r w:rsidRPr="005529BE">
        <w:rPr>
          <w:sz w:val="16"/>
        </w:rPr>
        <w:t xml:space="preserve">. These very sensibilities, however, are suspended with regard to "external" affairs. In these vital matters, storytelling lamely points out different perspectives without expressing discerning judgments about conflicting portrayals. </w:t>
      </w:r>
      <w:r w:rsidRPr="005529BE">
        <w:rPr>
          <w:rStyle w:val="StyleUnderline"/>
        </w:rPr>
        <w:t>Such a metatheory demolishes the assumptive supports for making intelligent discriminations about the world and its consequences for our lives. It also undercuts the rationale for critical debates and engagements between theories.</w:t>
      </w:r>
      <w:r w:rsidRPr="005529BE">
        <w:rPr>
          <w:sz w:val="16"/>
        </w:rPr>
        <w:t xml:space="preserve"> Treating theory primarily as a projection of assertive self-expression gives license to undisciplined, self-indulgent, whimsical, and grossly partisan points of view. Seidman himself warns that "advocates" must not become "narrow partisans" or "politicos," but he fails to explain why storytelling would not always be prone to these excesses. What would discourage conscious manipulation and distortion? </w:t>
      </w:r>
      <w:r w:rsidRPr="005529BE">
        <w:rPr>
          <w:rStyle w:val="StyleUnderline"/>
        </w:rPr>
        <w:t xml:space="preserve">Seidman's postmodern move breaks with the discursive norms that provide social theory with legitimacy and that make it worthwhile for thinkers with pragmatic intent. </w:t>
      </w:r>
      <w:r w:rsidRPr="005529BE">
        <w:rPr>
          <w:sz w:val="16"/>
        </w:rPr>
        <w:t>Classical theorists' enthusiasm about science did not derive solely from its instru- mental potentialities. The historical drama of Galileo's abjuration still contained a very potent ethical and political meaning for those theorists. They understood that the scientific or scholarly ideal contained the promise of a new community of discourse separate from the state and the church, and oriented toward disciplined, cooperative, uncoerced pursuit of truth. Their hopes for science called for an extension of truth-seeking norms into new intellectual domains and even into broader public spheres, instituting a wider democratization of social life (e.g., Dewey [1929] 19 pp. 77-86, p. 115; [1929-1930] 1988, p. 115; Durkheim [1898] 1973, p. 49; Simmel [1922] 1964, pp. 135-37). Some theorists still understand the value of this ideal, long after the glow of science has faded. Despite his efforts to uncover the workings of power within truth discourses, Foucault contended that his own project was animated by a "constant care for the truth." Had he simply equated knowledge with power, Foucault explained, he would "no longer have [had] anything to say" (1989, pp. 304- 306). The same principle holds for Seidman's pragmatic theorizing. The storytelling vision of social theory does not distinguish conversation oriented to the realization of self-interest from that aimed at truthful communication about states of affairs or points of view. Competent social actors readily understand the funda- mental difference between these two orientations and are capable of identifying situations in which one or the other ought to hold sway. Such judgments have historical and cultural bases. Social theory and other practices that claim to produce knowledge with pragmatic relevance are sites where truth-seeking norms are supposed to prevail. The fact that they are violated frequently and that the boundaries of truth and self- interest are always ambiguous does not diminish the significance of these norms for our communicative practices. Within scholarly circles, truth-seeking norms commend efforts to open ourselves to opposing points of view, to inconvenient facts, to surprises, and to authentic inquiries about the rightness of our own values. These norms, not advocacy, nurture a respect for plurality, difference, and consequence</w:t>
      </w:r>
      <w:r w:rsidRPr="005529BE">
        <w:rPr>
          <w:rStyle w:val="StyleUnderline"/>
        </w:rPr>
        <w:t xml:space="preserve">. Instead of a rationale for abandonment, the inevitable abuses of truth discourses challenge us to forge an authentically postmodern attitude that faces uncertainty, historicity, and human imperfection in an entirely secular manner without illusions and with an attitude that balances playfulness with self-discipline. Pragmatic theoretical practices require a discourse capable of distinguishing truth (however plural, partial, uncertain, and changing) from falsity and of normatively affirming truth-seeking as their goal. Scuttling the ethical vocation of modern theory is a disastrous strategy at a time when the capacity to conduct reasonable dialogue about our deepening social divisions and problems is being savaged by all sorts of dubious information, hustles, demagoguery, and repression. Postmodernist portrayals of the degraded state of culture and public dialogue suggest that self-interested story- telling is already the prevailing view of social "knowledge. </w:t>
      </w:r>
    </w:p>
    <w:p w:rsidR="00A52C0A" w:rsidRDefault="00A52C0A" w:rsidP="00A52C0A"/>
    <w:p w:rsidR="004B2B2F" w:rsidRPr="005529BE" w:rsidRDefault="004B2B2F" w:rsidP="004B2B2F">
      <w:pPr>
        <w:pStyle w:val="Heading4"/>
      </w:pPr>
      <w:r w:rsidRPr="005529BE">
        <w:t xml:space="preserve">Pragmatism not only erases non-institutional forms of change making a perm impossible but also ignores morality in decision making – answers moral relativism. </w:t>
      </w:r>
    </w:p>
    <w:p w:rsidR="004B2B2F" w:rsidRPr="005529BE" w:rsidRDefault="004B2B2F" w:rsidP="004B2B2F">
      <w:r w:rsidRPr="005529BE">
        <w:rPr>
          <w:rStyle w:val="Style13ptBold"/>
        </w:rPr>
        <w:t>Tamanaha 05</w:t>
      </w:r>
      <w:r w:rsidRPr="005529BE">
        <w:t xml:space="preserve">, (Brian Z., Brian Z. Tamanaha is the Chief Judge Benjamin N. Cardozo Professor of Law at St. John's University School of Law. He delivered the inaugural Montesquieu Lecture (2004) at the University of Tilburg. He is the author of On the Rule of Law (Cambridge 2004), Realistic Socio-Legal Theory (Oxford 1997), “The Perils of Pervasive Legal Instrumentalism”, Legal Studies Research Paper Series, </w:t>
      </w:r>
      <w:proofErr w:type="gramStart"/>
      <w:r w:rsidRPr="005529BE">
        <w:t>Paper</w:t>
      </w:r>
      <w:proofErr w:type="gramEnd"/>
      <w:r w:rsidRPr="005529BE">
        <w:t xml:space="preserve"> #05-011, May 2005 DT)</w:t>
      </w:r>
    </w:p>
    <w:p w:rsidR="004B2B2F" w:rsidRPr="006E6A30" w:rsidRDefault="004B2B2F" w:rsidP="004B2B2F">
      <w:pPr>
        <w:rPr>
          <w:rStyle w:val="StyleUnderline"/>
          <w:sz w:val="16"/>
          <w:u w:val="none"/>
        </w:rPr>
      </w:pPr>
      <w:r w:rsidRPr="005529BE">
        <w:rPr>
          <w:sz w:val="16"/>
        </w:rPr>
        <w:br/>
        <w:t xml:space="preserve">An objection often lodged against </w:t>
      </w:r>
      <w:r w:rsidRPr="005529BE">
        <w:rPr>
          <w:rStyle w:val="StyleUnderline"/>
        </w:rPr>
        <w:t>pragmatic philosophy is that pragmatism espouses moral relativism. A pragmatist cannot argue, in other than instrumental terms, that one set of moral values is evil and another is good, only that it has good or bad consequences from the standpoint of the community or the individual. This problem, as will be indicated shortly, came to haunt the Realists as well. In a famous intra-family contretemps, Pound later attacked the Realists, with whom he had much in common, for going too far in denying that there were rule-based formalist components within the law and within judicial decision making, 76 and for emptying the law of its moral resources.</w:t>
      </w:r>
      <w:r w:rsidRPr="005529BE">
        <w:rPr>
          <w:sz w:val="16"/>
        </w:rPr>
        <w:t xml:space="preserve"> 77 A number of Realists had explicitly </w:t>
      </w:r>
      <w:r w:rsidRPr="005529BE">
        <w:rPr>
          <w:rStyle w:val="StyleUnderline"/>
        </w:rPr>
        <w:t xml:space="preserve">accepted that moral relativism was an undeniable implication of modern scientific and philosophical views. </w:t>
      </w:r>
      <w:r w:rsidRPr="005529BE">
        <w:rPr>
          <w:sz w:val="16"/>
        </w:rPr>
        <w:t>78 A revealing—for legal instrumentalism—irony is that these same objections were previously lodged against Pound himself, in a 1925 article by Walter Kennedy. In “Pragmatism as a Philosophy of Law,” Kennedy noted that Pound rejected the concept of natural rights, 79 and promoted the satisfaction of social needs as “the final objective of law.” 80 Kennedy quoted a passage from Pound which conveyed these views: …if in any field of human conduct or in any human relation the law, with such machinery as it has, may satisfy a social want without a disproportionate sacrifice of other claims, there is no eternal limitation inherent in the nature of things, there are no bounds imposed at creation, to stand in the way of its doing so. 81 In response to Pound, Kennedy observed that there are many “social wants,” some of which are good and some not, and, furthermore, that there are conflicting social wants. Pound’s answer: “</w:t>
      </w:r>
      <w:r w:rsidRPr="005529BE">
        <w:rPr>
          <w:rStyle w:val="StyleUnderline"/>
        </w:rPr>
        <w:t>I do not believe the jurist has to do more than recognize the problem and perceive that it is presented to him as one of securing all social interest so far as he may, of maintaining a balance or harmony among them that is compatible with the securing of all of them</w:t>
      </w:r>
      <w:r w:rsidRPr="005529BE">
        <w:rPr>
          <w:sz w:val="16"/>
        </w:rPr>
        <w:t xml:space="preserve">.” 82 Kennedy found this inadequate: </w:t>
      </w:r>
      <w:r w:rsidRPr="005529BE">
        <w:rPr>
          <w:rStyle w:val="StyleUnderline"/>
        </w:rPr>
        <w:t>Pragmatism has been frequently criticized because it is in a sense anarchistic and devoid of standards or principles…As a practical science, law requires an appreciable degree of uniformity, stability and certainty. It does not suffice to shuffle the mass of wants and claims of the litigants into a confused pile and then give effect to as many of them as we can in so far as harmony will permit.</w:t>
      </w:r>
      <w:r w:rsidRPr="005529BE">
        <w:rPr>
          <w:sz w:val="16"/>
        </w:rPr>
        <w:t xml:space="preserve"> Kennedy’s point is important. A crucial shortcoming of Pound, and of the Realists in his wake, was a strikingly naïve, or underdeveloped, view of how to identify or formulate social ends law was to serve</w:t>
      </w:r>
      <w:r w:rsidRPr="005529BE">
        <w:rPr>
          <w:rStyle w:val="StyleUnderline"/>
        </w:rPr>
        <w:t>. Many Realists were utilitarians, others thought social science could help provide answers, others relied upon democratic mechanisms to supply the answers, and others apparently thought (like Pound) that a happy balance among competing social interests could be arrived at. Kennedy offered additional objections to the pragmatic instrumentalist approach to law: Pragmatism worships at the altar of social reform. The pages of the sociologist teem with the inequalities of our social, marital, and industrial relations. Ingenious remedies are poured forth which aim to make even the path of mankind. Inevitably these proposals are directed to the state as the effective instrument to give them effect….If we accept the formula that law exists solely to give effect to ‘claims’ and ‘wants,’ it is difficult to question this sudden rush to state and federal Legislatures for relief against all real or imaginary pains and aches of the body politic, but there is grave doubt whether the law is capable of absorbing the tasks of social and religious reformation….If there is weight in this criticism of the present day tendency to legislate society into a state of perfection, to erase the shortcomings of human relations by government intervention, the pragmatic jurist must bear a goodly part of the responsibility; they are the tangible results of the endeavor to infuse into statutes all the demands of the people without the stabilizing influences of Constitutional principles or the dictates of natural rights.</w:t>
      </w:r>
      <w:r w:rsidRPr="005529BE">
        <w:rPr>
          <w:sz w:val="16"/>
        </w:rPr>
        <w:t xml:space="preserve"> 83 Kennedy was wrong to blame Pound’s pragmatic instrumentalist approach for causing the rush to legislatures for by every group seeking relief. This practice was already underway in the late 19 </w:t>
      </w:r>
      <w:proofErr w:type="gramStart"/>
      <w:r w:rsidRPr="005529BE">
        <w:rPr>
          <w:sz w:val="16"/>
        </w:rPr>
        <w:t>th</w:t>
      </w:r>
      <w:proofErr w:type="gramEnd"/>
      <w:r w:rsidRPr="005529BE">
        <w:rPr>
          <w:sz w:val="16"/>
        </w:rPr>
        <w:t xml:space="preserve"> Century, as described earlier, well before Pound suggested it. Kennedy was correct, however, that </w:t>
      </w:r>
      <w:r w:rsidRPr="005529BE">
        <w:rPr>
          <w:rStyle w:val="StyleUnderline"/>
        </w:rPr>
        <w:t>pragmatic instrumentalist legal theory was consistent with this practice and provided it with theoretical underpinnings and respectability. The effect of the Realists was not to give rise legal instrumentalism, which already existed in relation to legislation, but to provide it with legitimacy</w:t>
      </w:r>
      <w:r w:rsidRPr="005529BE">
        <w:rPr>
          <w:sz w:val="16"/>
        </w:rPr>
        <w:t>. Throughout this period the legal elites—judges, legal academics, leaders of the bar— continued to espouse non-instrumental views of law</w:t>
      </w:r>
      <w:r w:rsidRPr="005529BE">
        <w:rPr>
          <w:rStyle w:val="StyleUnderline"/>
        </w:rPr>
        <w:t>. The truly critical consequence of Legal Realism was that it contributed to the collapse of the still strong non-instrumental view of law among legal elites. Once this was finished off, there was nothing left to hold back rampant legal instrumentalism.</w:t>
      </w:r>
      <w:r w:rsidRPr="005529BE">
        <w:rPr>
          <w:sz w:val="16"/>
        </w:rPr>
        <w:t xml:space="preserve"> Kennedy’s article presaged the firestorm of opposition raised against Realism (and pragmatic philosophy) in the mid-to-late 1930’s and 1940’s, coinciding with the emergence of the Nazi threat in Germany. These events prompted a collective reaffirmation that US society and values were good and right, morally superior to the evils of Nazism (and Communism). 84 Many egregious actions of the Nazi regime were carried out by legal organs in the name of law, so it was especially necessary to confirm that US law was not like Nazi law. The </w:t>
      </w:r>
      <w:r w:rsidRPr="005529BE">
        <w:rPr>
          <w:rStyle w:val="StyleUnderline"/>
        </w:rPr>
        <w:t>Legal Realists were roundly chastised for suggesting that law was a matter of power, with no integrity unto itself, and for their moral relativism</w:t>
      </w:r>
      <w:r w:rsidRPr="005529BE">
        <w:rPr>
          <w:sz w:val="16"/>
        </w:rPr>
        <w:t>. Under this withering storm of criticism, some of the Realists openly repented. Llewellyn wrote: “I for one am ready to do open penance for any part I may have played for giving occasion for the feeling that modern jurisprudes or any of them have ever lost sight of this [ethical component of law].” 85 Other Realists protested that they had been unfairly mischaracterized. 86 Legal Realism was effectively silenced. These are formidable difficulties for legal instrumentalism, but proponents of non-instrumental views of law suffer from their own critical defect. Kennedy demonstrated this, albeit inadvertently, when he (progressively) argued, citing a Papal encyclical, that natural law doctrines support the legislative enactment of a minimum wage to provide for living necessities. Kennedy also recognized, however, that other jurists believed that freedom of contract was violated by a legislated minimum wage, and, furthermore, that Papal encyclicals were not universally (or constitutionally) considered to be authoritative</w:t>
      </w:r>
      <w:r w:rsidRPr="005529BE">
        <w:rPr>
          <w:rStyle w:val="StyleUnderline"/>
        </w:rPr>
        <w:t>. Jurists committed to a non-instrumentalist approach to law, therefore, are put to the test at precisely the same spot that they skewer the instrumentalists</w:t>
      </w:r>
    </w:p>
    <w:p w:rsidR="004B2B2F" w:rsidRDefault="004B2B2F" w:rsidP="00A52C0A"/>
    <w:p w:rsidR="004B2B2F" w:rsidRDefault="004B2B2F" w:rsidP="004B2B2F">
      <w:pPr>
        <w:pStyle w:val="Heading3"/>
      </w:pPr>
      <w:r>
        <w:t xml:space="preserve">AT: Reform Good </w:t>
      </w:r>
    </w:p>
    <w:p w:rsidR="004B2B2F" w:rsidRDefault="004B2B2F" w:rsidP="004B2B2F"/>
    <w:p w:rsidR="004B2B2F" w:rsidRPr="005529BE" w:rsidRDefault="004B2B2F" w:rsidP="004B2B2F">
      <w:pPr>
        <w:pStyle w:val="Heading4"/>
      </w:pPr>
      <w:r w:rsidRPr="005529BE">
        <w:t>The alt solves by articulating from both the inside and the outside of the status quo’s pedagogy</w:t>
      </w:r>
    </w:p>
    <w:p w:rsidR="004B2B2F" w:rsidRPr="005529BE" w:rsidRDefault="004B2B2F" w:rsidP="004B2B2F">
      <w:r w:rsidRPr="005529BE">
        <w:rPr>
          <w:rStyle w:val="Style13ptBold"/>
        </w:rPr>
        <w:t>Biesta and Stams 01</w:t>
      </w:r>
      <w:r w:rsidRPr="005529BE">
        <w:t xml:space="preserve"> (Gert Biesta is Professor of Education and Director of Research at Brunel University London. Prof. G.J.J.M. Stams is the Professor of Forensic Child and Youth Care Sciences at the Faculty of Social and Behavioural Sciences at the University of Amsterdam (UvA). “Critical Thinking and the Question of Critique: Some Lessons from Deconstruction,” January 2001. Studies in Philosophy and Education, Volume 20, Issue 1, pg.57-74, JT)</w:t>
      </w:r>
    </w:p>
    <w:p w:rsidR="004B2B2F" w:rsidRDefault="004B2B2F" w:rsidP="004B2B2F">
      <w:pPr>
        <w:rPr>
          <w:rStyle w:val="StyleUnderline"/>
        </w:rPr>
      </w:pPr>
      <w:r w:rsidRPr="005529BE">
        <w:rPr>
          <w:rStyle w:val="StyleUnderline"/>
        </w:rPr>
        <w:t>Derrida is much more radical in his rejection of the possibility to identify and articulate the conditions of possibility of our speaking in any positive and unambiguous way. This is the whole point of différance, which is nothing less than an attempt to express the inexpressible, to point out the predicament that a condition of possibility has to be “outside” of the system that is made possible by it in order to be a condition of possibility, and yet at the very same time can only be articulated from the “inside” of the system that it has made possible.</w:t>
      </w:r>
      <w:r w:rsidRPr="005529BE">
        <w:rPr>
          <w:sz w:val="16"/>
        </w:rPr>
        <w:t xml:space="preserve"> </w:t>
      </w:r>
      <w:r w:rsidRPr="005529BE">
        <w:rPr>
          <w:rStyle w:val="Emphasis"/>
        </w:rPr>
        <w:t>Différance is, therefore, at the very same time inside and outside, it is both origin and effect, for which reason it can only be understood as a “quasi-condition of possibility” that, as we have seen, does not describe fixed boundaries that delimit what can happen and what not</w:t>
      </w:r>
      <w:r w:rsidRPr="005529BE">
        <w:rPr>
          <w:sz w:val="16"/>
        </w:rPr>
        <w:t xml:space="preserve">. The crucial difference between transcendental critique and deconstruction, so we want to argue, lies precisely here. If we see it correctly, Apel has to assume that the conditions of possibility control the system that is made possible by them. It is only on the basis of this assumption that a performative contradiction can arise, because such a contradiction can only occur when all possible performances in the system are controlled by these conditions. </w:t>
      </w:r>
      <w:r w:rsidRPr="005529BE">
        <w:rPr>
          <w:rStyle w:val="StyleUnderline"/>
        </w:rPr>
        <w:t xml:space="preserve">What Derrida brings to the fore, is that conditions of possibility can never be articulated independent of the system, that they can never be articulated from some safe metaphysical position outside of the system. </w:t>
      </w:r>
      <w:r w:rsidRPr="005529BE">
        <w:rPr>
          <w:rStyle w:val="Emphasis"/>
        </w:rPr>
        <w:t>And it is precisely because of this that they cannot have total control over the system.</w:t>
      </w:r>
      <w:r w:rsidRPr="005529BE">
        <w:rPr>
          <w:rStyle w:val="StyleUnderline"/>
        </w:rPr>
        <w:t xml:space="preserve"> </w:t>
      </w:r>
      <w:r w:rsidRPr="005529BE">
        <w:rPr>
          <w:sz w:val="16"/>
        </w:rPr>
        <w:t xml:space="preserve">What is possible, so we could say, is always more than what any conditions of possibility allow for. </w:t>
      </w:r>
      <w:r w:rsidRPr="005529BE">
        <w:rPr>
          <w:rStyle w:val="StyleUnderline"/>
        </w:rPr>
        <w:t>Deconstruction wants to do justice to this unforeseeable excess. In this respect deconstruction can be seen as offering yet another conception of criticality</w:t>
      </w:r>
      <w:r w:rsidRPr="005529BE">
        <w:rPr>
          <w:sz w:val="16"/>
        </w:rPr>
        <w:t xml:space="preserve"> (although it should by now be clear that after deconstruction both the idea of a conception and the idea of criticality have to be understood differently, just as the “after” of after deconstruction is not simply an after) in that it envisages another way to go beyond the present and the given, another way, in short, for judgement to become possible. </w:t>
      </w:r>
      <w:r w:rsidRPr="005529BE">
        <w:rPr>
          <w:rStyle w:val="StyleUnderline"/>
        </w:rPr>
        <w:t>Unlike critical dogmatism this judgement doesn’t come from some allegedly safe place outside. Unlike transcendental critique, it doesn’t come from the inside – as a form of internal critique through a test of performative consistency – either.</w:t>
      </w:r>
      <w:r w:rsidRPr="005529BE">
        <w:rPr>
          <w:sz w:val="16"/>
        </w:rPr>
        <w:t xml:space="preserve"> Deconstruction suggests that both resources of critique are not as pure and self-sufficient as is assumed. T</w:t>
      </w:r>
      <w:r w:rsidRPr="005529BE">
        <w:rPr>
          <w:rStyle w:val="StyleUnderline"/>
        </w:rPr>
        <w:t xml:space="preserve">he critical work of deconstruction, so we could say, consists in revealing the impurity of the critical criteria, it consists in revealing that they are not self-sufficient but need something other than themselves to </w:t>
      </w:r>
      <w:proofErr w:type="gramStart"/>
      <w:r w:rsidRPr="005529BE">
        <w:rPr>
          <w:rStyle w:val="StyleUnderline"/>
        </w:rPr>
        <w:t>be(</w:t>
      </w:r>
      <w:proofErr w:type="gramEnd"/>
      <w:r w:rsidRPr="005529BE">
        <w:rPr>
          <w:rStyle w:val="StyleUnderline"/>
        </w:rPr>
        <w:t xml:space="preserve">come) possible. </w:t>
      </w:r>
      <w:r w:rsidRPr="005529BE">
        <w:rPr>
          <w:sz w:val="16"/>
        </w:rPr>
        <w:t xml:space="preserve">Not, as is so often claimed about deconstruction in particular and postmodern and poststructural thought more generally (see for a recent example Hill et al., 1999), to subvert the very possibility of critique, but rather to open up critique for its own uncritical assumptions – albeit not from some higher position or higher form of insight or knowledge (see also Biesta, 1998). </w:t>
      </w:r>
      <w:r w:rsidRPr="005529BE">
        <w:rPr>
          <w:rStyle w:val="StyleUnderline"/>
        </w:rPr>
        <w:t>Not, in other words, to destroy but rather to affirm what is excluded and forgotten, to open up the possibility for the unforeseeable.</w:t>
      </w:r>
    </w:p>
    <w:p w:rsidR="004B2B2F" w:rsidRDefault="004B2B2F" w:rsidP="004B2B2F">
      <w:pPr>
        <w:rPr>
          <w:rStyle w:val="StyleUnderline"/>
        </w:rPr>
      </w:pPr>
    </w:p>
    <w:p w:rsidR="004B2B2F" w:rsidRPr="004B2B2F" w:rsidRDefault="004B2B2F" w:rsidP="004B2B2F">
      <w:r w:rsidRPr="005529BE">
        <w:t>Macro reforms bad-power struggles between administrator and teachers and changes at the macro level doesn’t work</w:t>
      </w:r>
      <w:r>
        <w:t xml:space="preserve"> </w:t>
      </w:r>
      <w:r w:rsidRPr="005529BE">
        <w:rPr>
          <w:rStyle w:val="Heading4Char"/>
        </w:rPr>
        <w:t>Gillborn 16</w:t>
      </w:r>
      <w:r w:rsidRPr="005529BE">
        <w:t>- David Gillborn is Professor of Critical Race Studies, editor-in-chief of the journal ‘Race Ethnicity and Education’, Director of Research in the School of Education and Director of the Centre for Research in Race and Education(“The Micro</w:t>
      </w:r>
      <w:r w:rsidRPr="005529BE">
        <w:rPr>
          <w:rFonts w:ascii="Cambria Math" w:hAnsi="Cambria Math" w:cs="Cambria Math"/>
        </w:rPr>
        <w:t>‐</w:t>
      </w:r>
      <w:r w:rsidRPr="005529BE">
        <w:t>politics of Macro Reform</w:t>
      </w:r>
      <w:r w:rsidRPr="005529BE">
        <w:rPr>
          <w:rFonts w:cs="Georgia"/>
        </w:rPr>
        <w:t>”</w:t>
      </w:r>
      <w:r w:rsidRPr="005529BE">
        <w:t>, British Journal of Sociology of Education,20 April 2016,Taylor and Francis, http://www.tandfonline.com/doi/abs/10.1080/0142569940150201)//doggy</w:t>
      </w:r>
      <w:r>
        <w:rPr>
          <w:rFonts w:eastAsiaTheme="majorEastAsia" w:cstheme="majorBidi"/>
          <w:b/>
          <w:iCs/>
          <w:sz w:val="26"/>
        </w:rPr>
        <w:t xml:space="preserve"> </w:t>
      </w:r>
      <w:r w:rsidRPr="005529BE">
        <w:rPr>
          <w:rStyle w:val="StyleUnderline"/>
          <w:rFonts w:cstheme="minorHAnsi"/>
        </w:rPr>
        <w:t>Despite educationists' hopes that they might 'rescue' progressive ideals and practice</w:t>
      </w:r>
      <w:r w:rsidRPr="005529BE">
        <w:rPr>
          <w:rFonts w:eastAsia="Times New Roman" w:cstheme="minorHAnsi"/>
        </w:rPr>
        <w:t xml:space="preserve">, </w:t>
      </w:r>
      <w:r w:rsidRPr="005529BE">
        <w:rPr>
          <w:rStyle w:val="StyleUnderline"/>
          <w:rFonts w:cstheme="minorHAnsi"/>
        </w:rPr>
        <w:t>the ethnography shows how, in one school, various factors combined to work against such resistance, leading to the abandonment of practices and values that had previously seemed central to the school's identity</w:t>
      </w:r>
      <w:r w:rsidRPr="005529BE">
        <w:rPr>
          <w:rFonts w:eastAsia="Times New Roman" w:cstheme="minorHAnsi"/>
        </w:rPr>
        <w:t xml:space="preserve">. Faced with massive uncertainty about the future (including the possibility of unemployrnent) the teachers' concern with their own professional survival became the dominant factor. As part of this process, subject departments assumed renewed importance; uniting people with specific skills, shared beliefs and a similar bargaining position in relation to the National Curriculum. </w:t>
      </w:r>
      <w:r w:rsidRPr="005529BE">
        <w:rPr>
          <w:rStyle w:val="StyleUnderline"/>
          <w:rFonts w:cstheme="minorHAnsi"/>
        </w:rPr>
        <w:t>In this fractured organization the wider issues were lost amid a struggle for personal/ departmental survival. Whole-school issues (such as progressive pedagogy versus a return to traditionalism; staff democracy versus top-down management) became less important than individual timetable allocations and arguments about the size of teaching groups.</w:t>
      </w:r>
      <w:r>
        <w:rPr>
          <w:rStyle w:val="StyleUnderline"/>
          <w:rFonts w:cstheme="minorHAnsi"/>
        </w:rPr>
        <w:t xml:space="preserve"> </w:t>
      </w:r>
      <w:r w:rsidRPr="005529BE">
        <w:rPr>
          <w:rFonts w:eastAsia="Times New Roman" w:cstheme="minorHAnsi"/>
          <w:sz w:val="8"/>
          <w:szCs w:val="8"/>
        </w:rPr>
        <w:t>The ethnography, therefore, confirms the significance of micro-political activity as a dimension in organizational life. More importantly, it offers a somewhat different angle on the interplay between school 'managers' (particularly headteachers) and classroom teachers. In their study of four LMS pilot schools, Richard Bowe and his colleagues point to the difficult, sometimes ambivalent, relationships between headteachers and their staffs. The pace of change and heads' doubts about teachers' 'will to participate' meant that most teachers were effectively excluded from key decisions. This process was further buttressed by the 'flood of documentation aimed at the headteacher [which] effectively reinforces her executive position and disqualifies teachers from participation' (Bowe et al., 1992, p. 177). While lending support to these observations, the story of New Bridge suggests that classroom teachers may play a more active role than is supposed. In isolation, however, this is not necessarily a cause for optimism about the chances of successful resistance to macro reforms.</w:t>
      </w:r>
      <w:r w:rsidRPr="005529BE">
        <w:rPr>
          <w:rFonts w:cstheme="minorHAnsi"/>
          <w:sz w:val="8"/>
          <w:szCs w:val="8"/>
        </w:rPr>
        <w:t xml:space="preserve"> </w:t>
      </w:r>
      <w:r w:rsidRPr="005529BE">
        <w:rPr>
          <w:rFonts w:eastAsia="Times New Roman" w:cstheme="minorHAnsi"/>
          <w:sz w:val="8"/>
          <w:szCs w:val="8"/>
        </w:rPr>
        <w:t>Given New Bridge's history of democratic staff relations, one could be forgiven for assuming that if the managerial/top-down 'logic' of current reforms was to be resisted anywhere, then here was a likely candidate—indeed, it was exactly this kind of reasoning that first prompted me to research the school. As the ethnography documents, however, caught within their own web of contrasting interests and loyalties, in New Bridge at least, classroom teachers played an active part in the processes that effectively robbed them of a key role in the management of the school. This might appear contradictory; if the school was so progressive, you may ask, then why did so many teachers come to support a return to traditional staff and curricular structures? The answer lies in the sheer force and complexity of the many factors that interacted to shape the teachers' experience of the changes and their view of their own interests. To understand these forces, we must look beyond the walls of the school.</w:t>
      </w:r>
      <w:r w:rsidRPr="005529BE">
        <w:rPr>
          <w:rFonts w:eastAsia="Times New Roman" w:cstheme="minorHAnsi"/>
          <w:sz w:val="8"/>
        </w:rPr>
        <w:t>Power emerges as a central theme in the ethnography. At one level, the story of New Bridge establishes that no actor enjoyed absolute power. Although the headteacher emerged in a more autocratic role this did not reflect a hidden personal agenda; staff fatigue from continued uncertainty and their rejection of internal integration were crucial factors.</w:t>
      </w:r>
      <w:r>
        <w:rPr>
          <w:rFonts w:cstheme="minorHAnsi"/>
          <w:sz w:val="8"/>
          <w:szCs w:val="8"/>
        </w:rPr>
        <w:t xml:space="preserve"> </w:t>
      </w:r>
      <w:r w:rsidRPr="005529BE">
        <w:rPr>
          <w:rStyle w:val="StyleUnderline"/>
          <w:rFonts w:cstheme="minorHAnsi"/>
        </w:rPr>
        <w:t>In this form of management, power is not totally entrusted to someone who would exercise it alone, over others, in an absolute fashion; rather, this machine is one in which everyone is caught, those who exercise power as well as those who are subjected to it. (</w:t>
      </w:r>
      <w:r w:rsidRPr="005529BE">
        <w:rPr>
          <w:rFonts w:eastAsia="Times New Roman" w:cstheme="minorHAnsi"/>
        </w:rPr>
        <w:t>Foucault, 1977, p. 156, quoted in Ball, 1990b,</w:t>
      </w:r>
      <w:r w:rsidRPr="005529BE">
        <w:rPr>
          <w:rFonts w:cstheme="minorHAnsi"/>
        </w:rPr>
        <w:t xml:space="preserve"> </w:t>
      </w:r>
      <w:r w:rsidRPr="005529BE">
        <w:rPr>
          <w:rFonts w:eastAsia="Times New Roman" w:cstheme="minorHAnsi"/>
          <w:sz w:val="18"/>
        </w:rPr>
        <w:t xml:space="preserve">p. 156) </w:t>
      </w:r>
      <w:r w:rsidRPr="005529BE">
        <w:rPr>
          <w:rFonts w:eastAsia="Times New Roman" w:cstheme="minorHAnsi"/>
        </w:rPr>
        <w:t>As Beverley Skeggs has warned, we should take care not to repeat the "vulgar reduction of Foucault", seen in some forms of postmodernism, where 'power is pluralistic and can be used by anybody, any time, any place, anywhere" (Skeggs, 1991, p. 259). The fate of New Bridge establishes the importance of micro-political power (we cannot understand what happened in the school without a micro-political analysis); at the same time, the ethnography also compels us to conside</w:t>
      </w:r>
      <w:r w:rsidRPr="005529BE">
        <w:rPr>
          <w:rFonts w:cstheme="minorHAnsi"/>
        </w:rPr>
        <w:t xml:space="preserve">r the wider forces that were at </w:t>
      </w:r>
      <w:r w:rsidRPr="005529BE">
        <w:rPr>
          <w:rFonts w:eastAsia="Times New Roman" w:cstheme="minorHAnsi"/>
        </w:rPr>
        <w:t>work on the school—what Jenny Ozga (1990) calls the "bigger picture".</w:t>
      </w:r>
      <w:r w:rsidRPr="005529BE">
        <w:rPr>
          <w:rFonts w:cstheme="minorHAnsi"/>
        </w:rPr>
        <w:t xml:space="preserve"> </w:t>
      </w:r>
      <w:r w:rsidRPr="005529BE">
        <w:rPr>
          <w:rStyle w:val="StyleUnderline"/>
          <w:rFonts w:cstheme="minorHAnsi"/>
        </w:rPr>
        <w:t>The teachers' micro-political struggles make sense only when against the backdrop of sweeping conservative reform at the macro level.</w:t>
      </w:r>
      <w:r w:rsidRPr="005529BE">
        <w:rPr>
          <w:rFonts w:eastAsia="Times New Roman" w:cstheme="minorHAnsi"/>
        </w:rPr>
        <w:t xml:space="preserve"> Although none of the actors were completely powerless, the greatest exercise of power undoubtedly occurred beyond the walls of the institution itself, in changes that simultaneously limited the local authority's ability to protect New Bridge and placed the school's future in the hands of parents, some of whom strenuously (and publicly) opposed key elements of its ethos.</w:t>
      </w:r>
      <w:r w:rsidRPr="005529BE">
        <w:rPr>
          <w:rStyle w:val="Emphasis"/>
          <w:rFonts w:cstheme="minorHAnsi"/>
        </w:rPr>
        <w:t xml:space="preserve">Macro changes in education policy do not automatically translate into changes at the school level. </w:t>
      </w:r>
      <w:r w:rsidRPr="005529BE">
        <w:rPr>
          <w:rFonts w:eastAsia="Times New Roman" w:cstheme="minorHAnsi"/>
        </w:rPr>
        <w:t xml:space="preserve">However, we should not fall into the trap of assuming that such macro changes only alter part of an otherwise fixed equation, as if the chances of change can be calculated if we know enough about other relevant variables. Vulliamy &amp; Webb (1993), for example, argue that "any innovation, such as the implementation of the National Curriculum, is interpreted and mediated according to teachers' values and the prior culture of a school" (p. 34). And yet </w:t>
      </w:r>
      <w:r w:rsidRPr="005529BE">
        <w:rPr>
          <w:rStyle w:val="StyleUnderline"/>
          <w:rFonts w:cstheme="minorHAnsi"/>
        </w:rPr>
        <w:t>teachers' values and the culture of a school might come to mean different things in the new reality of radical macro level changes</w:t>
      </w:r>
      <w:r w:rsidRPr="005529BE">
        <w:rPr>
          <w:rFonts w:eastAsia="Times New Roman" w:cstheme="minorHAnsi"/>
        </w:rPr>
        <w:t>. In addition, variables that were not part of the equation before, might suddenly become crucial</w:t>
      </w:r>
      <w:r w:rsidRPr="005529BE">
        <w:rPr>
          <w:rFonts w:cstheme="minorHAnsi"/>
        </w:rPr>
        <w:t xml:space="preserve"> as a result of the macro level </w:t>
      </w:r>
      <w:r w:rsidRPr="005529BE">
        <w:rPr>
          <w:rFonts w:eastAsia="Times New Roman" w:cstheme="minorHAnsi"/>
        </w:rPr>
        <w:t>changes.</w:t>
      </w:r>
    </w:p>
    <w:p w:rsidR="009F6508" w:rsidRDefault="009F6508" w:rsidP="009F6508">
      <w:pPr>
        <w:pStyle w:val="Heading3"/>
      </w:pPr>
      <w:r>
        <w:t xml:space="preserve">AT: State Good/Cede Political </w:t>
      </w:r>
    </w:p>
    <w:p w:rsidR="009F6508" w:rsidRDefault="009F6508" w:rsidP="009F6508"/>
    <w:p w:rsidR="009F6508" w:rsidRDefault="009F6508" w:rsidP="009F6508">
      <w:pPr>
        <w:pStyle w:val="Heading4"/>
      </w:pPr>
      <w:r>
        <w:t xml:space="preserve">They fundamentally misunderstand power- it isn’t owned/located in a central place, it’s a capillary network of relations. Individual subject formation is a prior question to resisting power relations </w:t>
      </w:r>
    </w:p>
    <w:p w:rsidR="009F6508" w:rsidRPr="009E23BB" w:rsidRDefault="009F6508" w:rsidP="009F6508">
      <w:pPr>
        <w:rPr>
          <w:rStyle w:val="Style13ptBold"/>
        </w:rPr>
      </w:pPr>
      <w:r w:rsidRPr="009E23BB">
        <w:rPr>
          <w:rStyle w:val="Style13ptBold"/>
        </w:rPr>
        <w:t>Ball, PhD, 17</w:t>
      </w:r>
    </w:p>
    <w:p w:rsidR="009F6508" w:rsidRPr="00193C44" w:rsidRDefault="009F6508" w:rsidP="009F6508">
      <w:pPr>
        <w:rPr>
          <w:sz w:val="16"/>
        </w:rPr>
      </w:pPr>
      <w:r w:rsidRPr="00193C44">
        <w:rPr>
          <w:sz w:val="16"/>
        </w:rPr>
        <w:t xml:space="preserve">(Stephen J, Karl Mannheim Professor of Sociology of Education EPRU, Policy Studies, Institute of Education University of London, </w:t>
      </w:r>
      <w:r w:rsidRPr="009E23BB">
        <w:rPr>
          <w:sz w:val="16"/>
          <w:u w:val="single"/>
        </w:rPr>
        <w:t>Foucault as Educator</w:t>
      </w:r>
      <w:r w:rsidRPr="00193C44">
        <w:rPr>
          <w:sz w:val="16"/>
        </w:rPr>
        <w:t>)</w:t>
      </w:r>
    </w:p>
    <w:p w:rsidR="009F6508" w:rsidRDefault="009F6508" w:rsidP="009F6508">
      <w:r w:rsidRPr="005B4907">
        <w:rPr>
          <w:rStyle w:val="StyleUnderline"/>
        </w:rPr>
        <w:t>There is</w:t>
      </w:r>
      <w:r w:rsidRPr="000D3D40">
        <w:rPr>
          <w:sz w:val="16"/>
        </w:rPr>
        <w:t xml:space="preserve">, for Foucault, </w:t>
      </w:r>
      <w:r w:rsidRPr="005B4907">
        <w:rPr>
          <w:rStyle w:val="StyleUnderline"/>
        </w:rPr>
        <w:t>a</w:t>
      </w:r>
      <w:r w:rsidRPr="000D3D40">
        <w:rPr>
          <w:sz w:val="16"/>
        </w:rPr>
        <w:t xml:space="preserve"> concomitant </w:t>
      </w:r>
      <w:r w:rsidRPr="005B4907">
        <w:rPr>
          <w:rStyle w:val="StyleUnderline"/>
        </w:rPr>
        <w:t>refocusing of politics in relation to the</w:t>
      </w:r>
      <w:r>
        <w:rPr>
          <w:rStyle w:val="StyleUnderline"/>
        </w:rPr>
        <w:t xml:space="preserve"> </w:t>
      </w:r>
      <w:r w:rsidRPr="005B4907">
        <w:rPr>
          <w:rStyle w:val="StyleUnderline"/>
        </w:rPr>
        <w:t>genealogy of power</w:t>
      </w:r>
      <w:r w:rsidRPr="000D3D40">
        <w:rPr>
          <w:sz w:val="16"/>
        </w:rPr>
        <w:t xml:space="preserve">. Let us how things work at the level of on-going at the level of those continuous and uninterrupted processes which subject our bodies, govern our gestures, dictate our behaviours etc. In other words, rather than ourselves how the sovereign appears to us in his lofty isolation, we should try to discover how it is that are gradually, really and materially through a multiplicity of organisms, forces, energies, desires, etc. (1980, p. 97) What he argues in effect is that </w:t>
      </w:r>
      <w:r w:rsidRPr="00621999">
        <w:rPr>
          <w:rStyle w:val="StyleUnderline"/>
        </w:rPr>
        <w:t>t</w:t>
      </w:r>
      <w:r w:rsidRPr="005B4907">
        <w:rPr>
          <w:rStyle w:val="StyleUnderline"/>
        </w:rPr>
        <w:t>he politics of power has been focused in the</w:t>
      </w:r>
      <w:r>
        <w:rPr>
          <w:rStyle w:val="StyleUnderline"/>
        </w:rPr>
        <w:t xml:space="preserve"> </w:t>
      </w:r>
      <w:r w:rsidRPr="005B4907">
        <w:rPr>
          <w:rStyle w:val="Emphasis"/>
        </w:rPr>
        <w:t>wrong place</w:t>
      </w:r>
      <w:r w:rsidRPr="000D3D40">
        <w:rPr>
          <w:sz w:val="16"/>
        </w:rPr>
        <w:t xml:space="preserve">, on the wrong target, that is </w:t>
      </w:r>
      <w:r w:rsidRPr="005B4907">
        <w:rPr>
          <w:rStyle w:val="StyleUnderline"/>
        </w:rPr>
        <w:t>on the abstract state</w:t>
      </w:r>
      <w:r w:rsidRPr="000D3D40">
        <w:rPr>
          <w:sz w:val="16"/>
        </w:rPr>
        <w:t xml:space="preserve">, </w:t>
      </w:r>
      <w:r w:rsidRPr="005B4907">
        <w:rPr>
          <w:rStyle w:val="StyleUnderline"/>
        </w:rPr>
        <w:t>rather than on the</w:t>
      </w:r>
      <w:r>
        <w:rPr>
          <w:rStyle w:val="StyleUnderline"/>
        </w:rPr>
        <w:t xml:space="preserve"> </w:t>
      </w:r>
      <w:r w:rsidRPr="005B4907">
        <w:rPr>
          <w:rStyle w:val="Emphasis"/>
        </w:rPr>
        <w:t>flows of power</w:t>
      </w:r>
      <w:r w:rsidRPr="005B4907">
        <w:rPr>
          <w:rStyle w:val="StyleUnderline"/>
        </w:rPr>
        <w:t xml:space="preserve"> invested in our everyday lives</w:t>
      </w:r>
      <w:r w:rsidRPr="000D3D40">
        <w:rPr>
          <w:sz w:val="16"/>
        </w:rPr>
        <w:t xml:space="preserve"> </w:t>
      </w:r>
      <w:r w:rsidRPr="001050D5">
        <w:rPr>
          <w:rStyle w:val="StyleUnderline"/>
        </w:rPr>
        <w:t>and immediate and intimate relations</w:t>
      </w:r>
      <w:r w:rsidRPr="000D3D40">
        <w:rPr>
          <w:sz w:val="16"/>
        </w:rPr>
        <w:t xml:space="preserve">. That is, </w:t>
      </w:r>
      <w:r w:rsidRPr="001050D5">
        <w:rPr>
          <w:rStyle w:val="StyleUnderline"/>
        </w:rPr>
        <w:t>rather than focus on power as having ‘</w:t>
      </w:r>
      <w:r w:rsidRPr="001050D5">
        <w:rPr>
          <w:rStyle w:val="Emphasis"/>
        </w:rPr>
        <w:t>a single center’</w:t>
      </w:r>
      <w:r w:rsidRPr="001050D5">
        <w:rPr>
          <w:rStyle w:val="StyleUnderline"/>
        </w:rPr>
        <w:t xml:space="preserve"> </w:t>
      </w:r>
      <w:r w:rsidRPr="000D3D40">
        <w:rPr>
          <w:sz w:val="16"/>
        </w:rPr>
        <w:t xml:space="preserve">and ‘general mechanisms’ or ‘overall effects’, </w:t>
      </w:r>
      <w:r w:rsidRPr="001050D5">
        <w:rPr>
          <w:rStyle w:val="StyleUnderline"/>
        </w:rPr>
        <w:t>if we want to understand power we should be</w:t>
      </w:r>
      <w:r>
        <w:rPr>
          <w:rStyle w:val="StyleUnderline"/>
        </w:rPr>
        <w:t xml:space="preserve"> </w:t>
      </w:r>
      <w:r w:rsidRPr="001050D5">
        <w:rPr>
          <w:rStyle w:val="StyleUnderline"/>
        </w:rPr>
        <w:t xml:space="preserve">‘looking at its extremities, </w:t>
      </w:r>
      <w:r w:rsidRPr="000D3D40">
        <w:rPr>
          <w:sz w:val="16"/>
        </w:rPr>
        <w:t xml:space="preserve">at its outer limits </w:t>
      </w:r>
      <w:r w:rsidRPr="001050D5">
        <w:rPr>
          <w:rStyle w:val="StyleUnderline"/>
        </w:rPr>
        <w:t xml:space="preserve">at the point where it becomes </w:t>
      </w:r>
      <w:r w:rsidRPr="001050D5">
        <w:rPr>
          <w:rStyle w:val="Emphasis"/>
        </w:rPr>
        <w:t>capillary’</w:t>
      </w:r>
      <w:r w:rsidRPr="000D3D40">
        <w:rPr>
          <w:sz w:val="16"/>
        </w:rPr>
        <w:t xml:space="preserve"> (Foucault 1982b, p. 27). </w:t>
      </w:r>
      <w:r w:rsidRPr="001050D5">
        <w:rPr>
          <w:rStyle w:val="StyleUnderline"/>
        </w:rPr>
        <w:t>This shift leads to a different materiality of power</w:t>
      </w:r>
      <w:r w:rsidRPr="000D3D40">
        <w:rPr>
          <w:sz w:val="16"/>
        </w:rPr>
        <w:t xml:space="preserve">, </w:t>
      </w:r>
      <w:r w:rsidRPr="00334EAF">
        <w:rPr>
          <w:rStyle w:val="StyleUnderline"/>
        </w:rPr>
        <w:t>to a</w:t>
      </w:r>
      <w:r>
        <w:rPr>
          <w:rStyle w:val="StyleUnderline"/>
        </w:rPr>
        <w:t xml:space="preserve"> </w:t>
      </w:r>
      <w:r w:rsidRPr="00334EAF">
        <w:rPr>
          <w:rStyle w:val="StyleUnderline"/>
        </w:rPr>
        <w:t xml:space="preserve">preoccupation with ‘the bodies that are </w:t>
      </w:r>
      <w:r w:rsidRPr="00334EAF">
        <w:rPr>
          <w:rStyle w:val="Emphasis"/>
        </w:rPr>
        <w:t>constituted as subjects</w:t>
      </w:r>
      <w:r w:rsidRPr="00334EAF">
        <w:rPr>
          <w:rStyle w:val="StyleUnderline"/>
        </w:rPr>
        <w:t xml:space="preserve"> by power-effects’</w:t>
      </w:r>
      <w:r>
        <w:rPr>
          <w:rStyle w:val="StyleUnderline"/>
        </w:rPr>
        <w:t xml:space="preserve"> </w:t>
      </w:r>
      <w:r w:rsidRPr="000D3D40">
        <w:rPr>
          <w:sz w:val="16"/>
        </w:rPr>
        <w:t xml:space="preserve">(Ibid., p. 29). Foucault’s </w:t>
      </w:r>
      <w:r w:rsidRPr="002A3326">
        <w:rPr>
          <w:rStyle w:val="StyleUnderline"/>
        </w:rPr>
        <w:t>philosophical endeavour becomes reoriented to</w:t>
      </w:r>
      <w:r w:rsidRPr="000D3D40">
        <w:rPr>
          <w:sz w:val="16"/>
        </w:rPr>
        <w:t xml:space="preserve"> the </w:t>
      </w:r>
      <w:r w:rsidRPr="002A3326">
        <w:rPr>
          <w:rStyle w:val="StyleUnderline"/>
        </w:rPr>
        <w:t>investigation of</w:t>
      </w:r>
      <w:r w:rsidRPr="000D3D40">
        <w:rPr>
          <w:sz w:val="16"/>
        </w:rPr>
        <w:t xml:space="preserve"> the </w:t>
      </w:r>
      <w:r w:rsidRPr="002A3326">
        <w:rPr>
          <w:rStyle w:val="StyleUnderline"/>
        </w:rPr>
        <w:t>modalities in which discourse</w:t>
      </w:r>
      <w:r w:rsidRPr="000D3D40">
        <w:rPr>
          <w:sz w:val="16"/>
        </w:rPr>
        <w:t xml:space="preserve"> and practices </w:t>
      </w:r>
      <w:r w:rsidRPr="002A3326">
        <w:rPr>
          <w:rStyle w:val="StyleUnderline"/>
        </w:rPr>
        <w:t>have turned human</w:t>
      </w:r>
      <w:r>
        <w:rPr>
          <w:rStyle w:val="StyleUnderline"/>
        </w:rPr>
        <w:t xml:space="preserve"> </w:t>
      </w:r>
      <w:r w:rsidRPr="002A3326">
        <w:rPr>
          <w:rStyle w:val="StyleUnderline"/>
        </w:rPr>
        <w:t>beings into subjects of particular kinds</w:t>
      </w:r>
      <w:r w:rsidRPr="000D3D40">
        <w:rPr>
          <w:sz w:val="16"/>
        </w:rPr>
        <w:t xml:space="preserve"> (Marshall 1990). Here then </w:t>
      </w:r>
      <w:r w:rsidRPr="002A3326">
        <w:rPr>
          <w:rStyle w:val="Emphasis"/>
        </w:rPr>
        <w:t>the individual is the site of power</w:t>
      </w:r>
      <w:r w:rsidRPr="000D3D40">
        <w:rPr>
          <w:sz w:val="16"/>
        </w:rPr>
        <w:t xml:space="preserve">, </w:t>
      </w:r>
      <w:r w:rsidRPr="002A3326">
        <w:rPr>
          <w:rStyle w:val="StyleUnderline"/>
        </w:rPr>
        <w:t>the point at which it is enacted or</w:t>
      </w:r>
      <w:r>
        <w:rPr>
          <w:rStyle w:val="StyleUnderline"/>
        </w:rPr>
        <w:t xml:space="preserve"> </w:t>
      </w:r>
      <w:r w:rsidRPr="002A3326">
        <w:rPr>
          <w:rStyle w:val="StyleUnderline"/>
        </w:rPr>
        <w:t>resisted/refused</w:t>
      </w:r>
      <w:r w:rsidRPr="000D3D40">
        <w:rPr>
          <w:sz w:val="16"/>
        </w:rPr>
        <w:t xml:space="preserve"> (Mills 2003) </w:t>
      </w:r>
      <w:r w:rsidRPr="002A3326">
        <w:rPr>
          <w:rStyle w:val="StyleUnderline"/>
        </w:rPr>
        <w:t>but never</w:t>
      </w:r>
      <w:r w:rsidRPr="000D3D40">
        <w:rPr>
          <w:sz w:val="16"/>
        </w:rPr>
        <w:t xml:space="preserve"> confronted in an absolute sense </w:t>
      </w:r>
      <w:r w:rsidRPr="002A3326">
        <w:rPr>
          <w:rStyle w:val="StyleUnderline"/>
        </w:rPr>
        <w:t>as some</w:t>
      </w:r>
      <w:r>
        <w:rPr>
          <w:rStyle w:val="StyleUnderline"/>
        </w:rPr>
        <w:t xml:space="preserve"> </w:t>
      </w:r>
      <w:r w:rsidRPr="002A3326">
        <w:rPr>
          <w:rStyle w:val="StyleUnderline"/>
        </w:rPr>
        <w:t>external force, rather engaged within multiple ‘</w:t>
      </w:r>
      <w:r w:rsidRPr="002A3326">
        <w:rPr>
          <w:rStyle w:val="Emphasis"/>
        </w:rPr>
        <w:t>strategic skirmishes’</w:t>
      </w:r>
      <w:r w:rsidRPr="002A3326">
        <w:rPr>
          <w:rStyle w:val="StyleUnderline"/>
        </w:rPr>
        <w:t xml:space="preserve"> aimed at its</w:t>
      </w:r>
      <w:r>
        <w:rPr>
          <w:rStyle w:val="StyleUnderline"/>
        </w:rPr>
        <w:t xml:space="preserve"> </w:t>
      </w:r>
      <w:r w:rsidRPr="002A3326">
        <w:rPr>
          <w:rStyle w:val="Emphasis"/>
        </w:rPr>
        <w:t>multiple points of application</w:t>
      </w:r>
      <w:r w:rsidRPr="002A3326">
        <w:rPr>
          <w:rStyle w:val="StyleUnderline"/>
        </w:rPr>
        <w:t xml:space="preserve">. </w:t>
      </w:r>
      <w:r w:rsidRPr="000D3D40">
        <w:rPr>
          <w:sz w:val="16"/>
        </w:rPr>
        <w:t xml:space="preserve">The issue is one of recognising and unpicking the multi-facetted and multifarious relations of power. Again, in respect to all of this, Foucault uses key words with a dual meaning, the term subject has a two-fold meaning, it is systematically ambiguous, both implying being tied ‘to someone else by control or dependence’, and to ‘one’s own identity by a conscience or self-knowledge’ (1982, p. 212). The ‘equivocal nature’ of such terms, Foucault says, ‘is one of the best aides in coming to terms with the specificity of power’ (Foucault 1982a). </w:t>
      </w:r>
      <w:r w:rsidRPr="008F03CC">
        <w:rPr>
          <w:rStyle w:val="StyleUnderline"/>
        </w:rPr>
        <w:t>The crucial point</w:t>
      </w:r>
      <w:r w:rsidRPr="000D3D40">
        <w:rPr>
          <w:sz w:val="16"/>
        </w:rPr>
        <w:t xml:space="preserve"> arising from all of is that </w:t>
      </w:r>
      <w:r w:rsidRPr="008F03CC">
        <w:rPr>
          <w:rStyle w:val="StyleUnderline"/>
        </w:rPr>
        <w:t>subjectivity is the</w:t>
      </w:r>
      <w:r>
        <w:rPr>
          <w:rStyle w:val="StyleUnderline"/>
        </w:rPr>
        <w:t xml:space="preserve"> </w:t>
      </w:r>
      <w:r w:rsidRPr="008F03CC">
        <w:rPr>
          <w:rStyle w:val="StyleUnderline"/>
        </w:rPr>
        <w:t xml:space="preserve">point of contact, </w:t>
      </w:r>
      <w:r w:rsidRPr="000D3D40">
        <w:rPr>
          <w:sz w:val="16"/>
        </w:rPr>
        <w:t xml:space="preserve">a site of articulation, </w:t>
      </w:r>
      <w:r w:rsidRPr="008F03CC">
        <w:rPr>
          <w:rStyle w:val="StyleUnderline"/>
        </w:rPr>
        <w:t>between self and power</w:t>
      </w:r>
      <w:r w:rsidRPr="000D3D40">
        <w:rPr>
          <w:sz w:val="16"/>
        </w:rPr>
        <w:t xml:space="preserve">. In this move in the conceptualization and history of power, </w:t>
      </w:r>
      <w:r w:rsidRPr="008F03CC">
        <w:rPr>
          <w:rStyle w:val="StyleUnderline"/>
        </w:rPr>
        <w:t>Foucault sought to</w:t>
      </w:r>
      <w:r>
        <w:rPr>
          <w:rStyle w:val="StyleUnderline"/>
        </w:rPr>
        <w:t xml:space="preserve"> </w:t>
      </w:r>
      <w:r w:rsidRPr="008F03CC">
        <w:rPr>
          <w:rStyle w:val="StyleUnderline"/>
        </w:rPr>
        <w:t>‘cut off the head of the king</w:t>
      </w:r>
      <w:r w:rsidRPr="000D3D40">
        <w:rPr>
          <w:sz w:val="16"/>
        </w:rPr>
        <w:t xml:space="preserve">’ (1979, p. 89) and following from this, as (Dean 1994b, p. 156) puts it, he asks ‘How is it possible that this headless body behaves as if it indeed had a head’. The politics of all of this is that </w:t>
      </w:r>
      <w:r w:rsidRPr="0013285A">
        <w:rPr>
          <w:rStyle w:val="Emphasis"/>
        </w:rPr>
        <w:t>the conception of power is the</w:t>
      </w:r>
      <w:r>
        <w:rPr>
          <w:rStyle w:val="Emphasis"/>
        </w:rPr>
        <w:t xml:space="preserve"> </w:t>
      </w:r>
      <w:r w:rsidRPr="0013285A">
        <w:rPr>
          <w:rStyle w:val="Emphasis"/>
        </w:rPr>
        <w:t>basis for the struggle against it.</w:t>
      </w:r>
      <w:r w:rsidRPr="000D3D40">
        <w:rPr>
          <w:sz w:val="16"/>
        </w:rPr>
        <w:t xml:space="preserve"> </w:t>
      </w:r>
      <w:r w:rsidRPr="0013285A">
        <w:rPr>
          <w:rStyle w:val="StyleUnderline"/>
        </w:rPr>
        <w:t>This opens up a move beyond ‘docile bodies’</w:t>
      </w:r>
      <w:r w:rsidRPr="000D3D40">
        <w:rPr>
          <w:sz w:val="16"/>
        </w:rPr>
        <w:t xml:space="preserve">. </w:t>
      </w:r>
      <w:r w:rsidRPr="0013285A">
        <w:rPr>
          <w:rStyle w:val="StyleUnderline"/>
        </w:rPr>
        <w:t xml:space="preserve">Power is a generative mechanism but </w:t>
      </w:r>
      <w:r w:rsidRPr="0013285A">
        <w:rPr>
          <w:rStyle w:val="Emphasis"/>
        </w:rPr>
        <w:t>no particular manifestation of power is</w:t>
      </w:r>
      <w:r>
        <w:rPr>
          <w:rStyle w:val="Emphasis"/>
        </w:rPr>
        <w:t xml:space="preserve"> </w:t>
      </w:r>
      <w:r w:rsidRPr="0013285A">
        <w:rPr>
          <w:rStyle w:val="Emphasis"/>
        </w:rPr>
        <w:t>inevitable.</w:t>
      </w:r>
      <w:r w:rsidRPr="000D3D40">
        <w:rPr>
          <w:sz w:val="16"/>
        </w:rPr>
        <w:t xml:space="preserve"> Freedom concerns the will to exercise power differently. That is, the individual which power has constituted is at the same time its vehicle. </w:t>
      </w:r>
      <w:r w:rsidRPr="0013285A">
        <w:rPr>
          <w:rStyle w:val="StyleUnderline"/>
        </w:rPr>
        <w:t>To confront</w:t>
      </w:r>
      <w:r>
        <w:rPr>
          <w:rStyle w:val="StyleUnderline"/>
        </w:rPr>
        <w:t xml:space="preserve"> </w:t>
      </w:r>
      <w:r w:rsidRPr="0013285A">
        <w:rPr>
          <w:rStyle w:val="StyleUnderline"/>
        </w:rPr>
        <w:t>power we must address our relation to ourselves</w:t>
      </w:r>
      <w:r w:rsidRPr="000D3D40">
        <w:rPr>
          <w:sz w:val="16"/>
        </w:rPr>
        <w:t>, and our immediate social relations. ‘</w:t>
      </w:r>
      <w:r w:rsidRPr="0013285A">
        <w:rPr>
          <w:rStyle w:val="StyleUnderline"/>
        </w:rPr>
        <w:t>Everyone has their own Gulag</w:t>
      </w:r>
      <w:r w:rsidRPr="000D3D40">
        <w:rPr>
          <w:sz w:val="16"/>
        </w:rPr>
        <w:t xml:space="preserve">, the Gulag is here at our door, in our cities, our hospitals, our prisons, </w:t>
      </w:r>
      <w:proofErr w:type="gramStart"/>
      <w:r w:rsidRPr="0013285A">
        <w:rPr>
          <w:rStyle w:val="Emphasis"/>
        </w:rPr>
        <w:t>its</w:t>
      </w:r>
      <w:proofErr w:type="gramEnd"/>
      <w:r w:rsidRPr="0013285A">
        <w:rPr>
          <w:rStyle w:val="Emphasis"/>
        </w:rPr>
        <w:t xml:space="preserve"> here in our heads’</w:t>
      </w:r>
      <w:r w:rsidRPr="000D3D40">
        <w:rPr>
          <w:sz w:val="16"/>
        </w:rPr>
        <w:t xml:space="preserve"> (Foucault 1977b). Walzer (1988, p. 199) captures this succinctly ‘We must study the sites where power is physically administered and physically endured or resisted’. </w:t>
      </w:r>
      <w:r w:rsidRPr="00C961FA">
        <w:rPr>
          <w:rStyle w:val="StyleUnderline"/>
        </w:rPr>
        <w:t>Foucault seeks to bring power</w:t>
      </w:r>
      <w:r>
        <w:rPr>
          <w:rStyle w:val="StyleUnderline"/>
        </w:rPr>
        <w:t xml:space="preserve"> </w:t>
      </w:r>
      <w:r w:rsidRPr="00C961FA">
        <w:rPr>
          <w:rStyle w:val="StyleUnderline"/>
        </w:rPr>
        <w:t>closer to hand</w:t>
      </w:r>
      <w:r w:rsidRPr="000D3D40">
        <w:rPr>
          <w:sz w:val="16"/>
        </w:rPr>
        <w:t>, close to home—</w:t>
      </w:r>
      <w:r w:rsidRPr="00C961FA">
        <w:rPr>
          <w:rStyle w:val="Emphasis"/>
        </w:rPr>
        <w:t>which also makes it accessible, makes its limits</w:t>
      </w:r>
      <w:r>
        <w:rPr>
          <w:rStyle w:val="Emphasis"/>
        </w:rPr>
        <w:t xml:space="preserve"> </w:t>
      </w:r>
      <w:r w:rsidRPr="00C961FA">
        <w:rPr>
          <w:rStyle w:val="Emphasis"/>
        </w:rPr>
        <w:t xml:space="preserve">visible, </w:t>
      </w:r>
      <w:proofErr w:type="gramStart"/>
      <w:r w:rsidRPr="00C961FA">
        <w:rPr>
          <w:rStyle w:val="Emphasis"/>
        </w:rPr>
        <w:t>makes</w:t>
      </w:r>
      <w:proofErr w:type="gramEnd"/>
      <w:r w:rsidRPr="00C961FA">
        <w:rPr>
          <w:rStyle w:val="Emphasis"/>
        </w:rPr>
        <w:t xml:space="preserve"> its refusal possible.</w:t>
      </w:r>
      <w:r>
        <w:rPr>
          <w:rStyle w:val="Emphasis"/>
        </w:rPr>
        <w:t xml:space="preserve"> </w:t>
      </w:r>
      <w:r w:rsidRPr="000D3D40">
        <w:rPr>
          <w:sz w:val="16"/>
        </w:rPr>
        <w:t xml:space="preserve">Thus, </w:t>
      </w:r>
      <w:r w:rsidRPr="00C961FA">
        <w:rPr>
          <w:rStyle w:val="StyleUnderline"/>
        </w:rPr>
        <w:t xml:space="preserve">Foucault’s critique is not simply of forms of power, but </w:t>
      </w:r>
      <w:r w:rsidRPr="00C961FA">
        <w:rPr>
          <w:rStyle w:val="Emphasis"/>
        </w:rPr>
        <w:t>the politics of</w:t>
      </w:r>
      <w:r>
        <w:rPr>
          <w:rStyle w:val="Emphasis"/>
        </w:rPr>
        <w:t xml:space="preserve"> </w:t>
      </w:r>
      <w:r w:rsidRPr="00C961FA">
        <w:rPr>
          <w:rStyle w:val="Emphasis"/>
        </w:rPr>
        <w:t>power</w:t>
      </w:r>
      <w:r w:rsidRPr="00C961FA">
        <w:rPr>
          <w:rStyle w:val="StyleUnderline"/>
        </w:rPr>
        <w:t xml:space="preserve">, the </w:t>
      </w:r>
      <w:r w:rsidRPr="00C961FA">
        <w:rPr>
          <w:rStyle w:val="Emphasis"/>
        </w:rPr>
        <w:t>conceptions, methods and practices</w:t>
      </w:r>
      <w:r w:rsidRPr="00C961FA">
        <w:rPr>
          <w:rStyle w:val="StyleUnderline"/>
        </w:rPr>
        <w:t xml:space="preserve"> of its contestation. </w:t>
      </w:r>
      <w:r w:rsidRPr="000D3D40">
        <w:rPr>
          <w:sz w:val="16"/>
        </w:rPr>
        <w:t xml:space="preserve">In an interview in 1971, talking about his work with GIP (Groupe d’Information sur les Prisons),1 he explained: </w:t>
      </w:r>
      <w:r w:rsidRPr="00C961FA">
        <w:rPr>
          <w:rStyle w:val="StyleUnderline"/>
        </w:rPr>
        <w:t>the ultimate goal</w:t>
      </w:r>
      <w:r w:rsidRPr="000D3D40">
        <w:rPr>
          <w:sz w:val="16"/>
        </w:rPr>
        <w:t xml:space="preserve"> of [our] interventions </w:t>
      </w:r>
      <w:r w:rsidRPr="00C961FA">
        <w:rPr>
          <w:rStyle w:val="StyleUnderline"/>
        </w:rPr>
        <w:t>was not to extend</w:t>
      </w:r>
      <w:r w:rsidRPr="000D3D40">
        <w:rPr>
          <w:sz w:val="16"/>
        </w:rPr>
        <w:t xml:space="preserve"> the </w:t>
      </w:r>
      <w:r w:rsidRPr="00C961FA">
        <w:rPr>
          <w:rStyle w:val="StyleUnderline"/>
        </w:rPr>
        <w:t>visiting rights</w:t>
      </w:r>
      <w:r w:rsidRPr="000D3D40">
        <w:rPr>
          <w:sz w:val="16"/>
        </w:rPr>
        <w:t xml:space="preserve"> of prisoners to 30 min </w:t>
      </w:r>
      <w:r w:rsidRPr="00C961FA">
        <w:rPr>
          <w:rStyle w:val="StyleUnderline"/>
        </w:rPr>
        <w:t xml:space="preserve">or </w:t>
      </w:r>
      <w:r w:rsidRPr="000D3D40">
        <w:rPr>
          <w:sz w:val="16"/>
        </w:rPr>
        <w:t xml:space="preserve">to </w:t>
      </w:r>
      <w:r w:rsidRPr="00C961FA">
        <w:rPr>
          <w:rStyle w:val="Emphasis"/>
        </w:rPr>
        <w:t>procure flush toilets</w:t>
      </w:r>
      <w:r w:rsidRPr="000D3D40">
        <w:rPr>
          <w:sz w:val="16"/>
        </w:rPr>
        <w:t xml:space="preserve"> for cells, </w:t>
      </w:r>
      <w:r w:rsidRPr="00C961FA">
        <w:rPr>
          <w:rStyle w:val="Emphasis"/>
        </w:rPr>
        <w:t>but to question the social and moral distinction</w:t>
      </w:r>
      <w:r>
        <w:rPr>
          <w:rStyle w:val="Emphasis"/>
        </w:rPr>
        <w:t xml:space="preserve"> </w:t>
      </w:r>
      <w:r w:rsidRPr="00C961FA">
        <w:rPr>
          <w:rStyle w:val="Emphasis"/>
        </w:rPr>
        <w:t>between the innocent and the guilty.</w:t>
      </w:r>
      <w:r>
        <w:rPr>
          <w:rStyle w:val="Emphasis"/>
        </w:rPr>
        <w:t xml:space="preserve"> </w:t>
      </w:r>
      <w:r w:rsidRPr="00440D01">
        <w:rPr>
          <w:rStyle w:val="StyleUnderline"/>
        </w:rPr>
        <w:t>It is the code</w:t>
      </w:r>
      <w:r w:rsidRPr="000D3D40">
        <w:rPr>
          <w:sz w:val="16"/>
        </w:rPr>
        <w:t xml:space="preserve">, the system, </w:t>
      </w:r>
      <w:r w:rsidRPr="00440D01">
        <w:rPr>
          <w:rStyle w:val="Emphasis"/>
        </w:rPr>
        <w:t>the knowleges and truth</w:t>
      </w:r>
      <w:r w:rsidRPr="000D3D40">
        <w:rPr>
          <w:sz w:val="16"/>
        </w:rPr>
        <w:t xml:space="preserve">, the classifications </w:t>
      </w:r>
      <w:r w:rsidRPr="00440D01">
        <w:rPr>
          <w:rStyle w:val="Emphasis"/>
        </w:rPr>
        <w:t>on which</w:t>
      </w:r>
      <w:r>
        <w:rPr>
          <w:rStyle w:val="Emphasis"/>
        </w:rPr>
        <w:t xml:space="preserve"> </w:t>
      </w:r>
      <w:r w:rsidRPr="00440D01">
        <w:rPr>
          <w:rStyle w:val="Emphasis"/>
        </w:rPr>
        <w:t>the exercise of power is based that Foucault sets out to attack</w:t>
      </w:r>
      <w:r w:rsidRPr="000D3D40">
        <w:rPr>
          <w:sz w:val="16"/>
        </w:rPr>
        <w:t xml:space="preserve">. Concomitantly, </w:t>
      </w:r>
      <w:r w:rsidRPr="00440D01">
        <w:rPr>
          <w:rStyle w:val="StyleUnderline"/>
        </w:rPr>
        <w:t>there</w:t>
      </w:r>
      <w:r>
        <w:rPr>
          <w:rStyle w:val="StyleUnderline"/>
        </w:rPr>
        <w:t xml:space="preserve"> </w:t>
      </w:r>
      <w:r w:rsidRPr="00440D01">
        <w:rPr>
          <w:rStyle w:val="StyleUnderline"/>
        </w:rPr>
        <w:t xml:space="preserve">is no independent position, no critical distance that enables us to develop </w:t>
      </w:r>
      <w:r w:rsidRPr="00440D01">
        <w:rPr>
          <w:rStyle w:val="Emphasis"/>
        </w:rPr>
        <w:t>abstract</w:t>
      </w:r>
      <w:r>
        <w:rPr>
          <w:rStyle w:val="Emphasis"/>
        </w:rPr>
        <w:t xml:space="preserve"> </w:t>
      </w:r>
      <w:r w:rsidRPr="00440D01">
        <w:rPr>
          <w:rStyle w:val="Emphasis"/>
        </w:rPr>
        <w:t>critical principles</w:t>
      </w:r>
      <w:r w:rsidRPr="00440D01">
        <w:rPr>
          <w:rStyle w:val="StyleUnderline"/>
        </w:rPr>
        <w:t xml:space="preserve"> for this attack</w:t>
      </w:r>
      <w:r w:rsidRPr="000D3D40">
        <w:rPr>
          <w:sz w:val="16"/>
        </w:rPr>
        <w:t xml:space="preserve">. </w:t>
      </w:r>
      <w:r w:rsidRPr="00440D01">
        <w:rPr>
          <w:rStyle w:val="Emphasis"/>
        </w:rPr>
        <w:t>This is not a matter of asserting a better alternative</w:t>
      </w:r>
      <w:r w:rsidRPr="000D3D40">
        <w:rPr>
          <w:sz w:val="16"/>
        </w:rPr>
        <w:t xml:space="preserve">. And </w:t>
      </w:r>
      <w:r w:rsidRPr="00440D01">
        <w:rPr>
          <w:rStyle w:val="StyleUnderline"/>
        </w:rPr>
        <w:t xml:space="preserve">there is no </w:t>
      </w:r>
      <w:r w:rsidRPr="00440D01">
        <w:rPr>
          <w:rStyle w:val="Emphasis"/>
        </w:rPr>
        <w:t>natural or free subject</w:t>
      </w:r>
      <w:r w:rsidRPr="00440D01">
        <w:rPr>
          <w:rStyle w:val="StyleUnderline"/>
        </w:rPr>
        <w:t xml:space="preserve"> to be liberated in this struggle</w:t>
      </w:r>
      <w:r w:rsidRPr="000D3D40">
        <w:rPr>
          <w:sz w:val="16"/>
        </w:rPr>
        <w:t xml:space="preserve">. </w:t>
      </w:r>
      <w:r w:rsidRPr="00440D01">
        <w:rPr>
          <w:rStyle w:val="StyleUnderline"/>
        </w:rPr>
        <w:t>We are always</w:t>
      </w:r>
      <w:r>
        <w:rPr>
          <w:rStyle w:val="StyleUnderline"/>
        </w:rPr>
        <w:t xml:space="preserve"> </w:t>
      </w:r>
      <w:r w:rsidRPr="00440D01">
        <w:rPr>
          <w:rStyle w:val="StyleUnderline"/>
        </w:rPr>
        <w:t>the product of power relations, of codes</w:t>
      </w:r>
      <w:r w:rsidRPr="000D3D40">
        <w:rPr>
          <w:sz w:val="16"/>
        </w:rPr>
        <w:t xml:space="preserve"> and disciplines of some sort. </w:t>
      </w:r>
      <w:r w:rsidRPr="00440D01">
        <w:rPr>
          <w:rStyle w:val="StyleUnderline"/>
        </w:rPr>
        <w:t>There is no</w:t>
      </w:r>
      <w:r>
        <w:rPr>
          <w:rStyle w:val="StyleUnderline"/>
        </w:rPr>
        <w:t xml:space="preserve"> </w:t>
      </w:r>
      <w:r w:rsidRPr="00440D01">
        <w:rPr>
          <w:rStyle w:val="StyleUnderline"/>
        </w:rPr>
        <w:t xml:space="preserve">escape from power only the </w:t>
      </w:r>
      <w:r w:rsidRPr="00440D01">
        <w:rPr>
          <w:rStyle w:val="Emphasis"/>
        </w:rPr>
        <w:t>struggle against particular forms</w:t>
      </w:r>
      <w:r w:rsidRPr="000D3D40">
        <w:rPr>
          <w:sz w:val="16"/>
        </w:rPr>
        <w:t xml:space="preserve"> and manifestations of power. Again, as Walzer (1988, p. 202) says, ‘he attacks the panoptic regime only because it is the regime under which he happens to live’ and goes on to say: ‘For him morality and politics go together’ (p. 202). This is difficult to understand and easy to misunderstand. I will return to this later and in the following chapter. </w:t>
      </w:r>
      <w:r w:rsidRPr="00483E82">
        <w:rPr>
          <w:sz w:val="16"/>
        </w:rPr>
        <w:t xml:space="preserve">In some ways this is well-worked territory in terms of a radically different, and difficult, re-focusing of the analysis of power from will and might, the ‘great machineries of power’, to circulation and relations, from the sovereign and the state, to ‘the delicate mechanisms of power’ that are articulated in relation to apparatuses of knowledge and truth, from law to normalization, from the ‘cognition-truth axis’ to the ‘discourse-power axis’ (Foucault 2004, p. 178), from the Leviathan to ‘techniques and tactics’ of domination, the polymorphous mechanics of discipline—all of which is founded on a recognition that power itself has a history. But at the same time there is a clear sense of the heterogeneity of power, such that sovereignty and discipline can never be reduced ‘one to the other’ (ibid., p. 37). Indeed, Foucault suggests that </w:t>
      </w:r>
      <w:r w:rsidRPr="002755A8">
        <w:rPr>
          <w:rStyle w:val="StyleUnderline"/>
        </w:rPr>
        <w:t>discipline has colonized the procedures of the law, in such a way as to</w:t>
      </w:r>
      <w:r>
        <w:rPr>
          <w:rStyle w:val="StyleUnderline"/>
        </w:rPr>
        <w:t xml:space="preserve"> </w:t>
      </w:r>
      <w:r w:rsidRPr="002755A8">
        <w:rPr>
          <w:rStyle w:val="StyleUnderline"/>
        </w:rPr>
        <w:t>produce a ‘normalizing society</w:t>
      </w:r>
      <w:r w:rsidRPr="00483E82">
        <w:rPr>
          <w:sz w:val="16"/>
        </w:rPr>
        <w:t>’ (p. 39)—</w:t>
      </w:r>
      <w:r w:rsidRPr="002755A8">
        <w:rPr>
          <w:rStyle w:val="StyleUnderline"/>
        </w:rPr>
        <w:t>most specifically</w:t>
      </w:r>
      <w:r w:rsidRPr="00483E82">
        <w:rPr>
          <w:sz w:val="16"/>
        </w:rPr>
        <w:t xml:space="preserve"> in the medicalisation or what other writers call the biologisation of society—</w:t>
      </w:r>
      <w:r w:rsidRPr="002755A8">
        <w:rPr>
          <w:rStyle w:val="Emphasis"/>
        </w:rPr>
        <w:t>biopolitics</w:t>
      </w:r>
      <w:r w:rsidRPr="00483E82">
        <w:rPr>
          <w:sz w:val="16"/>
        </w:rPr>
        <w:t xml:space="preserve">. </w:t>
      </w:r>
      <w:r w:rsidRPr="002755A8">
        <w:rPr>
          <w:rStyle w:val="StyleUnderline"/>
        </w:rPr>
        <w:t>Education plays a</w:t>
      </w:r>
      <w:r>
        <w:rPr>
          <w:rStyle w:val="StyleUnderline"/>
        </w:rPr>
        <w:t xml:space="preserve"> </w:t>
      </w:r>
      <w:r w:rsidRPr="002755A8">
        <w:rPr>
          <w:rStyle w:val="Emphasis"/>
        </w:rPr>
        <w:t>key role in the processes</w:t>
      </w:r>
      <w:r w:rsidRPr="00483E82">
        <w:rPr>
          <w:sz w:val="16"/>
        </w:rPr>
        <w:t xml:space="preserve"> of biologisation, as Gulson and Webb (2016, p. xx) argue </w:t>
      </w:r>
      <w:r w:rsidRPr="00483E82">
        <w:rPr>
          <w:rStyle w:val="StyleUnderline"/>
        </w:rPr>
        <w:t>‘education policy</w:t>
      </w:r>
      <w:r w:rsidRPr="00483E82">
        <w:rPr>
          <w:sz w:val="16"/>
        </w:rPr>
        <w:t xml:space="preserve"> also </w:t>
      </w:r>
      <w:r w:rsidRPr="00483E82">
        <w:rPr>
          <w:rStyle w:val="StyleUnderline"/>
        </w:rPr>
        <w:t>assumed the responsibilities of a molecular biopolitics</w:t>
      </w:r>
      <w:r w:rsidRPr="00483E82">
        <w:rPr>
          <w:sz w:val="16"/>
        </w:rPr>
        <w:t xml:space="preserve"> that is part of </w:t>
      </w:r>
      <w:r w:rsidRPr="00483E82">
        <w:rPr>
          <w:rStyle w:val="Emphasis"/>
        </w:rPr>
        <w:t>imagining, legitimating, and constituting different forms of life’</w:t>
      </w:r>
      <w:r w:rsidRPr="00483E82">
        <w:rPr>
          <w:sz w:val="16"/>
        </w:rPr>
        <w:t>.</w:t>
      </w:r>
      <w:r w:rsidRPr="000D3D40">
        <w:rPr>
          <w:sz w:val="16"/>
        </w:rPr>
        <w:t xml:space="preserve"> </w:t>
      </w:r>
      <w:r>
        <w:rPr>
          <w:sz w:val="16"/>
        </w:rPr>
        <w:t>(39-41</w:t>
      </w:r>
      <w:r w:rsidRPr="000D3D40">
        <w:rPr>
          <w:sz w:val="16"/>
        </w:rPr>
        <w:t>)</w:t>
      </w:r>
    </w:p>
    <w:p w:rsidR="009F6508" w:rsidRDefault="009F6508" w:rsidP="009F6508"/>
    <w:p w:rsidR="00384DFE" w:rsidRDefault="00384DFE" w:rsidP="00384DFE">
      <w:pPr>
        <w:pStyle w:val="Heading3"/>
      </w:pPr>
      <w:r>
        <w:t xml:space="preserve">AT: Surface Level Critique </w:t>
      </w:r>
    </w:p>
    <w:p w:rsidR="00384DFE" w:rsidRDefault="00384DFE" w:rsidP="00384DFE"/>
    <w:p w:rsidR="00384DFE" w:rsidRDefault="00384DFE" w:rsidP="00384DFE">
      <w:pPr>
        <w:pStyle w:val="Heading4"/>
      </w:pPr>
      <w:r>
        <w:t xml:space="preserve">Questioning policy rationalities is a prior question to debating the plan’s effects- discursive interrogation is part of, but not exhaustive of, our critique </w:t>
      </w:r>
    </w:p>
    <w:p w:rsidR="00384DFE" w:rsidRPr="00F51F79" w:rsidRDefault="00384DFE" w:rsidP="00384DFE">
      <w:pPr>
        <w:rPr>
          <w:rStyle w:val="Style13ptBold"/>
        </w:rPr>
      </w:pPr>
      <w:r w:rsidRPr="00F51F79">
        <w:rPr>
          <w:rStyle w:val="Style13ptBold"/>
        </w:rPr>
        <w:t xml:space="preserve">Fimyar, PhD Cambridge, </w:t>
      </w:r>
      <w:r>
        <w:rPr>
          <w:rStyle w:val="Style13ptBold"/>
        </w:rPr>
        <w:t>10</w:t>
      </w:r>
    </w:p>
    <w:p w:rsidR="00384DFE" w:rsidRPr="00F51F79" w:rsidRDefault="00384DFE" w:rsidP="00384DFE">
      <w:pPr>
        <w:rPr>
          <w:sz w:val="16"/>
        </w:rPr>
      </w:pPr>
      <w:r w:rsidRPr="00F51F79">
        <w:rPr>
          <w:sz w:val="16"/>
        </w:rPr>
        <w:t xml:space="preserve">(Olena, Senior Research Associate, Kazakhstan Project@Camridge, </w:t>
      </w:r>
      <w:r w:rsidRPr="00F51F79">
        <w:rPr>
          <w:i/>
          <w:sz w:val="16"/>
        </w:rPr>
        <w:t>"Policy Why(s): Policy rationalities and the changing logic of educational reform in postcommunist Ukraine</w:t>
      </w:r>
      <w:r w:rsidRPr="00F51F79">
        <w:rPr>
          <w:sz w:val="16"/>
        </w:rPr>
        <w:t xml:space="preserve">" In </w:t>
      </w:r>
      <w:r w:rsidRPr="00F51F79">
        <w:rPr>
          <w:sz w:val="16"/>
          <w:u w:val="single"/>
        </w:rPr>
        <w:t>Post-Socialism is not Dead: (Re</w:t>
      </w:r>
      <w:proofErr w:type="gramStart"/>
      <w:r w:rsidRPr="00F51F79">
        <w:rPr>
          <w:sz w:val="16"/>
          <w:u w:val="single"/>
        </w:rPr>
        <w:t>)Reading</w:t>
      </w:r>
      <w:proofErr w:type="gramEnd"/>
      <w:r w:rsidRPr="00F51F79">
        <w:rPr>
          <w:sz w:val="16"/>
          <w:u w:val="single"/>
        </w:rPr>
        <w:t xml:space="preserve"> the Global in Comparative Education</w:t>
      </w:r>
      <w:r w:rsidRPr="00F51F79">
        <w:rPr>
          <w:sz w:val="16"/>
        </w:rPr>
        <w:t>. Published online: 10 Mar 2015; 61-91.)</w:t>
      </w:r>
    </w:p>
    <w:p w:rsidR="00384DFE" w:rsidRPr="00AC22C7" w:rsidRDefault="00384DFE" w:rsidP="00384DFE">
      <w:pPr>
        <w:rPr>
          <w:sz w:val="16"/>
        </w:rPr>
      </w:pPr>
      <w:r w:rsidRPr="00F51F79">
        <w:rPr>
          <w:sz w:val="16"/>
        </w:rPr>
        <w:t xml:space="preserve">Before analysis proceeds any further, </w:t>
      </w:r>
      <w:r w:rsidRPr="00A26E81">
        <w:rPr>
          <w:rStyle w:val="StyleUnderline"/>
        </w:rPr>
        <w:t>it is important to draw</w:t>
      </w:r>
      <w:r w:rsidRPr="00F51F79">
        <w:rPr>
          <w:sz w:val="16"/>
        </w:rPr>
        <w:t xml:space="preserve"> clear analytical </w:t>
      </w:r>
      <w:r w:rsidRPr="00A26E81">
        <w:rPr>
          <w:rStyle w:val="StyleUnderline"/>
        </w:rPr>
        <w:t>distinctions between policy rationalities, policy discourses, and policy texts</w:t>
      </w:r>
      <w:r w:rsidRPr="00AC22C7">
        <w:rPr>
          <w:sz w:val="16"/>
        </w:rPr>
        <w:t xml:space="preserve">. </w:t>
      </w:r>
      <w:r w:rsidRPr="00EE3402">
        <w:rPr>
          <w:rStyle w:val="StyleUnderline"/>
        </w:rPr>
        <w:t>By outlining conceptual differences</w:t>
      </w:r>
      <w:r w:rsidRPr="00AC22C7">
        <w:rPr>
          <w:sz w:val="16"/>
        </w:rPr>
        <w:t xml:space="preserve"> between rationalities, discourses, and texts, </w:t>
      </w:r>
      <w:r w:rsidRPr="00EE3402">
        <w:rPr>
          <w:rStyle w:val="StyleUnderline"/>
        </w:rPr>
        <w:t xml:space="preserve">this study attempts to avoid a commonplace approach of doing </w:t>
      </w:r>
      <w:r w:rsidRPr="00EE3402">
        <w:rPr>
          <w:rStyle w:val="Emphasis"/>
        </w:rPr>
        <w:t>analysis at the surface</w:t>
      </w:r>
      <w:r w:rsidRPr="00AC22C7">
        <w:rPr>
          <w:sz w:val="16"/>
        </w:rPr>
        <w:t xml:space="preserve"> </w:t>
      </w:r>
      <w:r w:rsidRPr="00EE3402">
        <w:rPr>
          <w:rStyle w:val="StyleUnderline"/>
        </w:rPr>
        <w:t>of the policy text without paying due analytical consideration to the ‘‘systems of reason’’ that enable the production of the text,</w:t>
      </w:r>
      <w:r w:rsidRPr="00AC22C7">
        <w:rPr>
          <w:sz w:val="16"/>
        </w:rPr>
        <w:t xml:space="preserve"> </w:t>
      </w:r>
      <w:r w:rsidRPr="00EE3402">
        <w:rPr>
          <w:rStyle w:val="StyleUnderline"/>
        </w:rPr>
        <w:t>and make the text acceptable, convincing, and logical</w:t>
      </w:r>
      <w:r w:rsidRPr="00AC22C7">
        <w:rPr>
          <w:sz w:val="16"/>
        </w:rPr>
        <w:t xml:space="preserve"> in a given context. By introducing a category of policy rationalities, this study argues that </w:t>
      </w:r>
      <w:r w:rsidRPr="00EE3402">
        <w:rPr>
          <w:rStyle w:val="Emphasis"/>
        </w:rPr>
        <w:t>prior to directly engaging with the categories and discourses suggested by policy-makers</w:t>
      </w:r>
      <w:r w:rsidRPr="00AC22C7">
        <w:rPr>
          <w:sz w:val="16"/>
        </w:rPr>
        <w:t xml:space="preserve"> – be it ‘‘globalization,’’ ‘‘knowledge economy,’’ ‘‘quality,’’ ‘‘standards,’’ or any other policy ‘‘solutions’’ – </w:t>
      </w:r>
      <w:r w:rsidRPr="00EE3402">
        <w:rPr>
          <w:rStyle w:val="Emphasis"/>
        </w:rPr>
        <w:t>the first step of policy analysis should entail the study of policy rationalities</w:t>
      </w:r>
      <w:r w:rsidRPr="00AC22C7">
        <w:rPr>
          <w:sz w:val="16"/>
        </w:rPr>
        <w:t xml:space="preserve">. This study argues that rationalities and discourses are positioned at different levels of policy analysis. </w:t>
      </w:r>
      <w:r w:rsidRPr="00EE3402">
        <w:rPr>
          <w:rStyle w:val="StyleUnderline"/>
        </w:rPr>
        <w:t xml:space="preserve">Rationalities are not discourses per se, but are the formations beneath discourses, which </w:t>
      </w:r>
      <w:r w:rsidRPr="00EE3402">
        <w:rPr>
          <w:rStyle w:val="Emphasis"/>
        </w:rPr>
        <w:t>constrain the content of what is said</w:t>
      </w:r>
      <w:r w:rsidRPr="00EE3402">
        <w:rPr>
          <w:rStyle w:val="StyleUnderline"/>
        </w:rPr>
        <w:t xml:space="preserve"> and thought in a particular area of social practice </w:t>
      </w:r>
      <w:r w:rsidRPr="00AC22C7">
        <w:rPr>
          <w:sz w:val="16"/>
        </w:rPr>
        <w:t>(i</w:t>
      </w:r>
      <w:r w:rsidRPr="00EE3402">
        <w:rPr>
          <w:rStyle w:val="Emphasis"/>
        </w:rPr>
        <w:t>.e., educational policy-making</w:t>
      </w:r>
      <w:r w:rsidRPr="00AC22C7">
        <w:rPr>
          <w:sz w:val="16"/>
        </w:rPr>
        <w:t xml:space="preserve">) in a given period of time. However, </w:t>
      </w:r>
      <w:r w:rsidRPr="00EE3402">
        <w:rPr>
          <w:rStyle w:val="StyleUnderline"/>
        </w:rPr>
        <w:t>rationalities do not only constrain what is thought, but also constitute an environment under which some discourses are established as true and others as false</w:t>
      </w:r>
      <w:r w:rsidRPr="00AC22C7">
        <w:rPr>
          <w:sz w:val="16"/>
        </w:rPr>
        <w:t xml:space="preserve">. In this meaning, </w:t>
      </w:r>
      <w:r w:rsidRPr="00AC22C7">
        <w:rPr>
          <w:rStyle w:val="StyleUnderline"/>
        </w:rPr>
        <w:t>rationalities can be understood as</w:t>
      </w:r>
      <w:r w:rsidRPr="00AC22C7">
        <w:rPr>
          <w:sz w:val="16"/>
        </w:rPr>
        <w:t xml:space="preserve"> </w:t>
      </w:r>
      <w:r w:rsidRPr="00AC22C7">
        <w:rPr>
          <w:rStyle w:val="StyleUnderline"/>
        </w:rPr>
        <w:t>‘‘</w:t>
      </w:r>
      <w:r w:rsidRPr="00AC22C7">
        <w:rPr>
          <w:rStyle w:val="Emphasis"/>
        </w:rPr>
        <w:t>conditions of possibility’’</w:t>
      </w:r>
      <w:r w:rsidRPr="00AC22C7">
        <w:rPr>
          <w:sz w:val="16"/>
        </w:rPr>
        <w:t xml:space="preserve"> </w:t>
      </w:r>
      <w:r w:rsidRPr="00AC22C7">
        <w:rPr>
          <w:rStyle w:val="StyleUnderline"/>
        </w:rPr>
        <w:t>for discourses to emerge</w:t>
      </w:r>
      <w:r w:rsidRPr="00AC22C7">
        <w:rPr>
          <w:sz w:val="16"/>
        </w:rPr>
        <w:t xml:space="preserve">, </w:t>
      </w:r>
      <w:r w:rsidRPr="00AC22C7">
        <w:rPr>
          <w:rStyle w:val="StyleUnderline"/>
        </w:rPr>
        <w:t>and be accepted or rejected in a particular context</w:t>
      </w:r>
      <w:r w:rsidRPr="00AC22C7">
        <w:rPr>
          <w:sz w:val="16"/>
        </w:rPr>
        <w:t>. The above definition of rationalities builds on the Foucauldian notion of ‘‘episteme,’’ which he later substituted with ‘‘discursive formation’’ to emphasize the role of discourse in the production of knowledge (Dreyfus &amp; Rabinow, 1982; Foucault, 2001, 2002)</w:t>
      </w:r>
      <w:proofErr w:type="gramStart"/>
      <w:r w:rsidRPr="00AC22C7">
        <w:rPr>
          <w:sz w:val="16"/>
        </w:rPr>
        <w:t>.</w:t>
      </w:r>
      <w:r>
        <w:rPr>
          <w:sz w:val="16"/>
        </w:rPr>
        <w:t>(</w:t>
      </w:r>
      <w:proofErr w:type="gramEnd"/>
      <w:r>
        <w:rPr>
          <w:sz w:val="16"/>
        </w:rPr>
        <w:t>65-6)</w:t>
      </w:r>
    </w:p>
    <w:p w:rsidR="00A52C0A" w:rsidRDefault="00A52C0A" w:rsidP="00A52C0A"/>
    <w:p w:rsidR="009F6508" w:rsidRDefault="00562AFB" w:rsidP="00562AFB">
      <w:pPr>
        <w:pStyle w:val="Heading2"/>
      </w:pPr>
      <w:r>
        <w:t>Impacts</w:t>
      </w:r>
    </w:p>
    <w:p w:rsidR="009F6508" w:rsidRDefault="009F6508" w:rsidP="00E77532"/>
    <w:p w:rsidR="009F6508" w:rsidRDefault="009F6508" w:rsidP="009F6508">
      <w:pPr>
        <w:pStyle w:val="Heading3"/>
      </w:pPr>
      <w:r>
        <w:t>2NC Epistemology</w:t>
      </w:r>
    </w:p>
    <w:p w:rsidR="009F6508" w:rsidRDefault="009F6508" w:rsidP="009F6508"/>
    <w:p w:rsidR="009F6508" w:rsidRDefault="009F6508" w:rsidP="009F6508"/>
    <w:p w:rsidR="009F6508" w:rsidRPr="007B2976" w:rsidRDefault="009F6508" w:rsidP="009F6508">
      <w:pPr>
        <w:pStyle w:val="Heading4"/>
      </w:pPr>
      <w:r>
        <w:t xml:space="preserve">1AC “knowledge” claims are mediated by power relations. We should investigate the production of regimes of truth rather than debate competing visions of the world </w:t>
      </w:r>
    </w:p>
    <w:p w:rsidR="009F6508" w:rsidRPr="009E23BB" w:rsidRDefault="009F6508" w:rsidP="009F6508">
      <w:pPr>
        <w:rPr>
          <w:rStyle w:val="Style13ptBold"/>
        </w:rPr>
      </w:pPr>
      <w:r w:rsidRPr="009E23BB">
        <w:rPr>
          <w:rStyle w:val="Style13ptBold"/>
        </w:rPr>
        <w:t>Ball, PhD, 17</w:t>
      </w:r>
    </w:p>
    <w:p w:rsidR="009F6508" w:rsidRPr="00193C44" w:rsidRDefault="009F6508" w:rsidP="009F6508">
      <w:pPr>
        <w:rPr>
          <w:sz w:val="16"/>
        </w:rPr>
      </w:pPr>
      <w:r w:rsidRPr="00193C44">
        <w:rPr>
          <w:sz w:val="16"/>
        </w:rPr>
        <w:t xml:space="preserve">(Stephen J, Karl Mannheim Professor of Sociology of Education EPRU, Policy Studies, Institute of Education University of London, </w:t>
      </w:r>
      <w:r w:rsidRPr="009E23BB">
        <w:rPr>
          <w:sz w:val="16"/>
          <w:u w:val="single"/>
        </w:rPr>
        <w:t>Foucault as Educator</w:t>
      </w:r>
      <w:r w:rsidRPr="00193C44">
        <w:rPr>
          <w:sz w:val="16"/>
        </w:rPr>
        <w:t>)</w:t>
      </w:r>
    </w:p>
    <w:p w:rsidR="009F6508" w:rsidRDefault="009F6508" w:rsidP="009F6508">
      <w:pPr>
        <w:rPr>
          <w:sz w:val="16"/>
        </w:rPr>
      </w:pPr>
      <w:r w:rsidRPr="007B2976">
        <w:rPr>
          <w:sz w:val="16"/>
        </w:rPr>
        <w:t xml:space="preserve">Of course for Foucault </w:t>
      </w:r>
      <w:r w:rsidRPr="001E27C9">
        <w:rPr>
          <w:rStyle w:val="StyleUnderline"/>
        </w:rPr>
        <w:t>power is intimately entwined with knowledge</w:t>
      </w:r>
      <w:r w:rsidRPr="007B2976">
        <w:rPr>
          <w:sz w:val="16"/>
        </w:rPr>
        <w:t xml:space="preserve">, with systems of truth. </w:t>
      </w:r>
      <w:r w:rsidRPr="001E27C9">
        <w:rPr>
          <w:rStyle w:val="StyleUnderline"/>
        </w:rPr>
        <w:t>Truth holds us under its thrall</w:t>
      </w:r>
      <w:r w:rsidRPr="007B2976">
        <w:rPr>
          <w:sz w:val="16"/>
        </w:rPr>
        <w:t xml:space="preserve">. As he says, </w:t>
      </w:r>
      <w:r w:rsidRPr="001E27C9">
        <w:rPr>
          <w:rStyle w:val="Emphasis"/>
        </w:rPr>
        <w:t>nothing is true that is</w:t>
      </w:r>
      <w:r>
        <w:rPr>
          <w:rStyle w:val="Emphasis"/>
        </w:rPr>
        <w:t xml:space="preserve"> </w:t>
      </w:r>
      <w:r w:rsidRPr="001E27C9">
        <w:rPr>
          <w:rStyle w:val="Emphasis"/>
        </w:rPr>
        <w:t>not the product of power</w:t>
      </w:r>
      <w:r w:rsidRPr="007B2976">
        <w:rPr>
          <w:sz w:val="16"/>
        </w:rPr>
        <w:t xml:space="preserve">. </w:t>
      </w:r>
      <w:r w:rsidRPr="001E27C9">
        <w:rPr>
          <w:rStyle w:val="StyleUnderline"/>
        </w:rPr>
        <w:t xml:space="preserve">The concern here is </w:t>
      </w:r>
      <w:r w:rsidRPr="001E27C9">
        <w:rPr>
          <w:rStyle w:val="Emphasis"/>
        </w:rPr>
        <w:t>not with what is true</w:t>
      </w:r>
      <w:r w:rsidRPr="001E27C9">
        <w:rPr>
          <w:rStyle w:val="StyleUnderline"/>
        </w:rPr>
        <w:t>, but</w:t>
      </w:r>
      <w:r w:rsidRPr="007B2976">
        <w:rPr>
          <w:sz w:val="16"/>
        </w:rPr>
        <w:t xml:space="preserve"> for Foucault, as with his other concerns, the how of truth and ‘</w:t>
      </w:r>
      <w:r w:rsidRPr="001E27C9">
        <w:rPr>
          <w:rStyle w:val="Emphasis"/>
        </w:rPr>
        <w:t>the system of truth and</w:t>
      </w:r>
      <w:r>
        <w:rPr>
          <w:rStyle w:val="Emphasis"/>
        </w:rPr>
        <w:t xml:space="preserve"> </w:t>
      </w:r>
      <w:r w:rsidRPr="001E27C9">
        <w:rPr>
          <w:rStyle w:val="Emphasis"/>
        </w:rPr>
        <w:t xml:space="preserve">falsity’ itself </w:t>
      </w:r>
      <w:r w:rsidRPr="007B2976">
        <w:rPr>
          <w:sz w:val="16"/>
        </w:rPr>
        <w:t xml:space="preserve">(Foucault 2013a). That is, </w:t>
      </w:r>
      <w:r w:rsidRPr="001E27C9">
        <w:rPr>
          <w:rStyle w:val="StyleUnderline"/>
        </w:rPr>
        <w:t xml:space="preserve">how some things come to count as </w:t>
      </w:r>
      <w:proofErr w:type="gramStart"/>
      <w:r w:rsidRPr="001E27C9">
        <w:rPr>
          <w:rStyle w:val="StyleUnderline"/>
        </w:rPr>
        <w:t>true</w:t>
      </w:r>
      <w:r w:rsidRPr="007B2976">
        <w:rPr>
          <w:sz w:val="16"/>
        </w:rPr>
        <w:t>.</w:t>
      </w:r>
      <w:proofErr w:type="gramEnd"/>
      <w:r w:rsidRPr="007B2976">
        <w:rPr>
          <w:sz w:val="16"/>
        </w:rPr>
        <w:t xml:space="preserve"> </w:t>
      </w:r>
      <w:r w:rsidRPr="005E736C">
        <w:rPr>
          <w:rStyle w:val="StyleUnderline"/>
        </w:rPr>
        <w:t>The</w:t>
      </w:r>
      <w:r>
        <w:rPr>
          <w:rStyle w:val="StyleUnderline"/>
        </w:rPr>
        <w:t xml:space="preserve"> </w:t>
      </w:r>
      <w:r w:rsidRPr="005E736C">
        <w:rPr>
          <w:rStyle w:val="Emphasis"/>
        </w:rPr>
        <w:t>political question</w:t>
      </w:r>
      <w:r w:rsidRPr="005E736C">
        <w:rPr>
          <w:rStyle w:val="StyleUnderline"/>
        </w:rPr>
        <w:t xml:space="preserve"> … is not error, illusion … it is truth itself</w:t>
      </w:r>
      <w:r w:rsidRPr="007B2976">
        <w:rPr>
          <w:sz w:val="16"/>
        </w:rPr>
        <w:t xml:space="preserve"> (Foucault 1980a, p. 133). So that ‘</w:t>
      </w:r>
      <w:r w:rsidRPr="005E736C">
        <w:rPr>
          <w:rStyle w:val="StyleUnderline"/>
        </w:rPr>
        <w:t>instead of trying to find out what truth’</w:t>
      </w:r>
      <w:r w:rsidRPr="007B2976">
        <w:rPr>
          <w:sz w:val="16"/>
        </w:rPr>
        <w:t xml:space="preserve"> </w:t>
      </w:r>
      <w:r w:rsidRPr="005E736C">
        <w:rPr>
          <w:rStyle w:val="Emphasis"/>
        </w:rPr>
        <w:t>we would be better advised</w:t>
      </w:r>
      <w:r>
        <w:rPr>
          <w:rStyle w:val="Emphasis"/>
        </w:rPr>
        <w:t xml:space="preserve"> </w:t>
      </w:r>
      <w:r w:rsidRPr="005E736C">
        <w:rPr>
          <w:rStyle w:val="Emphasis"/>
        </w:rPr>
        <w:t>to try to understand why we accord traditionally conceived truth ultimate value</w:t>
      </w:r>
      <w:r w:rsidRPr="007B2976">
        <w:rPr>
          <w:sz w:val="16"/>
        </w:rPr>
        <w:t xml:space="preserve">. </w:t>
      </w:r>
      <w:r w:rsidRPr="005E736C">
        <w:rPr>
          <w:rStyle w:val="StyleUnderline"/>
        </w:rPr>
        <w:t xml:space="preserve">Truth is ‘a </w:t>
      </w:r>
      <w:r w:rsidRPr="005E736C">
        <w:rPr>
          <w:rStyle w:val="Emphasis"/>
        </w:rPr>
        <w:t>system of constraint</w:t>
      </w:r>
      <w:r w:rsidRPr="007B2976">
        <w:rPr>
          <w:sz w:val="16"/>
        </w:rPr>
        <w:t xml:space="preserve"> which is e</w:t>
      </w:r>
      <w:r w:rsidRPr="005E736C">
        <w:rPr>
          <w:rStyle w:val="StyleUnderline"/>
        </w:rPr>
        <w:t>xercised not only on other discourses, but</w:t>
      </w:r>
      <w:r>
        <w:rPr>
          <w:rStyle w:val="StyleUnderline"/>
        </w:rPr>
        <w:t xml:space="preserve"> </w:t>
      </w:r>
      <w:r w:rsidRPr="005E736C">
        <w:rPr>
          <w:rStyle w:val="StyleUnderline"/>
        </w:rPr>
        <w:t>on a whole series of other practices</w:t>
      </w:r>
      <w:r w:rsidRPr="007B2976">
        <w:rPr>
          <w:sz w:val="16"/>
        </w:rPr>
        <w:t xml:space="preserve">’ (Foucault 2013b, p. 2). These </w:t>
      </w:r>
      <w:r w:rsidRPr="005E736C">
        <w:rPr>
          <w:rStyle w:val="StyleUnderline"/>
        </w:rPr>
        <w:t xml:space="preserve">discourses </w:t>
      </w:r>
      <w:r w:rsidRPr="007B2976">
        <w:rPr>
          <w:sz w:val="16"/>
        </w:rPr>
        <w:t>and practices ‘</w:t>
      </w:r>
      <w:r w:rsidRPr="005E736C">
        <w:rPr>
          <w:rStyle w:val="StyleUnderline"/>
        </w:rPr>
        <w:t>present themselves</w:t>
      </w:r>
      <w:r w:rsidRPr="007B2976">
        <w:rPr>
          <w:sz w:val="16"/>
        </w:rPr>
        <w:t xml:space="preserve"> to subjects </w:t>
      </w:r>
      <w:r w:rsidRPr="005E736C">
        <w:rPr>
          <w:rStyle w:val="StyleUnderline"/>
        </w:rPr>
        <w:t>as environments</w:t>
      </w:r>
      <w:r w:rsidRPr="007B2976">
        <w:rPr>
          <w:sz w:val="16"/>
        </w:rPr>
        <w:t xml:space="preserve"> fully </w:t>
      </w:r>
      <w:r w:rsidRPr="005E736C">
        <w:rPr>
          <w:rStyle w:val="Emphasis"/>
        </w:rPr>
        <w:t>on a par with the</w:t>
      </w:r>
      <w:r>
        <w:rPr>
          <w:rStyle w:val="Emphasis"/>
        </w:rPr>
        <w:t xml:space="preserve"> </w:t>
      </w:r>
      <w:r w:rsidRPr="005E736C">
        <w:rPr>
          <w:rStyle w:val="Emphasis"/>
        </w:rPr>
        <w:t>physical environment’</w:t>
      </w:r>
      <w:r w:rsidRPr="007B2976">
        <w:rPr>
          <w:sz w:val="16"/>
        </w:rPr>
        <w:t xml:space="preserve"> (Prado 2006). As Youdell (2006, p. 35) explains </w:t>
      </w:r>
      <w:r w:rsidRPr="00B86852">
        <w:rPr>
          <w:rStyle w:val="StyleUnderline"/>
        </w:rPr>
        <w:t>such discourses</w:t>
      </w:r>
      <w:r>
        <w:rPr>
          <w:rStyle w:val="StyleUnderline"/>
        </w:rPr>
        <w:t xml:space="preserve"> </w:t>
      </w:r>
      <w:r w:rsidRPr="00B86852">
        <w:rPr>
          <w:rStyle w:val="StyleUnderline"/>
        </w:rPr>
        <w:t>are ‘located and real and constrained—make some things possible, or even likely, and others all but impossible’. There is a silent coupling of knowledge and</w:t>
      </w:r>
      <w:r>
        <w:rPr>
          <w:rStyle w:val="StyleUnderline"/>
        </w:rPr>
        <w:t xml:space="preserve"> </w:t>
      </w:r>
      <w:r w:rsidRPr="00B86852">
        <w:rPr>
          <w:rStyle w:val="StyleUnderline"/>
        </w:rPr>
        <w:t>power as a means by which we assign people to positions/categories and assign</w:t>
      </w:r>
      <w:r>
        <w:rPr>
          <w:rStyle w:val="StyleUnderline"/>
        </w:rPr>
        <w:t xml:space="preserve"> </w:t>
      </w:r>
      <w:r w:rsidRPr="00B86852">
        <w:rPr>
          <w:rStyle w:val="StyleUnderline"/>
        </w:rPr>
        <w:t>them value/worth</w:t>
      </w:r>
      <w:r w:rsidRPr="007B2976">
        <w:rPr>
          <w:sz w:val="16"/>
        </w:rPr>
        <w:t xml:space="preserve">. </w:t>
      </w:r>
      <w:r w:rsidRPr="000F6CAD">
        <w:rPr>
          <w:rStyle w:val="StyleUnderline"/>
        </w:rPr>
        <w:t>For example ‘the promise that categorization</w:t>
      </w:r>
      <w:r w:rsidRPr="007B2976">
        <w:rPr>
          <w:sz w:val="16"/>
        </w:rPr>
        <w:t xml:space="preserve"> and comparison through standardised measurements </w:t>
      </w:r>
      <w:r w:rsidRPr="000F6CAD">
        <w:rPr>
          <w:rStyle w:val="StyleUnderline"/>
        </w:rPr>
        <w:t>will reveal</w:t>
      </w:r>
      <w:r w:rsidRPr="007B2976">
        <w:rPr>
          <w:sz w:val="16"/>
        </w:rPr>
        <w:t xml:space="preserve"> and illuminate </w:t>
      </w:r>
      <w:r w:rsidRPr="000F6CAD">
        <w:rPr>
          <w:rStyle w:val="StyleUnderline"/>
        </w:rPr>
        <w:t>essential truths about</w:t>
      </w:r>
      <w:r>
        <w:rPr>
          <w:rStyle w:val="StyleUnderline"/>
        </w:rPr>
        <w:t xml:space="preserve"> </w:t>
      </w:r>
      <w:r w:rsidRPr="000F6CAD">
        <w:rPr>
          <w:rStyle w:val="StyleUnderline"/>
        </w:rPr>
        <w:t>students, teachers and schools’</w:t>
      </w:r>
      <w:r w:rsidRPr="007B2976">
        <w:rPr>
          <w:sz w:val="16"/>
        </w:rPr>
        <w:t xml:space="preserve"> (Pignatelli 1993). Thus, Burchell (1996) argues that a genealogist, </w:t>
      </w:r>
      <w:proofErr w:type="gramStart"/>
      <w:r w:rsidRPr="007B2976">
        <w:rPr>
          <w:sz w:val="16"/>
        </w:rPr>
        <w:t>an</w:t>
      </w:r>
      <w:proofErr w:type="gramEnd"/>
      <w:r w:rsidRPr="007B2976">
        <w:rPr>
          <w:sz w:val="16"/>
        </w:rPr>
        <w:t xml:space="preserve"> historian of the present must always ‘have a concern for truth’ (p. 31) and ‘must be meticulous in describing the shapes it assumes’ (p. 32). This means that </w:t>
      </w:r>
      <w:r w:rsidRPr="000F6CAD">
        <w:rPr>
          <w:rStyle w:val="StyleUnderline"/>
        </w:rPr>
        <w:t>we must address the ‘general politics of truth’</w:t>
      </w:r>
      <w:r w:rsidRPr="007B2976">
        <w:rPr>
          <w:sz w:val="16"/>
        </w:rPr>
        <w:t xml:space="preserve"> within our neoliberal society </w:t>
      </w:r>
      <w:r w:rsidRPr="000F6CAD">
        <w:rPr>
          <w:rStyle w:val="StyleUnderline"/>
        </w:rPr>
        <w:t>and ‘the types of discourse which it accepts and makes function as true’</w:t>
      </w:r>
      <w:r w:rsidRPr="007B2976">
        <w:rPr>
          <w:sz w:val="16"/>
        </w:rPr>
        <w:t xml:space="preserve"> (Foucault 1980, p. 131). And, of course, </w:t>
      </w:r>
      <w:r w:rsidRPr="00CC674A">
        <w:rPr>
          <w:rStyle w:val="StyleUnderline"/>
        </w:rPr>
        <w:t>the value and effectivity of truth rests on</w:t>
      </w:r>
      <w:r>
        <w:rPr>
          <w:rStyle w:val="StyleUnderline"/>
        </w:rPr>
        <w:t xml:space="preserve"> </w:t>
      </w:r>
      <w:r w:rsidRPr="00CC674A">
        <w:rPr>
          <w:rStyle w:val="StyleUnderline"/>
        </w:rPr>
        <w:t>the status of those enabled and designated to produce and speak and apply it to</w:t>
      </w:r>
      <w:r>
        <w:rPr>
          <w:rStyle w:val="StyleUnderline"/>
        </w:rPr>
        <w:t xml:space="preserve"> </w:t>
      </w:r>
      <w:r w:rsidRPr="00CC674A">
        <w:rPr>
          <w:rStyle w:val="StyleUnderline"/>
        </w:rPr>
        <w:t>others,</w:t>
      </w:r>
      <w:r w:rsidRPr="007B2976">
        <w:rPr>
          <w:sz w:val="16"/>
        </w:rPr>
        <w:t xml:space="preserve"> those whom in the present Rose (1996, p. 54) calls the grey scientists. </w:t>
      </w:r>
      <w:r w:rsidRPr="00CC674A">
        <w:rPr>
          <w:rStyle w:val="StyleUnderline"/>
        </w:rPr>
        <w:t>The</w:t>
      </w:r>
      <w:r>
        <w:rPr>
          <w:rStyle w:val="StyleUnderline"/>
        </w:rPr>
        <w:t xml:space="preserve"> </w:t>
      </w:r>
      <w:r w:rsidRPr="00CC674A">
        <w:rPr>
          <w:rStyle w:val="StyleUnderline"/>
        </w:rPr>
        <w:t>point of critique</w:t>
      </w:r>
      <w:r w:rsidRPr="007B2976">
        <w:rPr>
          <w:sz w:val="16"/>
        </w:rPr>
        <w:t xml:space="preserve"> and the work of genealogy </w:t>
      </w:r>
      <w:r w:rsidRPr="00CC674A">
        <w:rPr>
          <w:rStyle w:val="StyleUnderline"/>
        </w:rPr>
        <w:t>is not to produce an account that is</w:t>
      </w:r>
      <w:r>
        <w:rPr>
          <w:rStyle w:val="StyleUnderline"/>
        </w:rPr>
        <w:t xml:space="preserve"> </w:t>
      </w:r>
      <w:r w:rsidRPr="00CC674A">
        <w:rPr>
          <w:rStyle w:val="Emphasis"/>
        </w:rPr>
        <w:t>more truthful</w:t>
      </w:r>
      <w:r w:rsidRPr="00CC674A">
        <w:rPr>
          <w:rStyle w:val="StyleUnderline"/>
        </w:rPr>
        <w:t xml:space="preserve"> </w:t>
      </w:r>
      <w:r w:rsidRPr="007B2976">
        <w:rPr>
          <w:sz w:val="16"/>
        </w:rPr>
        <w:t xml:space="preserve">or closer to the truth </w:t>
      </w:r>
      <w:r w:rsidRPr="00CC674A">
        <w:rPr>
          <w:rStyle w:val="Emphasis"/>
        </w:rPr>
        <w:t>but to sabotage and disrupt validity and meaning</w:t>
      </w:r>
      <w:r w:rsidRPr="007B2976">
        <w:rPr>
          <w:sz w:val="16"/>
        </w:rPr>
        <w:t xml:space="preserve"> </w:t>
      </w:r>
      <w:r w:rsidRPr="00CC674A">
        <w:rPr>
          <w:rStyle w:val="StyleUnderline"/>
        </w:rPr>
        <w:t xml:space="preserve">by </w:t>
      </w:r>
      <w:r w:rsidRPr="00CC674A">
        <w:rPr>
          <w:rStyle w:val="Emphasis"/>
        </w:rPr>
        <w:t>exposing the conditions for the formation</w:t>
      </w:r>
      <w:r w:rsidRPr="00CC674A">
        <w:rPr>
          <w:rStyle w:val="StyleUnderline"/>
        </w:rPr>
        <w:t xml:space="preserve"> of truth and to undermine its</w:t>
      </w:r>
      <w:r>
        <w:rPr>
          <w:rStyle w:val="StyleUnderline"/>
        </w:rPr>
        <w:t xml:space="preserve"> </w:t>
      </w:r>
      <w:r w:rsidRPr="00CC674A">
        <w:rPr>
          <w:rStyle w:val="StyleUnderline"/>
        </w:rPr>
        <w:t>incumbents</w:t>
      </w:r>
      <w:r w:rsidRPr="007B2976">
        <w:rPr>
          <w:sz w:val="16"/>
        </w:rPr>
        <w:t>; as Foucault asserts ‘</w:t>
      </w:r>
      <w:r w:rsidRPr="00CC674A">
        <w:rPr>
          <w:rStyle w:val="StyleUnderline"/>
        </w:rPr>
        <w:t>knowledge is not made for understanding; it is</w:t>
      </w:r>
      <w:r>
        <w:rPr>
          <w:rStyle w:val="StyleUnderline"/>
        </w:rPr>
        <w:t xml:space="preserve"> </w:t>
      </w:r>
      <w:r w:rsidRPr="00CC674A">
        <w:rPr>
          <w:rStyle w:val="StyleUnderline"/>
        </w:rPr>
        <w:t xml:space="preserve">made </w:t>
      </w:r>
      <w:r w:rsidRPr="00CC674A">
        <w:rPr>
          <w:rStyle w:val="Emphasis"/>
        </w:rPr>
        <w:t>for cutting’</w:t>
      </w:r>
      <w:r w:rsidRPr="007B2976">
        <w:rPr>
          <w:sz w:val="16"/>
        </w:rPr>
        <w:t xml:space="preserve"> (Foucault 1977a, p. 154). In the enactment of judgement and the practices of evaluation and comparison, </w:t>
      </w:r>
      <w:r w:rsidRPr="00455894">
        <w:rPr>
          <w:rStyle w:val="StyleUnderline"/>
        </w:rPr>
        <w:t>truth</w:t>
      </w:r>
      <w:r w:rsidRPr="007B2976">
        <w:rPr>
          <w:sz w:val="16"/>
        </w:rPr>
        <w:t xml:space="preserve">2 thus </w:t>
      </w:r>
      <w:r w:rsidRPr="00455894">
        <w:rPr>
          <w:rStyle w:val="StyleUnderline"/>
        </w:rPr>
        <w:t>articulates our ‘discursive currency’</w:t>
      </w:r>
      <w:r w:rsidRPr="007B2976">
        <w:rPr>
          <w:sz w:val="16"/>
        </w:rPr>
        <w:t xml:space="preserve"> (Prado 2006, p. 80). That is, </w:t>
      </w:r>
      <w:r w:rsidRPr="00455894">
        <w:rPr>
          <w:rStyle w:val="StyleUnderline"/>
        </w:rPr>
        <w:t>ways of</w:t>
      </w:r>
      <w:r>
        <w:rPr>
          <w:rStyle w:val="StyleUnderline"/>
        </w:rPr>
        <w:t xml:space="preserve"> </w:t>
      </w:r>
      <w:r w:rsidRPr="00455894">
        <w:rPr>
          <w:rStyle w:val="StyleUnderline"/>
        </w:rPr>
        <w:t>thinking and talking about ourselves,</w:t>
      </w:r>
      <w:r w:rsidRPr="007B2976">
        <w:rPr>
          <w:sz w:val="16"/>
        </w:rPr>
        <w:t xml:space="preserve"> to ourselves and to others</w:t>
      </w:r>
      <w:r w:rsidRPr="00455894">
        <w:rPr>
          <w:rStyle w:val="Emphasis"/>
        </w:rPr>
        <w:t>—‘a regime of truth</w:t>
      </w:r>
      <w:r>
        <w:rPr>
          <w:rStyle w:val="Emphasis"/>
        </w:rPr>
        <w:t xml:space="preserve"> </w:t>
      </w:r>
      <w:r w:rsidRPr="00455894">
        <w:rPr>
          <w:rStyle w:val="Emphasis"/>
        </w:rPr>
        <w:t>offers the terms that make self-recognition possible’</w:t>
      </w:r>
      <w:r w:rsidRPr="007B2976">
        <w:rPr>
          <w:sz w:val="16"/>
        </w:rPr>
        <w:t xml:space="preserve"> (Butler 2005, p. 22). </w:t>
      </w:r>
      <w:r w:rsidRPr="00455894">
        <w:rPr>
          <w:rStyle w:val="StyleUnderline"/>
        </w:rPr>
        <w:t>This is a</w:t>
      </w:r>
      <w:r>
        <w:rPr>
          <w:rStyle w:val="StyleUnderline"/>
        </w:rPr>
        <w:t xml:space="preserve"> </w:t>
      </w:r>
      <w:r w:rsidRPr="00455894">
        <w:rPr>
          <w:rStyle w:val="StyleUnderline"/>
        </w:rPr>
        <w:t>form of violence that acts upon our relation to ourselves</w:t>
      </w:r>
      <w:r w:rsidRPr="007B2976">
        <w:rPr>
          <w:sz w:val="16"/>
        </w:rPr>
        <w:t xml:space="preserve">, our self-recognition and our subjectivity—one form of this, about which I have written, is performativity (Ball 2003). </w:t>
      </w:r>
      <w:r w:rsidRPr="00455894">
        <w:rPr>
          <w:rStyle w:val="StyleUnderline"/>
        </w:rPr>
        <w:t xml:space="preserve">The subject under the regime of performativity is made </w:t>
      </w:r>
      <w:r w:rsidRPr="00455894">
        <w:rPr>
          <w:rStyle w:val="Emphasis"/>
        </w:rPr>
        <w:t>calculable rather than</w:t>
      </w:r>
      <w:r>
        <w:rPr>
          <w:rStyle w:val="Emphasis"/>
        </w:rPr>
        <w:t xml:space="preserve"> </w:t>
      </w:r>
      <w:r w:rsidRPr="00455894">
        <w:rPr>
          <w:rStyle w:val="Emphasis"/>
        </w:rPr>
        <w:t>memorable</w:t>
      </w:r>
      <w:r w:rsidRPr="00455894">
        <w:rPr>
          <w:rStyle w:val="StyleUnderline"/>
        </w:rPr>
        <w:t>, malleable rather than committed</w:t>
      </w:r>
      <w:r w:rsidRPr="007B2976">
        <w:rPr>
          <w:sz w:val="16"/>
        </w:rPr>
        <w:t>, flexible rather than principled</w:t>
      </w:r>
      <w:r w:rsidRPr="00455894">
        <w:rPr>
          <w:rStyle w:val="Emphasis"/>
        </w:rPr>
        <w:t>, productive</w:t>
      </w:r>
      <w:r>
        <w:rPr>
          <w:rStyle w:val="Emphasis"/>
        </w:rPr>
        <w:t xml:space="preserve"> </w:t>
      </w:r>
      <w:r w:rsidRPr="00455894">
        <w:rPr>
          <w:rStyle w:val="Emphasis"/>
        </w:rPr>
        <w:t>rather than ethical</w:t>
      </w:r>
      <w:r w:rsidRPr="007B2976">
        <w:rPr>
          <w:sz w:val="16"/>
        </w:rPr>
        <w:t>. Experience is nothing, productivity is everything, comparisons and judgments, and the multiple ways in which we account for ouselves makes us transparent and accountable—depthless.</w:t>
      </w:r>
      <w:r w:rsidRPr="00455894">
        <w:rPr>
          <w:rStyle w:val="StyleUnderline"/>
        </w:rPr>
        <w:t xml:space="preserve"> Social relations are</w:t>
      </w:r>
      <w:r>
        <w:rPr>
          <w:rStyle w:val="StyleUnderline"/>
        </w:rPr>
        <w:t xml:space="preserve"> </w:t>
      </w:r>
      <w:r w:rsidRPr="00455894">
        <w:rPr>
          <w:rStyle w:val="StyleUnderline"/>
        </w:rPr>
        <w:t>replaced by informational structures.</w:t>
      </w:r>
      <w:r w:rsidRPr="007B2976">
        <w:rPr>
          <w:sz w:val="16"/>
        </w:rPr>
        <w:t xml:space="preserve"> We are made responsible for our performance and for the performance of others. </w:t>
      </w:r>
      <w:r w:rsidRPr="004C22C1">
        <w:rPr>
          <w:rStyle w:val="StyleUnderline"/>
        </w:rPr>
        <w:t>Within the contemporary technocratic market</w:t>
      </w:r>
      <w:r w:rsidRPr="007B2976">
        <w:rPr>
          <w:sz w:val="16"/>
        </w:rPr>
        <w:t xml:space="preserve"> regime of neoliberalism </w:t>
      </w:r>
      <w:r w:rsidRPr="004C22C1">
        <w:rPr>
          <w:rStyle w:val="StyleUnderline"/>
        </w:rPr>
        <w:t>the relationships of truth and power are articulated and</w:t>
      </w:r>
      <w:r>
        <w:rPr>
          <w:rStyle w:val="StyleUnderline"/>
        </w:rPr>
        <w:t xml:space="preserve"> </w:t>
      </w:r>
      <w:r w:rsidRPr="004C22C1">
        <w:rPr>
          <w:rStyle w:val="StyleUnderline"/>
        </w:rPr>
        <w:t xml:space="preserve">operationalized </w:t>
      </w:r>
      <w:r w:rsidRPr="007B2976">
        <w:rPr>
          <w:sz w:val="16"/>
        </w:rPr>
        <w:t xml:space="preserve">more and more </w:t>
      </w:r>
      <w:r w:rsidRPr="004C22C1">
        <w:rPr>
          <w:rStyle w:val="StyleUnderline"/>
        </w:rPr>
        <w:t>in terms of forms of performance</w:t>
      </w:r>
      <w:r w:rsidRPr="007B2976">
        <w:rPr>
          <w:sz w:val="16"/>
        </w:rPr>
        <w:t>, or outputs, and expressed in the reductive form of numbers. This is the ‘numericisation of politics’ as Legg (2005 p. 143) calls it. In the lecture series Security, Territory, Population (2009), Foucault explores how the emerging European states began to deal with the disease of smallpox from the eighteenth century onwards. Rather than deploying techniques of exclusion or quarantine, as for leprosy and the plague, the focus for medical intervention rested on determining probabilities and establishing averages through the use of statistics. That is, ‘knowing how many people were infected with smallpox, at what age, with what effects, with what mortality rate, lesions or after-effects, the risks of inoculation, the probability of an individual dying or being infected by smallpox despite inoculation, and the statistical effects on the population in general’ (2009, p. 10). In this way, ‘</w:t>
      </w:r>
      <w:r w:rsidRPr="004C22C1">
        <w:rPr>
          <w:rStyle w:val="Emphasis"/>
        </w:rPr>
        <w:t>the technology of statistics creates the</w:t>
      </w:r>
      <w:r>
        <w:rPr>
          <w:rStyle w:val="Emphasis"/>
        </w:rPr>
        <w:t xml:space="preserve"> </w:t>
      </w:r>
      <w:r w:rsidRPr="004C22C1">
        <w:rPr>
          <w:rStyle w:val="Emphasis"/>
        </w:rPr>
        <w:t>capacity to relate to reality as a field of government’</w:t>
      </w:r>
      <w:r w:rsidRPr="007B2976">
        <w:rPr>
          <w:sz w:val="16"/>
        </w:rPr>
        <w:t xml:space="preserve"> (Hunter 1996, p. 154) </w:t>
      </w:r>
      <w:r w:rsidRPr="004C22C1">
        <w:rPr>
          <w:rStyle w:val="StyleUnderline"/>
        </w:rPr>
        <w:t>both in</w:t>
      </w:r>
      <w:r>
        <w:rPr>
          <w:rStyle w:val="StyleUnderline"/>
        </w:rPr>
        <w:t xml:space="preserve"> </w:t>
      </w:r>
      <w:r w:rsidRPr="004C22C1">
        <w:rPr>
          <w:rStyle w:val="StyleUnderline"/>
        </w:rPr>
        <w:t>the management of individuals and of the population</w:t>
      </w:r>
      <w:r w:rsidRPr="007B2976">
        <w:rPr>
          <w:sz w:val="16"/>
        </w:rPr>
        <w:t>. Indeed, ‘Population is a concept that can be elaborated only through statistical, therefore informational techniques’ (Koopman 2014, p. 102) or as Foucault (2009, p. 79) suggests, there is ‘a constant interplay between techniques of power and their object gradually carves out in reality, as a field of reality, population and its specific phenomena. A whole series of objects were made visible for possible forms of knowledge…</w:t>
      </w:r>
      <w:proofErr w:type="gramStart"/>
      <w:r w:rsidRPr="007B2976">
        <w:rPr>
          <w:sz w:val="16"/>
        </w:rPr>
        <w:t>’.</w:t>
      </w:r>
      <w:proofErr w:type="gramEnd"/>
      <w:r w:rsidRPr="007B2976">
        <w:rPr>
          <w:sz w:val="16"/>
        </w:rPr>
        <w:t xml:space="preserve"> This interplay, this making visible, and the concomitant possibilities for government are all very evident now both, on the one hand, in the generation of big-data (see Chideya 2015) and, on the other, in local applications of measurement, for example in what Bradbury (2013) calls the datafication of the pre-school classroom. An extract from one of my MA student essays illustrates this very nicely. </w:t>
      </w:r>
      <w:r w:rsidRPr="007B2976">
        <w:rPr>
          <w:rStyle w:val="StyleUnderline"/>
        </w:rPr>
        <w:t>Schools are littered with data</w:t>
      </w:r>
      <w:r w:rsidRPr="007B2976">
        <w:rPr>
          <w:sz w:val="16"/>
        </w:rPr>
        <w:t xml:space="preserve">; at times it seems that everything I do as a practitioner is valued only in as far as it impacts positively on the data. Schools are fashioned by external forces acting upon the practitioners desire to do the right thing. </w:t>
      </w:r>
      <w:r w:rsidRPr="007B2976">
        <w:rPr>
          <w:rStyle w:val="StyleUnderline"/>
        </w:rPr>
        <w:t>What is achieved is summed</w:t>
      </w:r>
      <w:r>
        <w:rPr>
          <w:rStyle w:val="StyleUnderline"/>
        </w:rPr>
        <w:t xml:space="preserve"> </w:t>
      </w:r>
      <w:r w:rsidRPr="007B2976">
        <w:rPr>
          <w:rStyle w:val="StyleUnderline"/>
        </w:rPr>
        <w:t xml:space="preserve">up in a series of charts, graphs, tables and detailed statistical analysis. </w:t>
      </w:r>
      <w:r w:rsidRPr="007B2976">
        <w:rPr>
          <w:rStyle w:val="Emphasis"/>
        </w:rPr>
        <w:t>The value we place</w:t>
      </w:r>
      <w:r>
        <w:rPr>
          <w:rStyle w:val="Emphasis"/>
        </w:rPr>
        <w:t xml:space="preserve"> </w:t>
      </w:r>
      <w:r w:rsidRPr="007B2976">
        <w:rPr>
          <w:rStyle w:val="Emphasis"/>
        </w:rPr>
        <w:t>on everything we do is formed by its relationship to the measure</w:t>
      </w:r>
      <w:proofErr w:type="gramStart"/>
      <w:r w:rsidRPr="007B2976">
        <w:rPr>
          <w:sz w:val="16"/>
        </w:rPr>
        <w:t>.(</w:t>
      </w:r>
      <w:proofErr w:type="gramEnd"/>
      <w:r w:rsidRPr="007B2976">
        <w:rPr>
          <w:sz w:val="16"/>
        </w:rPr>
        <w:t>42-4)</w:t>
      </w:r>
    </w:p>
    <w:p w:rsidR="001D1FE0" w:rsidRDefault="001D1FE0" w:rsidP="001D1FE0">
      <w:pPr>
        <w:pStyle w:val="Heading3"/>
      </w:pPr>
      <w:r>
        <w:t xml:space="preserve">I: Epistemology </w:t>
      </w:r>
    </w:p>
    <w:p w:rsidR="001D1FE0" w:rsidRDefault="001D1FE0" w:rsidP="001D1FE0"/>
    <w:p w:rsidR="001D1FE0" w:rsidRDefault="001D1FE0" w:rsidP="001D1FE0"/>
    <w:p w:rsidR="001D1FE0" w:rsidRDefault="001D1FE0" w:rsidP="001D1FE0">
      <w:pPr>
        <w:pStyle w:val="Heading4"/>
      </w:pPr>
      <w:r>
        <w:t>Educational research isn’t neutral</w:t>
      </w:r>
    </w:p>
    <w:p w:rsidR="001D1FE0" w:rsidRPr="00742E2E" w:rsidRDefault="001D1FE0" w:rsidP="001D1FE0">
      <w:pPr>
        <w:rPr>
          <w:rStyle w:val="Style13ptBold"/>
        </w:rPr>
      </w:pPr>
      <w:r w:rsidRPr="00742E2E">
        <w:rPr>
          <w:rStyle w:val="Style13ptBold"/>
        </w:rPr>
        <w:t>Humes &amp; Bryce, PhDs, 03</w:t>
      </w:r>
    </w:p>
    <w:p w:rsidR="001D1FE0" w:rsidRPr="00742E2E" w:rsidRDefault="001D1FE0" w:rsidP="001D1FE0">
      <w:pPr>
        <w:rPr>
          <w:sz w:val="16"/>
        </w:rPr>
      </w:pPr>
      <w:r w:rsidRPr="00742E2E">
        <w:rPr>
          <w:sz w:val="16"/>
        </w:rPr>
        <w:t>(Walter, Education @Strathclyde, Tom, Education @Strathclyde</w:t>
      </w:r>
      <w:proofErr w:type="gramStart"/>
      <w:r w:rsidRPr="00742E2E">
        <w:rPr>
          <w:sz w:val="16"/>
        </w:rPr>
        <w:t>,Post</w:t>
      </w:r>
      <w:proofErr w:type="gramEnd"/>
      <w:r w:rsidRPr="00742E2E">
        <w:rPr>
          <w:sz w:val="16"/>
        </w:rPr>
        <w:t>-struc</w:t>
      </w:r>
      <w:r>
        <w:rPr>
          <w:sz w:val="16"/>
        </w:rPr>
        <w:t xml:space="preserve">turalism and policy research in </w:t>
      </w:r>
      <w:r w:rsidRPr="00742E2E">
        <w:rPr>
          <w:sz w:val="16"/>
        </w:rPr>
        <w:t>Education J. EDUCATIONPOLICY, 2003, VOL. 18,NO. 2, 175-187)</w:t>
      </w:r>
    </w:p>
    <w:p w:rsidR="001D1FE0" w:rsidRDefault="001D1FE0" w:rsidP="001D1FE0">
      <w:r w:rsidRPr="009235A4">
        <w:rPr>
          <w:sz w:val="16"/>
        </w:rPr>
        <w:t xml:space="preserve">There is also recognition in the report of the need to ‘engage in broad social science debates about enquiry in the field’ and for educational research to be underpinned ‘by sound theoretical concerns’. For the most part, however, </w:t>
      </w:r>
      <w:r w:rsidRPr="00E37355">
        <w:rPr>
          <w:rStyle w:val="StyleUnderline"/>
        </w:rPr>
        <w:t>the language of</w:t>
      </w:r>
      <w:r>
        <w:rPr>
          <w:rStyle w:val="StyleUnderline"/>
        </w:rPr>
        <w:t xml:space="preserve"> </w:t>
      </w:r>
      <w:r w:rsidRPr="009235A4">
        <w:rPr>
          <w:sz w:val="16"/>
        </w:rPr>
        <w:t xml:space="preserve">the report is consistent with Pring’s characterization of </w:t>
      </w:r>
      <w:r w:rsidRPr="00E37355">
        <w:rPr>
          <w:rStyle w:val="StyleUnderline"/>
        </w:rPr>
        <w:t>conventional approaches to</w:t>
      </w:r>
      <w:r>
        <w:rPr>
          <w:rStyle w:val="StyleUnderline"/>
        </w:rPr>
        <w:t xml:space="preserve"> </w:t>
      </w:r>
      <w:r w:rsidRPr="00E37355">
        <w:rPr>
          <w:rStyle w:val="StyleUnderline"/>
        </w:rPr>
        <w:t>knowledge construction. The emphasis on methodological refinement</w:t>
      </w:r>
      <w:r w:rsidRPr="009235A4">
        <w:rPr>
          <w:sz w:val="16"/>
        </w:rPr>
        <w:t xml:space="preserve">, for example, and the implicit distinction been research proper and work that has the more modest aim of promoting staff development among practitioners, </w:t>
      </w:r>
      <w:r w:rsidRPr="00E37355">
        <w:rPr>
          <w:rStyle w:val="Emphasis"/>
        </w:rPr>
        <w:t>indicates a continuing</w:t>
      </w:r>
      <w:r>
        <w:rPr>
          <w:rStyle w:val="Emphasis"/>
        </w:rPr>
        <w:t xml:space="preserve"> </w:t>
      </w:r>
      <w:r w:rsidRPr="00E37355">
        <w:rPr>
          <w:rStyle w:val="Emphasis"/>
        </w:rPr>
        <w:t>belief in rationality, progress and disciplinary coherence as guiding principles</w:t>
      </w:r>
      <w:r w:rsidRPr="009235A4">
        <w:rPr>
          <w:sz w:val="16"/>
        </w:rPr>
        <w:t>.What Ball (1995) calls ‘</w:t>
      </w:r>
      <w:r w:rsidRPr="00E37355">
        <w:rPr>
          <w:rStyle w:val="StyleUnderline"/>
        </w:rPr>
        <w:t>the epistemic assumptions of order, structure, function, cause and</w:t>
      </w:r>
      <w:r>
        <w:rPr>
          <w:rStyle w:val="StyleUnderline"/>
        </w:rPr>
        <w:t xml:space="preserve"> </w:t>
      </w:r>
      <w:r w:rsidRPr="00E37355">
        <w:rPr>
          <w:rStyle w:val="StyleUnderline"/>
        </w:rPr>
        <w:t>effect’ underlie the account that is offered and serve ‘to exclude many of the mobile,</w:t>
      </w:r>
      <w:r>
        <w:rPr>
          <w:rStyle w:val="StyleUnderline"/>
        </w:rPr>
        <w:t xml:space="preserve"> </w:t>
      </w:r>
      <w:r w:rsidRPr="00E37355">
        <w:rPr>
          <w:rStyle w:val="StyleUnderline"/>
        </w:rPr>
        <w:t>complex, ad hoc, messy and fleeting qualities’ that are features of educational experience</w:t>
      </w:r>
      <w:r w:rsidRPr="009235A4">
        <w:rPr>
          <w:sz w:val="16"/>
        </w:rPr>
        <w:t>. In this, the RAE report is consistent with the NERF strategy document. What is also missing from both, despite their ostensible concern to link research and policy more effectively, is a developed understanding of how educational research might be subject to powerful political forces which limit both the kinds of questions it may be allowed to ask and the forms of discourse within which its insights may be expressed: [</w:t>
      </w:r>
      <w:r w:rsidRPr="009235A4">
        <w:rPr>
          <w:rStyle w:val="StyleUnderline"/>
        </w:rPr>
        <w:t xml:space="preserve">T]he idea that human sciences like educational studies </w:t>
      </w:r>
      <w:r w:rsidRPr="009235A4">
        <w:rPr>
          <w:rStyle w:val="Emphasis"/>
        </w:rPr>
        <w:t>stand outside or above</w:t>
      </w:r>
      <w:r w:rsidRPr="009235A4">
        <w:rPr>
          <w:rStyle w:val="StyleUnderline"/>
        </w:rPr>
        <w:t xml:space="preserve"> the political agenda of the</w:t>
      </w:r>
      <w:r>
        <w:rPr>
          <w:rStyle w:val="StyleUnderline"/>
        </w:rPr>
        <w:t xml:space="preserve"> </w:t>
      </w:r>
      <w:r w:rsidRPr="009235A4">
        <w:rPr>
          <w:rStyle w:val="StyleUnderline"/>
        </w:rPr>
        <w:t>management of the population</w:t>
      </w:r>
      <w:r w:rsidRPr="009235A4">
        <w:rPr>
          <w:sz w:val="16"/>
        </w:rPr>
        <w:t xml:space="preserve">, or somehow have a neutral status embodied in free-floating progressive rationalism, </w:t>
      </w:r>
      <w:r w:rsidRPr="009235A4">
        <w:rPr>
          <w:rStyle w:val="StyleUnderline"/>
        </w:rPr>
        <w:t>are dangerous and debilitating conceits</w:t>
      </w:r>
      <w:r w:rsidRPr="009235A4">
        <w:rPr>
          <w:sz w:val="16"/>
        </w:rPr>
        <w:t xml:space="preserve"> (Ball 1995: 263). It is in this territory that post-modernist and </w:t>
      </w:r>
      <w:r w:rsidRPr="009235A4">
        <w:rPr>
          <w:rStyle w:val="StyleUnderline"/>
        </w:rPr>
        <w:t>post-structuralist thinkers</w:t>
      </w:r>
      <w:r w:rsidRPr="009235A4">
        <w:rPr>
          <w:sz w:val="16"/>
        </w:rPr>
        <w:t xml:space="preserve"> have an important contribution to make. They </w:t>
      </w:r>
      <w:r w:rsidRPr="009235A4">
        <w:rPr>
          <w:rStyle w:val="StyleUnderline"/>
        </w:rPr>
        <w:t>offer modes of thought that draw attention</w:t>
      </w:r>
      <w:r>
        <w:rPr>
          <w:rStyle w:val="StyleUnderline"/>
        </w:rPr>
        <w:t xml:space="preserve"> </w:t>
      </w:r>
      <w:r w:rsidRPr="009235A4">
        <w:rPr>
          <w:rStyle w:val="StyleUnderline"/>
        </w:rPr>
        <w:t>to the ‘dangerous and debilitating conceits’ of official discourse and raise important</w:t>
      </w:r>
      <w:r>
        <w:rPr>
          <w:rStyle w:val="StyleUnderline"/>
        </w:rPr>
        <w:t xml:space="preserve"> </w:t>
      </w:r>
      <w:r w:rsidRPr="009235A4">
        <w:rPr>
          <w:rStyle w:val="StyleUnderline"/>
        </w:rPr>
        <w:t>questions about</w:t>
      </w:r>
      <w:r>
        <w:rPr>
          <w:rStyle w:val="StyleUnderline"/>
        </w:rPr>
        <w:t xml:space="preserve"> </w:t>
      </w:r>
      <w:r w:rsidRPr="009235A4">
        <w:rPr>
          <w:rStyle w:val="StyleUnderline"/>
        </w:rPr>
        <w:t>ways in</w:t>
      </w:r>
      <w:r>
        <w:rPr>
          <w:rStyle w:val="StyleUnderline"/>
        </w:rPr>
        <w:t xml:space="preserve"> </w:t>
      </w:r>
      <w:r w:rsidRPr="009235A4">
        <w:rPr>
          <w:rStyle w:val="StyleUnderline"/>
        </w:rPr>
        <w:t>which academics</w:t>
      </w:r>
      <w:r>
        <w:rPr>
          <w:rStyle w:val="StyleUnderline"/>
        </w:rPr>
        <w:t xml:space="preserve"> </w:t>
      </w:r>
      <w:r w:rsidRPr="009235A4">
        <w:rPr>
          <w:rStyle w:val="StyleUnderline"/>
        </w:rPr>
        <w:t>may have to reposition themselves as public</w:t>
      </w:r>
      <w:r>
        <w:rPr>
          <w:rStyle w:val="StyleUnderline"/>
        </w:rPr>
        <w:t xml:space="preserve"> </w:t>
      </w:r>
      <w:r w:rsidRPr="009235A4">
        <w:rPr>
          <w:rStyle w:val="StyleUnderline"/>
        </w:rPr>
        <w:t>intellectuals speaking from the privileged position of the academy</w:t>
      </w:r>
      <w:r w:rsidRPr="009235A4">
        <w:rPr>
          <w:sz w:val="16"/>
        </w:rPr>
        <w:t>. It is to these issues that the discussion must now turn</w:t>
      </w:r>
      <w:proofErr w:type="gramStart"/>
      <w:r w:rsidRPr="009235A4">
        <w:rPr>
          <w:sz w:val="16"/>
        </w:rPr>
        <w:t>.(</w:t>
      </w:r>
      <w:proofErr w:type="gramEnd"/>
      <w:r w:rsidRPr="009235A4">
        <w:rPr>
          <w:sz w:val="16"/>
        </w:rPr>
        <w:t>179)</w:t>
      </w:r>
    </w:p>
    <w:p w:rsidR="001D1FE0" w:rsidRDefault="001D1FE0" w:rsidP="001D1FE0"/>
    <w:p w:rsidR="001D1FE0" w:rsidRDefault="001D1FE0" w:rsidP="001D1FE0">
      <w:pPr>
        <w:pStyle w:val="Heading4"/>
      </w:pPr>
      <w:r>
        <w:t xml:space="preserve">Belief that their authors are detached/objective is Naïve- there is no discourse outside of power relations </w:t>
      </w:r>
    </w:p>
    <w:p w:rsidR="001D1FE0" w:rsidRPr="00742E2E" w:rsidRDefault="001D1FE0" w:rsidP="001D1FE0">
      <w:pPr>
        <w:rPr>
          <w:rStyle w:val="Style13ptBold"/>
        </w:rPr>
      </w:pPr>
      <w:r w:rsidRPr="00742E2E">
        <w:rPr>
          <w:rStyle w:val="Style13ptBold"/>
        </w:rPr>
        <w:t>Humes &amp; Bryce, PhDs, 03</w:t>
      </w:r>
    </w:p>
    <w:p w:rsidR="001D1FE0" w:rsidRPr="00742E2E" w:rsidRDefault="001D1FE0" w:rsidP="001D1FE0">
      <w:pPr>
        <w:rPr>
          <w:sz w:val="16"/>
        </w:rPr>
      </w:pPr>
      <w:r w:rsidRPr="00742E2E">
        <w:rPr>
          <w:sz w:val="16"/>
        </w:rPr>
        <w:t>(Walter, Education @Strathclyde, Tom, Education @Strathclyde</w:t>
      </w:r>
      <w:proofErr w:type="gramStart"/>
      <w:r w:rsidRPr="00742E2E">
        <w:rPr>
          <w:sz w:val="16"/>
        </w:rPr>
        <w:t>,Post</w:t>
      </w:r>
      <w:proofErr w:type="gramEnd"/>
      <w:r w:rsidRPr="00742E2E">
        <w:rPr>
          <w:sz w:val="16"/>
        </w:rPr>
        <w:t>-struc</w:t>
      </w:r>
      <w:r>
        <w:rPr>
          <w:sz w:val="16"/>
        </w:rPr>
        <w:t xml:space="preserve">turalism and policy research in </w:t>
      </w:r>
      <w:r w:rsidRPr="00742E2E">
        <w:rPr>
          <w:sz w:val="16"/>
        </w:rPr>
        <w:t>Education J. EDUCATIONPOLICY, 2003, VOL. 18,NO. 2, 175-187)</w:t>
      </w:r>
    </w:p>
    <w:p w:rsidR="001D1FE0" w:rsidRDefault="001D1FE0" w:rsidP="001D1FE0">
      <w:r w:rsidRPr="00E13010">
        <w:rPr>
          <w:rStyle w:val="StyleUnderline"/>
        </w:rPr>
        <w:t>Traditional descriptions of the role of the academic researcher stress</w:t>
      </w:r>
      <w:r w:rsidRPr="00246CC5">
        <w:rPr>
          <w:sz w:val="16"/>
        </w:rPr>
        <w:t xml:space="preserve"> such qualities as </w:t>
      </w:r>
      <w:r w:rsidRPr="00E13010">
        <w:rPr>
          <w:rStyle w:val="StyleUnderline"/>
        </w:rPr>
        <w:t>detachment, objectivity</w:t>
      </w:r>
      <w:r w:rsidRPr="00246CC5">
        <w:rPr>
          <w:sz w:val="16"/>
        </w:rPr>
        <w:t xml:space="preserve"> and impartiality. They also emphasize </w:t>
      </w:r>
      <w:r w:rsidRPr="00E13010">
        <w:rPr>
          <w:rStyle w:val="StyleUnderline"/>
        </w:rPr>
        <w:t>methodological</w:t>
      </w:r>
      <w:r>
        <w:rPr>
          <w:rStyle w:val="StyleUnderline"/>
        </w:rPr>
        <w:t xml:space="preserve"> </w:t>
      </w:r>
      <w:r w:rsidRPr="00E13010">
        <w:rPr>
          <w:rStyle w:val="StyleUnderline"/>
        </w:rPr>
        <w:t>rigour, respect for evidence</w:t>
      </w:r>
      <w:r w:rsidRPr="00246CC5">
        <w:rPr>
          <w:sz w:val="16"/>
        </w:rPr>
        <w:t xml:space="preserve">, </w:t>
      </w:r>
      <w:proofErr w:type="gramStart"/>
      <w:r w:rsidRPr="00246CC5">
        <w:rPr>
          <w:sz w:val="16"/>
        </w:rPr>
        <w:t>care</w:t>
      </w:r>
      <w:proofErr w:type="gramEnd"/>
      <w:r w:rsidRPr="00246CC5">
        <w:rPr>
          <w:sz w:val="16"/>
        </w:rPr>
        <w:t xml:space="preserve"> in the analysis and interpretation of findings and caution in drawing conclusions. On this account, </w:t>
      </w:r>
      <w:r w:rsidRPr="00E13010">
        <w:rPr>
          <w:rStyle w:val="StyleUnderline"/>
        </w:rPr>
        <w:t>the researcher is a clinical scientist</w:t>
      </w:r>
      <w:r w:rsidRPr="00246CC5">
        <w:rPr>
          <w:sz w:val="16"/>
        </w:rPr>
        <w:t xml:space="preserve"> committed to an unbiased search for truth. </w:t>
      </w:r>
      <w:r w:rsidRPr="00E13010">
        <w:rPr>
          <w:rStyle w:val="StyleUnderline"/>
        </w:rPr>
        <w:t>Foucault challenges the assumptions</w:t>
      </w:r>
      <w:r w:rsidRPr="00246CC5">
        <w:rPr>
          <w:sz w:val="16"/>
        </w:rPr>
        <w:t xml:space="preserve"> underlying this account: </w:t>
      </w:r>
      <w:r w:rsidRPr="00E13010">
        <w:rPr>
          <w:rStyle w:val="StyleUnderline"/>
        </w:rPr>
        <w:t>Each society has its regime of truth</w:t>
      </w:r>
      <w:r w:rsidRPr="00246CC5">
        <w:rPr>
          <w:sz w:val="16"/>
        </w:rPr>
        <w:t xml:space="preserve">, its ‘general politics’ of truth: that is, </w:t>
      </w:r>
      <w:r w:rsidRPr="00E13010">
        <w:rPr>
          <w:rStyle w:val="StyleUnderline"/>
        </w:rPr>
        <w:t>the types of discourse which it</w:t>
      </w:r>
      <w:r>
        <w:rPr>
          <w:rStyle w:val="StyleUnderline"/>
        </w:rPr>
        <w:t xml:space="preserve"> </w:t>
      </w:r>
      <w:r w:rsidRPr="00E13010">
        <w:rPr>
          <w:rStyle w:val="StyleUnderline"/>
        </w:rPr>
        <w:t>accepts and makes function as true</w:t>
      </w:r>
      <w:r w:rsidRPr="001053B2">
        <w:rPr>
          <w:rStyle w:val="StyleUnderline"/>
        </w:rPr>
        <w:t>; the mechanisms and instances which enable one to distinguish true and</w:t>
      </w:r>
      <w:r>
        <w:rPr>
          <w:rStyle w:val="StyleUnderline"/>
        </w:rPr>
        <w:t xml:space="preserve"> </w:t>
      </w:r>
      <w:r w:rsidRPr="001053B2">
        <w:rPr>
          <w:rStyle w:val="StyleUnderline"/>
        </w:rPr>
        <w:t>false statements</w:t>
      </w:r>
      <w:r w:rsidRPr="00246CC5">
        <w:rPr>
          <w:sz w:val="16"/>
        </w:rPr>
        <w:t xml:space="preserve">, the means by which each is sanctioned; the techniques and procedures accorded value in the acquisition of truth; </w:t>
      </w:r>
      <w:r w:rsidRPr="001053B2">
        <w:rPr>
          <w:rStyle w:val="StyleUnderline"/>
        </w:rPr>
        <w:t>the status of those who are charged with saying what counts as true</w:t>
      </w:r>
      <w:r w:rsidRPr="00246CC5">
        <w:rPr>
          <w:sz w:val="16"/>
        </w:rPr>
        <w:t xml:space="preserve"> (Foucault 1980: 131). The implication of this statement is that </w:t>
      </w:r>
      <w:r w:rsidRPr="001053B2">
        <w:rPr>
          <w:rStyle w:val="StyleUnderline"/>
        </w:rPr>
        <w:t>an understanding of how knowledge is</w:t>
      </w:r>
      <w:r>
        <w:rPr>
          <w:rStyle w:val="StyleUnderline"/>
        </w:rPr>
        <w:t xml:space="preserve"> </w:t>
      </w:r>
      <w:r w:rsidRPr="001053B2">
        <w:rPr>
          <w:rStyle w:val="StyleUnderline"/>
        </w:rPr>
        <w:t>produced, and</w:t>
      </w:r>
      <w:r w:rsidRPr="00246CC5">
        <w:rPr>
          <w:sz w:val="16"/>
        </w:rPr>
        <w:t xml:space="preserve"> the </w:t>
      </w:r>
      <w:r w:rsidRPr="001053B2">
        <w:rPr>
          <w:rStyle w:val="StyleUnderline"/>
        </w:rPr>
        <w:t xml:space="preserve">value </w:t>
      </w:r>
      <w:r w:rsidRPr="00246CC5">
        <w:rPr>
          <w:sz w:val="16"/>
        </w:rPr>
        <w:t xml:space="preserve">that is </w:t>
      </w:r>
      <w:r w:rsidRPr="001053B2">
        <w:rPr>
          <w:rStyle w:val="StyleUnderline"/>
        </w:rPr>
        <w:t>attached to it,</w:t>
      </w:r>
      <w:r w:rsidRPr="00246CC5">
        <w:rPr>
          <w:sz w:val="16"/>
        </w:rPr>
        <w:t xml:space="preserve"> </w:t>
      </w:r>
      <w:r w:rsidRPr="001053B2">
        <w:rPr>
          <w:rStyle w:val="StyleUnderline"/>
        </w:rPr>
        <w:t>cannot be separated from an understanding</w:t>
      </w:r>
      <w:r>
        <w:rPr>
          <w:rStyle w:val="StyleUnderline"/>
        </w:rPr>
        <w:t xml:space="preserve"> </w:t>
      </w:r>
      <w:r w:rsidRPr="001053B2">
        <w:rPr>
          <w:rStyle w:val="StyleUnderline"/>
        </w:rPr>
        <w:t>of the exercise of power.</w:t>
      </w:r>
      <w:r w:rsidRPr="00246CC5">
        <w:rPr>
          <w:sz w:val="16"/>
        </w:rPr>
        <w:t xml:space="preserve"> </w:t>
      </w:r>
      <w:r w:rsidRPr="001053B2">
        <w:rPr>
          <w:rStyle w:val="StyleUnderline"/>
        </w:rPr>
        <w:t>This questions ‘the foundational belief of humanism that the subject contemplates the truth from a politically neutral zone outside power’</w:t>
      </w:r>
      <w:r w:rsidRPr="00246CC5">
        <w:rPr>
          <w:sz w:val="16"/>
        </w:rPr>
        <w:t xml:space="preserve"> (Barker 1998: 27). Indeed, Foucault (1979) goes so far as to propose that ‘</w:t>
      </w:r>
      <w:r w:rsidRPr="001053B2">
        <w:rPr>
          <w:rStyle w:val="StyleUnderline"/>
        </w:rPr>
        <w:t>we should</w:t>
      </w:r>
      <w:r>
        <w:rPr>
          <w:rStyle w:val="StyleUnderline"/>
        </w:rPr>
        <w:t xml:space="preserve"> </w:t>
      </w:r>
      <w:r w:rsidRPr="001053B2">
        <w:rPr>
          <w:rStyle w:val="StyleUnderline"/>
        </w:rPr>
        <w:t>abandon</w:t>
      </w:r>
      <w:r w:rsidRPr="00246CC5">
        <w:rPr>
          <w:sz w:val="16"/>
        </w:rPr>
        <w:t xml:space="preserve"> a whole </w:t>
      </w:r>
      <w:r w:rsidRPr="001053B2">
        <w:rPr>
          <w:rStyle w:val="StyleUnderline"/>
        </w:rPr>
        <w:t>tradition that allows us to imagine</w:t>
      </w:r>
      <w:r w:rsidRPr="00246CC5">
        <w:rPr>
          <w:sz w:val="16"/>
        </w:rPr>
        <w:t xml:space="preserve"> </w:t>
      </w:r>
      <w:r w:rsidRPr="001053B2">
        <w:rPr>
          <w:rStyle w:val="StyleUnderline"/>
        </w:rPr>
        <w:t>that knowledge can exist only</w:t>
      </w:r>
      <w:r>
        <w:rPr>
          <w:rStyle w:val="StyleUnderline"/>
        </w:rPr>
        <w:t xml:space="preserve"> </w:t>
      </w:r>
      <w:r w:rsidRPr="001053B2">
        <w:rPr>
          <w:rStyle w:val="StyleUnderline"/>
        </w:rPr>
        <w:t>where</w:t>
      </w:r>
      <w:r w:rsidRPr="00246CC5">
        <w:rPr>
          <w:sz w:val="16"/>
        </w:rPr>
        <w:t xml:space="preserve"> the </w:t>
      </w:r>
      <w:r w:rsidRPr="001053B2">
        <w:rPr>
          <w:rStyle w:val="StyleUnderline"/>
        </w:rPr>
        <w:t>power relations are suspended</w:t>
      </w:r>
      <w:r w:rsidRPr="00246CC5">
        <w:rPr>
          <w:sz w:val="16"/>
        </w:rPr>
        <w:t xml:space="preserve"> and that knowledge can develop only outside its injunctions, its demands and its interests’. He goes on: We should admit rather that </w:t>
      </w:r>
      <w:r w:rsidRPr="00246CC5">
        <w:rPr>
          <w:rStyle w:val="StyleUnderline"/>
        </w:rPr>
        <w:t>power produces knowledge</w:t>
      </w:r>
      <w:r w:rsidRPr="00246CC5">
        <w:rPr>
          <w:sz w:val="16"/>
        </w:rPr>
        <w:t xml:space="preserve"> . . . that power and knowledge directly imply one another; that there is no power relation without the correlative constitution of a field of knowledge, nor any knowledge that does not presuppose and constitute at the same time power relations . . . [I]t is not the activity of the subject of knowledge that produces a corpus of knowledge, useful or resistant to power, but power-knowledge, the processes and struggles that traverse it and of which it is made up, that determines the forms and possible domains of knowledge (Foucault 1979: 27^28). </w:t>
      </w:r>
      <w:r w:rsidRPr="00246CC5">
        <w:rPr>
          <w:rStyle w:val="StyleUnderline"/>
        </w:rPr>
        <w:t>Academic researchers</w:t>
      </w:r>
      <w:r w:rsidRPr="00246CC5">
        <w:rPr>
          <w:sz w:val="16"/>
        </w:rPr>
        <w:t xml:space="preserve">, on this analysis, </w:t>
      </w:r>
      <w:r w:rsidRPr="00246CC5">
        <w:rPr>
          <w:rStyle w:val="StyleUnderline"/>
        </w:rPr>
        <w:t>cannot claim to be speaking from a position</w:t>
      </w:r>
      <w:r>
        <w:rPr>
          <w:rStyle w:val="StyleUnderline"/>
        </w:rPr>
        <w:t xml:space="preserve"> </w:t>
      </w:r>
      <w:r w:rsidRPr="00246CC5">
        <w:rPr>
          <w:rStyle w:val="StyleUnderline"/>
        </w:rPr>
        <w:t>of being outside power.</w:t>
      </w:r>
      <w:r w:rsidRPr="00246CC5">
        <w:rPr>
          <w:sz w:val="16"/>
        </w:rPr>
        <w:t xml:space="preserve"> They have a professional role, acknowledged by the society in which they live, usually validated by a public institution (the university), which in turn exists because it is deemed to represent important values. All of this requires the exercise of various forms of power (political, bureaucratic, </w:t>
      </w:r>
      <w:proofErr w:type="gramStart"/>
      <w:r w:rsidRPr="00246CC5">
        <w:rPr>
          <w:sz w:val="16"/>
        </w:rPr>
        <w:t>economic</w:t>
      </w:r>
      <w:proofErr w:type="gramEnd"/>
      <w:r w:rsidRPr="00246CC5">
        <w:rPr>
          <w:sz w:val="16"/>
        </w:rPr>
        <w:t>) which serve to authorise the kinds of activities in which researchers engage. The interests that these activities serve thus extend well beyond the intellectual pursuit of ‘truth’</w:t>
      </w:r>
      <w:proofErr w:type="gramStart"/>
      <w:r w:rsidRPr="00246CC5">
        <w:rPr>
          <w:sz w:val="16"/>
        </w:rPr>
        <w:t>.(</w:t>
      </w:r>
      <w:proofErr w:type="gramEnd"/>
      <w:r w:rsidRPr="00246CC5">
        <w:rPr>
          <w:sz w:val="16"/>
        </w:rPr>
        <w:t>179-80)</w:t>
      </w:r>
    </w:p>
    <w:p w:rsidR="001D1FE0" w:rsidRPr="00E30F4D" w:rsidRDefault="001D1FE0" w:rsidP="001D1FE0"/>
    <w:p w:rsidR="001D1FE0" w:rsidRDefault="001D1FE0" w:rsidP="001D1FE0"/>
    <w:p w:rsidR="001D1FE0" w:rsidRDefault="001D1FE0" w:rsidP="001D1FE0">
      <w:pPr>
        <w:pStyle w:val="Heading3"/>
      </w:pPr>
      <w:r w:rsidRPr="005529BE">
        <w:t>I</w:t>
      </w:r>
      <w:proofErr w:type="gramStart"/>
      <w:r>
        <w:t>:</w:t>
      </w:r>
      <w:r w:rsidRPr="005529BE">
        <w:t>General</w:t>
      </w:r>
      <w:proofErr w:type="gramEnd"/>
    </w:p>
    <w:p w:rsidR="00941F7C" w:rsidRDefault="00941F7C" w:rsidP="00941F7C"/>
    <w:p w:rsidR="00941F7C" w:rsidRDefault="00941F7C" w:rsidP="00941F7C">
      <w:pPr>
        <w:pStyle w:val="Heading4"/>
      </w:pPr>
      <w:r>
        <w:t xml:space="preserve">Biopolitics is a pre-requisite to large scale violence </w:t>
      </w:r>
    </w:p>
    <w:p w:rsidR="00941F7C" w:rsidRPr="00195820" w:rsidRDefault="00941F7C" w:rsidP="00941F7C">
      <w:pPr>
        <w:rPr>
          <w:rStyle w:val="Style13ptBold"/>
        </w:rPr>
      </w:pPr>
      <w:r w:rsidRPr="00195820">
        <w:rPr>
          <w:rStyle w:val="Style13ptBold"/>
        </w:rPr>
        <w:t>Nagy, MA Candidate, 17</w:t>
      </w:r>
    </w:p>
    <w:p w:rsidR="00941F7C" w:rsidRPr="00195820" w:rsidRDefault="00941F7C" w:rsidP="00941F7C">
      <w:pPr>
        <w:rPr>
          <w:sz w:val="16"/>
        </w:rPr>
      </w:pPr>
      <w:r w:rsidRPr="00195820">
        <w:rPr>
          <w:sz w:val="16"/>
        </w:rPr>
        <w:t>(Michael Lewis, The Democratic Peace Theory and Biopolitics , Thesis submitted to the faculty of Virginia Polytechnic Institute and State University in partial fulfillment of the requirements of Masters of Arts In Political Science Scott Nelson, Chair Priya Dixit Yannis Stivachtis May 2, 2017 Blacksburg, Virginia https://vtechworks.lib.vt.edu/bitstream/handle/10919/78249/Nagy_ML_T_2017.pdf?sequence=1&amp;isAllowed=y)</w:t>
      </w:r>
    </w:p>
    <w:p w:rsidR="00941F7C" w:rsidRDefault="00941F7C" w:rsidP="00941F7C">
      <w:pPr>
        <w:rPr>
          <w:sz w:val="16"/>
        </w:rPr>
      </w:pPr>
      <w:r w:rsidRPr="00195820">
        <w:rPr>
          <w:sz w:val="16"/>
        </w:rPr>
        <w:t xml:space="preserve">When Foucault states that </w:t>
      </w:r>
      <w:r w:rsidRPr="00942E3F">
        <w:rPr>
          <w:rStyle w:val="StyleUnderline"/>
        </w:rPr>
        <w:t>genocide is the “dream of modern powers</w:t>
      </w:r>
      <w:r w:rsidRPr="00195820">
        <w:rPr>
          <w:sz w:val="16"/>
        </w:rPr>
        <w:t xml:space="preserve">,” he is saying that </w:t>
      </w:r>
      <w:r w:rsidRPr="00D97F1C">
        <w:rPr>
          <w:sz w:val="16"/>
        </w:rPr>
        <w:t xml:space="preserve">this is so ambiguous because “power is </w:t>
      </w:r>
      <w:r w:rsidRPr="00942E3F">
        <w:rPr>
          <w:rStyle w:val="StyleUnderline"/>
        </w:rPr>
        <w:t>situated and exercised at the level of life, the species, the race, and the large-scale phenomena of population.</w:t>
      </w:r>
      <w:r w:rsidRPr="00D97F1C">
        <w:rPr>
          <w:sz w:val="16"/>
        </w:rPr>
        <w:t xml:space="preserve">”90 In other words, he is saying that power is in essence helping to control a person’s or population’s capacity to reproduce and continue on as a people, state, or nation. And in this case genocide would obviously threaten both reproduction and survival of the species. At the risk of making a very obvious statement, </w:t>
      </w:r>
      <w:r w:rsidRPr="00942E3F">
        <w:rPr>
          <w:rStyle w:val="StyleUnderline"/>
        </w:rPr>
        <w:t>war is powerful because it includes the chance that humans will lose their lives on the battlefield as well as fight and kill for something bigger than themselves</w:t>
      </w:r>
      <w:r w:rsidRPr="00D97F1C">
        <w:rPr>
          <w:sz w:val="16"/>
        </w:rPr>
        <w:t xml:space="preserve">. </w:t>
      </w:r>
      <w:r w:rsidRPr="00347955">
        <w:rPr>
          <w:rStyle w:val="StyleUnderline"/>
        </w:rPr>
        <w:t>But</w:t>
      </w:r>
      <w:r w:rsidRPr="00D97F1C">
        <w:rPr>
          <w:sz w:val="16"/>
        </w:rPr>
        <w:t xml:space="preserve"> at the same time </w:t>
      </w:r>
      <w:r w:rsidRPr="00347955">
        <w:rPr>
          <w:rStyle w:val="StyleUnderline"/>
        </w:rPr>
        <w:t>war can also be used as a means of controlling the population</w:t>
      </w:r>
      <w:r w:rsidRPr="00D97F1C">
        <w:rPr>
          <w:sz w:val="16"/>
        </w:rPr>
        <w:t xml:space="preserve">, hence the example of genocide that Foucault used previously. </w:t>
      </w:r>
      <w:r w:rsidRPr="00347955">
        <w:rPr>
          <w:rStyle w:val="StyleUnderline"/>
        </w:rPr>
        <w:t>What better way of containing a population than taking the very lives of people that were protesting or challenging an authority</w:t>
      </w:r>
      <w:r w:rsidRPr="00D97F1C">
        <w:rPr>
          <w:sz w:val="16"/>
        </w:rPr>
        <w:t xml:space="preserve">? Even the threat of genocide can coerce people into behaving how you’d like them to. This sounds very familiar with church and marriage and the role that it plays in driving a certain behavior from a certain population. On the flip side, though, </w:t>
      </w:r>
      <w:r w:rsidRPr="00347955">
        <w:rPr>
          <w:rStyle w:val="StyleUnderline"/>
        </w:rPr>
        <w:t xml:space="preserve">power can be useful in getting a population to be productive when it comes to the economy, war, </w:t>
      </w:r>
      <w:proofErr w:type="gramStart"/>
      <w:r w:rsidRPr="00347955">
        <w:rPr>
          <w:rStyle w:val="Emphasis"/>
        </w:rPr>
        <w:t>education</w:t>
      </w:r>
      <w:proofErr w:type="gramEnd"/>
      <w:r w:rsidRPr="00347955">
        <w:rPr>
          <w:rStyle w:val="StyleUnderline"/>
        </w:rPr>
        <w:t>,</w:t>
      </w:r>
      <w:r w:rsidRPr="00D97F1C">
        <w:rPr>
          <w:sz w:val="16"/>
        </w:rPr>
        <w:t xml:space="preserve"> and yes, sexuality. Through sexuality the state is able to let a population flourish and be productive so that the population may survive and continue to </w:t>
      </w:r>
      <w:proofErr w:type="gramStart"/>
      <w:r w:rsidRPr="00D97F1C">
        <w:rPr>
          <w:sz w:val="16"/>
        </w:rPr>
        <w:t>prosper</w:t>
      </w:r>
      <w:proofErr w:type="gramEnd"/>
      <w:r w:rsidRPr="00D97F1C">
        <w:rPr>
          <w:sz w:val="16"/>
        </w:rPr>
        <w:t xml:space="preserve">. </w:t>
      </w:r>
      <w:r w:rsidRPr="00347955">
        <w:rPr>
          <w:rStyle w:val="StyleUnderline"/>
        </w:rPr>
        <w:t xml:space="preserve">In the modern state, it has become more than mere survival. It is now about having power over </w:t>
      </w:r>
      <w:r w:rsidRPr="00347955">
        <w:rPr>
          <w:rStyle w:val="Emphasis"/>
        </w:rPr>
        <w:t>sustaining life instead of taking it away</w:t>
      </w:r>
      <w:r w:rsidRPr="00D97F1C">
        <w:rPr>
          <w:sz w:val="16"/>
        </w:rPr>
        <w:t xml:space="preserve">. “The setting up, in the course of classical age, of this great bipolar technology – anatomic and biological, individualizing and specifying, directed toward the performances of the body, with attention to the process of life – characterized a power whose highest function was perhaps no longer to kill, but to invest life through and through.” 91 Maybe war and sexuality 90 Foucault, 161. 91 Ibid, 139. 53 have much more in common than previously thought, as neither are wholly about either making or taking life, but a combination of the two. A crucial quote from Foucault nicely sums up the relationship between these ideas. “Power is everywhere; not because it embraces everything, but because it comes from everywhere.”92 The old adage that we cannot define something but we know it when we see it fits in rather nicely as a means of understanding that power can mean different things to different people. Although there are many different definitions of what power is, we all know power when we see it. Sexuality and warfare can both be stripped down to the power of one party to decide life of another. And for better or for worse, the existence of human beings can in many ways be boiled down to sex and war and the way in which humans struggle for power over themselves and others. In the 21st century, though, </w:t>
      </w:r>
      <w:r w:rsidRPr="007818A1">
        <w:rPr>
          <w:rStyle w:val="StyleUnderline"/>
        </w:rPr>
        <w:t>this takes on a new meaning in the current War on Terror being waged by much of the West</w:t>
      </w:r>
      <w:r w:rsidRPr="00D97F1C">
        <w:rPr>
          <w:sz w:val="16"/>
        </w:rPr>
        <w:t xml:space="preserve">. </w:t>
      </w:r>
      <w:r w:rsidRPr="007818A1">
        <w:rPr>
          <w:rStyle w:val="StyleUnderline"/>
        </w:rPr>
        <w:t>Societies have always deemed it necessary to manage the safety of its citizens</w:t>
      </w:r>
      <w:r w:rsidRPr="00D97F1C">
        <w:rPr>
          <w:sz w:val="16"/>
        </w:rPr>
        <w:t xml:space="preserve"> by locking up violent offenders and those who steal property of others. </w:t>
      </w:r>
      <w:r w:rsidRPr="007818A1">
        <w:rPr>
          <w:rStyle w:val="StyleUnderline"/>
        </w:rPr>
        <w:t>But when it has come to war historically, war has often been aimed at another people or population</w:t>
      </w:r>
      <w:r w:rsidRPr="00D97F1C">
        <w:rPr>
          <w:sz w:val="16"/>
        </w:rPr>
        <w:t xml:space="preserve">. </w:t>
      </w:r>
      <w:r w:rsidRPr="007818A1">
        <w:rPr>
          <w:rStyle w:val="Emphasis"/>
        </w:rPr>
        <w:t>In the 21st century this adage has been turned upside down</w:t>
      </w:r>
      <w:r w:rsidRPr="00D97F1C">
        <w:rPr>
          <w:sz w:val="16"/>
        </w:rPr>
        <w:t xml:space="preserve"> on itself. </w:t>
      </w:r>
      <w:r w:rsidRPr="00D97F1C">
        <w:rPr>
          <w:rStyle w:val="StyleUnderline"/>
        </w:rPr>
        <w:t>Populations find that they are fighting themselves</w:t>
      </w:r>
      <w:r w:rsidRPr="00D97F1C">
        <w:rPr>
          <w:sz w:val="16"/>
        </w:rPr>
        <w:t xml:space="preserve">. </w:t>
      </w:r>
      <w:r w:rsidRPr="00D97F1C">
        <w:rPr>
          <w:rStyle w:val="StyleUnderline"/>
        </w:rPr>
        <w:t xml:space="preserve">With terrorist groups and organizations using the very freedoms that the West enjoys to carry out attacks </w:t>
      </w:r>
      <w:r w:rsidRPr="00D97F1C">
        <w:rPr>
          <w:sz w:val="16"/>
        </w:rPr>
        <w:t xml:space="preserve">against them, </w:t>
      </w:r>
      <w:r w:rsidRPr="00D97F1C">
        <w:rPr>
          <w:rStyle w:val="StyleUnderline"/>
        </w:rPr>
        <w:t>Western governments have begun to formulate policies to control their populations in the name of safety</w:t>
      </w:r>
      <w:r w:rsidRPr="00D97F1C">
        <w:rPr>
          <w:sz w:val="16"/>
        </w:rPr>
        <w:t>. It is in these policies where sex and war collide in the fight against terror. For the first time in the post-Industrial Age world governments are not just controlling their populations for strictly economic purposes. They are not waging wars against countries for more territory or in the name of border security. Governments are having to control sex and war on their own people for their own survival as an institution. Sex and war have potentially always been linked if one takes a closer look at their 92 Ibid, 93. 54 characteristics. Whether one is speaking of torture as an interrogation tactic, spying and monitoring one’s own citizens’ daily activities, or limiting the amount of children a couple can have in the name of population control, so many of governments actions in the present-day can come back to war and sex. In the modern age, however, the way they are linked together is a brand new phenomena the world has never seen before.</w:t>
      </w:r>
    </w:p>
    <w:p w:rsidR="00941F7C" w:rsidRPr="00941F7C" w:rsidRDefault="00941F7C" w:rsidP="00941F7C"/>
    <w:p w:rsidR="001D1FE0" w:rsidRDefault="001D1FE0" w:rsidP="001D1FE0"/>
    <w:p w:rsidR="001D1FE0" w:rsidRPr="005529BE" w:rsidRDefault="001D1FE0" w:rsidP="001D1FE0">
      <w:pPr>
        <w:pStyle w:val="Heading4"/>
      </w:pPr>
      <w:r w:rsidRPr="005529BE">
        <w:t>Biopolitical control makes war inevitable and justifies endless structural violence – turns case</w:t>
      </w:r>
    </w:p>
    <w:p w:rsidR="001D1FE0" w:rsidRPr="005529BE" w:rsidRDefault="001D1FE0" w:rsidP="001D1FE0">
      <w:pPr>
        <w:rPr>
          <w:rStyle w:val="StyleUnderline"/>
          <w:b/>
        </w:rPr>
      </w:pPr>
      <w:r w:rsidRPr="005529BE">
        <w:rPr>
          <w:rStyle w:val="Style13ptBold"/>
        </w:rPr>
        <w:t xml:space="preserve">Shields ’15 </w:t>
      </w:r>
      <w:r w:rsidRPr="005529BE">
        <w:rPr>
          <w:sz w:val="16"/>
          <w:szCs w:val="16"/>
        </w:rPr>
        <w:t>(Jennifer</w:t>
      </w:r>
      <w:proofErr w:type="gramStart"/>
      <w:r w:rsidRPr="005529BE">
        <w:rPr>
          <w:sz w:val="16"/>
          <w:szCs w:val="16"/>
        </w:rPr>
        <w:t>,  artist</w:t>
      </w:r>
      <w:proofErr w:type="gramEnd"/>
      <w:r w:rsidRPr="005529BE">
        <w:rPr>
          <w:sz w:val="16"/>
          <w:szCs w:val="16"/>
        </w:rPr>
        <w:t xml:space="preserve"> and student from Ōtautahi, Aotearoa. They previously studied at the University of Auckland in both a BFA and a BA, focussing in sociology and history, particularly queer theory and history. Her art practice, as in their study, she is especially interested in social construction of concepts, identities, and institutions, and examining the validity of long-held ideas and </w:t>
      </w:r>
      <w:proofErr w:type="gramStart"/>
      <w:r w:rsidRPr="005529BE">
        <w:rPr>
          <w:sz w:val="16"/>
          <w:szCs w:val="16"/>
        </w:rPr>
        <w:t>values.,</w:t>
      </w:r>
      <w:proofErr w:type="gramEnd"/>
      <w:r w:rsidRPr="005529BE">
        <w:rPr>
          <w:sz w:val="16"/>
          <w:szCs w:val="16"/>
        </w:rPr>
        <w:t xml:space="preserve"> “Biopower, death, and normative biopolitical genocide”, https://jenniferkateshields.wordpress.com/2015/04/05/biopower-death-and-normative-biopolitical-genocide//EY )</w:t>
      </w:r>
      <w:r w:rsidRPr="005529BE">
        <w:rPr>
          <w:rStyle w:val="StyleUnderline"/>
        </w:rPr>
        <w:t xml:space="preserve"> </w:t>
      </w:r>
    </w:p>
    <w:p w:rsidR="001D1FE0" w:rsidRPr="005529BE" w:rsidRDefault="001D1FE0" w:rsidP="001D1FE0">
      <w:pPr>
        <w:rPr>
          <w:sz w:val="16"/>
        </w:rPr>
      </w:pPr>
      <w:r w:rsidRPr="005529BE">
        <w:rPr>
          <w:rStyle w:val="StyleUnderline"/>
        </w:rPr>
        <w:t>Biopower, defined by Foucault in The Will to Knowledge and Society Must Be Defended, both in 1976, is a mode of power over life that focusses on the body as a living entity, as part of a species</w:t>
      </w:r>
      <w:r w:rsidRPr="005529BE">
        <w:rPr>
          <w:sz w:val="16"/>
        </w:rPr>
        <w:t xml:space="preserve"> – as opposed to discipline, the mode of power that views the body as a machine, something to be integrated into economic systems in the most efficient means. </w:t>
      </w:r>
      <w:r w:rsidRPr="005529BE">
        <w:rPr>
          <w:rStyle w:val="StyleUnderline"/>
        </w:rPr>
        <w:t>Biopower exists alongside and in opposition to the sovereign right to kill – instead, biopower focusses on life; extending it, keeping it and the population healthy. These two concepts exist in tandem only via the means of what Foucault (1976) calls state racism, that is, the defining by the state of a privileged population, and consequently also an Other</w:t>
      </w:r>
      <w:r w:rsidRPr="005529BE">
        <w:rPr>
          <w:sz w:val="16"/>
        </w:rPr>
        <w:t xml:space="preserve">, a foreign population, whether inside the state’s borders or out, that poses a threat to the integrity of the state’s privileged population. </w:t>
      </w:r>
      <w:r w:rsidRPr="005529BE">
        <w:rPr>
          <w:rStyle w:val="StyleUnderline"/>
        </w:rPr>
        <w:t xml:space="preserve">Stemming from the combination of biopower and state racism is a normative biopolitical genocide; that is, the killing – or more often, the letting die – of the </w:t>
      </w:r>
      <w:proofErr w:type="gramStart"/>
      <w:r w:rsidRPr="005529BE">
        <w:rPr>
          <w:rStyle w:val="StyleUnderline"/>
        </w:rPr>
        <w:t>Other</w:t>
      </w:r>
      <w:proofErr w:type="gramEnd"/>
      <w:r w:rsidRPr="005529BE">
        <w:rPr>
          <w:rStyle w:val="StyleUnderline"/>
        </w:rPr>
        <w:t xml:space="preserve"> in order to protect the integrity, health, and life of the privileged population. As Foucault says in The Will to Knowledge, “one might say that the ancient [sovereign] right to take life or let live was replaced by a power to foster life or disallow it to the point of death” (Foucault, 1976, pg.138). In ‘Explanation and Exoneration’ Butler talks about acts of violence and war committed by the United States justified by both foreign policy decisions and through the reasoning of self-defence (Butler, 2004, pg.4). These foreign policy decisions are made, naturally, by the state, and are part of the process of defining the </w:t>
      </w:r>
      <w:proofErr w:type="gramStart"/>
      <w:r w:rsidRPr="005529BE">
        <w:rPr>
          <w:rStyle w:val="StyleUnderline"/>
        </w:rPr>
        <w:t>Other</w:t>
      </w:r>
      <w:proofErr w:type="gramEnd"/>
      <w:r w:rsidRPr="005529BE">
        <w:rPr>
          <w:rStyle w:val="StyleUnderline"/>
        </w:rPr>
        <w:t xml:space="preserve"> that threatens the integrity of their population. So, too, is the self-defence rationalisation a state-defined one, as it stems from the Bush administration declaring the attacks of September 11 as declarations of war.</w:t>
      </w:r>
      <w:r w:rsidRPr="005529BE">
        <w:rPr>
          <w:sz w:val="16"/>
        </w:rPr>
        <w:t xml:space="preserve"> Even the usage of the term “terrorist” becomes a way to define an </w:t>
      </w:r>
      <w:proofErr w:type="gramStart"/>
      <w:r w:rsidRPr="005529BE">
        <w:rPr>
          <w:sz w:val="16"/>
        </w:rPr>
        <w:t>Other</w:t>
      </w:r>
      <w:proofErr w:type="gramEnd"/>
      <w:r w:rsidRPr="005529BE">
        <w:rPr>
          <w:sz w:val="16"/>
        </w:rPr>
        <w:t xml:space="preserve"> – it is never used by the state to refer to violence committed by its own power. As Butler exemplifies it: “The term ‘terrorist’ is used… by the Israeli state to describe any and all Palestinian acts of resistance, but none of its own practices of state violence” (pg.4). Another means of justification of state violence is indeed the intentional overlooking or dismissal of those events – in particular if they are not committed against the state’s privileged population. Again, from Butler herself: “</w:t>
      </w:r>
      <w:r w:rsidRPr="005529BE">
        <w:rPr>
          <w:rStyle w:val="StyleUnderline"/>
        </w:rPr>
        <w:t xml:space="preserve">Our own acts of violence do not receive graphic coverage in the press, and so they remain acts that are justified in the name of self-defence” (pg.6). Biopower is used to create and justify this normative biopolitical genocide in essentially every Western state. In neoliberal and colonial societies like Aotearoa, the indigenous population is, more often than not, part of the </w:t>
      </w:r>
      <w:proofErr w:type="gramStart"/>
      <w:r w:rsidRPr="005529BE">
        <w:rPr>
          <w:rStyle w:val="StyleUnderline"/>
        </w:rPr>
        <w:t>Other</w:t>
      </w:r>
      <w:proofErr w:type="gramEnd"/>
      <w:r w:rsidRPr="005529BE">
        <w:rPr>
          <w:rStyle w:val="StyleUnderline"/>
        </w:rPr>
        <w:t xml:space="preserve"> that threatens the privileged population, and the violence against them that both kills and lets them die comes in the form of incarceration rates, low access to healthcare, and institutionalised racism.</w:t>
      </w:r>
      <w:r w:rsidRPr="005529BE">
        <w:rPr>
          <w:sz w:val="16"/>
        </w:rPr>
        <w:t xml:space="preserve"> The privileged population can essentially be characterised as Audre Lorde’s “mythical norm, which each one of us within our hearts knows ‘that is not me.’ In America, this norm is usually defined as white, thin, male, young, heterosexual, Christian, and financially secure. It is within this mythical norm that the trappings of power reside” (Lorde, 1984). The privileged population extends further than this norm and is not an even field of power distribution; it is useful to think of what this population is centred around: white, heterosexual, cisgender, able-bodied people – that is, those with privilege and power in society.</w:t>
      </w:r>
    </w:p>
    <w:p w:rsidR="001D1FE0" w:rsidRPr="008C35A6" w:rsidRDefault="001D1FE0" w:rsidP="001D1FE0"/>
    <w:p w:rsidR="001D1FE0" w:rsidRPr="005529BE" w:rsidRDefault="001D1FE0" w:rsidP="001D1FE0">
      <w:pPr>
        <w:pStyle w:val="Heading4"/>
      </w:pPr>
      <w:r w:rsidRPr="005529BE">
        <w:t>Biopower necessitates the ‘extermination’ of a select few and justifies biopolitical genocide--- race has become the new grounds for political inferiority</w:t>
      </w:r>
    </w:p>
    <w:p w:rsidR="001D1FE0" w:rsidRPr="005529BE" w:rsidRDefault="001D1FE0" w:rsidP="001D1FE0">
      <w:pPr>
        <w:rPr>
          <w:rStyle w:val="Style13ptBold"/>
        </w:rPr>
      </w:pPr>
      <w:r w:rsidRPr="005529BE">
        <w:rPr>
          <w:rStyle w:val="Style13ptBold"/>
        </w:rPr>
        <w:t xml:space="preserve">Harfouch, </w:t>
      </w:r>
      <w:r w:rsidRPr="005529BE">
        <w:rPr>
          <w:rStyle w:val="Style13ptBold"/>
          <w:sz w:val="16"/>
        </w:rPr>
        <w:t>2017 [John</w:t>
      </w:r>
      <w:proofErr w:type="gramStart"/>
      <w:r w:rsidRPr="005529BE">
        <w:rPr>
          <w:rStyle w:val="Style13ptBold"/>
          <w:sz w:val="16"/>
        </w:rPr>
        <w:t>-  University</w:t>
      </w:r>
      <w:proofErr w:type="gramEnd"/>
      <w:r w:rsidRPr="005529BE">
        <w:rPr>
          <w:rStyle w:val="Style13ptBold"/>
          <w:sz w:val="16"/>
        </w:rPr>
        <w:t xml:space="preserve"> of Alabama in Huntsville, Philosophy, Faculty Member, “The Arab that Cannot be Killed: An Orientalist Logic of Genocide”, The Radical Philosophy Review, January 25, 2017, DOI: 10.5840/radphilrev201712067]</w:t>
      </w:r>
    </w:p>
    <w:p w:rsidR="001D1FE0" w:rsidRPr="005529BE" w:rsidRDefault="001D1FE0" w:rsidP="001D1FE0">
      <w:pPr>
        <w:rPr>
          <w:rFonts w:eastAsia="Times New Roman" w:cs="Times New Roman"/>
          <w:sz w:val="16"/>
        </w:rPr>
      </w:pPr>
      <w:r w:rsidRPr="005529BE">
        <w:rPr>
          <w:rFonts w:eastAsia="Times New Roman" w:cs="Times New Roman"/>
          <w:sz w:val="16"/>
        </w:rPr>
        <w:t>Foucault coins the term “</w:t>
      </w:r>
      <w:r w:rsidRPr="005529BE">
        <w:rPr>
          <w:rFonts w:eastAsia="Times New Roman" w:cs="Times New Roman"/>
          <w:sz w:val="24"/>
          <w:u w:val="single"/>
        </w:rPr>
        <w:t>biopower</w:t>
      </w:r>
      <w:r w:rsidRPr="005529BE">
        <w:rPr>
          <w:rFonts w:eastAsia="Times New Roman" w:cs="Times New Roman"/>
          <w:sz w:val="16"/>
        </w:rPr>
        <w:t xml:space="preserve">” in 1976 in the first volume of The History of Sexuality, and he then significantly develops the idea in a lecture course from 1975 to 1976. Since the concept is covered in detail in a number of secondary sources, I only briefly review Foucault’s thesis here.5 </w:t>
      </w:r>
      <w:proofErr w:type="gramStart"/>
      <w:r w:rsidRPr="005529BE">
        <w:rPr>
          <w:rFonts w:eastAsia="Times New Roman" w:cs="Times New Roman"/>
          <w:sz w:val="16"/>
        </w:rPr>
        <w:t>As</w:t>
      </w:r>
      <w:proofErr w:type="gramEnd"/>
      <w:r w:rsidRPr="005529BE">
        <w:rPr>
          <w:rFonts w:eastAsia="Times New Roman" w:cs="Times New Roman"/>
          <w:sz w:val="16"/>
        </w:rPr>
        <w:t xml:space="preserve"> an account of the logic of genocide and racism, the concept of biopower hinges on the State’s investment in the preservation and improvement of the health and life of the population. </w:t>
      </w:r>
      <w:r w:rsidRPr="005529BE">
        <w:rPr>
          <w:rFonts w:eastAsia="Times New Roman" w:cs="Times New Roman"/>
          <w:sz w:val="24"/>
          <w:u w:val="single"/>
        </w:rPr>
        <w:t>The</w:t>
      </w:r>
      <w:r w:rsidRPr="005529BE">
        <w:rPr>
          <w:rFonts w:eastAsia="Times New Roman" w:cs="Times New Roman"/>
          <w:sz w:val="16"/>
        </w:rPr>
        <w:t xml:space="preserve"> </w:t>
      </w:r>
      <w:r w:rsidRPr="005529BE">
        <w:rPr>
          <w:rFonts w:eastAsia="Times New Roman" w:cs="Times New Roman"/>
          <w:sz w:val="24"/>
          <w:u w:val="single"/>
        </w:rPr>
        <w:t>crucial element of this investment is the division between those made to live and those left to die.</w:t>
      </w:r>
      <w:r w:rsidRPr="005529BE">
        <w:rPr>
          <w:rFonts w:eastAsia="Times New Roman" w:cs="Times New Roman"/>
          <w:sz w:val="16"/>
        </w:rPr>
        <w:t xml:space="preserve"> </w:t>
      </w:r>
      <w:r w:rsidRPr="005529BE">
        <w:rPr>
          <w:rFonts w:eastAsia="Times New Roman" w:cs="Times New Roman"/>
          <w:sz w:val="24"/>
          <w:u w:val="single"/>
        </w:rPr>
        <w:t>This</w:t>
      </w:r>
      <w:r w:rsidRPr="005529BE">
        <w:rPr>
          <w:rFonts w:eastAsia="Times New Roman" w:cs="Times New Roman"/>
          <w:sz w:val="16"/>
        </w:rPr>
        <w:t xml:space="preserve"> distinction is governed by a certain kind of racism that </w:t>
      </w:r>
      <w:r w:rsidRPr="005529BE">
        <w:rPr>
          <w:rFonts w:eastAsia="Times New Roman" w:cs="Times New Roman"/>
          <w:sz w:val="24"/>
          <w:u w:val="single"/>
        </w:rPr>
        <w:t>inserts a break in the population between those that are “fit” and those who are not</w:t>
      </w:r>
      <w:r w:rsidRPr="005529BE">
        <w:rPr>
          <w:rFonts w:eastAsia="Times New Roman" w:cs="Times New Roman"/>
          <w:sz w:val="16"/>
        </w:rPr>
        <w:t xml:space="preserve">, such that </w:t>
      </w:r>
      <w:r w:rsidRPr="005529BE">
        <w:rPr>
          <w:rFonts w:eastAsia="Times New Roman" w:cs="Times New Roman"/>
          <w:sz w:val="24"/>
          <w:u w:val="single"/>
        </w:rPr>
        <w:t>the unfit must be exterminated in order to protect “civilization.”</w:t>
      </w:r>
      <w:r w:rsidRPr="005529BE">
        <w:rPr>
          <w:rFonts w:eastAsia="Times New Roman" w:cs="Times New Roman"/>
          <w:sz w:val="16"/>
        </w:rPr>
        <w:t xml:space="preserve"> As is the case with his analyses of discipline, madness, and sexuality, the condition for the possibility of biopower is grounded in history, and throughout his analysis Foucault is primarily concerned with excavating its historical conditions.6 </w:t>
      </w:r>
      <w:r w:rsidRPr="005529BE">
        <w:rPr>
          <w:rFonts w:eastAsia="Times New Roman" w:cs="Times New Roman"/>
          <w:sz w:val="24"/>
          <w:u w:val="single"/>
        </w:rPr>
        <w:t xml:space="preserve">On Foucault’s account, what makes biopolitical genocide possible is an ontological shift in the history of humanity, which Foucault believes occurs in the mid-nineteenth century. </w:t>
      </w:r>
      <w:r w:rsidRPr="005529BE">
        <w:rPr>
          <w:rFonts w:eastAsia="Times New Roman" w:cs="Times New Roman"/>
          <w:sz w:val="16"/>
        </w:rPr>
        <w:t xml:space="preserve">In a word, this modification consists of a certain invention of “races in the biological and medical sense of that term.”7 That is to say, </w:t>
      </w:r>
      <w:r w:rsidRPr="005529BE">
        <w:rPr>
          <w:rFonts w:eastAsia="Times New Roman" w:cs="Times New Roman"/>
          <w:sz w:val="24"/>
          <w:u w:val="single"/>
        </w:rPr>
        <w:t>only once the state has come to understand its population as a living organism that must be occasionally cleansed and maintained, “actual racism”8 finds its utility in “introducing a break in the domain of life that is under power’s control.”</w:t>
      </w:r>
      <w:r w:rsidRPr="005529BE">
        <w:rPr>
          <w:rFonts w:eastAsia="Times New Roman" w:cs="Times New Roman"/>
          <w:sz w:val="16"/>
        </w:rPr>
        <w:t xml:space="preserve">9 Through this modification both science and politics begin a calculated intervention into the organism and its biological processes including mortality, health, life expectancy, and above all, sexual reproduction. Although Stoler once remarked that Foucault’s thinking on racism and colonial violence is so “locked in Europe”10 students of colonial history might be encouraged to reject it, a host of authors concerned with anti-Arab racism and Islamophobia have put the concept to use. Perhaps Achille Mbembe’s Necropolitics has had the most impact in this regard, but other recent works must not be overlooked.11 </w:t>
      </w:r>
      <w:proofErr w:type="gramStart"/>
      <w:r w:rsidRPr="005529BE">
        <w:rPr>
          <w:rFonts w:eastAsia="Times New Roman" w:cs="Times New Roman"/>
          <w:sz w:val="16"/>
        </w:rPr>
        <w:t>One</w:t>
      </w:r>
      <w:proofErr w:type="gramEnd"/>
      <w:r w:rsidRPr="005529BE">
        <w:rPr>
          <w:rFonts w:eastAsia="Times New Roman" w:cs="Times New Roman"/>
          <w:sz w:val="16"/>
        </w:rPr>
        <w:t xml:space="preserve"> work that stands out as an important appropriation of Foucault’s work in this context is Falguni Sheth’s 2009 work, Toward a Political Philosophy of Race. Borrowing from Foucault’s hypotheses as well as a bevy of interdisciplinary sources, Sheth formulates the logic of contemporary anti-Arab racism as one grounded in the tropes of “madness” and “animality.” Going beyond Foucault’s analyses of discipline and confinement, </w:t>
      </w:r>
      <w:r w:rsidRPr="005529BE">
        <w:rPr>
          <w:rFonts w:eastAsia="Times New Roman" w:cs="Times New Roman"/>
          <w:sz w:val="24"/>
          <w:u w:val="single"/>
        </w:rPr>
        <w:t>Sheth argues that, as a “mad” people, Muslims and Arabs are effectively racialized as a naturally inferior group, and this is then manifested in practice insofar as Arabs, qua “mad” and thus “inferior” or “animalistic,” are no longer certifiably human and therefore no longer offered the legal protections against genocide guaranteed by certain human rights. As Sheth explains “Race—qua madness—can become the new objective grounds for political inferiority.”</w:t>
      </w:r>
      <w:r w:rsidRPr="005529BE">
        <w:rPr>
          <w:rFonts w:eastAsia="Times New Roman" w:cs="Times New Roman"/>
          <w:sz w:val="16"/>
        </w:rPr>
        <w:t xml:space="preserve">12 </w:t>
      </w:r>
    </w:p>
    <w:p w:rsidR="001D1FE0" w:rsidRPr="005529BE" w:rsidRDefault="001D1FE0" w:rsidP="001D1FE0"/>
    <w:p w:rsidR="001D1FE0" w:rsidRPr="005529BE" w:rsidRDefault="001D1FE0" w:rsidP="001D1FE0">
      <w:pPr>
        <w:pStyle w:val="Heading4"/>
      </w:pPr>
      <w:r w:rsidRPr="005529BE">
        <w:t xml:space="preserve">The ‘racist paradox’ leads to ‘permanent purification’ of societies </w:t>
      </w:r>
    </w:p>
    <w:p w:rsidR="001D1FE0" w:rsidRPr="005529BE" w:rsidRDefault="001D1FE0" w:rsidP="001D1FE0">
      <w:pPr>
        <w:rPr>
          <w:rStyle w:val="Style13ptBold"/>
        </w:rPr>
      </w:pPr>
      <w:r w:rsidRPr="005529BE">
        <w:rPr>
          <w:rStyle w:val="Style13ptBold"/>
        </w:rPr>
        <w:t xml:space="preserve">Harfouch, </w:t>
      </w:r>
      <w:r w:rsidRPr="005529BE">
        <w:rPr>
          <w:rStyle w:val="Style13ptBold"/>
          <w:sz w:val="16"/>
        </w:rPr>
        <w:t>2017 [John</w:t>
      </w:r>
      <w:proofErr w:type="gramStart"/>
      <w:r w:rsidRPr="005529BE">
        <w:rPr>
          <w:rStyle w:val="Style13ptBold"/>
          <w:sz w:val="16"/>
        </w:rPr>
        <w:t>-  University</w:t>
      </w:r>
      <w:proofErr w:type="gramEnd"/>
      <w:r w:rsidRPr="005529BE">
        <w:rPr>
          <w:rStyle w:val="Style13ptBold"/>
          <w:sz w:val="16"/>
        </w:rPr>
        <w:t xml:space="preserve"> of Alabama in Huntsville, Philosophy, Faculty Member, “The Arab that Cannot be Killed: An Orientalist Logic of Genocide”, The Radical Philosophy Review, January 25, 2017, DOI: 10.5840/radphilrev201712067]</w:t>
      </w:r>
    </w:p>
    <w:p w:rsidR="001D1FE0" w:rsidRPr="005529BE" w:rsidRDefault="001D1FE0" w:rsidP="001D1FE0">
      <w:pPr>
        <w:rPr>
          <w:rFonts w:eastAsia="Times New Roman" w:cs="Times New Roman"/>
          <w:sz w:val="16"/>
        </w:rPr>
      </w:pPr>
      <w:r w:rsidRPr="005529BE">
        <w:rPr>
          <w:rFonts w:eastAsia="Times New Roman" w:cs="Times New Roman"/>
          <w:sz w:val="16"/>
        </w:rPr>
        <w:t xml:space="preserve">The historical developments that make biopolitical genocide possible are well documented, and I have already touched on several elements here. These include not only the apparatus of security, the emergence of an organic population, and the political management of the natural milieu, but also the policing of race mixing, the raison d’État, the rise of statistics, and so on. The common thread here is, once again, the realization that the biological health of the species is a political matter. In his lecture from January 21, 1976 Foucault elaborates on the logic of the violence of state racism, in stating, “[T]he other race is basically not the race that came from elsewhere or that was, for a time, triumphant and dominant, but it is a race that is permanently, ceaselessly infiltrating the social body, or which is, rather, constantly being re-created in and by the social fabric.”73 The fact that this degenerate form of life is immanently present “within the biological continuum”74 leads Foucault to formulate the condition for modern genocide in terms of a kind of </w:t>
      </w:r>
      <w:r w:rsidRPr="005529BE">
        <w:rPr>
          <w:rFonts w:eastAsia="Times New Roman" w:cs="Times New Roman"/>
          <w:sz w:val="24"/>
          <w:u w:val="single"/>
        </w:rPr>
        <w:t>racist paradox, which he formulates as, A racism that society will direct against itself, against its own elements, and its own products. This is the internal racism of permanent purification, and it will be one of the basic dimensions of social normalization</w:t>
      </w:r>
      <w:r w:rsidRPr="005529BE">
        <w:rPr>
          <w:rFonts w:eastAsia="Times New Roman" w:cs="Times New Roman"/>
          <w:sz w:val="16"/>
        </w:rPr>
        <w:t xml:space="preserve">.75 This </w:t>
      </w:r>
      <w:r w:rsidRPr="005529BE">
        <w:rPr>
          <w:rFonts w:eastAsia="Times New Roman" w:cs="Times New Roman"/>
          <w:sz w:val="24"/>
          <w:u w:val="single"/>
        </w:rPr>
        <w:t>paradox permits a more accurate formulation of the historical conditions of biopolitical genocide</w:t>
      </w:r>
      <w:r w:rsidRPr="005529BE">
        <w:rPr>
          <w:rFonts w:eastAsia="Times New Roman" w:cs="Times New Roman"/>
          <w:sz w:val="16"/>
        </w:rPr>
        <w:t>: it is not just an intersection between biology and politics—</w:t>
      </w:r>
      <w:r w:rsidRPr="005529BE">
        <w:rPr>
          <w:rFonts w:eastAsia="Times New Roman" w:cs="Times New Roman"/>
          <w:sz w:val="24"/>
          <w:u w:val="single"/>
        </w:rPr>
        <w:t>it is the discovery of an organism that produces its own degeneracy and thus must exterminate itself</w:t>
      </w:r>
      <w:r w:rsidRPr="005529BE">
        <w:rPr>
          <w:rFonts w:eastAsia="Times New Roman" w:cs="Times New Roman"/>
          <w:sz w:val="16"/>
        </w:rPr>
        <w:t xml:space="preserve">. What one witnesses at Sabra and Shatila is also best understood as a paradox. Since </w:t>
      </w:r>
      <w:r w:rsidRPr="005529BE">
        <w:rPr>
          <w:rFonts w:eastAsia="Times New Roman" w:cs="Times New Roman"/>
          <w:sz w:val="24"/>
          <w:u w:val="single"/>
        </w:rPr>
        <w:t>the ontological status of the victim is not biologized, but rather “mineralized,” and she is positioned in a dead space, defined by a static temporality, the idea of “killing” will be ill-suited to the violence of this apparatus.</w:t>
      </w:r>
      <w:r w:rsidRPr="005529BE">
        <w:rPr>
          <w:rFonts w:eastAsia="Times New Roman" w:cs="Times New Roman"/>
          <w:sz w:val="16"/>
        </w:rPr>
        <w:t xml:space="preserve"> Even a genocide by eugenics is not going to be possible for a people who were invented as essentially “infertile.” No sort of genocide is possible in this case, since the victim transcends the poles of life and death. </w:t>
      </w:r>
      <w:r w:rsidRPr="005529BE">
        <w:rPr>
          <w:rFonts w:eastAsia="Times New Roman" w:cs="Times New Roman"/>
          <w:sz w:val="24"/>
          <w:u w:val="single"/>
        </w:rPr>
        <w:t>How could one possibly “kill” a mineral? This is a being that cannot be killed, but rather is merely “returned to the soil,” as Orwell puts it. Here, genocide is a geological act carried out through the mere rearrangement of lifeless material.</w:t>
      </w:r>
      <w:r w:rsidRPr="005529BE">
        <w:rPr>
          <w:rFonts w:eastAsia="Times New Roman" w:cs="Times New Roman"/>
          <w:sz w:val="16"/>
        </w:rPr>
        <w:t xml:space="preserve"> This is why the bulldozing at Sabra and Shatila is of paramount significance in demonstrating this other paradox of genocide. In this case, the condition for the possibility of the genocide is that no genocide is possible. That is, there is nothing here that is capable of death insofar as this “human dirt” is the target of violence. In a way, the armament of choice must be the bulldozer, for, although other weapons were used at Sabra and Shatila, what technology is better suited to the displacement of inorganic material? Mbembe recognizes the significance of bulldozing to the goals of necropower, but only insofar as they are used in infrastructural sabotage. He lists the targets of militant bulldozing so as to include, “demolishing houses and cities, uprooting olive trees; . . . digging up roads; destroying electricity transformers; tearing up airport runways,” and the like.76 </w:t>
      </w:r>
      <w:proofErr w:type="gramStart"/>
      <w:r w:rsidRPr="005529BE">
        <w:rPr>
          <w:rFonts w:eastAsia="Times New Roman" w:cs="Times New Roman"/>
          <w:sz w:val="16"/>
        </w:rPr>
        <w:t>This</w:t>
      </w:r>
      <w:proofErr w:type="gramEnd"/>
      <w:r w:rsidRPr="005529BE">
        <w:rPr>
          <w:rFonts w:eastAsia="Times New Roman" w:cs="Times New Roman"/>
          <w:sz w:val="16"/>
        </w:rPr>
        <w:t xml:space="preserve"> is accurate, but as an account of the violence conducted at Sabra and Shatila, it does not go far enough. </w:t>
      </w:r>
      <w:r w:rsidRPr="005529BE">
        <w:rPr>
          <w:rFonts w:eastAsia="Times New Roman" w:cs="Times New Roman"/>
          <w:sz w:val="24"/>
          <w:u w:val="single"/>
        </w:rPr>
        <w:t>One must acknowledge that a people defined as “architectural” are not necessarily being distinguished from the concrete, steel, and earth, and as such they are all susceptible to the same leveling. This important element of colonial violence is only exposed if one reckons with the impossible possibility of a genocide wherein a geologic being can never be massacred but only “mixed together with sand and . . . pushed by bulldozers</w:t>
      </w:r>
      <w:r w:rsidRPr="005529BE">
        <w:rPr>
          <w:rFonts w:eastAsia="Times New Roman" w:cs="Times New Roman"/>
          <w:sz w:val="16"/>
        </w:rPr>
        <w:t>.”77</w:t>
      </w:r>
    </w:p>
    <w:p w:rsidR="001D1FE0" w:rsidRPr="005529BE" w:rsidRDefault="001D1FE0" w:rsidP="001D1FE0"/>
    <w:p w:rsidR="001D1FE0" w:rsidRPr="005529BE" w:rsidRDefault="001D1FE0" w:rsidP="001D1FE0">
      <w:pPr>
        <w:pStyle w:val="Heading3"/>
      </w:pPr>
      <w:r w:rsidRPr="005529BE">
        <w:t>I</w:t>
      </w:r>
      <w:proofErr w:type="gramStart"/>
      <w:r>
        <w:t>:</w:t>
      </w:r>
      <w:r w:rsidRPr="005529BE">
        <w:t>Marginalized</w:t>
      </w:r>
      <w:proofErr w:type="gramEnd"/>
    </w:p>
    <w:p w:rsidR="001D1FE0" w:rsidRPr="005529BE" w:rsidRDefault="001D1FE0" w:rsidP="001D1FE0">
      <w:pPr>
        <w:pStyle w:val="Heading4"/>
      </w:pPr>
      <w:r w:rsidRPr="005529BE">
        <w:t>Prescirbed Eurocentric heterosexual studies marginalize nondominant groups</w:t>
      </w:r>
    </w:p>
    <w:p w:rsidR="001D1FE0" w:rsidRPr="005529BE" w:rsidRDefault="001D1FE0" w:rsidP="001D1FE0">
      <w:r w:rsidRPr="005529BE">
        <w:rPr>
          <w:rStyle w:val="Style13ptBold"/>
        </w:rPr>
        <w:t>Hoeg and Bencze 17</w:t>
      </w:r>
      <w:r w:rsidRPr="005529BE">
        <w:t xml:space="preserve"> (Darren G. Hoeg and Dr. John Lawrence Bencze are professors in Curriculum, Teaching and Learning, Ontario Institute for Studies in Education, University of Toronto; “Values Underpinning STEM Education in the USA: An Analysis of the Next Generation Science Standards,” 1/15/17. </w:t>
      </w:r>
      <w:hyperlink r:id="rId14" w:history="1">
        <w:r w:rsidRPr="005529BE">
          <w:rPr>
            <w:rStyle w:val="Hyperlink"/>
          </w:rPr>
          <w:t>http://onlinelibrary.wiley.com/doi/10.1002/sce.21260/abstract</w:t>
        </w:r>
      </w:hyperlink>
      <w:r w:rsidRPr="005529BE">
        <w:t>, JT)</w:t>
      </w:r>
    </w:p>
    <w:p w:rsidR="001D1FE0" w:rsidRPr="005529BE" w:rsidRDefault="001D1FE0" w:rsidP="001D1FE0">
      <w:r w:rsidRPr="005529BE">
        <w:t>Accessibility in Neoliberal Education Policy and the NGSS</w:t>
      </w:r>
    </w:p>
    <w:p w:rsidR="001D1FE0" w:rsidRPr="005529BE" w:rsidRDefault="001D1FE0" w:rsidP="001D1FE0">
      <w:r w:rsidRPr="005529BE">
        <w:t xml:space="preserve">Accessibility, according to Oxford Dictionary, means, “able to be easily obtained or used” or “easily understood or appreciated” (Accessibility, N.D.). </w:t>
      </w:r>
      <w:r w:rsidRPr="005529BE">
        <w:rPr>
          <w:rStyle w:val="StyleUnderline"/>
        </w:rPr>
        <w:t>Accessibility is frequently an issue in school science, where skills and knowledge are discursively constituted as the product of White, Eurocentric, heterosexual communities, oftenmaking science personally, socioeconomically, or culturally irrelevant to students, and therefore difficult to obtain</w:t>
      </w:r>
      <w:r w:rsidRPr="005529BE">
        <w:t xml:space="preserve"> (Achieve, 2013e; Bazzul &amp; Sykes, 2011; Calabrese-Barton, 2012). For these reasons, many scholars consider accessibility as reliant on responsive and dynamic curricula derived from individual and community considerations (e g., Aikenhead, 1996; Calabrese-Barton, 2012). Making science accessible is an ongoing issue for many schools in the USA, given the high levels of diversity among students. “</w:t>
      </w:r>
      <w:r w:rsidRPr="005529BE">
        <w:rPr>
          <w:rStyle w:val="StyleUnderline"/>
        </w:rPr>
        <w:t>Evenwhere the dominant group(s) is the numerical minority, the privileging of their academic backgrounds persists. In contrast, non-dominant groups have traditionally been underserved by the education system”</w:t>
      </w:r>
      <w:r w:rsidRPr="005529BE">
        <w:t xml:space="preserve"> (Achieve, 2013e, p. 1). The performance expectations frequently describe skills and knowledge in “apolitical and ahistorical” pieces (Apple, 2004, p. 29), decontextualized from the everyday lives of students. </w:t>
      </w:r>
      <w:r w:rsidRPr="005529BE">
        <w:rPr>
          <w:rStyle w:val="StyleUnderline"/>
        </w:rPr>
        <w:t>Our evaluation of the NGSS as most frequently nonparticipatory/performative means student and teacher agency is restricted, marginalizing opportunities to ground learning in personal and community contexts that could make science more accessible to nondominant groups. This discourse appears to continue, rather than disrupt, privileging the academic backgrounds of students from dominant groups</w:t>
      </w:r>
      <w:r w:rsidRPr="005529BE">
        <w:t xml:space="preserve"> (Apple, 2004). As a result, the majority of the performance expectations appear to be incongruent with community grounded science learning that has been shown to improve accessibility (Aikenhead &amp; Ogawa, 2007; Calabrese-Barton, 2012). Access can be seen to be discursively constituted in the NGSS as a function of acquiring prescribed skills and knowledge through “investment”; students need to spend more time learning and studying, and teachers must put more thought and effort into making learning more exciting. Certainly, a degree of effort and responsibility should be required by students and teachers to gain access to learning outlined in standards and curriculum, and obtaining a job after school is an outcome of education important to families and society. The implication of this discourse is that students who invest more in STEM knowledge and skill acquisition will be rewarded by obtaining a STEM job, with superior future earnings, and thus enjoy greater amounts of freedom (Pierce, 2013). </w:t>
      </w:r>
      <w:r w:rsidRPr="005529BE">
        <w:rPr>
          <w:rStyle w:val="StyleUnderline"/>
        </w:rPr>
        <w:t>Yet, the performance expectations do not appear to accommodate causal influences of wider social stratification (based on class, race, gender, or religious divides) that make learning inaccessible to many students and contain few provisions for alternative ways of learning with different needs in mind</w:t>
      </w:r>
      <w:r w:rsidRPr="005529BE">
        <w:t xml:space="preserve"> (Te Riele, 2006). The type of access we observed in the discourse of the NGSS is distinctly neoliberal. Although neoliberal policy reforms claim to reconcile economic development and progress with social accessibility (Mosen-Lowe, Vidovich, &amp; Chapman, 2009), critical analysis has demonstrated that instead of reconciliation, social justice, and inclusive education tend to be marginalized by neoliberal discourse (Armstrong, 2003; Lingard &amp; Mills, 2007; Vlachou, 2004). In neoliberal education policy, access appears to be based on an “individual’s right to compete on a (legally) equal basis for social opportunities and ‘the concept of individual meritocracy’” (Alexiadou, 2005, p. 115). Inability to access the curriculum is typically viewed in neoliberal perspectives as the combined outcome of negative behaviors and attitudes of students, teachers, and administrators (Te Riele, 2006). In other words, the common neoliberal viewis that individual faults result in failing schools, where incompetent teachers “have low expectations, do not make learning “exciting,” or assume ‘wrong roles’” (Alexiadou, 2002, p. 76). This perspective is seen by some as “na¨ıve” (Lingard &amp; Mills, 2007, p. 237) and does not appear to consider the wider structural inequalities causing the different forms of exclusion resulting in failure (Alexiadou, 2002).</w:t>
      </w:r>
    </w:p>
    <w:p w:rsidR="001D1FE0" w:rsidRPr="005529BE" w:rsidRDefault="001D1FE0" w:rsidP="001D1FE0">
      <w:pPr>
        <w:pStyle w:val="Heading3"/>
      </w:pPr>
      <w:r w:rsidRPr="005529BE">
        <w:t>I</w:t>
      </w:r>
      <w:proofErr w:type="gramStart"/>
      <w:r>
        <w:t>:</w:t>
      </w:r>
      <w:r w:rsidRPr="005529BE">
        <w:t>Root</w:t>
      </w:r>
      <w:proofErr w:type="gramEnd"/>
      <w:r w:rsidRPr="005529BE">
        <w:t xml:space="preserve"> Cause</w:t>
      </w:r>
    </w:p>
    <w:p w:rsidR="001D1FE0" w:rsidRPr="005529BE" w:rsidRDefault="001D1FE0" w:rsidP="001D1FE0">
      <w:pPr>
        <w:pStyle w:val="Heading4"/>
      </w:pPr>
      <w:r w:rsidRPr="005529BE">
        <w:t>Biopower creates the incentive for racist state action, diverging from biopower is the only way to solve</w:t>
      </w:r>
    </w:p>
    <w:p w:rsidR="001D1FE0" w:rsidRPr="005529BE" w:rsidRDefault="001D1FE0" w:rsidP="001D1FE0">
      <w:pPr>
        <w:rPr>
          <w:rStyle w:val="Style13ptBold"/>
        </w:rPr>
      </w:pPr>
      <w:r w:rsidRPr="005529BE">
        <w:rPr>
          <w:rStyle w:val="Style13ptBold"/>
        </w:rPr>
        <w:t>Rose and Rabinow ’03</w:t>
      </w:r>
    </w:p>
    <w:p w:rsidR="001D1FE0" w:rsidRPr="005529BE" w:rsidRDefault="001D1FE0" w:rsidP="001D1FE0">
      <w:r w:rsidRPr="005529BE">
        <w:t>(Nikolas Rose and Paul Rabinow, December 10</w:t>
      </w:r>
      <w:r w:rsidRPr="005529BE">
        <w:rPr>
          <w:vertAlign w:val="superscript"/>
        </w:rPr>
        <w:t>th</w:t>
      </w:r>
      <w:r w:rsidRPr="005529BE">
        <w:t xml:space="preserve">, Department of Sociology London School of Economics and Political Science, “Thoughts on Bio power today” pages 10-11//EY) </w:t>
      </w:r>
    </w:p>
    <w:p w:rsidR="001D1FE0" w:rsidRPr="005529BE" w:rsidRDefault="001D1FE0" w:rsidP="001D1FE0">
      <w:pPr>
        <w:rPr>
          <w:rStyle w:val="StyleUnderline"/>
        </w:rPr>
      </w:pPr>
      <w:r w:rsidRPr="005529BE">
        <w:rPr>
          <w:rStyle w:val="StyleUnderline"/>
        </w:rPr>
        <w:t>Holocaust is undoubtedly one configuration that modern biopower can take. Racisms allows power to sub-divide a population into subspecies known as races, to fragment it, and to allow a relationship in which the death of the other, of the inferior race, can be seen as something that will make life in general healthier and purer</w:t>
      </w:r>
      <w:r w:rsidRPr="005529BE">
        <w:t xml:space="preserve">: as Foucault put it in 1976 ì </w:t>
      </w:r>
      <w:r w:rsidRPr="005529BE">
        <w:rPr>
          <w:rStyle w:val="StyleUnderline"/>
        </w:rPr>
        <w:t>racism justifies the death-function in the economy of biopower by appealing to the principle that the death of others makes one biologically stronger insofar as ones is a member of a race</w:t>
      </w:r>
      <w:r w:rsidRPr="005529BE">
        <w:t xml:space="preserve"> or a population (2003: 258). It is true that in this lecture he suggests that </w:t>
      </w:r>
      <w:r w:rsidRPr="005529BE">
        <w:rPr>
          <w:rStyle w:val="StyleUnderline"/>
        </w:rPr>
        <w:t>it is the emergence of biopower that inscribes [racism] in the mechanisms of the State Ö as the basic mechanism of power</w:t>
      </w:r>
      <w:r w:rsidRPr="005529BE">
        <w:t>, as it is exercised in modern States. (2003: 254). But</w:t>
      </w:r>
      <w:r w:rsidRPr="005529BE">
        <w:rPr>
          <w:rStyle w:val="StyleUnderline"/>
        </w:rPr>
        <w:t xml:space="preserve"> the Nazi regime </w:t>
      </w:r>
      <w:r w:rsidRPr="005529BE">
        <w:t xml:space="preserve">was, in his view, exceptional paroxysmal development We have, then, in Nazi society something that is really quite extraordinary: </w:t>
      </w:r>
      <w:r w:rsidRPr="005529BE">
        <w:rPr>
          <w:rStyle w:val="StyleUnderline"/>
        </w:rPr>
        <w:t>this is a society which has generalized biopower in an absolute sense, but which has also generalized the sovereign right to kill</w:t>
      </w:r>
      <w:r w:rsidRPr="005529BE">
        <w:t xml:space="preserve"> to kill anyone, meaning not only other people but also its own people a coincidence between a generalized biopower and a dictatorship that was at once absolute and retransmitted throughout the entire social body (2003: 260). ). </w:t>
      </w:r>
      <w:r w:rsidRPr="005529BE">
        <w:rPr>
          <w:rStyle w:val="StyleUnderline"/>
        </w:rPr>
        <w:t xml:space="preserve">Biopower in the form it took under National Socialism was a complex mix of the politics of </w:t>
      </w:r>
      <w:r w:rsidRPr="005529BE">
        <w:t xml:space="preserve">life and the politics of death ñ as Robert Proctor points out, Nazi doctors and health activists waged war on tobacco, sought to curb exposure to asbestos, worried about the over use of medication and X-rays, stressed the importance of a diet for of petrochemical dies and preservatives, campaigned for whole-grain bread and foods high in vitamins and fiber, and many were vegetarians (Proctor, 1999). But </w:t>
      </w:r>
      <w:r w:rsidRPr="005529BE">
        <w:rPr>
          <w:rStyle w:val="StyleUnderline"/>
        </w:rPr>
        <w:t>within this complex, the path to the death camps was dependent upon a host of other historical, moral, political and technical conditions. Holocaust is neither exemplary of thanato-politics, nor the hidden dark truth of biopower.</w:t>
      </w:r>
    </w:p>
    <w:p w:rsidR="001D1FE0" w:rsidRPr="005529BE" w:rsidRDefault="001D1FE0" w:rsidP="001D1FE0"/>
    <w:p w:rsidR="001D1FE0" w:rsidRPr="005529BE" w:rsidRDefault="001D1FE0" w:rsidP="001D1FE0">
      <w:pPr>
        <w:pStyle w:val="Heading3"/>
      </w:pPr>
      <w:r w:rsidRPr="005529BE">
        <w:t>I</w:t>
      </w:r>
      <w:proofErr w:type="gramStart"/>
      <w:r>
        <w:t>:</w:t>
      </w:r>
      <w:r w:rsidRPr="005529BE">
        <w:t>Racism</w:t>
      </w:r>
      <w:proofErr w:type="gramEnd"/>
      <w:r w:rsidRPr="005529BE">
        <w:t xml:space="preserve"> Turns Case</w:t>
      </w:r>
    </w:p>
    <w:p w:rsidR="001D1FE0" w:rsidRPr="005529BE" w:rsidRDefault="001D1FE0" w:rsidP="001D1FE0">
      <w:pPr>
        <w:pStyle w:val="Heading4"/>
      </w:pPr>
      <w:r w:rsidRPr="005529BE">
        <w:t>Desegregation policies cement white supremacy and justify uprooting black culture – that turns case</w:t>
      </w:r>
    </w:p>
    <w:p w:rsidR="001D1FE0" w:rsidRPr="005529BE" w:rsidRDefault="001D1FE0" w:rsidP="001D1FE0">
      <w:pPr>
        <w:rPr>
          <w:sz w:val="16"/>
          <w:szCs w:val="16"/>
        </w:rPr>
      </w:pPr>
      <w:r w:rsidRPr="005529BE">
        <w:rPr>
          <w:rStyle w:val="Style13ptBold"/>
        </w:rPr>
        <w:t>Evans-Winters ’17</w:t>
      </w:r>
      <w:r w:rsidRPr="005529BE">
        <w:t xml:space="preserve"> </w:t>
      </w:r>
      <w:r w:rsidRPr="005529BE">
        <w:rPr>
          <w:sz w:val="16"/>
          <w:szCs w:val="16"/>
        </w:rPr>
        <w:t>(Venus E.; Assistant Professor of Education at Illinois State University in the Department of Educational Administration and Foundations; “Necropolitics and Education”; Cultural Studies and Education pp 19-33; 2017;  https://link.springer.com/chapter/10.1007/978-94-6351-032-5_2; Accessed: 07/01/17)</w:t>
      </w:r>
    </w:p>
    <w:p w:rsidR="001D1FE0" w:rsidRPr="005529BE" w:rsidRDefault="001D1FE0" w:rsidP="001D1FE0">
      <w:pPr>
        <w:rPr>
          <w:sz w:val="16"/>
        </w:rPr>
      </w:pPr>
      <w:r w:rsidRPr="005529BE">
        <w:rPr>
          <w:u w:val="single"/>
        </w:rPr>
        <w:t>Historical policies and practices</w:t>
      </w:r>
      <w:r w:rsidRPr="005529BE">
        <w:rPr>
          <w:sz w:val="16"/>
        </w:rPr>
        <w:t xml:space="preserve">, such as the enslaved not permitted to read, lynch laws, Jim Crow laws, </w:t>
      </w:r>
      <w:r w:rsidRPr="005529BE">
        <w:rPr>
          <w:u w:val="single"/>
        </w:rPr>
        <w:t>and de facto segregation laws among many other written and unwritten laws</w:t>
      </w:r>
      <w:r w:rsidRPr="005529BE">
        <w:rPr>
          <w:sz w:val="16"/>
        </w:rPr>
        <w:t xml:space="preserve">, </w:t>
      </w:r>
      <w:r w:rsidRPr="005529BE">
        <w:rPr>
          <w:b/>
          <w:u w:val="single"/>
        </w:rPr>
        <w:t>shaped the social and material conditions</w:t>
      </w:r>
      <w:r w:rsidRPr="005529BE">
        <w:rPr>
          <w:u w:val="single"/>
        </w:rPr>
        <w:t xml:space="preserve"> of Blacks in the US.</w:t>
      </w:r>
      <w:r w:rsidRPr="005529BE">
        <w:rPr>
          <w:sz w:val="16"/>
        </w:rPr>
        <w:t xml:space="preserve"> Along with the historical Brown v. Board of Education (1954) decision, more recent policies, such as frisk-and-search and zero tolerance policies in schools, serve to surveil, control, and punish young Black bodies. On the surface, </w:t>
      </w:r>
      <w:r w:rsidRPr="005529BE">
        <w:rPr>
          <w:u w:val="single"/>
        </w:rPr>
        <w:t>Brown v. Board of Education</w:t>
      </w:r>
      <w:r w:rsidRPr="005529BE">
        <w:rPr>
          <w:sz w:val="16"/>
        </w:rPr>
        <w:t xml:space="preserve"> (Warren, 1954) </w:t>
      </w:r>
      <w:r w:rsidRPr="005529BE">
        <w:rPr>
          <w:u w:val="single"/>
        </w:rPr>
        <w:t>discontinued segregation of education based on race in the US</w:t>
      </w:r>
      <w:r w:rsidRPr="005529BE">
        <w:rPr>
          <w:sz w:val="16"/>
        </w:rPr>
        <w:t xml:space="preserve"> when the Court declared separate was inherently unequal. However, </w:t>
      </w:r>
      <w:r w:rsidRPr="005529BE">
        <w:rPr>
          <w:u w:val="single"/>
        </w:rPr>
        <w:t>this same legal decision led most school districts to dismantle Black-only schools and fire and prevent the hiring of Black teacher</w:t>
      </w:r>
      <w:r w:rsidRPr="005529BE">
        <w:rPr>
          <w:sz w:val="16"/>
        </w:rPr>
        <w:t xml:space="preserve">s (Anderson, 1988; Bell, 1992; Siddle Walker, 1996). By systematically dismantling schools that served Black students and destroying the Black teacher profession, </w:t>
      </w:r>
      <w:r w:rsidRPr="005529BE">
        <w:rPr>
          <w:u w:val="single"/>
        </w:rPr>
        <w:t xml:space="preserve">the nation began a </w:t>
      </w:r>
      <w:r w:rsidRPr="005529BE">
        <w:rPr>
          <w:b/>
          <w:u w:val="single"/>
        </w:rPr>
        <w:t>legacy of deculturalization</w:t>
      </w:r>
      <w:r w:rsidRPr="005529BE">
        <w:rPr>
          <w:u w:val="single"/>
        </w:rPr>
        <w:t xml:space="preserve"> practices</w:t>
      </w:r>
      <w:r w:rsidRPr="005529BE">
        <w:rPr>
          <w:sz w:val="16"/>
        </w:rPr>
        <w:t xml:space="preserve"> (</w:t>
      </w:r>
      <w:proofErr w:type="gramStart"/>
      <w:r w:rsidRPr="005529BE">
        <w:rPr>
          <w:sz w:val="16"/>
        </w:rPr>
        <w:t>Spring</w:t>
      </w:r>
      <w:proofErr w:type="gramEnd"/>
      <w:r w:rsidRPr="005529BE">
        <w:rPr>
          <w:sz w:val="16"/>
        </w:rPr>
        <w:t xml:space="preserve">, 2016). </w:t>
      </w:r>
      <w:r w:rsidRPr="005529BE">
        <w:rPr>
          <w:u w:val="single"/>
        </w:rPr>
        <w:t xml:space="preserve">Deculturalization practices in schooling attempt to strip African American children of their culture and </w:t>
      </w:r>
      <w:r w:rsidRPr="005529BE">
        <w:rPr>
          <w:b/>
          <w:u w:val="single"/>
        </w:rPr>
        <w:t>replace it with the culture of the White middle class/oppressor</w:t>
      </w:r>
      <w:r w:rsidRPr="005529BE">
        <w:rPr>
          <w:sz w:val="16"/>
        </w:rPr>
        <w:t xml:space="preserve"> or what is considered normative. Deculturalization processes in education include replacing Black teachers and administrators with White female teachers and administrators (we see this more with the rise of corporate funded private and charter schools that actively recruit nonformally trained teachers outside of university teacher preparation programs); marginalizing Black students’ cultural traditions at school by implementing a curriculum that is reflective of the dominating group’s culture and history; and ridiculing, reprimanding, or penalizing Black children for speaking in their own language or dialects</w:t>
      </w:r>
      <w:r w:rsidRPr="005529BE">
        <w:rPr>
          <w:u w:val="single"/>
        </w:rPr>
        <w:t xml:space="preserve">. I asseverate here that educational systems in the US are </w:t>
      </w:r>
      <w:r w:rsidRPr="005529BE">
        <w:rPr>
          <w:b/>
          <w:u w:val="single"/>
        </w:rPr>
        <w:t>colonized s</w:t>
      </w:r>
      <w:r w:rsidRPr="005529BE">
        <w:rPr>
          <w:u w:val="single"/>
        </w:rPr>
        <w:t xml:space="preserve">paces that serve to </w:t>
      </w:r>
      <w:r w:rsidRPr="005529BE">
        <w:rPr>
          <w:b/>
          <w:u w:val="single"/>
        </w:rPr>
        <w:t>sustain and proliferate White supremacy</w:t>
      </w:r>
      <w:r w:rsidRPr="005529BE">
        <w:rPr>
          <w:u w:val="single"/>
        </w:rPr>
        <w:t xml:space="preserve"> and </w:t>
      </w:r>
      <w:r w:rsidRPr="005529BE">
        <w:rPr>
          <w:b/>
          <w:u w:val="single"/>
        </w:rPr>
        <w:t>result in apartheid schooling</w:t>
      </w:r>
      <w:r w:rsidRPr="005529BE">
        <w:rPr>
          <w:u w:val="single"/>
        </w:rPr>
        <w:t xml:space="preserve"> that intentionally cements Black people to the bottom of the economic structure</w:t>
      </w:r>
      <w:r w:rsidRPr="005529BE">
        <w:rPr>
          <w:sz w:val="16"/>
        </w:rPr>
        <w:t xml:space="preserve"> due to lowered expectations, culturally disconnected standardized curriculum and testing, inequitable school funding, poorly prepared teachers, and harsh discipline policies. As explained by Smith (1988) in the Harvard Law Journal, </w:t>
      </w:r>
      <w:r w:rsidRPr="005529BE">
        <w:rPr>
          <w:u w:val="single"/>
        </w:rPr>
        <w:t>many Whites were opposed to school integration; thus, policies and practices were put into place to control and manipulate Black students.</w:t>
      </w:r>
      <w:r w:rsidRPr="005529BE">
        <w:rPr>
          <w:sz w:val="16"/>
        </w:rPr>
        <w:t xml:space="preserve"> For example, after Brown v. Board of Education (1954), </w:t>
      </w:r>
      <w:r w:rsidRPr="005529BE">
        <w:rPr>
          <w:u w:val="single"/>
        </w:rPr>
        <w:t>Black children systematically endured corporeal punishment, were labeled as emotionally and behaviorally disturbed</w:t>
      </w:r>
      <w:r w:rsidRPr="005529BE">
        <w:rPr>
          <w:sz w:val="16"/>
        </w:rPr>
        <w:t xml:space="preserve">, diagnosed as having a learning disability, and suspended and expelled from school (Howard, 2013; Moody, 2016; Smith, 1988). </w:t>
      </w:r>
      <w:r w:rsidRPr="005529BE">
        <w:rPr>
          <w:u w:val="single"/>
        </w:rPr>
        <w:t xml:space="preserve">Black boys were </w:t>
      </w:r>
      <w:r w:rsidRPr="005529BE">
        <w:rPr>
          <w:b/>
          <w:u w:val="single"/>
        </w:rPr>
        <w:t>disproportionately disenfranchised</w:t>
      </w:r>
      <w:r w:rsidRPr="005529BE">
        <w:rPr>
          <w:u w:val="single"/>
        </w:rPr>
        <w:t xml:space="preserve"> by the public educational system post de jure segregation.</w:t>
      </w:r>
      <w:r w:rsidRPr="005529BE">
        <w:rPr>
          <w:sz w:val="16"/>
        </w:rPr>
        <w:t xml:space="preserve"> Today, research shows that </w:t>
      </w:r>
      <w:r w:rsidRPr="005529BE">
        <w:rPr>
          <w:u w:val="single"/>
        </w:rPr>
        <w:t>African American boys are suspended and expelled at higher rates than all other students</w:t>
      </w:r>
      <w:r w:rsidRPr="005529BE">
        <w:rPr>
          <w:sz w:val="16"/>
        </w:rPr>
        <w:t>, and African American girls have higher rates of suspension than all other student groups, except for their Black male counterparts (Crenshaw, Ocen, &amp; Nanda, 2015; Morris, 2016). In fact, recent research suggests that Black students receive harsher punishments than non-Black students for similar behaviors at school (Elias, 2013; Moody, 2016). Today</w:t>
      </w:r>
      <w:r w:rsidRPr="005529BE">
        <w:rPr>
          <w:u w:val="single"/>
        </w:rPr>
        <w:t xml:space="preserve">, zero tolerance school policies </w:t>
      </w:r>
      <w:r w:rsidRPr="005529BE">
        <w:rPr>
          <w:b/>
          <w:u w:val="single"/>
        </w:rPr>
        <w:t>disproportionately affect Black students</w:t>
      </w:r>
      <w:r w:rsidRPr="005529BE">
        <w:rPr>
          <w:u w:val="single"/>
        </w:rPr>
        <w:t xml:space="preserve"> (Hoffman, 2014).</w:t>
      </w:r>
      <w:r w:rsidRPr="005529BE">
        <w:rPr>
          <w:sz w:val="16"/>
        </w:rPr>
        <w:t xml:space="preserve"> Although the majority of mass school shootings have occurred in predominately White communities at the hands of White males, Black and Brown students from lower-income school communities have mostly been impacted by zero tolerance policies. </w:t>
      </w:r>
      <w:r w:rsidRPr="005529BE">
        <w:rPr>
          <w:u w:val="single"/>
        </w:rPr>
        <w:t>Directly after the Brown v. Board of Education (1954) decision,</w:t>
      </w:r>
      <w:r w:rsidRPr="005529BE">
        <w:rPr>
          <w:sz w:val="16"/>
        </w:rPr>
        <w:t xml:space="preserve"> the expulsion and suspension rate of Black youth, which was virtually nonexistent before the Court decision, </w:t>
      </w:r>
      <w:r w:rsidRPr="005529BE">
        <w:rPr>
          <w:u w:val="single"/>
        </w:rPr>
        <w:t>dramatically increased due to racial discrimination by White teachers and administrators.</w:t>
      </w:r>
      <w:r w:rsidRPr="005529BE">
        <w:rPr>
          <w:sz w:val="16"/>
        </w:rPr>
        <w:t xml:space="preserve"> These policies lead to what has been referred to as the school-to-prison pipeline. For far too many Black youths, their first encounter with the criminal justice system occurred after a report by school officials to police authorities. The implicit and explicit message sent to many youngsters of African descent is that their presence is intolerable and reprehensible. Zero tolerance policies allow White authority figures and other outsiders of youth culture to control and surveil young people’s bodies.</w:t>
      </w:r>
    </w:p>
    <w:p w:rsidR="001D1FE0" w:rsidRPr="005529BE" w:rsidRDefault="001D1FE0" w:rsidP="001D1FE0"/>
    <w:p w:rsidR="001D1FE0" w:rsidRPr="005529BE" w:rsidRDefault="001D1FE0" w:rsidP="001D1FE0">
      <w:pPr>
        <w:pStyle w:val="Heading4"/>
      </w:pPr>
      <w:r w:rsidRPr="005529BE">
        <w:t>Turns case – Biopolitics locks in racism through a politics that determines who must live and die</w:t>
      </w:r>
    </w:p>
    <w:p w:rsidR="001D1FE0" w:rsidRPr="005529BE" w:rsidRDefault="001D1FE0" w:rsidP="001D1FE0">
      <w:r w:rsidRPr="005529BE">
        <w:rPr>
          <w:rStyle w:val="Style13ptBold"/>
        </w:rPr>
        <w:t>Reid 06</w:t>
      </w:r>
      <w:r w:rsidRPr="005529BE">
        <w:t xml:space="preserve"> (Julian Reid is a professor of international relations at the University of Lapland. “Life Struggles: War, Discipline and Biopolitics in the Thought of Michel Foucault,” </w:t>
      </w:r>
      <w:proofErr w:type="gramStart"/>
      <w:r w:rsidRPr="005529BE">
        <w:t>Spring</w:t>
      </w:r>
      <w:proofErr w:type="gramEnd"/>
      <w:r w:rsidRPr="005529BE">
        <w:t xml:space="preserve"> 2006. </w:t>
      </w:r>
      <w:r w:rsidRPr="005529BE">
        <w:rPr>
          <w:i/>
        </w:rPr>
        <w:t>Social Text</w:t>
      </w:r>
      <w:r w:rsidRPr="005529BE">
        <w:t xml:space="preserve"> 86, Vol. 24, No. 1, JT)</w:t>
      </w:r>
    </w:p>
    <w:p w:rsidR="001D1FE0" w:rsidRPr="005529BE" w:rsidRDefault="001D1FE0" w:rsidP="001D1FE0"/>
    <w:p w:rsidR="001D1FE0" w:rsidRPr="005529BE" w:rsidRDefault="001D1FE0" w:rsidP="001D1FE0">
      <w:r w:rsidRPr="005529BE">
        <w:t xml:space="preserve">Originally conceived in terms of their exteriority to the state, certain of these historico-political discourses are reconceived in terms of internal capacities and potentials of service to the state. For Foucault, Sièyes’s famous text “What Is the Third Estate?” is a prime example (217 – 24). </w:t>
      </w:r>
      <w:r w:rsidRPr="005529BE">
        <w:rPr>
          <w:rStyle w:val="StyleUnderline"/>
        </w:rPr>
        <w:t>In turn, discourses of war and politics undergo a marked shift. No longer is the politics that war continues a war against the state in which state institutions are the sources of domination and subjugation; instead, politics becomes a continuation of a war for the state.</w:t>
      </w:r>
      <w:r w:rsidRPr="005529BE">
        <w:t xml:space="preserve"> Simultaneously, the form of this war changes so that it more closely resembles a struggle or striving toward an ideal of the universality of the state. In turn the state’s institutions, its economy and various administrative domains, become reconceived as the terrains of a struggle for universality rather than the sources of domination or exploitation (225). </w:t>
      </w:r>
      <w:r w:rsidRPr="005529BE">
        <w:rPr>
          <w:rStyle w:val="StyleUnderline"/>
        </w:rPr>
        <w:t>The security of these institutions becomes the guiding criterion for the pursuit of war: security of the universality of forms of life, emerging from specific localities, defined by specific capacities for self-administration, and the “innovatory instincts”</w:t>
      </w:r>
      <w:r w:rsidRPr="005529BE">
        <w:t xml:space="preserve"> (235). </w:t>
      </w:r>
      <w:r w:rsidRPr="005529BE">
        <w:rPr>
          <w:rStyle w:val="StyleUnderline"/>
        </w:rPr>
        <w:t>This struggle for the security of the state constitutes, then, biopolitical war — a war that is waged continually against those aleatory forces, these ways of life, that do not, cannot, or will not contribute to the increasingly universalized ideal of a self-administrative, radically innovative, biopolitically constituted society</w:t>
      </w:r>
      <w:r w:rsidRPr="005529BE">
        <w:t xml:space="preserve">. </w:t>
      </w:r>
      <w:r w:rsidRPr="005529BE">
        <w:rPr>
          <w:rStyle w:val="StyleUnderline"/>
        </w:rPr>
        <w:t>It is in turn in response to this reconceptualization of war, a war in defense of the state rather than against the state, that we see the emergence of the discourse of population and the development of biopolitical techniques that guarantee the</w:t>
      </w:r>
      <w:r w:rsidRPr="005529BE">
        <w:t xml:space="preserve"> existence and </w:t>
      </w:r>
      <w:r w:rsidRPr="005529BE">
        <w:rPr>
          <w:rStyle w:val="StyleUnderline"/>
        </w:rPr>
        <w:t>proliferation</w:t>
      </w:r>
      <w:r w:rsidRPr="005529BE">
        <w:t xml:space="preserve"> </w:t>
      </w:r>
      <w:r w:rsidRPr="005529BE">
        <w:rPr>
          <w:rStyle w:val="StyleUnderline"/>
        </w:rPr>
        <w:t>of</w:t>
      </w:r>
      <w:r w:rsidRPr="005529BE">
        <w:t xml:space="preserve"> what George Ensor described classically in 1818 as </w:t>
      </w:r>
      <w:r w:rsidRPr="005529BE">
        <w:rPr>
          <w:rStyle w:val="StyleUnderline"/>
        </w:rPr>
        <w:t>“populousness.”</w:t>
      </w:r>
      <w:r w:rsidRPr="005529BE">
        <w:t xml:space="preserve"> If state security is, according to Foucault, the object of war by the end of the eighteenth century, it is also more importantly the strategic object of war to secure the life of populations themselves. </w:t>
      </w:r>
      <w:r w:rsidRPr="005529BE">
        <w:rPr>
          <w:rStyle w:val="Emphasis"/>
        </w:rPr>
        <w:t xml:space="preserve">The species life of populations becomes the battlefield for waging these new forms of biopolitical war. </w:t>
      </w:r>
      <w:r w:rsidRPr="005529BE">
        <w:t xml:space="preserve">A war conducted through the development of security mechanisms that act “to establish an equilibrium, maintain an average, establish a sort of homeostasis, and compensate for variations within this general population . . . so as to optimize a state of life.” The commitment to state security is always by necessity a commitment to the security of society that is also always a commitment to the security of a particular form of life. </w:t>
      </w:r>
      <w:r w:rsidRPr="005529BE">
        <w:rPr>
          <w:rStyle w:val="StyleUnderline"/>
        </w:rPr>
        <w:t>The development of normalizing techniques, the constitution of populations around various discourses of the normal is, in turn, Foucault insists, a kind of continual race war.</w:t>
      </w:r>
      <w:r w:rsidRPr="005529BE">
        <w:t xml:space="preserve"> “What in fact is </w:t>
      </w:r>
      <w:r w:rsidRPr="005529BE">
        <w:rPr>
          <w:rStyle w:val="StyleUnderline"/>
        </w:rPr>
        <w:t>racism</w:t>
      </w:r>
      <w:r w:rsidRPr="005529BE">
        <w:t xml:space="preserve">?” he asks. “It </w:t>
      </w:r>
      <w:r w:rsidRPr="005529BE">
        <w:rPr>
          <w:rStyle w:val="StyleUnderline"/>
        </w:rPr>
        <w:t xml:space="preserve">is primarily a way of introducing a break into the domain of life that is under power’s control, the break between what must live and what must die. </w:t>
      </w:r>
      <w:r w:rsidRPr="005529BE">
        <w:t xml:space="preserve">The appearance within the biological continuum of the human race of races, the distinction among races, the hierarchy of races, the fact that certain races are described as good and that others, in contrast, are described as inferior: all this is a way of fragmenting the field of the biological that power controls. It is a way of separating out the groups that exist within a population” (254 – 55). The constitution of species life itself as the referent object of the security practices of state power allows for specifying any and every form of life that can be held to install degenerative effects within the field of population as the enemy on which to wage war. </w:t>
      </w:r>
      <w:r w:rsidRPr="005529BE">
        <w:rPr>
          <w:rStyle w:val="StyleUnderline"/>
        </w:rPr>
        <w:t>Not necessarily a war of the military type, but a war of quiet extermination, carried out with the continual deployment of regulatory and normalizing techniques. A war that rages at the heart of modern societies. A war of the “biological type”</w:t>
      </w:r>
      <w:r w:rsidRPr="005529BE">
        <w:t xml:space="preserve"> (255).</w:t>
      </w:r>
    </w:p>
    <w:p w:rsidR="001D1FE0" w:rsidRPr="005529BE" w:rsidRDefault="001D1FE0" w:rsidP="001D1FE0">
      <w:pPr>
        <w:rPr>
          <w:rStyle w:val="StyleUnderline"/>
        </w:rPr>
      </w:pPr>
    </w:p>
    <w:p w:rsidR="001D1FE0" w:rsidRPr="005529BE" w:rsidRDefault="001D1FE0" w:rsidP="001D1FE0">
      <w:pPr>
        <w:pStyle w:val="Heading3"/>
      </w:pPr>
      <w:r w:rsidRPr="005529BE">
        <w:t>I</w:t>
      </w:r>
      <w:proofErr w:type="gramStart"/>
      <w:r>
        <w:t>:</w:t>
      </w:r>
      <w:r w:rsidRPr="005529BE">
        <w:t>Racism</w:t>
      </w:r>
      <w:proofErr w:type="gramEnd"/>
      <w:r w:rsidRPr="005529BE">
        <w:t>/Genophobia</w:t>
      </w:r>
    </w:p>
    <w:p w:rsidR="001D1FE0" w:rsidRPr="005529BE" w:rsidRDefault="001D1FE0" w:rsidP="001D1FE0">
      <w:pPr>
        <w:pStyle w:val="Heading4"/>
      </w:pPr>
      <w:r w:rsidRPr="005529BE">
        <w:t>Turns case – Biopolitics perpetuates racism, xenophobia, and class struggle by using accepted discourses as a weapon to perpetuate</w:t>
      </w:r>
    </w:p>
    <w:p w:rsidR="001D1FE0" w:rsidRPr="005529BE" w:rsidRDefault="001D1FE0" w:rsidP="001D1FE0">
      <w:r w:rsidRPr="005529BE">
        <w:rPr>
          <w:rStyle w:val="Style13ptBold"/>
        </w:rPr>
        <w:t>Reid 06</w:t>
      </w:r>
      <w:r w:rsidRPr="005529BE">
        <w:t xml:space="preserve"> (Julian Reid is a professor of international relations at the University of Lapland. “Life Struggles: War, Discipline and Biopolitics in the Thought of Michel Foucault,” </w:t>
      </w:r>
      <w:proofErr w:type="gramStart"/>
      <w:r w:rsidRPr="005529BE">
        <w:t>Spring</w:t>
      </w:r>
      <w:proofErr w:type="gramEnd"/>
      <w:r w:rsidRPr="005529BE">
        <w:t xml:space="preserve"> 2006. </w:t>
      </w:r>
      <w:r w:rsidRPr="005529BE">
        <w:rPr>
          <w:i/>
        </w:rPr>
        <w:t>Social Text</w:t>
      </w:r>
      <w:r w:rsidRPr="005529BE">
        <w:t xml:space="preserve"> 86, Vol. 24, No. 1, JT)</w:t>
      </w:r>
    </w:p>
    <w:p w:rsidR="001D1FE0" w:rsidRPr="005529BE" w:rsidRDefault="001D1FE0" w:rsidP="001D1FE0"/>
    <w:p w:rsidR="001D1FE0" w:rsidRPr="005529BE" w:rsidRDefault="001D1FE0" w:rsidP="001D1FE0">
      <w:pPr>
        <w:rPr>
          <w:rStyle w:val="StyleUnderline"/>
        </w:rPr>
      </w:pPr>
      <w:r w:rsidRPr="005529BE">
        <w:t xml:space="preserve">This construal of knowledge as a weapon in a war over the terrain of truth has, no doubt for Foucault, certain emancipatory implications. It allows for the reproblematization of the universality with which the state attempts to stamp its seal on truth as well as discipline knowledge in the service of state interests. </w:t>
      </w:r>
      <w:r w:rsidRPr="005529BE">
        <w:rPr>
          <w:rStyle w:val="StyleUnderline"/>
        </w:rPr>
        <w:t>Conceiving knowledge as a weapon in war, conceiving war itself as a condition of possibility for the act of laying claim to the truth, historico-political discourses make of truth a perpetual game of offensives, sieges, tactical deployments.</w:t>
      </w:r>
      <w:r w:rsidRPr="005529BE">
        <w:t xml:space="preserve"> </w:t>
      </w:r>
      <w:r w:rsidRPr="005529BE">
        <w:rPr>
          <w:rStyle w:val="StyleUnderline"/>
        </w:rPr>
        <w:t>Yet they also make for a new condition in which knowledge “cannot get away from war, or discover its basic laws or impose limits on it, quite simply because war itself supports this knowledge, runs through this knowledge, and determines this knowledge”</w:t>
      </w:r>
      <w:r w:rsidRPr="005529BE">
        <w:t xml:space="preserve"> (173). Once war functions as a condition of possibility for the truth, once knowledge becomes a matter always of tactical deployments, so we become soldiers of the truth in endless and serial fields of political struggle. </w:t>
      </w:r>
      <w:r w:rsidRPr="005529BE">
        <w:rPr>
          <w:rStyle w:val="StyleUnderline"/>
        </w:rPr>
        <w:t>The various, differentiated fields of political struggle that defined the development of modern societies in the nineteenth and twentieth centuries,</w:t>
      </w:r>
      <w:r w:rsidRPr="005529BE">
        <w:rPr>
          <w:rStyle w:val="Emphasis"/>
        </w:rPr>
        <w:t xml:space="preserve"> most especially and poignantly those of race, nation, and class, were each, Foucault argues, defined by their mutual deployments of historico-political discourses as “a sort of discursive weapon”</w:t>
      </w:r>
      <w:r w:rsidRPr="005529BE">
        <w:t xml:space="preserve"> (189). </w:t>
      </w:r>
      <w:r w:rsidRPr="005529BE">
        <w:rPr>
          <w:rStyle w:val="StyleUnderline"/>
        </w:rPr>
        <w:t xml:space="preserve">The constitution of force relations between differing races, differing nations, differing classes, the various degrees of inequality between them, structures the organization of modern societies, according to Foucault, in the most elementary sense. Here, then, we find Foucault extending a thought that was central to his account of the problem of war </w:t>
      </w:r>
      <w:r w:rsidRPr="005529BE">
        <w:t xml:space="preserve">in The History of Sexuality. There Foucault was concerned with explaining why with the birth of the modern era “the principle underlying the tactics of battle — that one has to be capable of killing in order to go on living” — became the principle that defines the strategy of states internationally and how the existence of entire populations came to be wagered on the outcomes of wars between state powers. </w:t>
      </w:r>
      <w:r w:rsidRPr="005529BE">
        <w:rPr>
          <w:rStyle w:val="Emphasis"/>
        </w:rPr>
        <w:t>Foucault argues that the logic explaining the total wars between modern states resides in the origins of modern social struggles.</w:t>
      </w:r>
      <w:r w:rsidRPr="005529BE">
        <w:t xml:space="preserve"> </w:t>
      </w:r>
      <w:r w:rsidRPr="005529BE">
        <w:rPr>
          <w:rStyle w:val="StyleUnderline"/>
        </w:rPr>
        <w:t>Of central concern in this respect is the theme of race. In The History of Sexuality Foucault claimed that it is as “managers of life and survival, of bodies and the race” that modern political regimes have been able to wage wars biopolitically.</w:t>
      </w:r>
      <w:r w:rsidRPr="005529BE">
        <w:t xml:space="preserve"> In Society Must Be Defended </w:t>
      </w:r>
      <w:r w:rsidRPr="005529BE">
        <w:rPr>
          <w:rStyle w:val="StyleUnderline"/>
        </w:rPr>
        <w:t>we find Foucault incorporating these propensities of modern political regimes, their biopolitical foundations, involving their racialized ideologies of inclusion/exclusion, within a genealogy that involves the origins of modern social struggles.</w:t>
      </w:r>
    </w:p>
    <w:p w:rsidR="001D1FE0" w:rsidRPr="005529BE" w:rsidRDefault="001D1FE0" w:rsidP="001D1FE0"/>
    <w:p w:rsidR="001D1FE0" w:rsidRPr="005529BE" w:rsidRDefault="001D1FE0" w:rsidP="001D1FE0"/>
    <w:p w:rsidR="001D1FE0" w:rsidRPr="005529BE" w:rsidRDefault="001D1FE0" w:rsidP="001D1FE0">
      <w:pPr>
        <w:pStyle w:val="Heading3"/>
      </w:pPr>
      <w:r w:rsidRPr="005529BE">
        <w:t>I</w:t>
      </w:r>
      <w:proofErr w:type="gramStart"/>
      <w:r>
        <w:t>:</w:t>
      </w:r>
      <w:r w:rsidRPr="005529BE">
        <w:t>War</w:t>
      </w:r>
      <w:proofErr w:type="gramEnd"/>
    </w:p>
    <w:p w:rsidR="001D1FE0" w:rsidRPr="005529BE" w:rsidRDefault="001D1FE0" w:rsidP="001D1FE0">
      <w:pPr>
        <w:pStyle w:val="Heading4"/>
      </w:pPr>
      <w:r w:rsidRPr="005529BE">
        <w:t>Governmental control in modern society justifies genocidal violence and war – war on terror proves</w:t>
      </w:r>
    </w:p>
    <w:p w:rsidR="001D1FE0" w:rsidRPr="005529BE" w:rsidRDefault="001D1FE0" w:rsidP="001D1FE0">
      <w:r w:rsidRPr="005529BE">
        <w:rPr>
          <w:rStyle w:val="Style13ptBold"/>
        </w:rPr>
        <w:t>Nagey ’17</w:t>
      </w:r>
      <w:r w:rsidRPr="005529BE">
        <w:t>(Nagy 6/23/2017 Michael Lewis Nagy – Masters of Arts in Political Science Candidate at Virginia Polytechnic Institute “The Democratic Peace Theory and Biopolitics” June 23, 2017 (Thesis Identifier: vt_gsexam:11711, pp 51-52 //EY)</w:t>
      </w:r>
    </w:p>
    <w:p w:rsidR="001D1FE0" w:rsidRPr="005529BE" w:rsidRDefault="001D1FE0" w:rsidP="001D1FE0">
      <w:r w:rsidRPr="005529BE">
        <w:rPr>
          <w:rStyle w:val="StyleUnderline"/>
        </w:rPr>
        <w:t xml:space="preserve">When Foucault states that genocide is the “dream of modern powers,” he is saying that this is so ambiguous because “power is situated and exercised at the level of life, the species, the race, and the large-scale phenomena of population.”90 In other words, he is saying that power is in essence helping to control a person’s or population’s capacity to reproduce and continue on as a people, state, or nation. And in this case genocide would obviously threaten both reproduction and survival of the species. </w:t>
      </w:r>
      <w:r w:rsidRPr="005529BE">
        <w:t xml:space="preserve">At the risk of making a very obvious statement, war is powerful because it includes the chance that humans will lose their lives on the battlefield as well as fight and kill for something bigger than themselves. But at the same time war can also be used as a means of controlling the population, hence the example of genocide that Foucault used previously. What better way of containing a population than taking the very lives of people that were protesting or challenging an authority? Even the threat of genocide can coerce people into behaving how you’d like them to. This sounds very familiar with church and marriage and the role that it plays in driving a certain behavior from a certain population. On the flip side, though, power can be useful in getting a population to be productive when it comes to the economy, war, </w:t>
      </w:r>
      <w:proofErr w:type="gramStart"/>
      <w:r w:rsidRPr="005529BE">
        <w:t>education</w:t>
      </w:r>
      <w:proofErr w:type="gramEnd"/>
      <w:r w:rsidRPr="005529BE">
        <w:t xml:space="preserve">, and yes, sexuality. Through sexuality the state is able to let a population flourish and be productive so that the population may survive and continue to prosper. In the modern state, it has become more than mere survival. It is now about having power over sustaining life instead of taking it away. “The setting up, in the course of classical age, of this great bipolar technology – anatomic and biological, individualizing and specifying, directed toward the performances of the body, with attention to the process of life – characterized a power whose highest function was perhaps no longer to kill, but to invest life through and through.” 91 Maybe war and sexuality 90 Foucault, 161. 91 Ibid, 139. 53 have much more in common than previously thought, as neither are wholly about either making or taking life, but a combination of the two. A crucial quote from Foucault nicely sums up the relationship between these ideas. “Power is everywhere; not because it embraces everything, but because it comes from everywhere.”92 The old adage that we cannot define something but we know it when we see it fits in rather nicely as a means of understanding that power can mean different things to different people. Although </w:t>
      </w:r>
      <w:r w:rsidRPr="005529BE">
        <w:rPr>
          <w:rStyle w:val="StyleUnderline"/>
        </w:rPr>
        <w:t>there are many different definitions of what power is, we all know power when we see it. Sexuality and warfare can both be stripped down to the power of one party to decide life of another. And for better or for worse, the existence of human beings can in many ways be boiled down to sex and war and the way in which humans struggle for power over themselves and others. In the 21st century, though, this takes on a new meaning in the current War on Terror being waged by much of the West. Societies have always deemed it necessary to manage the safety of its citizens by locking up violent offenders and those who steal property of others</w:t>
      </w:r>
      <w:r w:rsidRPr="005529BE">
        <w:t xml:space="preserve">. But when it has come to war historically, war has often been aimed at another people or population. </w:t>
      </w:r>
      <w:r w:rsidRPr="005529BE">
        <w:rPr>
          <w:rStyle w:val="StyleUnderline"/>
        </w:rPr>
        <w:t>In the 21st century this adage has been turned upside down on itself. Populations find that they are fighting themselves. With terrorist groups and organizations using the very freedoms that the West enjoys to carry out attacks against them, Western governments have begun to formulate policies to control their populations in the name of safety.</w:t>
      </w:r>
      <w:r w:rsidRPr="005529BE">
        <w:t xml:space="preserve"> It is in these policies where sex and war collide in the fight against terror. For the first time in the post-Industrial Age world governments are not just controlling their populations for strictly economic purposes</w:t>
      </w:r>
      <w:r w:rsidRPr="005529BE">
        <w:rPr>
          <w:rStyle w:val="StyleUnderline"/>
        </w:rPr>
        <w:t>. They are not waging wars against countries for more territory or in the name of border security. Governments are having to control sex and war on their own people for their own survival as an institution. Sex and war have potentially always been linked if one takes a closer look at their 92 Ibid, 93. 54 characteristics. Whether one is speaking of torture as an interrogation tactic, spying and monitoring one’s own citizens’ daily activities, or limiting the amount of children a couple can have in the name of population control, so many of governments actions in the present-day can come back to war and sex.</w:t>
      </w:r>
      <w:r w:rsidRPr="005529BE">
        <w:t xml:space="preserve"> In the modern age, however, the way they are linked together is a brand new phenomena the world has never seen before.</w:t>
      </w:r>
    </w:p>
    <w:p w:rsidR="001D1FE0" w:rsidRPr="005529BE" w:rsidRDefault="001D1FE0" w:rsidP="001D1FE0">
      <w:pPr>
        <w:rPr>
          <w:rStyle w:val="Emphasis"/>
        </w:rPr>
      </w:pPr>
    </w:p>
    <w:p w:rsidR="001D1FE0" w:rsidRDefault="00900DBD" w:rsidP="00900DBD">
      <w:pPr>
        <w:pStyle w:val="Heading3"/>
      </w:pPr>
      <w:r>
        <w:t>AT: Chandler</w:t>
      </w:r>
    </w:p>
    <w:p w:rsidR="00900DBD" w:rsidRDefault="00900DBD" w:rsidP="00900DBD"/>
    <w:p w:rsidR="00900DBD" w:rsidRPr="00765A78" w:rsidRDefault="00900DBD" w:rsidP="00900DBD">
      <w:pPr>
        <w:rPr>
          <w:rStyle w:val="Style13ptBold"/>
        </w:rPr>
      </w:pPr>
      <w:r w:rsidRPr="00765A78">
        <w:rPr>
          <w:rStyle w:val="Style13ptBold"/>
        </w:rPr>
        <w:t>Chandler wrong- US fopo is driven by liberal lawfare</w:t>
      </w:r>
    </w:p>
    <w:p w:rsidR="00900DBD" w:rsidRPr="00765A78" w:rsidRDefault="00900DBD" w:rsidP="00900DBD">
      <w:pPr>
        <w:rPr>
          <w:rStyle w:val="Style13ptBold"/>
        </w:rPr>
      </w:pPr>
      <w:r w:rsidRPr="00765A78">
        <w:rPr>
          <w:rStyle w:val="Style13ptBold"/>
        </w:rPr>
        <w:t>Dalby, PhD, 10</w:t>
      </w:r>
    </w:p>
    <w:p w:rsidR="00900DBD" w:rsidRPr="00765A78" w:rsidRDefault="00900DBD" w:rsidP="00900DBD">
      <w:pPr>
        <w:rPr>
          <w:rStyle w:val="Emphasis"/>
          <w:b w:val="0"/>
          <w:sz w:val="16"/>
          <w:u w:val="none"/>
        </w:rPr>
      </w:pPr>
      <w:r w:rsidRPr="00765A78">
        <w:rPr>
          <w:rStyle w:val="Emphasis"/>
          <w:b w:val="0"/>
          <w:sz w:val="16"/>
          <w:u w:val="none"/>
        </w:rPr>
        <w:t>(Simon, PLACING CONFLICT: NOVELTY AND THE “GLOBAL” WAR ON TERROR Paper for presentation to a session on “New and Old Wars” at the annual convention of the Association of American Geographers, Washington D.C. April 2010.)</w:t>
      </w:r>
    </w:p>
    <w:p w:rsidR="00900DBD" w:rsidRPr="00765A78" w:rsidRDefault="00900DBD" w:rsidP="00900DBD">
      <w:pPr>
        <w:rPr>
          <w:rStyle w:val="StyleUnderline"/>
        </w:rPr>
      </w:pPr>
      <w:r w:rsidRPr="00765A78">
        <w:rPr>
          <w:rStyle w:val="Emphasis"/>
          <w:b w:val="0"/>
          <w:sz w:val="16"/>
          <w:u w:val="none"/>
        </w:rPr>
        <w:t xml:space="preserve">The discussion of new wars suggests that the violence in many places is not the kind of war that these high tech forces are designed to fight. But </w:t>
      </w:r>
      <w:r w:rsidRPr="00765A78">
        <w:rPr>
          <w:rStyle w:val="StyleUnderline"/>
        </w:rPr>
        <w:t xml:space="preserve">Chandler </w:t>
      </w:r>
      <w:r w:rsidRPr="00765A78">
        <w:rPr>
          <w:rStyle w:val="Emphasis"/>
          <w:b w:val="0"/>
          <w:sz w:val="16"/>
          <w:u w:val="none"/>
        </w:rPr>
        <w:t xml:space="preserve">(2009) </w:t>
      </w:r>
      <w:r w:rsidRPr="00765A78">
        <w:rPr>
          <w:rStyle w:val="StyleUnderline"/>
        </w:rPr>
        <w:t>suggests that</w:t>
      </w:r>
      <w:r w:rsidRPr="00765A78">
        <w:rPr>
          <w:rStyle w:val="Emphasis"/>
          <w:b w:val="0"/>
          <w:sz w:val="16"/>
          <w:u w:val="none"/>
        </w:rPr>
        <w:t xml:space="preserve"> in fact the </w:t>
      </w:r>
      <w:r w:rsidRPr="00765A78">
        <w:rPr>
          <w:rStyle w:val="StyleUnderline"/>
        </w:rPr>
        <w:t>“global war” discussions are</w:t>
      </w:r>
      <w:r w:rsidRPr="00765A78">
        <w:rPr>
          <w:rStyle w:val="Emphasis"/>
          <w:b w:val="0"/>
          <w:sz w:val="16"/>
          <w:u w:val="none"/>
        </w:rPr>
        <w:t xml:space="preserve"> in part </w:t>
      </w:r>
      <w:r w:rsidRPr="00765A78">
        <w:rPr>
          <w:rStyle w:val="StyleUnderline"/>
        </w:rPr>
        <w:t xml:space="preserve">confused </w:t>
      </w:r>
      <w:r w:rsidRPr="00765A78">
        <w:rPr>
          <w:rStyle w:val="Emphasis"/>
          <w:b w:val="0"/>
          <w:sz w:val="16"/>
          <w:u w:val="none"/>
        </w:rPr>
        <w:t>because the opponents are not those that are can be tackled in conventional modes of strategic encounter. The discourse of global security, the struggles to control and regulate at the global level are analogous in some ways to war as a struggle for geopolitical control, but a simple scaling up from the nation state to the globe isn’t helpful, especially when supposedly critical theorists take these claims at face value. To put his point bluntly, exceptional spaces require a notable lack of reflection on their contextualisations. Chandler invokes Hardt and Negri’s (2004) discussion of global war as an attempt to constantly shape the social by military and police actions. This is a process that they see as never-­</w:t>
      </w:r>
      <w:r w:rsidRPr="00765A78">
        <w:rPr>
          <w:rStyle w:val="Emphasis"/>
          <w:rFonts w:ascii="Cambria Math" w:hAnsi="Cambria Math" w:cs="Cambria Math"/>
          <w:b w:val="0"/>
          <w:sz w:val="16"/>
          <w:u w:val="none"/>
        </w:rPr>
        <w:t>‐</w:t>
      </w:r>
      <w:r w:rsidRPr="00765A78">
        <w:rPr>
          <w:rStyle w:val="Emphasis"/>
          <w:b w:val="0"/>
          <w:sz w:val="16"/>
          <w:u w:val="none"/>
        </w:rPr>
        <w:t xml:space="preserve">ending. Such arguments are taken up by many others extending biopolitical critiques to numerous facets of control, regulation and policing. Specifically Chandler cites Jabri’s argument that </w:t>
      </w:r>
      <w:proofErr w:type="gramStart"/>
      <w:r w:rsidRPr="00765A78">
        <w:rPr>
          <w:rStyle w:val="Emphasis"/>
          <w:b w:val="0"/>
          <w:sz w:val="16"/>
          <w:u w:val="none"/>
        </w:rPr>
        <w:t>The</w:t>
      </w:r>
      <w:proofErr w:type="gramEnd"/>
      <w:r w:rsidRPr="00765A78">
        <w:rPr>
          <w:rStyle w:val="Emphasis"/>
          <w:b w:val="0"/>
          <w:sz w:val="16"/>
          <w:u w:val="none"/>
        </w:rPr>
        <w:t xml:space="preserve"> discourse from Bosnia to Kosovo to Iraq is one that aims to reconstruct societies and their government in accordance with a distinctly Western liberal model the formative elements of which centre on open markets, human rights and the rule of law, and demo-­</w:t>
      </w:r>
      <w:r w:rsidRPr="00765A78">
        <w:rPr>
          <w:rStyle w:val="Emphasis"/>
          <w:rFonts w:ascii="Cambria Math" w:hAnsi="Cambria Math" w:cs="Cambria Math"/>
          <w:b w:val="0"/>
          <w:sz w:val="16"/>
          <w:u w:val="none"/>
        </w:rPr>
        <w:t>‐</w:t>
      </w:r>
      <w:r w:rsidRPr="00765A78">
        <w:rPr>
          <w:rStyle w:val="Emphasis"/>
          <w:b w:val="0"/>
          <w:sz w:val="16"/>
          <w:u w:val="none"/>
        </w:rPr>
        <w:t>cratic elections as the basis of legitimacy. The aim is no less than to reconstitute polities through the transformation of political cultures into modern, self-­</w:t>
      </w:r>
      <w:r w:rsidRPr="00765A78">
        <w:rPr>
          <w:rStyle w:val="Emphasis"/>
          <w:rFonts w:ascii="Cambria Math" w:hAnsi="Cambria Math" w:cs="Cambria Math"/>
          <w:b w:val="0"/>
          <w:sz w:val="16"/>
          <w:u w:val="none"/>
        </w:rPr>
        <w:t>‐</w:t>
      </w:r>
      <w:r w:rsidRPr="00765A78">
        <w:rPr>
          <w:rStyle w:val="Emphasis"/>
          <w:b w:val="0"/>
          <w:sz w:val="16"/>
          <w:u w:val="none"/>
        </w:rPr>
        <w:t>disciplining, and ultimately self-­</w:t>
      </w:r>
      <w:r w:rsidRPr="00765A78">
        <w:rPr>
          <w:rStyle w:val="Emphasis"/>
          <w:rFonts w:ascii="Cambria Math" w:hAnsi="Cambria Math" w:cs="Cambria Math"/>
          <w:b w:val="0"/>
          <w:sz w:val="16"/>
          <w:u w:val="none"/>
        </w:rPr>
        <w:t>‐</w:t>
      </w:r>
      <w:r w:rsidRPr="00765A78">
        <w:rPr>
          <w:rStyle w:val="Emphasis"/>
          <w:b w:val="0"/>
          <w:sz w:val="16"/>
          <w:u w:val="none"/>
        </w:rPr>
        <w:t>governing entities that, through such transformation, could transcend ethnic or religious fragmentation and violence. The trajectory is punishment, pacification, discipline, and ultimately ‘liberal democratic self-­</w:t>
      </w:r>
      <w:r w:rsidRPr="00765A78">
        <w:rPr>
          <w:rStyle w:val="Emphasis"/>
          <w:rFonts w:ascii="Cambria Math" w:hAnsi="Cambria Math" w:cs="Cambria Math"/>
          <w:b w:val="0"/>
          <w:sz w:val="16"/>
          <w:u w:val="none"/>
        </w:rPr>
        <w:t>‐</w:t>
      </w:r>
      <w:r w:rsidRPr="00765A78">
        <w:rPr>
          <w:rStyle w:val="Emphasis"/>
          <w:b w:val="0"/>
          <w:sz w:val="16"/>
          <w:u w:val="none"/>
        </w:rPr>
        <w:t>mastery</w:t>
      </w:r>
      <w:r w:rsidRPr="00765A78">
        <w:rPr>
          <w:rStyle w:val="Emphasis"/>
          <w:rFonts w:cs="Georgia"/>
          <w:b w:val="0"/>
          <w:sz w:val="16"/>
          <w:u w:val="none"/>
        </w:rPr>
        <w:t>’</w:t>
      </w:r>
      <w:r w:rsidRPr="00765A78">
        <w:rPr>
          <w:rStyle w:val="Emphasis"/>
          <w:b w:val="0"/>
          <w:sz w:val="16"/>
          <w:u w:val="none"/>
        </w:rPr>
        <w:t>. Each step in turn services wider, global remits so that the pacified, the disciplined, the self-­</w:t>
      </w:r>
      <w:r w:rsidRPr="00765A78">
        <w:rPr>
          <w:rStyle w:val="Emphasis"/>
          <w:rFonts w:ascii="Cambria Math" w:hAnsi="Cambria Math" w:cs="Cambria Math"/>
          <w:b w:val="0"/>
          <w:sz w:val="16"/>
          <w:u w:val="none"/>
        </w:rPr>
        <w:t>‐</w:t>
      </w:r>
      <w:r w:rsidRPr="00765A78">
        <w:rPr>
          <w:rStyle w:val="Emphasis"/>
          <w:b w:val="0"/>
          <w:sz w:val="16"/>
          <w:u w:val="none"/>
        </w:rPr>
        <w:t xml:space="preserve"> governing of the liberal order can no longer pose a threat either to their own or to others. Jabri (2007: 124-­</w:t>
      </w:r>
      <w:r w:rsidRPr="00765A78">
        <w:rPr>
          <w:rStyle w:val="Emphasis"/>
          <w:rFonts w:ascii="Cambria Math" w:hAnsi="Cambria Math" w:cs="Cambria Math"/>
          <w:b w:val="0"/>
          <w:sz w:val="16"/>
          <w:u w:val="none"/>
        </w:rPr>
        <w:t>‐</w:t>
      </w:r>
      <w:r w:rsidRPr="00765A78">
        <w:rPr>
          <w:rStyle w:val="Emphasis"/>
          <w:b w:val="0"/>
          <w:sz w:val="16"/>
          <w:u w:val="none"/>
        </w:rPr>
        <w:t>5) as in Chandler (2009: 248-­</w:t>
      </w:r>
      <w:r w:rsidRPr="00765A78">
        <w:rPr>
          <w:rStyle w:val="Emphasis"/>
          <w:rFonts w:ascii="Cambria Math" w:hAnsi="Cambria Math" w:cs="Cambria Math"/>
          <w:b w:val="0"/>
          <w:sz w:val="16"/>
          <w:u w:val="none"/>
        </w:rPr>
        <w:t>‐</w:t>
      </w:r>
      <w:r w:rsidRPr="00765A78">
        <w:rPr>
          <w:rStyle w:val="Emphasis"/>
          <w:b w:val="0"/>
          <w:sz w:val="16"/>
          <w:u w:val="none"/>
        </w:rPr>
        <w:t xml:space="preserve">9) </w:t>
      </w:r>
      <w:r w:rsidRPr="00765A78">
        <w:rPr>
          <w:rStyle w:val="StyleUnderline"/>
        </w:rPr>
        <w:t>Chandler’s argument</w:t>
      </w:r>
      <w:r w:rsidRPr="00765A78">
        <w:rPr>
          <w:rStyle w:val="Emphasis"/>
          <w:b w:val="0"/>
          <w:sz w:val="16"/>
          <w:u w:val="none"/>
        </w:rPr>
        <w:t xml:space="preserve"> against the critical voices who draw on both Foucault and Schmitt to make arguments against liberal warring, and the use of violence to regulate many things, is one that </w:t>
      </w:r>
      <w:r w:rsidRPr="00765A78">
        <w:rPr>
          <w:rStyle w:val="StyleUnderline"/>
        </w:rPr>
        <w:t>suggests that interventionary acts are based on values rather than a clear strategic conflict</w:t>
      </w:r>
      <w:r w:rsidRPr="00765A78">
        <w:rPr>
          <w:rStyle w:val="Emphasis"/>
          <w:b w:val="0"/>
          <w:sz w:val="16"/>
          <w:u w:val="none"/>
        </w:rPr>
        <w:t xml:space="preserve"> over interests. The lack of planning for post-­</w:t>
      </w:r>
      <w:r w:rsidRPr="00765A78">
        <w:rPr>
          <w:rStyle w:val="Emphasis"/>
          <w:rFonts w:ascii="Cambria Math" w:hAnsi="Cambria Math" w:cs="Cambria Math"/>
          <w:b w:val="0"/>
          <w:sz w:val="16"/>
          <w:u w:val="none"/>
        </w:rPr>
        <w:t>‐</w:t>
      </w:r>
      <w:r w:rsidRPr="00765A78">
        <w:rPr>
          <w:rStyle w:val="Emphasis"/>
          <w:b w:val="0"/>
          <w:sz w:val="16"/>
          <w:u w:val="none"/>
        </w:rPr>
        <w:t xml:space="preserve">conflict situations in Afghanistan, Kosovo, Iraq and elsewhere is, he argues, a consequence of this situation. </w:t>
      </w:r>
      <w:r w:rsidRPr="00765A78">
        <w:rPr>
          <w:rStyle w:val="Emphasis"/>
        </w:rPr>
        <w:t>But in Jabri’s terms there is a clear aim to reconstitute the other as the image of the liberal self</w:t>
      </w:r>
      <w:r w:rsidRPr="00765A78">
        <w:rPr>
          <w:rStyle w:val="Emphasis"/>
          <w:b w:val="0"/>
          <w:sz w:val="16"/>
          <w:u w:val="none"/>
        </w:rPr>
        <w:t xml:space="preserve">. </w:t>
      </w:r>
      <w:r w:rsidRPr="00765A78">
        <w:rPr>
          <w:rStyle w:val="StyleUnderline"/>
        </w:rPr>
        <w:t xml:space="preserve">Danger lies in the illiberality of </w:t>
      </w:r>
      <w:proofErr w:type="gramStart"/>
      <w:r w:rsidRPr="00765A78">
        <w:rPr>
          <w:rStyle w:val="StyleUnderline"/>
        </w:rPr>
        <w:t>Others</w:t>
      </w:r>
      <w:proofErr w:type="gramEnd"/>
      <w:r w:rsidRPr="00765A78">
        <w:rPr>
          <w:rStyle w:val="StyleUnderline"/>
        </w:rPr>
        <w:t>, security in their incorporation into our political order</w:t>
      </w:r>
      <w:r w:rsidRPr="00765A78">
        <w:rPr>
          <w:rStyle w:val="Emphasis"/>
          <w:b w:val="0"/>
          <w:sz w:val="16"/>
          <w:u w:val="none"/>
        </w:rPr>
        <w:t xml:space="preserve">. </w:t>
      </w:r>
      <w:r w:rsidRPr="00765A78">
        <w:rPr>
          <w:rStyle w:val="StyleUnderline"/>
        </w:rPr>
        <w:t>Chandler is</w:t>
      </w:r>
      <w:r w:rsidRPr="00765A78">
        <w:rPr>
          <w:rStyle w:val="Emphasis"/>
          <w:b w:val="0"/>
          <w:sz w:val="16"/>
          <w:u w:val="none"/>
        </w:rPr>
        <w:t xml:space="preserve"> much </w:t>
      </w:r>
      <w:r w:rsidRPr="00765A78">
        <w:rPr>
          <w:rStyle w:val="StyleUnderline"/>
        </w:rPr>
        <w:t>less sure</w:t>
      </w:r>
      <w:r w:rsidRPr="00765A78">
        <w:rPr>
          <w:rStyle w:val="Emphasis"/>
          <w:b w:val="0"/>
          <w:sz w:val="16"/>
          <w:u w:val="none"/>
        </w:rPr>
        <w:t xml:space="preserve">, </w:t>
      </w:r>
      <w:r w:rsidRPr="00765A78">
        <w:rPr>
          <w:rStyle w:val="StyleUnderline"/>
        </w:rPr>
        <w:t>suggesting that</w:t>
      </w:r>
      <w:r w:rsidRPr="00765A78">
        <w:rPr>
          <w:rStyle w:val="Emphasis"/>
          <w:b w:val="0"/>
          <w:sz w:val="16"/>
          <w:u w:val="none"/>
        </w:rPr>
        <w:t xml:space="preserve"> the </w:t>
      </w:r>
      <w:r w:rsidRPr="00765A78">
        <w:rPr>
          <w:rStyle w:val="StyleUnderline"/>
        </w:rPr>
        <w:t>new wars</w:t>
      </w:r>
      <w:r w:rsidRPr="00765A78">
        <w:rPr>
          <w:rStyle w:val="Emphasis"/>
          <w:b w:val="0"/>
          <w:sz w:val="16"/>
          <w:u w:val="none"/>
        </w:rPr>
        <w:t xml:space="preserve"> of the post cold war period </w:t>
      </w:r>
      <w:r w:rsidRPr="00765A78">
        <w:rPr>
          <w:rStyle w:val="StyleUnderline"/>
        </w:rPr>
        <w:t xml:space="preserve">aren’t about strategic competition </w:t>
      </w:r>
      <w:r w:rsidRPr="00765A78">
        <w:rPr>
          <w:rStyle w:val="Emphasis"/>
          <w:b w:val="0"/>
          <w:sz w:val="16"/>
          <w:u w:val="none"/>
        </w:rPr>
        <w:t xml:space="preserve">or the dangers of defeat in a major war. In this sense, global wars reflect the fact that the international sphere has been reduced to little more than a vanity mirror for globalized actors who are freed from strategic necessities and whose concerns are no longer structured in the form of political struggles against ‘real enemies’. The mainstream </w:t>
      </w:r>
      <w:r w:rsidRPr="00765A78">
        <w:rPr>
          <w:rStyle w:val="StyleUnderline"/>
        </w:rPr>
        <w:t>critical approaches</w:t>
      </w:r>
      <w:r w:rsidRPr="00765A78">
        <w:rPr>
          <w:rStyle w:val="Emphasis"/>
          <w:b w:val="0"/>
          <w:sz w:val="16"/>
          <w:u w:val="none"/>
        </w:rPr>
        <w:t xml:space="preserve"> to global wars, </w:t>
      </w:r>
      <w:r w:rsidRPr="00765A78">
        <w:rPr>
          <w:rStyle w:val="StyleUnderline"/>
        </w:rPr>
        <w:t>with their heavy reliance on recycling</w:t>
      </w:r>
      <w:r w:rsidRPr="00765A78">
        <w:rPr>
          <w:rStyle w:val="Emphasis"/>
          <w:b w:val="0"/>
          <w:sz w:val="16"/>
          <w:u w:val="none"/>
        </w:rPr>
        <w:t xml:space="preserve"> the work </w:t>
      </w:r>
      <w:r w:rsidRPr="00765A78">
        <w:rPr>
          <w:rStyle w:val="StyleUnderline"/>
        </w:rPr>
        <w:t>of Foucault,</w:t>
      </w:r>
      <w:r w:rsidRPr="00765A78">
        <w:rPr>
          <w:rStyle w:val="Emphasis"/>
          <w:b w:val="0"/>
          <w:sz w:val="16"/>
          <w:u w:val="none"/>
        </w:rPr>
        <w:t xml:space="preserve"> Schmitt and Agamben, </w:t>
      </w:r>
      <w:r w:rsidRPr="00765A78">
        <w:rPr>
          <w:rStyle w:val="StyleUnderline"/>
        </w:rPr>
        <w:t>appear to invert this reality</w:t>
      </w:r>
      <w:r w:rsidRPr="00765A78">
        <w:rPr>
          <w:rStyle w:val="Emphasis"/>
          <w:b w:val="0"/>
          <w:sz w:val="16"/>
          <w:u w:val="none"/>
        </w:rPr>
        <w:t xml:space="preserve">, portraying the use of military firepower and the implosion of international law as a product of the high stakes involved in global struggle, rather than the lack of clear contestation involving the strategic accommodation of diverse powers and interests. (Chandler 2009: 259) </w:t>
      </w:r>
      <w:r w:rsidRPr="00765A78">
        <w:rPr>
          <w:rStyle w:val="StyleUnderline"/>
        </w:rPr>
        <w:t>What Chandler’s analysis does not go on to say was, that at least in terms</w:t>
      </w:r>
      <w:r w:rsidRPr="00765A78">
        <w:rPr>
          <w:rStyle w:val="Emphasis"/>
          <w:b w:val="0"/>
          <w:sz w:val="16"/>
          <w:u w:val="none"/>
        </w:rPr>
        <w:t xml:space="preserve"> </w:t>
      </w:r>
      <w:r w:rsidRPr="00765A78">
        <w:rPr>
          <w:rStyle w:val="StyleUnderline"/>
        </w:rPr>
        <w:t>of</w:t>
      </w:r>
      <w:r w:rsidRPr="00765A78">
        <w:rPr>
          <w:rStyle w:val="Emphasis"/>
          <w:b w:val="0"/>
          <w:sz w:val="16"/>
          <w:u w:val="none"/>
        </w:rPr>
        <w:t xml:space="preserve"> the </w:t>
      </w:r>
      <w:r w:rsidRPr="00765A78">
        <w:rPr>
          <w:rStyle w:val="StyleUnderline"/>
        </w:rPr>
        <w:t>Bush</w:t>
      </w:r>
      <w:r w:rsidRPr="00765A78">
        <w:rPr>
          <w:rStyle w:val="Emphasis"/>
          <w:b w:val="0"/>
          <w:sz w:val="16"/>
          <w:u w:val="none"/>
        </w:rPr>
        <w:t xml:space="preserve"> administration’s large picture of the global war on terror, </w:t>
      </w:r>
      <w:r w:rsidRPr="00765A78">
        <w:rPr>
          <w:rStyle w:val="Emphasis"/>
        </w:rPr>
        <w:t>the critics are quite correct;</w:t>
      </w:r>
      <w:r w:rsidRPr="00765A78">
        <w:rPr>
          <w:rStyle w:val="Emphasis"/>
          <w:b w:val="0"/>
          <w:sz w:val="16"/>
          <w:u w:val="none"/>
        </w:rPr>
        <w:t xml:space="preserve"> </w:t>
      </w:r>
      <w:r w:rsidRPr="00765A78">
        <w:rPr>
          <w:rStyle w:val="Emphasis"/>
        </w:rPr>
        <w:t xml:space="preserve">eliminating opposition to liberal rule is seen as essential to the long term success of American lead modernity; pacification of the periphery is essential to the peaceful existence of those behind the frontier. </w:t>
      </w:r>
      <w:r w:rsidRPr="00765A78">
        <w:rPr>
          <w:rStyle w:val="Emphasis"/>
          <w:b w:val="0"/>
          <w:sz w:val="16"/>
          <w:u w:val="none"/>
        </w:rPr>
        <w:t xml:space="preserve">In the terms of the Bush administration’s formulation </w:t>
      </w:r>
      <w:r w:rsidRPr="00765A78">
        <w:rPr>
          <w:rStyle w:val="StyleUnderline"/>
        </w:rPr>
        <w:t>this is all necessary to eliminate tyranny on earth the task that was the ultimate goal of American foreign policy</w:t>
      </w:r>
      <w:r w:rsidRPr="00765A78">
        <w:rPr>
          <w:rStyle w:val="Emphasis"/>
          <w:b w:val="0"/>
          <w:sz w:val="16"/>
          <w:u w:val="none"/>
        </w:rPr>
        <w:t xml:space="preserve">, at least as codified in the 2006 Quadrennial Defence Review (Dalby 2009). </w:t>
      </w:r>
      <w:r w:rsidRPr="00765A78">
        <w:rPr>
          <w:rStyle w:val="StyleUnderline"/>
        </w:rPr>
        <w:t>I</w:t>
      </w:r>
      <w:r w:rsidRPr="00765A78">
        <w:rPr>
          <w:rStyle w:val="Emphasis"/>
          <w:b w:val="0"/>
          <w:sz w:val="16"/>
          <w:u w:val="none"/>
        </w:rPr>
        <w:t xml:space="preserve">nternational </w:t>
      </w:r>
      <w:r w:rsidRPr="00765A78">
        <w:rPr>
          <w:rStyle w:val="StyleUnderline"/>
        </w:rPr>
        <w:t>r</w:t>
      </w:r>
      <w:r w:rsidRPr="00765A78">
        <w:rPr>
          <w:rStyle w:val="Emphasis"/>
          <w:b w:val="0"/>
          <w:sz w:val="16"/>
          <w:u w:val="none"/>
        </w:rPr>
        <w:t xml:space="preserve">elations </w:t>
      </w:r>
      <w:r w:rsidRPr="00765A78">
        <w:rPr>
          <w:rStyle w:val="Emphasis"/>
        </w:rPr>
        <w:t xml:space="preserve">theory conveniently supports the logic of this with discussions of the liberal peace, </w:t>
      </w:r>
      <w:r w:rsidRPr="00765A78">
        <w:rPr>
          <w:rStyle w:val="StyleUnderline"/>
        </w:rPr>
        <w:t>noting that democracies mostly don’t go to war with each other</w:t>
      </w:r>
      <w:r w:rsidRPr="00765A78">
        <w:rPr>
          <w:rStyle w:val="Emphasis"/>
          <w:b w:val="0"/>
          <w:sz w:val="16"/>
          <w:u w:val="none"/>
        </w:rPr>
        <w:t xml:space="preserve">. </w:t>
      </w:r>
      <w:r w:rsidRPr="00765A78">
        <w:rPr>
          <w:rStyle w:val="StyleUnderline"/>
        </w:rPr>
        <w:t>Therefore the enlargement of democracy</w:t>
      </w:r>
      <w:r w:rsidRPr="00765A78">
        <w:rPr>
          <w:rStyle w:val="Emphasis"/>
          <w:b w:val="0"/>
          <w:sz w:val="16"/>
          <w:u w:val="none"/>
        </w:rPr>
        <w:t xml:space="preserve">, the foreign policy priority of the Clinton administrations </w:t>
      </w:r>
      <w:r w:rsidRPr="00765A78">
        <w:rPr>
          <w:rStyle w:val="Emphasis"/>
        </w:rPr>
        <w:t>must be continued, but with the use of force where necessary to produce compliant regimes abroad who will happily facilitiate the expansion of liberal prosperity t</w:t>
      </w:r>
      <w:r w:rsidRPr="00765A78">
        <w:rPr>
          <w:rStyle w:val="Emphasis"/>
          <w:b w:val="0"/>
          <w:sz w:val="16"/>
          <w:u w:val="none"/>
        </w:rPr>
        <w:t xml:space="preserve">hat supposedly follows from the removal of dictators and nationalist tyrants. </w:t>
      </w:r>
      <w:r w:rsidRPr="00765A78">
        <w:rPr>
          <w:rStyle w:val="StyleUnderline"/>
        </w:rPr>
        <w:t>Exceptional spaces are therefore those where liberal rule has not been established, territories where state integrity can be suspended while being reasserted simultaneously</w:t>
      </w:r>
      <w:r w:rsidRPr="00765A78">
        <w:rPr>
          <w:rStyle w:val="Emphasis"/>
          <w:b w:val="0"/>
          <w:sz w:val="16"/>
          <w:u w:val="none"/>
        </w:rPr>
        <w:t xml:space="preserve"> (Elden 2009), in the service of the larger liberal project apparently. All of which suggests something more reminiscent of Schmitt’s Nomos, and his concern at the lack of a world order in the aftermath of the demise of the European order of the nineteenth century, or a situation where all non-­</w:t>
      </w:r>
      <w:r w:rsidRPr="00765A78">
        <w:rPr>
          <w:rStyle w:val="Emphasis"/>
          <w:rFonts w:ascii="Cambria Math" w:hAnsi="Cambria Math" w:cs="Cambria Math"/>
          <w:b w:val="0"/>
          <w:sz w:val="16"/>
          <w:u w:val="none"/>
        </w:rPr>
        <w:t>‐</w:t>
      </w:r>
      <w:r w:rsidRPr="00765A78">
        <w:rPr>
          <w:rStyle w:val="Emphasis"/>
          <w:b w:val="0"/>
          <w:sz w:val="16"/>
          <w:u w:val="none"/>
        </w:rPr>
        <w:t>Western democratic spaces can potentially be exceptions should circumstances require. But this is little more than a return of imperial rule to a disorganised periphery</w:t>
      </w:r>
      <w:r w:rsidRPr="00765A78">
        <w:rPr>
          <w:rStyle w:val="StyleUnderline"/>
        </w:rPr>
        <w:t>. Chandler’s</w:t>
      </w:r>
      <w:r w:rsidRPr="00765A78">
        <w:rPr>
          <w:rStyle w:val="Emphasis"/>
          <w:b w:val="0"/>
          <w:sz w:val="16"/>
          <w:u w:val="none"/>
        </w:rPr>
        <w:t xml:space="preserve"> (2009)</w:t>
      </w:r>
      <w:r w:rsidRPr="00765A78">
        <w:rPr>
          <w:rStyle w:val="StyleUnderline"/>
        </w:rPr>
        <w:t xml:space="preserve"> point</w:t>
      </w:r>
      <w:r w:rsidRPr="00765A78">
        <w:rPr>
          <w:rStyle w:val="Emphasis"/>
          <w:b w:val="0"/>
          <w:sz w:val="16"/>
          <w:u w:val="none"/>
        </w:rPr>
        <w:t xml:space="preserve"> about this not being a strategic contest in the classic Clausewitzian sense of major war </w:t>
      </w:r>
      <w:r w:rsidRPr="00765A78">
        <w:rPr>
          <w:rStyle w:val="StyleUnderline"/>
        </w:rPr>
        <w:t xml:space="preserve">is accurate, but the point that the means of warfare let loose by the American forces are those designed to prosecute that war </w:t>
      </w:r>
      <w:r w:rsidRPr="00765A78">
        <w:rPr>
          <w:rStyle w:val="Emphasis"/>
        </w:rPr>
        <w:t>has got lost in his analysis</w:t>
      </w:r>
      <w:r w:rsidRPr="00765A78">
        <w:rPr>
          <w:rStyle w:val="StyleUnderline"/>
        </w:rPr>
        <w:t xml:space="preserve">, </w:t>
      </w:r>
      <w:r w:rsidRPr="00765A78">
        <w:rPr>
          <w:rStyle w:val="Emphasis"/>
        </w:rPr>
        <w:t>and this point matters greatly</w:t>
      </w:r>
      <w:r w:rsidRPr="00765A78">
        <w:rPr>
          <w:rStyle w:val="Emphasis"/>
          <w:b w:val="0"/>
          <w:sz w:val="16"/>
          <w:u w:val="none"/>
        </w:rPr>
        <w:t xml:space="preserve"> </w:t>
      </w:r>
      <w:r w:rsidRPr="00765A78">
        <w:rPr>
          <w:rStyle w:val="StyleUnderline"/>
        </w:rPr>
        <w:t>as the current debate about counter-­</w:t>
      </w:r>
      <w:r w:rsidRPr="00765A78">
        <w:rPr>
          <w:rStyle w:val="StyleUnderline"/>
          <w:rFonts w:ascii="Cambria Math" w:hAnsi="Cambria Math" w:cs="Cambria Math"/>
        </w:rPr>
        <w:t>‐</w:t>
      </w:r>
      <w:r w:rsidRPr="00765A78">
        <w:rPr>
          <w:rStyle w:val="StyleUnderline"/>
        </w:rPr>
        <w:t>insurgency, rather than counter-­</w:t>
      </w:r>
      <w:r w:rsidRPr="00765A78">
        <w:rPr>
          <w:rStyle w:val="StyleUnderline"/>
          <w:rFonts w:ascii="Cambria Math" w:hAnsi="Cambria Math" w:cs="Cambria Math"/>
        </w:rPr>
        <w:t>‐</w:t>
      </w:r>
      <w:r w:rsidRPr="00765A78">
        <w:rPr>
          <w:rStyle w:val="StyleUnderline"/>
        </w:rPr>
        <w:t>terror strategies, makes clear. (8-9)</w:t>
      </w:r>
    </w:p>
    <w:p w:rsidR="00900DBD" w:rsidRPr="00765A78" w:rsidRDefault="00900DBD" w:rsidP="00900DBD">
      <w:pPr>
        <w:rPr>
          <w:rStyle w:val="StyleUnderline"/>
        </w:rPr>
      </w:pPr>
    </w:p>
    <w:p w:rsidR="00900DBD" w:rsidRPr="00917A38" w:rsidRDefault="00900DBD" w:rsidP="00900DBD">
      <w:pPr>
        <w:pStyle w:val="Heading4"/>
      </w:pPr>
      <w:r w:rsidRPr="00917A38">
        <w:t xml:space="preserve">Chandler misses the transition from “global wars” to “global war”- commenting on the decline of officially classified conflicts misses the underlying societal structures of liberal violence </w:t>
      </w:r>
    </w:p>
    <w:p w:rsidR="00900DBD" w:rsidRPr="00765A78" w:rsidRDefault="00900DBD" w:rsidP="00900DBD">
      <w:pPr>
        <w:rPr>
          <w:rStyle w:val="Style13ptBold"/>
        </w:rPr>
      </w:pPr>
      <w:r w:rsidRPr="00765A78">
        <w:rPr>
          <w:rStyle w:val="Style13ptBold"/>
        </w:rPr>
        <w:t>Dalby, PhD, 10</w:t>
      </w:r>
    </w:p>
    <w:p w:rsidR="00900DBD" w:rsidRPr="006E6A30" w:rsidRDefault="00900DBD" w:rsidP="00900DBD">
      <w:pPr>
        <w:rPr>
          <w:rStyle w:val="StyleUnderline"/>
          <w:iCs/>
          <w:sz w:val="16"/>
          <w:u w:val="none"/>
        </w:rPr>
      </w:pPr>
      <w:r w:rsidRPr="00765A78">
        <w:rPr>
          <w:rStyle w:val="Emphasis"/>
          <w:b w:val="0"/>
          <w:sz w:val="16"/>
          <w:u w:val="none"/>
        </w:rPr>
        <w:t>(Simon, PLACING CONFLICT: NOVELTY AND THE “GLOBAL” WAR ON TERROR Paper for presentation to a session on “New and Old Wars” at the annual convention of the Association of American Geographers, Washington D.C. April 2010.)</w:t>
      </w:r>
    </w:p>
    <w:p w:rsidR="00900DBD" w:rsidRPr="006E6A30" w:rsidRDefault="00900DBD" w:rsidP="00900DBD">
      <w:pPr>
        <w:rPr>
          <w:rStyle w:val="StyleUnderline"/>
          <w:sz w:val="16"/>
          <w:u w:val="none"/>
        </w:rPr>
      </w:pPr>
      <w:r w:rsidRPr="00765A78">
        <w:rPr>
          <w:rStyle w:val="StyleUnderline"/>
        </w:rPr>
        <w:t>How</w:t>
      </w:r>
      <w:r w:rsidRPr="006E6A30">
        <w:rPr>
          <w:rStyle w:val="StyleUnderline"/>
          <w:sz w:val="16"/>
          <w:u w:val="none"/>
        </w:rPr>
        <w:t xml:space="preserve"> then </w:t>
      </w:r>
      <w:r w:rsidRPr="00765A78">
        <w:rPr>
          <w:rStyle w:val="StyleUnderline"/>
        </w:rPr>
        <w:t>is</w:t>
      </w:r>
      <w:r w:rsidRPr="006E6A30">
        <w:rPr>
          <w:rStyle w:val="StyleUnderline"/>
          <w:sz w:val="16"/>
          <w:u w:val="none"/>
        </w:rPr>
        <w:t xml:space="preserve"> all </w:t>
      </w:r>
      <w:r w:rsidRPr="00765A78">
        <w:rPr>
          <w:rStyle w:val="StyleUnderline"/>
        </w:rPr>
        <w:t>this to be understood in terms of global war</w:t>
      </w:r>
      <w:r w:rsidRPr="006E6A30">
        <w:rPr>
          <w:rStyle w:val="StyleUnderline"/>
          <w:sz w:val="16"/>
          <w:u w:val="none"/>
        </w:rPr>
        <w:t xml:space="preserve"> </w:t>
      </w:r>
      <w:r w:rsidRPr="00765A78">
        <w:rPr>
          <w:rStyle w:val="StyleUnderline"/>
        </w:rPr>
        <w:t>and</w:t>
      </w:r>
      <w:r w:rsidRPr="006E6A30">
        <w:rPr>
          <w:rStyle w:val="StyleUnderline"/>
          <w:sz w:val="16"/>
          <w:u w:val="none"/>
        </w:rPr>
        <w:t xml:space="preserve"> the </w:t>
      </w:r>
      <w:r w:rsidRPr="00765A78">
        <w:rPr>
          <w:rStyle w:val="StyleUnderline"/>
        </w:rPr>
        <w:t>arguments by</w:t>
      </w:r>
      <w:r w:rsidRPr="006E6A30">
        <w:rPr>
          <w:rStyle w:val="StyleUnderline"/>
          <w:sz w:val="16"/>
          <w:u w:val="none"/>
        </w:rPr>
        <w:t xml:space="preserve"> David </w:t>
      </w:r>
      <w:r w:rsidRPr="00765A78">
        <w:rPr>
          <w:rStyle w:val="StyleUnderline"/>
        </w:rPr>
        <w:t>Chandler</w:t>
      </w:r>
      <w:r w:rsidRPr="006E6A30">
        <w:rPr>
          <w:rStyle w:val="StyleUnderline"/>
          <w:sz w:val="16"/>
          <w:u w:val="none"/>
        </w:rPr>
        <w:t xml:space="preserve"> (2009) in particular </w:t>
      </w:r>
      <w:r w:rsidRPr="00765A78">
        <w:rPr>
          <w:rStyle w:val="StyleUnderline"/>
        </w:rPr>
        <w:t xml:space="preserve">that </w:t>
      </w:r>
      <w:r w:rsidRPr="006E6A30">
        <w:rPr>
          <w:rStyle w:val="StyleUnderline"/>
          <w:sz w:val="16"/>
          <w:u w:val="none"/>
        </w:rPr>
        <w:t xml:space="preserve">the </w:t>
      </w:r>
      <w:r w:rsidRPr="00765A78">
        <w:rPr>
          <w:rStyle w:val="StyleUnderline"/>
        </w:rPr>
        <w:t>global war discourse</w:t>
      </w:r>
      <w:r w:rsidRPr="006E6A30">
        <w:rPr>
          <w:rStyle w:val="StyleUnderline"/>
          <w:sz w:val="16"/>
          <w:u w:val="none"/>
        </w:rPr>
        <w:t xml:space="preserve"> has </w:t>
      </w:r>
      <w:r w:rsidRPr="00765A78">
        <w:rPr>
          <w:rStyle w:val="StyleUnderline"/>
        </w:rPr>
        <w:t>ended up being Foucault</w:t>
      </w:r>
      <w:r w:rsidRPr="006E6A30">
        <w:rPr>
          <w:rStyle w:val="StyleUnderline"/>
          <w:sz w:val="16"/>
          <w:u w:val="none"/>
        </w:rPr>
        <w:t xml:space="preserve"> and Schmitt </w:t>
      </w:r>
      <w:r w:rsidRPr="00765A78">
        <w:rPr>
          <w:rStyle w:val="StyleUnderline"/>
        </w:rPr>
        <w:t>upscaled</w:t>
      </w:r>
      <w:r w:rsidRPr="006E6A30">
        <w:rPr>
          <w:rStyle w:val="StyleUnderline"/>
          <w:sz w:val="16"/>
          <w:u w:val="none"/>
        </w:rPr>
        <w:t xml:space="preserve">. But </w:t>
      </w:r>
      <w:r w:rsidRPr="00765A78">
        <w:rPr>
          <w:rStyle w:val="StyleUnderline"/>
        </w:rPr>
        <w:t xml:space="preserve">there isn’t an interstate logic to these wars it seems to Chandler </w:t>
      </w:r>
      <w:r w:rsidRPr="006E6A30">
        <w:rPr>
          <w:rStyle w:val="StyleUnderline"/>
          <w:sz w:val="16"/>
          <w:u w:val="none"/>
        </w:rPr>
        <w:t xml:space="preserve">(2009) so </w:t>
      </w:r>
      <w:r w:rsidRPr="00765A78">
        <w:rPr>
          <w:rStyle w:val="StyleUnderline"/>
        </w:rPr>
        <w:t>the problem is that war isn’t</w:t>
      </w:r>
      <w:r w:rsidRPr="006E6A30">
        <w:rPr>
          <w:rStyle w:val="StyleUnderline"/>
          <w:sz w:val="16"/>
          <w:u w:val="none"/>
        </w:rPr>
        <w:t xml:space="preserve"> quite what it used to be and the security issue is a matter of ad hoc efforts, not one </w:t>
      </w:r>
      <w:r w:rsidRPr="00765A78">
        <w:rPr>
          <w:rStyle w:val="StyleUnderline"/>
        </w:rPr>
        <w:t xml:space="preserve">subject to some overall </w:t>
      </w:r>
      <w:r w:rsidRPr="006E6A30">
        <w:rPr>
          <w:rStyle w:val="StyleUnderline"/>
          <w:sz w:val="16"/>
          <w:u w:val="none"/>
        </w:rPr>
        <w:t xml:space="preserve">strategic </w:t>
      </w:r>
      <w:r w:rsidRPr="00765A78">
        <w:rPr>
          <w:rStyle w:val="StyleUnderline"/>
        </w:rPr>
        <w:t>logic</w:t>
      </w:r>
      <w:r w:rsidRPr="006E6A30">
        <w:rPr>
          <w:rStyle w:val="StyleUnderline"/>
          <w:sz w:val="16"/>
          <w:u w:val="none"/>
        </w:rPr>
        <w:t xml:space="preserve">. </w:t>
      </w:r>
      <w:r w:rsidRPr="00765A78">
        <w:rPr>
          <w:rStyle w:val="StyleUnderline"/>
        </w:rPr>
        <w:t>Chandler notes</w:t>
      </w:r>
      <w:r w:rsidRPr="006E6A30">
        <w:rPr>
          <w:rStyle w:val="StyleUnderline"/>
          <w:sz w:val="16"/>
          <w:u w:val="none"/>
        </w:rPr>
        <w:t xml:space="preserve"> that the </w:t>
      </w:r>
      <w:r w:rsidRPr="00765A78">
        <w:rPr>
          <w:rStyle w:val="StyleUnderline"/>
        </w:rPr>
        <w:t>global wars</w:t>
      </w:r>
      <w:r w:rsidRPr="006E6A30">
        <w:rPr>
          <w:rStyle w:val="StyleUnderline"/>
          <w:sz w:val="16"/>
          <w:u w:val="none"/>
        </w:rPr>
        <w:t xml:space="preserve"> of the twentieth century, those between East and West on the one hand, and between those of the international capitalism and both communist and nationalist movements </w:t>
      </w:r>
      <w:r w:rsidRPr="00765A78">
        <w:rPr>
          <w:rStyle w:val="StyleUnderline"/>
        </w:rPr>
        <w:t>have been eclipsed by</w:t>
      </w:r>
      <w:r w:rsidRPr="006E6A30">
        <w:rPr>
          <w:rStyle w:val="StyleUnderline"/>
          <w:sz w:val="16"/>
          <w:u w:val="none"/>
        </w:rPr>
        <w:t xml:space="preserve"> a new </w:t>
      </w:r>
      <w:r w:rsidRPr="00765A78">
        <w:rPr>
          <w:rStyle w:val="StyleUnderline"/>
        </w:rPr>
        <w:t>global war</w:t>
      </w:r>
      <w:r w:rsidRPr="006E6A30">
        <w:rPr>
          <w:rStyle w:val="StyleUnderline"/>
          <w:sz w:val="16"/>
          <w:u w:val="none"/>
        </w:rPr>
        <w:t xml:space="preserve"> from weak and failing states, terrorists and the social pathologies of marginal peripheries in the globalized political economy. </w:t>
      </w:r>
      <w:r w:rsidRPr="00765A78">
        <w:rPr>
          <w:rStyle w:val="Emphasis"/>
        </w:rPr>
        <w:t>Here of course is the logic of the war on terror</w:t>
      </w:r>
      <w:r w:rsidRPr="006E6A30">
        <w:rPr>
          <w:rStyle w:val="StyleUnderline"/>
          <w:sz w:val="16"/>
          <w:u w:val="none"/>
        </w:rPr>
        <w:t xml:space="preserve"> </w:t>
      </w:r>
      <w:r w:rsidRPr="00765A78">
        <w:rPr>
          <w:rStyle w:val="StyleUnderline"/>
        </w:rPr>
        <w:t>and the need for eternal vigilance and the production of the whole world as legible to the operational capabilities of the global cop</w:t>
      </w:r>
      <w:r w:rsidRPr="006E6A30">
        <w:rPr>
          <w:rStyle w:val="StyleUnderline"/>
          <w:sz w:val="16"/>
          <w:u w:val="none"/>
        </w:rPr>
        <w:t xml:space="preserve">, the US forces that intervene in many places where as Elden (2009) points out </w:t>
      </w:r>
      <w:r w:rsidRPr="00765A78">
        <w:rPr>
          <w:rStyle w:val="StyleUnderline"/>
        </w:rPr>
        <w:t>territory has to be reasserted just as it is violated repeatedly</w:t>
      </w:r>
      <w:r w:rsidRPr="006E6A30">
        <w:rPr>
          <w:rStyle w:val="StyleUnderline"/>
          <w:sz w:val="16"/>
          <w:u w:val="none"/>
        </w:rPr>
        <w:t xml:space="preserve">. In Agnew’s (2009b) terms, the </w:t>
      </w:r>
      <w:r w:rsidRPr="00765A78">
        <w:rPr>
          <w:rStyle w:val="StyleUnderline"/>
        </w:rPr>
        <w:t>regimes of sovereignty</w:t>
      </w:r>
      <w:r w:rsidRPr="006E6A30">
        <w:rPr>
          <w:rStyle w:val="StyleUnderline"/>
          <w:sz w:val="16"/>
          <w:u w:val="none"/>
        </w:rPr>
        <w:t xml:space="preserve"> that operate </w:t>
      </w:r>
      <w:r w:rsidRPr="00765A78">
        <w:rPr>
          <w:rStyle w:val="StyleUnderline"/>
        </w:rPr>
        <w:t>in peripheral places are</w:t>
      </w:r>
      <w:r w:rsidRPr="006E6A30">
        <w:rPr>
          <w:rStyle w:val="StyleUnderline"/>
          <w:sz w:val="16"/>
          <w:u w:val="none"/>
        </w:rPr>
        <w:t xml:space="preserve"> rather </w:t>
      </w:r>
      <w:r w:rsidRPr="00765A78">
        <w:rPr>
          <w:rStyle w:val="StyleUnderline"/>
        </w:rPr>
        <w:t>different from those in metropolitan states</w:t>
      </w:r>
      <w:r w:rsidRPr="006E6A30">
        <w:rPr>
          <w:rStyle w:val="StyleUnderline"/>
          <w:sz w:val="16"/>
          <w:u w:val="none"/>
        </w:rPr>
        <w:t xml:space="preserve">. The policies of </w:t>
      </w:r>
      <w:r w:rsidRPr="00765A78">
        <w:rPr>
          <w:rStyle w:val="StyleUnderline"/>
        </w:rPr>
        <w:t>human security and</w:t>
      </w:r>
      <w:r w:rsidRPr="006E6A30">
        <w:rPr>
          <w:rStyle w:val="StyleUnderline"/>
          <w:sz w:val="16"/>
          <w:u w:val="none"/>
        </w:rPr>
        <w:t xml:space="preserve"> various forms of </w:t>
      </w:r>
      <w:r w:rsidRPr="00765A78">
        <w:rPr>
          <w:rStyle w:val="StyleUnderline"/>
        </w:rPr>
        <w:t>development</w:t>
      </w:r>
      <w:r w:rsidRPr="006E6A30">
        <w:rPr>
          <w:rStyle w:val="StyleUnderline"/>
          <w:sz w:val="16"/>
          <w:u w:val="none"/>
        </w:rPr>
        <w:t xml:space="preserve"> </w:t>
      </w:r>
      <w:r w:rsidRPr="00765A78">
        <w:rPr>
          <w:rStyle w:val="StyleUnderline"/>
        </w:rPr>
        <w:t>have been propogated as</w:t>
      </w:r>
      <w:r w:rsidRPr="006E6A30">
        <w:rPr>
          <w:rStyle w:val="StyleUnderline"/>
          <w:sz w:val="16"/>
          <w:u w:val="none"/>
        </w:rPr>
        <w:t xml:space="preserve"> providing at least some of the </w:t>
      </w:r>
      <w:r w:rsidRPr="00765A78">
        <w:rPr>
          <w:rStyle w:val="StyleUnderline"/>
        </w:rPr>
        <w:t>solutions</w:t>
      </w:r>
      <w:r w:rsidRPr="006E6A30">
        <w:rPr>
          <w:rStyle w:val="StyleUnderline"/>
          <w:sz w:val="16"/>
          <w:u w:val="none"/>
        </w:rPr>
        <w:t xml:space="preserve"> to the problems in the periphery, interventions to solve the difficulties of complex humanitarian emergencies. </w:t>
      </w:r>
      <w:r w:rsidRPr="00765A78">
        <w:rPr>
          <w:rStyle w:val="StyleUnderline"/>
        </w:rPr>
        <w:t>However</w:t>
      </w:r>
      <w:r w:rsidRPr="006E6A30">
        <w:rPr>
          <w:rStyle w:val="StyleUnderline"/>
          <w:sz w:val="16"/>
          <w:u w:val="none"/>
        </w:rPr>
        <w:t xml:space="preserve"> as Richmond’s argument (2009) suggests, </w:t>
      </w:r>
      <w:r w:rsidRPr="00765A78">
        <w:rPr>
          <w:rStyle w:val="StyleUnderline"/>
        </w:rPr>
        <w:t>this has not brought the benefits of peace to most of the populations of the world and social movements in many places are starting to resist these interventions, challenging the hegemony of neo-liberalism with the forced integration of peoples into globalized commodity systems with all the disruptions that these so frequently bring</w:t>
      </w:r>
      <w:r w:rsidRPr="006E6A30">
        <w:rPr>
          <w:rStyle w:val="StyleUnderline"/>
          <w:sz w:val="16"/>
          <w:u w:val="none"/>
        </w:rPr>
        <w:t xml:space="preserve">. The emergence of many </w:t>
      </w:r>
      <w:r w:rsidRPr="00765A78">
        <w:rPr>
          <w:rStyle w:val="StyleUnderline"/>
        </w:rPr>
        <w:t>movements</w:t>
      </w:r>
      <w:r w:rsidRPr="006E6A30">
        <w:rPr>
          <w:rStyle w:val="StyleUnderline"/>
          <w:sz w:val="16"/>
          <w:u w:val="none"/>
        </w:rPr>
        <w:t xml:space="preserve"> in South America and elsewhere </w:t>
      </w:r>
      <w:r w:rsidRPr="00765A78">
        <w:rPr>
          <w:rStyle w:val="Emphasis"/>
        </w:rPr>
        <w:t>resisting the liberal orthodoxy suggests a very different notion of the human is in need of security in many places</w:t>
      </w:r>
      <w:r w:rsidRPr="006E6A30">
        <w:rPr>
          <w:rStyle w:val="StyleUnderline"/>
          <w:sz w:val="16"/>
          <w:u w:val="none"/>
        </w:rPr>
        <w:t xml:space="preserve">. </w:t>
      </w:r>
      <w:r w:rsidRPr="00765A78">
        <w:rPr>
          <w:rStyle w:val="StyleUnderline"/>
        </w:rPr>
        <w:t>Hence the need to rethink human security and</w:t>
      </w:r>
      <w:r w:rsidRPr="006E6A30">
        <w:rPr>
          <w:rStyle w:val="StyleUnderline"/>
          <w:sz w:val="16"/>
          <w:u w:val="none"/>
        </w:rPr>
        <w:t xml:space="preserve"> the necessity of </w:t>
      </w:r>
      <w:r w:rsidRPr="00765A78">
        <w:rPr>
          <w:rStyle w:val="Emphasis"/>
        </w:rPr>
        <w:t>engaging the discussion of the new</w:t>
      </w:r>
      <w:r w:rsidRPr="00765A78">
        <w:rPr>
          <w:rStyle w:val="StyleUnderline"/>
        </w:rPr>
        <w:t xml:space="preserve"> wars lest by default we end up with</w:t>
      </w:r>
      <w:r w:rsidRPr="006E6A30">
        <w:rPr>
          <w:rStyle w:val="StyleUnderline"/>
          <w:sz w:val="16"/>
          <w:u w:val="none"/>
        </w:rPr>
        <w:t xml:space="preserve"> Mike </w:t>
      </w:r>
      <w:r w:rsidRPr="00765A78">
        <w:rPr>
          <w:rStyle w:val="StyleUnderline"/>
        </w:rPr>
        <w:t xml:space="preserve">Davis’ </w:t>
      </w:r>
      <w:r w:rsidRPr="00765A78">
        <w:rPr>
          <w:rStyle w:val="Emphasis"/>
        </w:rPr>
        <w:t>nightmare urban future of violent slums</w:t>
      </w:r>
      <w:r w:rsidRPr="006E6A30">
        <w:rPr>
          <w:rStyle w:val="StyleUnderline"/>
          <w:sz w:val="16"/>
          <w:u w:val="none"/>
        </w:rPr>
        <w:t xml:space="preserve"> </w:t>
      </w:r>
      <w:r w:rsidRPr="00765A78">
        <w:rPr>
          <w:rStyle w:val="StyleUnderline"/>
        </w:rPr>
        <w:t>where “[N]ight after night, hornetlike helicopter gunships stalk enigmatic enemies in the narrow streets of the slum districts, pouring hellfire into shanties or fleeing cars. Every morning the slums reply with suicide bombers and eloquent explosions”.</w:t>
      </w:r>
      <w:r w:rsidRPr="006E6A30">
        <w:rPr>
          <w:rStyle w:val="StyleUnderline"/>
          <w:sz w:val="16"/>
          <w:u w:val="none"/>
        </w:rPr>
        <w:t xml:space="preserve"> (Davis 2006: 206). The alternative, of winning over the population rather than using is as target practice, is precisely what the reinvented discussion of counter-insurgency warfare is all about. But it is </w:t>
      </w:r>
      <w:r w:rsidRPr="00765A78">
        <w:rPr>
          <w:rStyle w:val="StyleUnderline"/>
        </w:rPr>
        <w:t>counter-insurgency</w:t>
      </w:r>
      <w:r w:rsidRPr="006E6A30">
        <w:rPr>
          <w:rStyle w:val="StyleUnderline"/>
          <w:sz w:val="16"/>
          <w:u w:val="none"/>
        </w:rPr>
        <w:t xml:space="preserve"> warfare with a clear recognition that some current wars are more about resistence to conquest than they are about insurrections (Kilcullen 2009). They also play out in more complicated terrains than simple anti-colonial narratives suggest. They </w:t>
      </w:r>
      <w:r w:rsidRPr="00765A78">
        <w:rPr>
          <w:rStyle w:val="StyleUnderline"/>
        </w:rPr>
        <w:t>link the human security agenda, the insistence by Kaldor and others that people and social movements are key to security, rather than military domination, into the contemporary rewriting of military manuals</w:t>
      </w:r>
      <w:r w:rsidRPr="006E6A30">
        <w:rPr>
          <w:rStyle w:val="StyleUnderline"/>
          <w:sz w:val="16"/>
          <w:u w:val="none"/>
        </w:rPr>
        <w:t xml:space="preserve">. </w:t>
      </w:r>
      <w:r w:rsidRPr="00765A78">
        <w:rPr>
          <w:rStyle w:val="StyleUnderline"/>
        </w:rPr>
        <w:t xml:space="preserve">The geopolitical novelty of all this needs to be </w:t>
      </w:r>
      <w:r w:rsidRPr="00765A78">
        <w:rPr>
          <w:rStyle w:val="Emphasis"/>
        </w:rPr>
        <w:t>constantly doubted</w:t>
      </w:r>
      <w:r w:rsidRPr="00765A78">
        <w:rPr>
          <w:rStyle w:val="StyleUnderline"/>
        </w:rPr>
        <w:t>.</w:t>
      </w:r>
      <w:r w:rsidRPr="006E6A30">
        <w:rPr>
          <w:rStyle w:val="StyleUnderline"/>
          <w:sz w:val="16"/>
          <w:u w:val="none"/>
        </w:rPr>
        <w:t xml:space="preserve"> Collateral damage is hardly a new phenomenon in imperial warfare (Rockel and Halpern 2009). </w:t>
      </w:r>
      <w:r w:rsidRPr="00765A78">
        <w:rPr>
          <w:rStyle w:val="StyleUnderline"/>
        </w:rPr>
        <w:t>Pacifying the frontier is</w:t>
      </w:r>
      <w:r w:rsidRPr="006E6A30">
        <w:rPr>
          <w:rStyle w:val="StyleUnderline"/>
          <w:sz w:val="16"/>
          <w:u w:val="none"/>
        </w:rPr>
        <w:t xml:space="preserve"> after all </w:t>
      </w:r>
      <w:r w:rsidRPr="00765A78">
        <w:rPr>
          <w:rStyle w:val="StyleUnderline"/>
        </w:rPr>
        <w:t>the American way whether in the conquest of the native peoples in the nineteenth century</w:t>
      </w:r>
      <w:r w:rsidRPr="006E6A30">
        <w:rPr>
          <w:rStyle w:val="StyleUnderline"/>
          <w:sz w:val="16"/>
          <w:u w:val="none"/>
        </w:rPr>
        <w:t xml:space="preserve"> (Boot 2002), </w:t>
      </w:r>
      <w:r w:rsidRPr="00765A78">
        <w:rPr>
          <w:rStyle w:val="StyleUnderline"/>
        </w:rPr>
        <w:t>or the fictional representations</w:t>
      </w:r>
      <w:r w:rsidRPr="006E6A30">
        <w:rPr>
          <w:rStyle w:val="StyleUnderline"/>
          <w:sz w:val="16"/>
          <w:u w:val="none"/>
        </w:rPr>
        <w:t xml:space="preserve"> of all this </w:t>
      </w:r>
      <w:r w:rsidRPr="00765A78">
        <w:rPr>
          <w:rStyle w:val="StyleUnderline"/>
        </w:rPr>
        <w:t>in</w:t>
      </w:r>
      <w:r w:rsidRPr="006E6A30">
        <w:rPr>
          <w:rStyle w:val="StyleUnderline"/>
          <w:sz w:val="16"/>
          <w:u w:val="none"/>
        </w:rPr>
        <w:t xml:space="preserve"> either </w:t>
      </w:r>
      <w:r w:rsidRPr="00765A78">
        <w:rPr>
          <w:rStyle w:val="StyleUnderline"/>
        </w:rPr>
        <w:t>Starship Troopers</w:t>
      </w:r>
      <w:r w:rsidRPr="006E6A30">
        <w:rPr>
          <w:rStyle w:val="StyleUnderline"/>
          <w:sz w:val="16"/>
          <w:u w:val="none"/>
        </w:rPr>
        <w:t xml:space="preserve"> in the 1950s, (see Armstrong forthcoming) or Star Trek a little later where space is the final frontier in need of police actions by the federation. The USS Enterprise isn’t just a cute play on the commercial logic of the United States either; the Enterprise was, in the 1960s the first nuclear powered aircraft carrier in the US navy, the flagship of a fleet that ruled the waves at the time. Further back </w:t>
      </w:r>
      <w:r w:rsidRPr="00765A78">
        <w:rPr>
          <w:rStyle w:val="StyleUnderline"/>
        </w:rPr>
        <w:t xml:space="preserve">the larger context of the conquest of much of the world by Europeans </w:t>
      </w:r>
      <w:r w:rsidRPr="006E6A30">
        <w:rPr>
          <w:rStyle w:val="StyleUnderline"/>
          <w:sz w:val="16"/>
          <w:u w:val="none"/>
        </w:rPr>
        <w:t xml:space="preserve">in the nineteenth century </w:t>
      </w:r>
      <w:r w:rsidRPr="00765A78">
        <w:rPr>
          <w:rStyle w:val="StyleUnderline"/>
        </w:rPr>
        <w:t>was about small wars on the periphery as numerous supplies of commodities for the metropoles were appropriated and their supply chains “secured” by “gunboat diplomacy”</w:t>
      </w:r>
      <w:r w:rsidRPr="006E6A30">
        <w:rPr>
          <w:rStyle w:val="StyleUnderline"/>
          <w:sz w:val="16"/>
          <w:u w:val="none"/>
        </w:rPr>
        <w:t xml:space="preserve">. </w:t>
      </w:r>
      <w:r w:rsidRPr="00765A78">
        <w:rPr>
          <w:rStyle w:val="StyleUnderline"/>
        </w:rPr>
        <w:t xml:space="preserve">The </w:t>
      </w:r>
      <w:r w:rsidRPr="006E6A30">
        <w:rPr>
          <w:rStyle w:val="StyleUnderline"/>
          <w:sz w:val="16"/>
          <w:u w:val="none"/>
        </w:rPr>
        <w:t>19</w:t>
      </w:r>
      <w:r w:rsidRPr="00765A78">
        <w:rPr>
          <w:rStyle w:val="StyleUnderline"/>
        </w:rPr>
        <w:t>60s</w:t>
      </w:r>
      <w:r w:rsidRPr="006E6A30">
        <w:rPr>
          <w:rStyle w:val="StyleUnderline"/>
          <w:sz w:val="16"/>
          <w:u w:val="none"/>
        </w:rPr>
        <w:t xml:space="preserve"> </w:t>
      </w:r>
      <w:r w:rsidRPr="00765A78">
        <w:rPr>
          <w:rStyle w:val="StyleUnderline"/>
        </w:rPr>
        <w:t>brought counter insurgency</w:t>
      </w:r>
      <w:r w:rsidRPr="006E6A30">
        <w:rPr>
          <w:rStyle w:val="StyleUnderline"/>
          <w:sz w:val="16"/>
          <w:u w:val="none"/>
        </w:rPr>
        <w:t xml:space="preserve"> doctrines </w:t>
      </w:r>
      <w:r w:rsidRPr="00765A78">
        <w:rPr>
          <w:rStyle w:val="StyleUnderline"/>
        </w:rPr>
        <w:t>to the fore</w:t>
      </w:r>
      <w:r w:rsidRPr="006E6A30">
        <w:rPr>
          <w:rStyle w:val="StyleUnderline"/>
          <w:sz w:val="16"/>
          <w:u w:val="none"/>
        </w:rPr>
        <w:t xml:space="preserve"> in American strategic thinking; Vietnam was on everyone’s mind but other contingencies in Latin America and elsewhere applied too. In the 1960s, looking then to the future of guerrilla warfare, Robert Taber (1970) in his handbook on the subject The War of the Flea noted that the United States ... by reason of its position of commanding wealth and power is cast - like it or not - in a counter revolutionary role. As the world's greatest economic and military power, greatest banker, financier, investor, mercantilist, industrialist, and principal practitioner and guardian of the system of capitalistic free enterprise (of which liberal democracy and constitutional government are considered to be part and parcel), the United States is naturally and necessarily allied with bankers, landlords and investors everywhere. He goes on to point out that this frequently puts the United States on the side of those opposed to popular protests. Supporting elites that control resources leads to all sorts of political difficulties in numerous other places where resource wars entangle companies in complex political struggles tied into "development". The </w:t>
      </w:r>
      <w:r w:rsidRPr="00765A78">
        <w:rPr>
          <w:rStyle w:val="StyleUnderline"/>
        </w:rPr>
        <w:t>current discussions of resource wars</w:t>
      </w:r>
      <w:r w:rsidRPr="006E6A30">
        <w:rPr>
          <w:rStyle w:val="StyleUnderline"/>
          <w:sz w:val="16"/>
          <w:u w:val="none"/>
        </w:rPr>
        <w:t xml:space="preserve"> and the politics of commodity chains </w:t>
      </w:r>
      <w:r w:rsidRPr="00765A78">
        <w:rPr>
          <w:rStyle w:val="StyleUnderline"/>
        </w:rPr>
        <w:t xml:space="preserve">once again emphasise the connections between </w:t>
      </w:r>
      <w:r w:rsidRPr="00765A78">
        <w:rPr>
          <w:rStyle w:val="Emphasis"/>
        </w:rPr>
        <w:t>metropolitan consumption and peripheral violence</w:t>
      </w:r>
      <w:r w:rsidRPr="006E6A30">
        <w:rPr>
          <w:rStyle w:val="StyleUnderline"/>
          <w:sz w:val="16"/>
          <w:u w:val="none"/>
        </w:rPr>
        <w:t xml:space="preserve"> (Le Billon 2008). Wagnsson et al (2010) in their discussion of new wars and insecure children in particular emphasise Kaldor’s focus on connections as key to globalised wars that are hence “new”. But the question of novelty is much less compelling than the subtitle in Kaldor’s (2007) crucial book that spells things out in terms of “organised violence in a global era”. Connections between imperial cores and disrupted peripheries are not new even if the Internet and airtravel make them much quicker. All of us who travel are now familiar with the endless innovations in security screening and attempts to manage the terrorist risks. </w:t>
      </w:r>
      <w:r w:rsidRPr="00765A78">
        <w:rPr>
          <w:rStyle w:val="StyleUnderline"/>
        </w:rPr>
        <w:t>The risk management industry is</w:t>
      </w:r>
      <w:r w:rsidRPr="006E6A30">
        <w:rPr>
          <w:rStyle w:val="StyleUnderline"/>
          <w:sz w:val="16"/>
          <w:u w:val="none"/>
        </w:rPr>
        <w:t xml:space="preserve"> of course </w:t>
      </w:r>
      <w:r w:rsidRPr="00765A78">
        <w:rPr>
          <w:rStyle w:val="StyleUnderline"/>
        </w:rPr>
        <w:t>in the business of producing risks that need to be managed</w:t>
      </w:r>
      <w:r w:rsidRPr="006E6A30">
        <w:rPr>
          <w:rStyle w:val="StyleUnderline"/>
          <w:sz w:val="16"/>
          <w:u w:val="none"/>
        </w:rPr>
        <w:t xml:space="preserve">, and the </w:t>
      </w:r>
      <w:r w:rsidRPr="00765A78">
        <w:rPr>
          <w:rStyle w:val="Emphasis"/>
        </w:rPr>
        <w:t>journalistic and academic branches of this industry are part of the war on terror too</w:t>
      </w:r>
      <w:r w:rsidRPr="006E6A30">
        <w:rPr>
          <w:rStyle w:val="StyleUnderline"/>
          <w:sz w:val="16"/>
          <w:u w:val="none"/>
        </w:rPr>
        <w:t xml:space="preserve">; </w:t>
      </w:r>
      <w:r w:rsidRPr="00765A78">
        <w:rPr>
          <w:rStyle w:val="StyleUnderline"/>
        </w:rPr>
        <w:t xml:space="preserve">scripting victory in the wildlands of the frontier is a key part of the battle; media management and </w:t>
      </w:r>
      <w:r w:rsidRPr="00765A78">
        <w:rPr>
          <w:rStyle w:val="Emphasis"/>
        </w:rPr>
        <w:t>keeping populations at home abreast of progress is part of the total war</w:t>
      </w:r>
      <w:r w:rsidRPr="00765A78">
        <w:rPr>
          <w:rStyle w:val="StyleUnderline"/>
        </w:rPr>
        <w:t xml:space="preserve"> that the Pentagon and its allies wages in numerous places</w:t>
      </w:r>
      <w:r w:rsidRPr="006E6A30">
        <w:rPr>
          <w:rStyle w:val="StyleUnderline"/>
          <w:sz w:val="16"/>
          <w:u w:val="none"/>
        </w:rPr>
        <w:t xml:space="preserve">. Virtuous war (Der Derian 2001) is a matter of information and entertainment, of media strategies and the mobilization of images and texts in the cultural struggle for dominance in an increasingly mediated world. Tied into moral tales of proximate virtue and dangerous distant perfidity the tabloid terrors of our age work powerfully to script a world at war (Debrix 2008), requiring responsible media corporations to monitor the world and bring breathless up to the minute real time briefings into the situation room at CNN. Except of course Twitter now does all this more quickly, and real time images swarm on social media before they can be corralled and interpreted by the experts under Wolf Blitzer’s stern gaze. </w:t>
      </w:r>
      <w:r w:rsidRPr="00765A78">
        <w:rPr>
          <w:rStyle w:val="StyleUnderline"/>
        </w:rPr>
        <w:t>The more abstact anxieties</w:t>
      </w:r>
      <w:r w:rsidRPr="006E6A30">
        <w:rPr>
          <w:rStyle w:val="StyleUnderline"/>
          <w:sz w:val="16"/>
          <w:u w:val="none"/>
        </w:rPr>
        <w:t xml:space="preserve">, those of fear of the emergence of numerous threats, the fears of emergence of emergence in war in the age of life as information, to paraphrase Dillon and Reid (2009), </w:t>
      </w:r>
      <w:r w:rsidRPr="00765A78">
        <w:rPr>
          <w:rStyle w:val="StyleUnderline"/>
        </w:rPr>
        <w:t>morph into the larger culture of danger and the popular fears of many things</w:t>
      </w:r>
      <w:r w:rsidRPr="006E6A30">
        <w:rPr>
          <w:rStyle w:val="StyleUnderline"/>
          <w:sz w:val="16"/>
          <w:u w:val="none"/>
        </w:rPr>
        <w:t xml:space="preserve">. Again the </w:t>
      </w:r>
      <w:r w:rsidRPr="00765A78">
        <w:rPr>
          <w:rStyle w:val="StyleUnderline"/>
        </w:rPr>
        <w:t>use of fear to rule isn’t new and the war on terror reprises many themes from the cold war, making Hardt and Negri’s</w:t>
      </w:r>
      <w:r w:rsidRPr="006E6A30">
        <w:rPr>
          <w:rStyle w:val="StyleUnderline"/>
          <w:sz w:val="16"/>
          <w:u w:val="none"/>
        </w:rPr>
        <w:t xml:space="preserve"> (2004) </w:t>
      </w:r>
      <w:r w:rsidRPr="00765A78">
        <w:rPr>
          <w:rStyle w:val="StyleUnderline"/>
        </w:rPr>
        <w:t xml:space="preserve">formulation of war as the dominant social relation of our times </w:t>
      </w:r>
      <w:r w:rsidRPr="00765A78">
        <w:rPr>
          <w:rStyle w:val="Emphasis"/>
        </w:rPr>
        <w:t>an apt summation of the current cultural situation</w:t>
      </w:r>
      <w:r w:rsidRPr="006E6A30">
        <w:rPr>
          <w:rStyle w:val="StyleUnderline"/>
          <w:sz w:val="16"/>
          <w:u w:val="none"/>
        </w:rPr>
        <w:t xml:space="preserve">, </w:t>
      </w:r>
      <w:r w:rsidRPr="00765A78">
        <w:rPr>
          <w:rStyle w:val="StyleUnderline"/>
        </w:rPr>
        <w:t>even as the actual number of wars</w:t>
      </w:r>
      <w:r w:rsidRPr="006E6A30">
        <w:rPr>
          <w:rStyle w:val="StyleUnderline"/>
          <w:sz w:val="16"/>
          <w:u w:val="none"/>
        </w:rPr>
        <w:t>, at least as defined in the standard definition of a state being involved in a conflict involving a thousand battle deaths per year</w:t>
      </w:r>
      <w:r w:rsidRPr="00765A78">
        <w:rPr>
          <w:rStyle w:val="StyleUnderline"/>
        </w:rPr>
        <w:t>, has declined in recent years</w:t>
      </w:r>
      <w:r w:rsidRPr="006E6A30">
        <w:rPr>
          <w:rStyle w:val="StyleUnderline"/>
          <w:sz w:val="16"/>
          <w:u w:val="none"/>
        </w:rPr>
        <w:t xml:space="preserve"> (Mueller 2009). (13-15) </w:t>
      </w:r>
    </w:p>
    <w:p w:rsidR="00900DBD" w:rsidRPr="00765A78" w:rsidRDefault="00900DBD" w:rsidP="00900DBD"/>
    <w:p w:rsidR="00900DBD" w:rsidRPr="00765A78" w:rsidRDefault="00900DBD" w:rsidP="00900DBD">
      <w:pPr>
        <w:pStyle w:val="Heading4"/>
      </w:pPr>
      <w:r w:rsidRPr="00765A78">
        <w:t xml:space="preserve">Chandler ignores the way imperial optics have the potential to escalate to new “global wars” </w:t>
      </w:r>
    </w:p>
    <w:p w:rsidR="00900DBD" w:rsidRPr="00765A78" w:rsidRDefault="00900DBD" w:rsidP="00900DBD">
      <w:pPr>
        <w:rPr>
          <w:rStyle w:val="Style13ptBold"/>
        </w:rPr>
      </w:pPr>
      <w:r w:rsidRPr="00765A78">
        <w:rPr>
          <w:rStyle w:val="Style13ptBold"/>
        </w:rPr>
        <w:t>Dalby, PhD, 10</w:t>
      </w:r>
    </w:p>
    <w:p w:rsidR="00900DBD" w:rsidRPr="00765A78" w:rsidRDefault="00900DBD" w:rsidP="00900DBD">
      <w:pPr>
        <w:rPr>
          <w:iCs/>
          <w:sz w:val="16"/>
        </w:rPr>
      </w:pPr>
      <w:r w:rsidRPr="00765A78">
        <w:rPr>
          <w:rStyle w:val="Emphasis"/>
          <w:b w:val="0"/>
          <w:sz w:val="16"/>
          <w:u w:val="none"/>
        </w:rPr>
        <w:t>(Simon, PLACING CONFLICT: NOVELTY AND THE “GLOBAL” WAR ON TERROR Paper for presentation to a session on “New and Old Wars” at the annual convention of the Association of American Geographers, Washington D.C. April 2010.)</w:t>
      </w:r>
    </w:p>
    <w:p w:rsidR="00900DBD" w:rsidRPr="00765A78" w:rsidRDefault="00900DBD" w:rsidP="00900DBD">
      <w:pPr>
        <w:rPr>
          <w:sz w:val="16"/>
        </w:rPr>
      </w:pPr>
      <w:r w:rsidRPr="00765A78">
        <w:rPr>
          <w:sz w:val="16"/>
        </w:rPr>
        <w:t xml:space="preserve">But while this may be apt as a summation of the fears of the present, the point is that the formulation is lacking any clear articulation of the geography of contemporary conflict. As this paper has suggested the </w:t>
      </w:r>
      <w:r w:rsidRPr="00765A78">
        <w:rPr>
          <w:rStyle w:val="StyleUnderline"/>
        </w:rPr>
        <w:t>implicit geographies in the discussion of wars matters</w:t>
      </w:r>
      <w:r w:rsidRPr="00765A78">
        <w:rPr>
          <w:sz w:val="16"/>
        </w:rPr>
        <w:t xml:space="preserve">, and the </w:t>
      </w:r>
      <w:r w:rsidRPr="00765A78">
        <w:rPr>
          <w:rStyle w:val="StyleUnderline"/>
        </w:rPr>
        <w:t>appropriate geographical contextualisations are frequently given much less attention</w:t>
      </w:r>
      <w:r w:rsidRPr="00765A78">
        <w:rPr>
          <w:sz w:val="16"/>
        </w:rPr>
        <w:t xml:space="preserve"> in the discussion </w:t>
      </w:r>
      <w:r w:rsidRPr="00765A78">
        <w:rPr>
          <w:rStyle w:val="StyleUnderline"/>
        </w:rPr>
        <w:t xml:space="preserve">than seems </w:t>
      </w:r>
      <w:r w:rsidRPr="00765A78">
        <w:rPr>
          <w:sz w:val="16"/>
        </w:rPr>
        <w:t xml:space="preserve">to be </w:t>
      </w:r>
      <w:r w:rsidRPr="00765A78">
        <w:rPr>
          <w:rStyle w:val="StyleUnderline"/>
        </w:rPr>
        <w:t>necessary to piece together a clear understanding of either novelty or the specificity of what counts as warfare</w:t>
      </w:r>
      <w:r w:rsidRPr="00765A78">
        <w:rPr>
          <w:sz w:val="16"/>
        </w:rPr>
        <w:t xml:space="preserve"> in present times. Clearly, organised political violence is part of the present politics, and the use of the pretext of the war on terror for political actions has lasted nearly a decade now. </w:t>
      </w:r>
      <w:r w:rsidRPr="00765A78">
        <w:rPr>
          <w:rStyle w:val="StyleUnderline"/>
        </w:rPr>
        <w:t>The nightmare scenario is that this militarization</w:t>
      </w:r>
      <w:r w:rsidRPr="00765A78">
        <w:rPr>
          <w:sz w:val="16"/>
        </w:rPr>
        <w:t xml:space="preserve"> of many things, and the insistence on the part of American policy makers that the Iranian regime be either tightly constrained or preferably changed altogether, </w:t>
      </w:r>
      <w:r w:rsidRPr="00765A78">
        <w:rPr>
          <w:rStyle w:val="StyleUnderline"/>
        </w:rPr>
        <w:t>will lead to a more explicitly geopolitical realignment</w:t>
      </w:r>
      <w:r w:rsidRPr="00765A78">
        <w:rPr>
          <w:sz w:val="16"/>
        </w:rPr>
        <w:t xml:space="preserve"> in coming years. One of the </w:t>
      </w:r>
      <w:r w:rsidRPr="00765A78">
        <w:rPr>
          <w:rStyle w:val="StyleUnderline"/>
        </w:rPr>
        <w:t>problem</w:t>
      </w:r>
      <w:r w:rsidRPr="00765A78">
        <w:rPr>
          <w:sz w:val="16"/>
        </w:rPr>
        <w:t xml:space="preserve">s </w:t>
      </w:r>
      <w:r w:rsidRPr="00765A78">
        <w:rPr>
          <w:rStyle w:val="StyleUnderline"/>
        </w:rPr>
        <w:t>with contemporary militarization,</w:t>
      </w:r>
      <w:r w:rsidRPr="00765A78">
        <w:rPr>
          <w:sz w:val="16"/>
        </w:rPr>
        <w:t xml:space="preserve"> to borrow once again Derek Gregory’s (2010) formulation, </w:t>
      </w:r>
      <w:r w:rsidRPr="00765A78">
        <w:rPr>
          <w:rStyle w:val="StyleUnderline"/>
        </w:rPr>
        <w:t>is that if you look at alien spaces through a gunsight</w:t>
      </w:r>
      <w:r w:rsidRPr="00765A78">
        <w:rPr>
          <w:sz w:val="16"/>
        </w:rPr>
        <w:t xml:space="preserve"> long enough </w:t>
      </w:r>
      <w:r w:rsidRPr="00765A78">
        <w:rPr>
          <w:rStyle w:val="Emphasis"/>
        </w:rPr>
        <w:t>the whole world starts to look like a target</w:t>
      </w:r>
      <w:r w:rsidRPr="00765A78">
        <w:rPr>
          <w:sz w:val="16"/>
        </w:rPr>
        <w:t xml:space="preserve"> </w:t>
      </w:r>
      <w:r w:rsidRPr="00765A78">
        <w:rPr>
          <w:rStyle w:val="StyleUnderline"/>
        </w:rPr>
        <w:t>where exceptional action is apparently needed</w:t>
      </w:r>
      <w:r w:rsidRPr="00765A78">
        <w:rPr>
          <w:sz w:val="16"/>
        </w:rPr>
        <w:t xml:space="preserve">. </w:t>
      </w:r>
      <w:r w:rsidRPr="00765A78">
        <w:rPr>
          <w:rStyle w:val="StyleUnderline"/>
        </w:rPr>
        <w:t>It is</w:t>
      </w:r>
      <w:r w:rsidRPr="00765A78">
        <w:rPr>
          <w:sz w:val="16"/>
        </w:rPr>
        <w:t xml:space="preserve"> simply </w:t>
      </w:r>
      <w:r w:rsidRPr="00765A78">
        <w:rPr>
          <w:rStyle w:val="StyleUnderline"/>
        </w:rPr>
        <w:t>inconceivable to many contemporary security thinkers that the Iranian regime isn’t in the nuclear bomb production business</w:t>
      </w:r>
      <w:r w:rsidRPr="00765A78">
        <w:rPr>
          <w:sz w:val="16"/>
        </w:rPr>
        <w:t xml:space="preserve">. </w:t>
      </w:r>
      <w:r w:rsidRPr="00765A78">
        <w:rPr>
          <w:rStyle w:val="StyleUnderline"/>
        </w:rPr>
        <w:t>American attempts to remake the Middle East have been justified repeatedly by the argument that threatening weapons from there will ultimately endanger the rest of the world</w:t>
      </w:r>
      <w:r w:rsidRPr="00765A78">
        <w:rPr>
          <w:sz w:val="16"/>
        </w:rPr>
        <w:t xml:space="preserve">. </w:t>
      </w:r>
      <w:r w:rsidRPr="00765A78">
        <w:rPr>
          <w:rStyle w:val="StyleUnderline"/>
        </w:rPr>
        <w:t>Hence the necessity to suspend the normal function of state soverignty and invoke the higher priority of exceptional circumstances requiring punitive actions</w:t>
      </w:r>
      <w:r w:rsidRPr="00765A78">
        <w:rPr>
          <w:sz w:val="16"/>
        </w:rPr>
        <w:t xml:space="preserve">. Rivalries in peripheral places causing states to consider core interests in ways that leads to arms races and related social pathologies are alas not new either. In the case of the Middle East however, </w:t>
      </w:r>
      <w:r w:rsidRPr="00765A78">
        <w:rPr>
          <w:rStyle w:val="StyleUnderline"/>
        </w:rPr>
        <w:t>given the importance of the petroleum supplies that come from there to fuel the global economy the stakes are now huge</w:t>
      </w:r>
      <w:r w:rsidRPr="00765A78">
        <w:rPr>
          <w:sz w:val="16"/>
        </w:rPr>
        <w:t xml:space="preserve">. </w:t>
      </w:r>
      <w:r w:rsidRPr="00765A78">
        <w:rPr>
          <w:rStyle w:val="StyleUnderline"/>
        </w:rPr>
        <w:t>The presupposition that the American navy can keep the Straights of Hormuz open (Talmadage 2008), intercept Iranian missiles targeting the oil infrastructure on the south coast of the Gulf and keep local elites in power in the face of popular unrest caused by further military action in the region may underpin strategic calculations in Washington, but is likely to be greeted with much skepticism elsewhere</w:t>
      </w:r>
      <w:r w:rsidRPr="00765A78">
        <w:rPr>
          <w:sz w:val="16"/>
        </w:rPr>
        <w:t xml:space="preserve">. </w:t>
      </w:r>
      <w:r w:rsidRPr="00765A78">
        <w:rPr>
          <w:rStyle w:val="StyleUnderline"/>
        </w:rPr>
        <w:t xml:space="preserve">The danger of this actually spilling over </w:t>
      </w:r>
      <w:r w:rsidRPr="00765A78">
        <w:rPr>
          <w:rStyle w:val="Emphasis"/>
        </w:rPr>
        <w:t>into hostilities is very considerable,</w:t>
      </w:r>
      <w:r w:rsidRPr="00765A78">
        <w:rPr>
          <w:sz w:val="16"/>
        </w:rPr>
        <w:t xml:space="preserve"> and should this happen, </w:t>
      </w:r>
      <w:r w:rsidRPr="00765A78">
        <w:rPr>
          <w:rStyle w:val="StyleUnderline"/>
        </w:rPr>
        <w:t>other states may finally decide that the American insistence on suspending international law when it suits them</w:t>
      </w:r>
      <w:r w:rsidRPr="00765A78">
        <w:rPr>
          <w:sz w:val="16"/>
        </w:rPr>
        <w:t xml:space="preserve">, of claiming the sovereign right to act on behalf of the system of states, in launching one more assault on a peripheral place </w:t>
      </w:r>
      <w:r w:rsidRPr="00765A78">
        <w:rPr>
          <w:rStyle w:val="StyleUnderline"/>
        </w:rPr>
        <w:t>in the name of civilisation</w:t>
      </w:r>
      <w:r w:rsidRPr="00765A78">
        <w:rPr>
          <w:sz w:val="16"/>
        </w:rPr>
        <w:t xml:space="preserve">, the international order, or even the United Nations itself. Then, </w:t>
      </w:r>
      <w:r w:rsidRPr="00765A78">
        <w:rPr>
          <w:rStyle w:val="StyleUnderline"/>
        </w:rPr>
        <w:t>should other major states decide that the possiblities of constraining the United States by diplomatic means are exhausted</w:t>
      </w:r>
      <w:r w:rsidRPr="00765A78">
        <w:rPr>
          <w:sz w:val="16"/>
        </w:rPr>
        <w:t xml:space="preserve"> and that Americans only understand force, </w:t>
      </w:r>
      <w:r w:rsidRPr="00765A78">
        <w:rPr>
          <w:rStyle w:val="StyleUnderline"/>
        </w:rPr>
        <w:t>the potential for a realignment in world politics and a new cold war</w:t>
      </w:r>
      <w:r w:rsidRPr="00765A78">
        <w:rPr>
          <w:sz w:val="16"/>
        </w:rPr>
        <w:t xml:space="preserve"> between what Spykman once called the Rimland states, and much of the rest of the world, </w:t>
      </w:r>
      <w:r w:rsidRPr="00765A78">
        <w:rPr>
          <w:rStyle w:val="StyleUnderline"/>
        </w:rPr>
        <w:t>looms.</w:t>
      </w:r>
      <w:r w:rsidRPr="00765A78">
        <w:rPr>
          <w:sz w:val="16"/>
        </w:rPr>
        <w:t xml:space="preserve"> </w:t>
      </w:r>
      <w:r w:rsidRPr="00765A78">
        <w:rPr>
          <w:rStyle w:val="Emphasis"/>
        </w:rPr>
        <w:t>Which could take us back to great power military standoffs</w:t>
      </w:r>
      <w:r w:rsidRPr="00765A78">
        <w:rPr>
          <w:sz w:val="16"/>
        </w:rPr>
        <w:t xml:space="preserve"> once again. </w:t>
      </w:r>
      <w:r w:rsidRPr="00765A78">
        <w:rPr>
          <w:rStyle w:val="StyleUnderline"/>
        </w:rPr>
        <w:t>None of this has to happen</w:t>
      </w:r>
      <w:r w:rsidRPr="00765A78">
        <w:rPr>
          <w:sz w:val="16"/>
        </w:rPr>
        <w:t xml:space="preserve">, </w:t>
      </w:r>
      <w:r w:rsidRPr="00765A78">
        <w:rPr>
          <w:rStyle w:val="StyleUnderline"/>
        </w:rPr>
        <w:t>but a more complicated geopolitics,</w:t>
      </w:r>
      <w:r w:rsidRPr="00765A78">
        <w:rPr>
          <w:sz w:val="16"/>
        </w:rPr>
        <w:t xml:space="preserve"> </w:t>
      </w:r>
      <w:r w:rsidRPr="00765A78">
        <w:rPr>
          <w:rStyle w:val="StyleUnderline"/>
        </w:rPr>
        <w:t xml:space="preserve">and the recognition that </w:t>
      </w:r>
      <w:r w:rsidRPr="00765A78">
        <w:rPr>
          <w:rStyle w:val="Emphasis"/>
        </w:rPr>
        <w:t>imperial optics from metropolitan centres</w:t>
      </w:r>
      <w:r w:rsidRPr="00765A78">
        <w:rPr>
          <w:sz w:val="16"/>
        </w:rPr>
        <w:t xml:space="preserve"> </w:t>
      </w:r>
      <w:r w:rsidRPr="00765A78">
        <w:rPr>
          <w:rStyle w:val="StyleUnderline"/>
        </w:rPr>
        <w:t xml:space="preserve">frequently obscure the practicalities of politics </w:t>
      </w:r>
      <w:r w:rsidRPr="00765A78">
        <w:rPr>
          <w:sz w:val="16"/>
        </w:rPr>
        <w:t xml:space="preserve">in particular places, </w:t>
      </w:r>
      <w:r w:rsidRPr="00765A78">
        <w:rPr>
          <w:rStyle w:val="StyleUnderline"/>
        </w:rPr>
        <w:t>is needed if the simple verities of wars for civilization, and assumptions of the rivalries of elites as the only political game that matters, are to be transcended.</w:t>
      </w:r>
      <w:r w:rsidRPr="00765A78">
        <w:rPr>
          <w:sz w:val="16"/>
        </w:rPr>
        <w:t xml:space="preserve"> </w:t>
      </w:r>
      <w:r w:rsidRPr="00765A78">
        <w:rPr>
          <w:rStyle w:val="StyleUnderline"/>
        </w:rPr>
        <w:t>This is precisely what</w:t>
      </w:r>
      <w:r w:rsidRPr="00765A78">
        <w:rPr>
          <w:sz w:val="16"/>
        </w:rPr>
        <w:t xml:space="preserve"> the agenda of human security suggested in the 1990s and which the </w:t>
      </w:r>
      <w:r w:rsidRPr="00765A78">
        <w:rPr>
          <w:rStyle w:val="StyleUnderline"/>
        </w:rPr>
        <w:t>analysis of the new wars</w:t>
      </w:r>
      <w:r w:rsidRPr="00765A78">
        <w:rPr>
          <w:sz w:val="16"/>
        </w:rPr>
        <w:t xml:space="preserve">, counterinsurgency and related discussions </w:t>
      </w:r>
      <w:r w:rsidRPr="00765A78">
        <w:rPr>
          <w:rStyle w:val="StyleUnderline"/>
        </w:rPr>
        <w:t>are now suggesting</w:t>
      </w:r>
      <w:r w:rsidRPr="00765A78">
        <w:rPr>
          <w:sz w:val="16"/>
        </w:rPr>
        <w:t xml:space="preserve">. The politics of this also suggests that the simple triumph of neo-liberalism cannot be a strategically rational mode of thinking if the long-term security of most of the world’s peoples is taken seriously. </w:t>
      </w:r>
      <w:r w:rsidRPr="00765A78">
        <w:rPr>
          <w:rStyle w:val="Emphasis"/>
        </w:rPr>
        <w:t>Rendering alien spaces as targets requiring exceptional action is not a mode of intellectual or practical activity that can provide security for peoples in the long run,</w:t>
      </w:r>
      <w:r w:rsidRPr="00765A78">
        <w:rPr>
          <w:sz w:val="16"/>
        </w:rPr>
        <w:t xml:space="preserve"> </w:t>
      </w:r>
      <w:r w:rsidRPr="00765A78">
        <w:rPr>
          <w:rStyle w:val="StyleUnderline"/>
        </w:rPr>
        <w:t>however efficacious it may be in the short-term for political elites anxious to hang on to the perquisites of power</w:t>
      </w:r>
      <w:r w:rsidRPr="00765A78">
        <w:rPr>
          <w:sz w:val="16"/>
        </w:rPr>
        <w:t>. (15-16)</w:t>
      </w:r>
    </w:p>
    <w:p w:rsidR="00900DBD" w:rsidRPr="00900DBD" w:rsidRDefault="00900DBD" w:rsidP="00900DBD"/>
    <w:p w:rsidR="00562AFB" w:rsidRDefault="00562AFB" w:rsidP="00562AFB">
      <w:pPr>
        <w:pStyle w:val="Heading3"/>
      </w:pPr>
      <w:r>
        <w:t xml:space="preserve">AT: No I/L </w:t>
      </w:r>
      <w:proofErr w:type="gramStart"/>
      <w:r>
        <w:t>To</w:t>
      </w:r>
      <w:proofErr w:type="gramEnd"/>
      <w:r>
        <w:t xml:space="preserve"> Big Impacts </w:t>
      </w:r>
    </w:p>
    <w:p w:rsidR="00562AFB" w:rsidRDefault="00562AFB" w:rsidP="00562AFB"/>
    <w:p w:rsidR="00562AFB" w:rsidRDefault="00562AFB" w:rsidP="00562AFB">
      <w:pPr>
        <w:pStyle w:val="Heading4"/>
      </w:pPr>
      <w:r>
        <w:t xml:space="preserve">Education policy normalizes meritocracy and eugenics </w:t>
      </w:r>
    </w:p>
    <w:p w:rsidR="00562AFB" w:rsidRPr="009E23BB" w:rsidRDefault="00562AFB" w:rsidP="00562AFB">
      <w:pPr>
        <w:rPr>
          <w:rStyle w:val="Style13ptBold"/>
        </w:rPr>
      </w:pPr>
      <w:r w:rsidRPr="009E23BB">
        <w:rPr>
          <w:rStyle w:val="Style13ptBold"/>
        </w:rPr>
        <w:t>Ball, PhD, 17</w:t>
      </w:r>
    </w:p>
    <w:p w:rsidR="00562AFB" w:rsidRPr="00193C44" w:rsidRDefault="00562AFB" w:rsidP="00562AFB">
      <w:pPr>
        <w:rPr>
          <w:sz w:val="16"/>
        </w:rPr>
      </w:pPr>
      <w:r w:rsidRPr="00193C44">
        <w:rPr>
          <w:sz w:val="16"/>
        </w:rPr>
        <w:t xml:space="preserve">(Stephen J, Karl Mannheim Professor of Sociology of Education EPRU, Policy Studies, Institute of Education University of London, </w:t>
      </w:r>
      <w:r w:rsidRPr="009E23BB">
        <w:rPr>
          <w:sz w:val="16"/>
          <w:u w:val="single"/>
        </w:rPr>
        <w:t>Foucault as Educator</w:t>
      </w:r>
      <w:r w:rsidRPr="00193C44">
        <w:rPr>
          <w:sz w:val="16"/>
        </w:rPr>
        <w:t>)</w:t>
      </w:r>
    </w:p>
    <w:p w:rsidR="00562AFB" w:rsidRDefault="00562AFB" w:rsidP="00562AFB">
      <w:r w:rsidRPr="001E6499">
        <w:rPr>
          <w:sz w:val="16"/>
        </w:rPr>
        <w:t xml:space="preserve">Perhaps then </w:t>
      </w:r>
      <w:r w:rsidRPr="002F2A1A">
        <w:rPr>
          <w:rStyle w:val="StyleUnderline"/>
        </w:rPr>
        <w:t>we need to look elsewhere, other than</w:t>
      </w:r>
      <w:r w:rsidRPr="001E6499">
        <w:rPr>
          <w:sz w:val="16"/>
        </w:rPr>
        <w:t xml:space="preserve"> to </w:t>
      </w:r>
      <w:r w:rsidRPr="002F2A1A">
        <w:rPr>
          <w:rStyle w:val="StyleUnderline"/>
        </w:rPr>
        <w:t>discipline, to grasp</w:t>
      </w:r>
      <w:r w:rsidRPr="001E6499">
        <w:rPr>
          <w:sz w:val="16"/>
        </w:rPr>
        <w:t xml:space="preserve"> </w:t>
      </w:r>
      <w:r w:rsidRPr="002F2A1A">
        <w:rPr>
          <w:rStyle w:val="StyleUnderline"/>
        </w:rPr>
        <w:t>that</w:t>
      </w:r>
      <w:r>
        <w:rPr>
          <w:rStyle w:val="StyleUnderline"/>
        </w:rPr>
        <w:t xml:space="preserve"> </w:t>
      </w:r>
      <w:r w:rsidRPr="002F2A1A">
        <w:rPr>
          <w:rStyle w:val="StyleUnderline"/>
        </w:rPr>
        <w:t>which is modern about education</w:t>
      </w:r>
      <w:r w:rsidRPr="001E6499">
        <w:rPr>
          <w:sz w:val="16"/>
        </w:rPr>
        <w:t xml:space="preserve">. Following Foucault, </w:t>
      </w:r>
      <w:r w:rsidRPr="002F2A1A">
        <w:rPr>
          <w:rStyle w:val="Emphasis"/>
        </w:rPr>
        <w:t>a science of education</w:t>
      </w:r>
      <w:r w:rsidRPr="001E6499">
        <w:rPr>
          <w:sz w:val="16"/>
        </w:rPr>
        <w:t xml:space="preserve"> </w:t>
      </w:r>
      <w:r w:rsidRPr="002F2A1A">
        <w:rPr>
          <w:rStyle w:val="StyleUnderline"/>
        </w:rPr>
        <w:t>begins to emerge within a different vector of power</w:t>
      </w:r>
      <w:r w:rsidRPr="001E6499">
        <w:rPr>
          <w:sz w:val="16"/>
        </w:rPr>
        <w:t xml:space="preserve">—that is </w:t>
      </w:r>
      <w:r w:rsidRPr="002F2A1A">
        <w:rPr>
          <w:rStyle w:val="Emphasis"/>
        </w:rPr>
        <w:t>regulation or biopower</w:t>
      </w:r>
      <w:r w:rsidRPr="001E6499">
        <w:rPr>
          <w:sz w:val="16"/>
        </w:rPr>
        <w:t xml:space="preserve">, the </w:t>
      </w:r>
      <w:r w:rsidRPr="002F2A1A">
        <w:rPr>
          <w:rStyle w:val="Emphasis"/>
        </w:rPr>
        <w:t>management of life itself</w:t>
      </w:r>
      <w:r w:rsidRPr="001E6499">
        <w:rPr>
          <w:sz w:val="16"/>
        </w:rPr>
        <w:t xml:space="preserve">, </w:t>
      </w:r>
      <w:r w:rsidRPr="002F2A1A">
        <w:rPr>
          <w:rStyle w:val="StyleUnderline"/>
        </w:rPr>
        <w:t>focused on the problem of population</w:t>
      </w:r>
      <w:r w:rsidRPr="001E6499">
        <w:rPr>
          <w:sz w:val="16"/>
        </w:rPr>
        <w:t xml:space="preserve">. </w:t>
      </w:r>
      <w:r w:rsidRPr="002F2A1A">
        <w:rPr>
          <w:rStyle w:val="StyleUnderline"/>
        </w:rPr>
        <w:t>This science</w:t>
      </w:r>
      <w:r>
        <w:rPr>
          <w:rStyle w:val="StyleUnderline"/>
        </w:rPr>
        <w:t xml:space="preserve"> </w:t>
      </w:r>
      <w:r w:rsidRPr="002F2A1A">
        <w:rPr>
          <w:rStyle w:val="StyleUnderline"/>
        </w:rPr>
        <w:t xml:space="preserve">sits at the intersection of reproduction and opportunity, the </w:t>
      </w:r>
      <w:r w:rsidRPr="002F2A1A">
        <w:rPr>
          <w:rStyle w:val="Emphasis"/>
        </w:rPr>
        <w:t>Janus face of educational</w:t>
      </w:r>
      <w:r>
        <w:rPr>
          <w:rStyle w:val="Emphasis"/>
        </w:rPr>
        <w:t xml:space="preserve"> </w:t>
      </w:r>
      <w:r w:rsidRPr="002F2A1A">
        <w:rPr>
          <w:rStyle w:val="Emphasis"/>
        </w:rPr>
        <w:t>politics.</w:t>
      </w:r>
      <w:r w:rsidRPr="001E6499">
        <w:rPr>
          <w:sz w:val="16"/>
        </w:rPr>
        <w:t xml:space="preserve"> </w:t>
      </w:r>
      <w:r w:rsidRPr="002F2A1A">
        <w:rPr>
          <w:rStyle w:val="StyleUnderline"/>
        </w:rPr>
        <w:t>This is articulated within</w:t>
      </w:r>
      <w:r w:rsidRPr="001E6499">
        <w:rPr>
          <w:sz w:val="16"/>
        </w:rPr>
        <w:t xml:space="preserve"> what Allen (2014) calls </w:t>
      </w:r>
      <w:r w:rsidRPr="002F2A1A">
        <w:rPr>
          <w:rStyle w:val="Emphasis"/>
        </w:rPr>
        <w:t>meritocracies</w:t>
      </w:r>
      <w:r w:rsidRPr="001E6499">
        <w:rPr>
          <w:sz w:val="16"/>
        </w:rPr>
        <w:t>— and ‘</w:t>
      </w:r>
      <w:r w:rsidRPr="002F2A1A">
        <w:rPr>
          <w:rStyle w:val="Emphasis"/>
        </w:rPr>
        <w:t>a connection between eugenic rationality and the pursuit of economic health’</w:t>
      </w:r>
      <w:r w:rsidRPr="001E6499">
        <w:rPr>
          <w:sz w:val="16"/>
        </w:rPr>
        <w:t xml:space="preserve"> (p. 145), indeed ‘an alignment between modes of power that defined interwar eugenic history’. I have discussed this as a ‘history of blood’ (Ball 2013) and </w:t>
      </w:r>
      <w:r w:rsidRPr="00EA52B3">
        <w:rPr>
          <w:rStyle w:val="StyleUnderline"/>
        </w:rPr>
        <w:t>Allen</w:t>
      </w:r>
      <w:r>
        <w:rPr>
          <w:rStyle w:val="StyleUnderline"/>
        </w:rPr>
        <w:t xml:space="preserve"> </w:t>
      </w:r>
      <w:r w:rsidRPr="00EA52B3">
        <w:rPr>
          <w:rStyle w:val="StyleUnderline"/>
        </w:rPr>
        <w:t>explores the complex relations in education between eugenics, economic efficiency</w:t>
      </w:r>
      <w:r>
        <w:rPr>
          <w:rStyle w:val="StyleUnderline"/>
        </w:rPr>
        <w:t xml:space="preserve"> </w:t>
      </w:r>
      <w:r w:rsidRPr="00EA52B3">
        <w:rPr>
          <w:rStyle w:val="StyleUnderline"/>
        </w:rPr>
        <w:t>and social mobility. He also contests Rose’s attempt to confine the specificity of</w:t>
      </w:r>
      <w:r>
        <w:rPr>
          <w:rStyle w:val="StyleUnderline"/>
        </w:rPr>
        <w:t xml:space="preserve"> </w:t>
      </w:r>
      <w:r w:rsidRPr="00EA52B3">
        <w:rPr>
          <w:rStyle w:val="StyleUnderline"/>
        </w:rPr>
        <w:t>eugenics to the first half of the 20th century</w:t>
      </w:r>
      <w:r w:rsidRPr="001E6499">
        <w:rPr>
          <w:sz w:val="16"/>
        </w:rPr>
        <w:t xml:space="preserve"> (pp. 134–35)—I will come back to that. From these relations emerges what Jones (1990) calls ‘the bio-teacher’, and he goes on to note that: In teacher-training courses inspected by the Board of Education after 1902, the syllabi in ‘Principles of teaching’ demonstrate a growing concern with the psychology of child development, hygiene, physical training, and housecraft. The teacher accordingly acted alongside the medical officer in ‘detecting and dealing with physically and mentally defective children’ and devising ‘methods of teaching hygiene to children’ (syllabus for the Boards 1905–14). (p. 73) </w:t>
      </w:r>
      <w:r w:rsidRPr="001E6499">
        <w:rPr>
          <w:rStyle w:val="StyleUnderline"/>
        </w:rPr>
        <w:t>My concern is not to rehearse the history of eugenics but to make the point that it is</w:t>
      </w:r>
      <w:r>
        <w:rPr>
          <w:rStyle w:val="StyleUnderline"/>
        </w:rPr>
        <w:t xml:space="preserve"> </w:t>
      </w:r>
      <w:r w:rsidRPr="001E6499">
        <w:rPr>
          <w:rStyle w:val="StyleUnderline"/>
        </w:rPr>
        <w:t>at this point, focused on ‘intelligence’ and ‘the test’, that we see the initial traces of the</w:t>
      </w:r>
      <w:r>
        <w:rPr>
          <w:rStyle w:val="StyleUnderline"/>
        </w:rPr>
        <w:t xml:space="preserve"> </w:t>
      </w:r>
      <w:r w:rsidRPr="001E6499">
        <w:rPr>
          <w:rStyle w:val="StyleUnderline"/>
        </w:rPr>
        <w:t>modernity</w:t>
      </w:r>
      <w:r w:rsidRPr="001E6499">
        <w:rPr>
          <w:sz w:val="16"/>
        </w:rPr>
        <w:t xml:space="preserve"> that Foucault sketches out in The Order of Things. It is here, in the practices of testing and statistics, in the ‘laboratory’ rather than the classroom, that we see the attempt to produce a science of education, in the esoteric knowledge of child. (15-16)</w:t>
      </w:r>
    </w:p>
    <w:p w:rsidR="00562AFB" w:rsidRPr="003D3B00" w:rsidRDefault="00562AFB" w:rsidP="00562AFB">
      <w:pPr>
        <w:rPr>
          <w:rStyle w:val="Style13ptBold"/>
        </w:rPr>
      </w:pPr>
      <w:r w:rsidRPr="003D3B00">
        <w:rPr>
          <w:rStyle w:val="Style13ptBold"/>
        </w:rPr>
        <w:t>CONTINUED</w:t>
      </w:r>
    </w:p>
    <w:p w:rsidR="00562AFB" w:rsidRDefault="00562AFB" w:rsidP="00562AFB">
      <w:r w:rsidRPr="0011047C">
        <w:rPr>
          <w:sz w:val="16"/>
        </w:rPr>
        <w:t xml:space="preserve">Alongside testing and the examination, the possibilities of categorisation and the scourge of the norm, </w:t>
      </w:r>
      <w:r w:rsidRPr="003D3B00">
        <w:rPr>
          <w:rStyle w:val="StyleUnderline"/>
        </w:rPr>
        <w:t xml:space="preserve">Allen </w:t>
      </w:r>
      <w:r w:rsidRPr="0011047C">
        <w:rPr>
          <w:sz w:val="16"/>
        </w:rPr>
        <w:t xml:space="preserve">(2014) </w:t>
      </w:r>
      <w:r w:rsidRPr="003D3B00">
        <w:rPr>
          <w:rStyle w:val="StyleUnderline"/>
        </w:rPr>
        <w:t xml:space="preserve">illustrates the continuing role of </w:t>
      </w:r>
      <w:r w:rsidRPr="003D3B00">
        <w:rPr>
          <w:rStyle w:val="Emphasis"/>
        </w:rPr>
        <w:t>eugenic</w:t>
      </w:r>
      <w:r>
        <w:rPr>
          <w:rStyle w:val="Emphasis"/>
        </w:rPr>
        <w:t xml:space="preserve"> </w:t>
      </w:r>
      <w:r w:rsidRPr="003D3B00">
        <w:rPr>
          <w:rStyle w:val="Emphasis"/>
        </w:rPr>
        <w:t>rationality</w:t>
      </w:r>
      <w:r w:rsidRPr="003D3B00">
        <w:rPr>
          <w:rStyle w:val="StyleUnderline"/>
        </w:rPr>
        <w:t xml:space="preserve"> within contemporary education</w:t>
      </w:r>
      <w:r w:rsidRPr="0011047C">
        <w:rPr>
          <w:sz w:val="16"/>
        </w:rPr>
        <w:t xml:space="preserve">. He reminds us of </w:t>
      </w:r>
      <w:r w:rsidRPr="0011047C">
        <w:rPr>
          <w:rStyle w:val="StyleUnderline"/>
        </w:rPr>
        <w:t>the tortuous but</w:t>
      </w:r>
      <w:r>
        <w:rPr>
          <w:rStyle w:val="StyleUnderline"/>
        </w:rPr>
        <w:t xml:space="preserve"> </w:t>
      </w:r>
      <w:r w:rsidRPr="0011047C">
        <w:rPr>
          <w:rStyle w:val="StyleUnderline"/>
        </w:rPr>
        <w:t>fundamental intertwining of eugenics, testing and the Origin of the Species</w:t>
      </w:r>
      <w:r w:rsidRPr="0011047C">
        <w:rPr>
          <w:sz w:val="16"/>
        </w:rPr>
        <w:t xml:space="preserve">—the </w:t>
      </w:r>
      <w:r w:rsidRPr="0011047C">
        <w:rPr>
          <w:rStyle w:val="StyleUnderline"/>
        </w:rPr>
        <w:t>survival of the fittest, the need to adapt to changing environmental conditions</w:t>
      </w:r>
      <w:r w:rsidRPr="0011047C">
        <w:rPr>
          <w:sz w:val="16"/>
        </w:rPr>
        <w:t xml:space="preserve">— </w:t>
      </w:r>
      <w:r w:rsidRPr="0011047C">
        <w:rPr>
          <w:rStyle w:val="StyleUnderline"/>
        </w:rPr>
        <w:t>meritocracy in other words</w:t>
      </w:r>
      <w:r w:rsidRPr="0011047C">
        <w:rPr>
          <w:sz w:val="16"/>
        </w:rPr>
        <w:t xml:space="preserve">. </w:t>
      </w:r>
      <w:r w:rsidRPr="0011047C">
        <w:rPr>
          <w:rStyle w:val="StyleUnderline"/>
        </w:rPr>
        <w:t>Meritocracy</w:t>
      </w:r>
      <w:r w:rsidRPr="0011047C">
        <w:rPr>
          <w:sz w:val="16"/>
        </w:rPr>
        <w:t xml:space="preserve">, a term rediscovered and laughably misunderstood by Tony Blair, is </w:t>
      </w:r>
      <w:r w:rsidRPr="0011047C">
        <w:rPr>
          <w:rStyle w:val="StyleUnderline"/>
        </w:rPr>
        <w:t>now to the forefront of</w:t>
      </w:r>
      <w:r w:rsidRPr="0011047C">
        <w:rPr>
          <w:sz w:val="16"/>
        </w:rPr>
        <w:t xml:space="preserve"> many of the third sector programmes that are embedded in English </w:t>
      </w:r>
      <w:r w:rsidRPr="0011047C">
        <w:rPr>
          <w:rStyle w:val="StyleUnderline"/>
        </w:rPr>
        <w:t>education policy</w:t>
      </w:r>
      <w:r w:rsidRPr="0011047C">
        <w:rPr>
          <w:sz w:val="16"/>
        </w:rPr>
        <w:t xml:space="preserve">—like Teach First, the Sutton Trust and ARK, whose raison d’etre is to identify and sponsor the aspiring, able and deserving children of the working class. This works through what Allen (2014, p. 189) calls systems of extraction. This is a ’charitable’ focus that Francis Galton, founder of intelligence testing, argued for in the 19th century (p. 99) based on a division between what he termed ‘desirables’, ‘passables’, and ‘undesirables’. </w:t>
      </w:r>
      <w:r w:rsidRPr="0011047C">
        <w:rPr>
          <w:rStyle w:val="Emphasis"/>
        </w:rPr>
        <w:t>Eugenics works by combining ‘scientific testing’ with systems of categories</w:t>
      </w:r>
      <w:r>
        <w:rPr>
          <w:rStyle w:val="Emphasis"/>
        </w:rPr>
        <w:t xml:space="preserve"> </w:t>
      </w:r>
      <w:r w:rsidRPr="0011047C">
        <w:rPr>
          <w:rStyle w:val="Emphasis"/>
        </w:rPr>
        <w:t>which then also define the limits of normality.</w:t>
      </w:r>
      <w:r w:rsidRPr="0011047C">
        <w:rPr>
          <w:sz w:val="16"/>
        </w:rPr>
        <w:t xml:space="preserve"> There are now developments underway to extend the remit of testing from intelligence to character, DEMOS, the Blairian think tank, is one of several organisations jostling for the money attached to the current focus on character education championed by Nicky Morgan (England’s Secretary of State for Education July 2014-July 2016) and others (http://www.demos.co.uk/projects/the-character-inquiry). Character is was already firmly embedded in UK Conservative Party welfare policy, with its fundamental division between strivers and skivers27—the latter who threaten a ‘deterioration in the noblest part of our nature’ (Darwin’s The Descent of Man 1871, p. 90). As Allen says ‘The success of eugenics would rely heavily on its popular appeal’ (2014, p. 107) and that continues to be the case as eugenic claims appear regularly in ministerial statements and tabloid headlines</w:t>
      </w:r>
      <w:proofErr w:type="gramStart"/>
      <w:r w:rsidRPr="0011047C">
        <w:rPr>
          <w:sz w:val="16"/>
        </w:rPr>
        <w:t>.(</w:t>
      </w:r>
      <w:proofErr w:type="gramEnd"/>
      <w:r w:rsidRPr="0011047C">
        <w:rPr>
          <w:sz w:val="16"/>
        </w:rPr>
        <w:t>26-7)</w:t>
      </w:r>
    </w:p>
    <w:p w:rsidR="00562AFB" w:rsidRPr="00562AFB" w:rsidRDefault="00562AFB" w:rsidP="00562AFB"/>
    <w:p w:rsidR="00A52C0A" w:rsidRDefault="00A52C0A" w:rsidP="00A52C0A"/>
    <w:p w:rsidR="00A52C0A" w:rsidRDefault="00A52C0A" w:rsidP="00A52C0A"/>
    <w:p w:rsidR="00A52C0A" w:rsidRDefault="00A52C0A" w:rsidP="00A52C0A"/>
    <w:p w:rsidR="00A52C0A" w:rsidRDefault="00A52C0A" w:rsidP="00A52C0A">
      <w:pPr>
        <w:pStyle w:val="Heading1"/>
      </w:pPr>
      <w:r>
        <w:t xml:space="preserve">Aff </w:t>
      </w:r>
    </w:p>
    <w:p w:rsidR="00944627" w:rsidRDefault="00944627" w:rsidP="00944627"/>
    <w:p w:rsidR="00944627" w:rsidRDefault="00944627" w:rsidP="00944627"/>
    <w:p w:rsidR="00384DFE" w:rsidRDefault="00384DFE" w:rsidP="00384DFE">
      <w:pPr>
        <w:pStyle w:val="Heading2"/>
      </w:pPr>
      <w:r>
        <w:t xml:space="preserve">2AC Worthy </w:t>
      </w:r>
    </w:p>
    <w:p w:rsidR="00C70E53" w:rsidRDefault="00C70E53" w:rsidP="00C70E53"/>
    <w:p w:rsidR="00C70E53" w:rsidRDefault="00C70E53" w:rsidP="00C70E53">
      <w:pPr>
        <w:pStyle w:val="Heading3"/>
      </w:pPr>
      <w:r>
        <w:t xml:space="preserve">2AC Biopower </w:t>
      </w:r>
    </w:p>
    <w:p w:rsidR="00C70E53" w:rsidRPr="008256DD" w:rsidRDefault="00C70E53" w:rsidP="00C70E53">
      <w:pPr>
        <w:pStyle w:val="Heading4"/>
      </w:pPr>
      <w:r>
        <w:t xml:space="preserve">Positive aspects of biopower outweigh- best protects oppressed groups </w:t>
      </w:r>
    </w:p>
    <w:p w:rsidR="00C70E53" w:rsidRPr="00806397" w:rsidRDefault="00C70E53" w:rsidP="00C70E53">
      <w:r w:rsidRPr="00806397">
        <w:t xml:space="preserve">Ken </w:t>
      </w:r>
      <w:r w:rsidRPr="008D105A">
        <w:rPr>
          <w:b/>
        </w:rPr>
        <w:t>BOOTH</w:t>
      </w:r>
      <w:r>
        <w:rPr>
          <w:b/>
        </w:rPr>
        <w:t xml:space="preserve"> </w:t>
      </w:r>
      <w:r w:rsidRPr="00131B95">
        <w:t>prof of</w:t>
      </w:r>
      <w:r w:rsidRPr="008D105A">
        <w:rPr>
          <w:b/>
        </w:rPr>
        <w:t xml:space="preserve"> </w:t>
      </w:r>
      <w:r w:rsidRPr="00806397">
        <w:t>IR @ Aberystwyth</w:t>
      </w:r>
      <w:r>
        <w:t xml:space="preserve"> </w:t>
      </w:r>
      <w:r w:rsidRPr="00131B95">
        <w:rPr>
          <w:u w:val="single"/>
        </w:rPr>
        <w:t xml:space="preserve">Theory of World </w:t>
      </w:r>
      <w:proofErr w:type="gramStart"/>
      <w:r w:rsidRPr="00131B95">
        <w:rPr>
          <w:u w:val="single"/>
        </w:rPr>
        <w:t>Security</w:t>
      </w:r>
      <w:r>
        <w:rPr>
          <w:u w:val="single"/>
        </w:rPr>
        <w:t xml:space="preserve"> </w:t>
      </w:r>
      <w:r w:rsidRPr="00806397">
        <w:t xml:space="preserve"> </w:t>
      </w:r>
      <w:r>
        <w:rPr>
          <w:b/>
        </w:rPr>
        <w:t>200</w:t>
      </w:r>
      <w:r w:rsidRPr="008D105A">
        <w:rPr>
          <w:b/>
        </w:rPr>
        <w:t>7</w:t>
      </w:r>
      <w:proofErr w:type="gramEnd"/>
      <w:r w:rsidRPr="00806397">
        <w:t xml:space="preserve"> </w:t>
      </w:r>
    </w:p>
    <w:p w:rsidR="00C70E53" w:rsidRPr="0009471D" w:rsidRDefault="00C70E53" w:rsidP="00C70E53">
      <w:pPr>
        <w:pStyle w:val="Cites"/>
        <w:rPr>
          <w:rFonts w:ascii="Georgia" w:hAnsi="Georgia"/>
          <w:sz w:val="16"/>
          <w:szCs w:val="22"/>
        </w:rPr>
      </w:pPr>
      <w:r w:rsidRPr="0009471D">
        <w:rPr>
          <w:rFonts w:ascii="Georgia" w:hAnsi="Georgia"/>
          <w:sz w:val="14"/>
          <w:szCs w:val="22"/>
        </w:rPr>
        <w:t xml:space="preserve">Daryl Glaser. a scholar from South Africa, and therefore somebody directly familiar with life in a state that was once committed to institutionalised racism, has offered an important counter to the Bauman thesis and the simplistic interhnkinil by postmodern writers of the Holocaust and modernimJ°" In a book written a decade after Mandela's release, Glaser argued that </w:t>
      </w:r>
      <w:r w:rsidRPr="0009471D">
        <w:rPr>
          <w:rFonts w:ascii="Georgia" w:hAnsi="Georgia"/>
          <w:szCs w:val="22"/>
          <w:u w:val="single"/>
        </w:rPr>
        <w:t>it was not the surveillance, statistics, and regulation that were the aspects of Nazi behaviour demanding attention</w:t>
      </w:r>
      <w:r w:rsidRPr="0009471D">
        <w:rPr>
          <w:rFonts w:ascii="Georgia" w:hAnsi="Georgia"/>
          <w:sz w:val="14"/>
          <w:szCs w:val="22"/>
        </w:rPr>
        <w:t xml:space="preserve">. </w:t>
      </w:r>
      <w:r w:rsidRPr="0009471D">
        <w:rPr>
          <w:rFonts w:ascii="Georgia" w:hAnsi="Georgia"/>
          <w:szCs w:val="22"/>
          <w:u w:val="single"/>
        </w:rPr>
        <w:t>Nor was it the 'lawfulness, planning, bureaucratic regulation or the professionalisation of knowledge' that fed into Nazi racial policies</w:t>
      </w:r>
      <w:r w:rsidRPr="0009471D">
        <w:rPr>
          <w:rFonts w:ascii="Georgia" w:hAnsi="Georgia"/>
          <w:sz w:val="14"/>
          <w:szCs w:val="22"/>
        </w:rPr>
        <w:t xml:space="preserve">. That is, Glaser claimed that the features of modernity showcased by the Bauman thesis were not what demanded attention; </w:t>
      </w:r>
      <w:r w:rsidRPr="0009471D">
        <w:rPr>
          <w:rFonts w:ascii="Georgia" w:hAnsi="Georgia"/>
          <w:szCs w:val="22"/>
          <w:u w:val="single"/>
        </w:rPr>
        <w:t>rather, it was the 'institutionalisation of a racial hierarchy of wealth, status and power</w:t>
      </w:r>
      <w:r w:rsidRPr="0009471D">
        <w:rPr>
          <w:rFonts w:ascii="Georgia" w:hAnsi="Georgia"/>
          <w:sz w:val="14"/>
          <w:szCs w:val="22"/>
        </w:rPr>
        <w:t xml:space="preserve">, enforced by repressive, often arbitrary </w:t>
      </w:r>
      <w:r w:rsidRPr="0009471D">
        <w:rPr>
          <w:rFonts w:ascii="Georgia" w:hAnsi="Georgia"/>
          <w:szCs w:val="22"/>
          <w:u w:val="single"/>
        </w:rPr>
        <w:t>state authority</w:t>
      </w:r>
      <w:r w:rsidRPr="0009471D">
        <w:rPr>
          <w:rFonts w:ascii="Georgia" w:hAnsi="Georgia"/>
          <w:sz w:val="14"/>
          <w:szCs w:val="22"/>
        </w:rPr>
        <w:t xml:space="preserve">, assisted by bad laws'. </w:t>
      </w:r>
      <w:r w:rsidRPr="0009471D">
        <w:rPr>
          <w:rFonts w:ascii="Georgia" w:hAnsi="Georgia"/>
          <w:szCs w:val="22"/>
          <w:u w:val="single"/>
        </w:rPr>
        <w:t xml:space="preserve">What was wrong in Nazi Germany </w:t>
      </w:r>
      <w:r w:rsidRPr="0009471D">
        <w:rPr>
          <w:rFonts w:ascii="Georgia" w:hAnsi="Georgia"/>
          <w:sz w:val="14"/>
          <w:szCs w:val="22"/>
        </w:rPr>
        <w:t xml:space="preserve">(and in apartheid South Africa) </w:t>
      </w:r>
      <w:r w:rsidRPr="0009471D">
        <w:rPr>
          <w:rFonts w:ascii="Georgia" w:hAnsi="Georgia"/>
          <w:szCs w:val="22"/>
          <w:u w:val="single"/>
        </w:rPr>
        <w:t>was not 'modernity'</w:t>
      </w:r>
      <w:r w:rsidRPr="0009471D">
        <w:rPr>
          <w:rFonts w:ascii="Georgia" w:hAnsi="Georgia"/>
          <w:sz w:val="14"/>
          <w:szCs w:val="22"/>
        </w:rPr>
        <w:t xml:space="preserve">, but </w:t>
      </w:r>
      <w:r w:rsidRPr="0009471D">
        <w:rPr>
          <w:rFonts w:ascii="Georgia" w:hAnsi="Georgia"/>
          <w:szCs w:val="22"/>
          <w:u w:val="single"/>
        </w:rPr>
        <w:t>laws and politics that served ideas of racial superiority - a prejudice that was directly contrary to 'modern ideals like social justic</w:t>
      </w:r>
      <w:r w:rsidRPr="0009471D">
        <w:rPr>
          <w:rFonts w:ascii="Georgia" w:hAnsi="Georgia"/>
          <w:sz w:val="14"/>
          <w:szCs w:val="22"/>
        </w:rPr>
        <w:t xml:space="preserve">e'. </w:t>
      </w:r>
      <w:r w:rsidRPr="0009471D">
        <w:rPr>
          <w:rFonts w:ascii="Georgia" w:hAnsi="Georgia"/>
          <w:szCs w:val="22"/>
          <w:u w:val="single"/>
        </w:rPr>
        <w:t>Modernity</w:t>
      </w:r>
      <w:r w:rsidRPr="0009471D">
        <w:rPr>
          <w:rFonts w:ascii="Georgia" w:hAnsi="Georgia"/>
          <w:sz w:val="14"/>
          <w:szCs w:val="22"/>
        </w:rPr>
        <w:t xml:space="preserve"> for Glaser </w:t>
      </w:r>
      <w:r w:rsidRPr="0009471D">
        <w:rPr>
          <w:rFonts w:ascii="Georgia" w:hAnsi="Georgia"/>
          <w:szCs w:val="22"/>
          <w:u w:val="single"/>
        </w:rPr>
        <w:t>delivered ideas of social justice to South Africa</w:t>
      </w:r>
      <w:r w:rsidRPr="0009471D">
        <w:rPr>
          <w:rFonts w:ascii="Georgia" w:hAnsi="Georgia"/>
          <w:sz w:val="14"/>
          <w:szCs w:val="22"/>
        </w:rPr>
        <w:t xml:space="preserve">, while </w:t>
      </w:r>
      <w:r w:rsidRPr="0009471D">
        <w:rPr>
          <w:rFonts w:ascii="Georgia" w:hAnsi="Georgia"/>
          <w:szCs w:val="22"/>
          <w:u w:val="single"/>
        </w:rPr>
        <w:t>its modalities in the form of statistics and regulation</w:t>
      </w:r>
      <w:r w:rsidRPr="0009471D">
        <w:rPr>
          <w:rFonts w:ascii="Georgia" w:hAnsi="Georgia"/>
          <w:sz w:val="14"/>
          <w:szCs w:val="22"/>
        </w:rPr>
        <w:t xml:space="preserve">, and so on </w:t>
      </w:r>
      <w:r w:rsidRPr="0009471D">
        <w:rPr>
          <w:rFonts w:ascii="Georgia" w:hAnsi="Georgia"/>
          <w:szCs w:val="22"/>
          <w:u w:val="single"/>
        </w:rPr>
        <w:t>constituted the</w:t>
      </w:r>
      <w:r w:rsidRPr="0009471D">
        <w:rPr>
          <w:rFonts w:ascii="Georgia" w:hAnsi="Georgia"/>
          <w:sz w:val="14"/>
          <w:szCs w:val="22"/>
        </w:rPr>
        <w:t xml:space="preserve"> very </w:t>
      </w:r>
      <w:r w:rsidRPr="0009471D">
        <w:rPr>
          <w:rFonts w:ascii="Georgia" w:hAnsi="Georgia"/>
          <w:szCs w:val="22"/>
          <w:u w:val="single"/>
        </w:rPr>
        <w:t xml:space="preserve">means by which illiteracy could be overcome, and the health of the disadvantaged improved. </w:t>
      </w:r>
      <w:r w:rsidRPr="0009471D">
        <w:rPr>
          <w:rFonts w:ascii="Georgia" w:hAnsi="Georgia"/>
          <w:sz w:val="14"/>
          <w:szCs w:val="22"/>
        </w:rPr>
        <w:t xml:space="preserve">Rejecting the logic and political implications of the Bauman thesis, Glaser advocated </w:t>
      </w:r>
      <w:r w:rsidRPr="0009471D">
        <w:rPr>
          <w:rFonts w:ascii="Georgia" w:hAnsi="Georgia"/>
          <w:szCs w:val="22"/>
          <w:u w:val="single"/>
        </w:rPr>
        <w:t>'more and better law, effectively enforced, and more "scientific" information about the condition of the people</w:t>
      </w:r>
      <w:r w:rsidRPr="0009471D">
        <w:rPr>
          <w:rFonts w:ascii="Georgia" w:hAnsi="Georgia"/>
          <w:sz w:val="14"/>
          <w:szCs w:val="22"/>
        </w:rPr>
        <w:t xml:space="preserve">, not less of these "modern" goods'. His view was that the people(s) of postapartheid South Africa were in a better position than in the recent past albeit still a perilous one, because the oppressed had identified with modernity's ideas of tolerance and equality, and had found solidarity in the global human rights supporters. </w:t>
      </w:r>
      <w:r w:rsidRPr="0009471D">
        <w:rPr>
          <w:rFonts w:ascii="Georgia" w:hAnsi="Georgia"/>
          <w:szCs w:val="22"/>
          <w:u w:val="single"/>
        </w:rPr>
        <w:t>Social development</w:t>
      </w:r>
      <w:r w:rsidRPr="0009471D">
        <w:rPr>
          <w:rFonts w:ascii="Georgia" w:hAnsi="Georgia"/>
          <w:sz w:val="14"/>
          <w:szCs w:val="22"/>
        </w:rPr>
        <w:t xml:space="preserve"> (improved literacy and better health), he stressed, </w:t>
      </w:r>
      <w:r w:rsidRPr="0009471D">
        <w:rPr>
          <w:rFonts w:ascii="Georgia" w:hAnsi="Georgia"/>
          <w:szCs w:val="22"/>
          <w:u w:val="single"/>
        </w:rPr>
        <w:t>requires planning, professionalised knowledge, and other modalities of modernity - not their rejection.</w:t>
      </w:r>
      <w:r w:rsidRPr="0009471D">
        <w:rPr>
          <w:rFonts w:ascii="Georgia" w:hAnsi="Georgia"/>
          <w:sz w:val="14"/>
          <w:szCs w:val="22"/>
        </w:rPr>
        <w:t xml:space="preserve"> What Glaser called the 'organisational machinery of "modernity" to give effect to "modern" ideas like social justice' 107 does not guarantee the security and hence prospects for emancipation for South Africa's peoples, but it does give them hope.105 The idea of progress is not what it was, but is more useful as a result. It should never be considered as part of nature's plan for history, or pursued with hubris, but always with reflexivity </w:t>
      </w:r>
      <w:r w:rsidRPr="0009471D">
        <w:rPr>
          <w:rFonts w:ascii="Georgia" w:hAnsi="Georgia"/>
          <w:szCs w:val="22"/>
          <w:u w:val="single"/>
        </w:rPr>
        <w:t xml:space="preserve">The ideals of emancipation that inform progressive politics are guides for judgement and action; without them societies will replicate structural </w:t>
      </w:r>
      <w:r w:rsidRPr="0009471D">
        <w:rPr>
          <w:rFonts w:ascii="Georgia" w:hAnsi="Georgia"/>
          <w:sz w:val="14"/>
          <w:szCs w:val="22"/>
        </w:rPr>
        <w:t xml:space="preserve">and other </w:t>
      </w:r>
      <w:r w:rsidRPr="0009471D">
        <w:rPr>
          <w:rFonts w:ascii="Georgia" w:hAnsi="Georgia"/>
          <w:szCs w:val="22"/>
          <w:u w:val="single"/>
        </w:rPr>
        <w:t>oppressions</w:t>
      </w:r>
      <w:r w:rsidRPr="0009471D">
        <w:rPr>
          <w:rFonts w:ascii="Georgia" w:hAnsi="Georgia"/>
          <w:sz w:val="14"/>
          <w:szCs w:val="22"/>
        </w:rPr>
        <w:t xml:space="preserve">, and humanity will never be what it might become. </w:t>
      </w:r>
      <w:r>
        <w:rPr>
          <w:rFonts w:ascii="Georgia" w:hAnsi="Georgia"/>
          <w:sz w:val="14"/>
          <w:szCs w:val="22"/>
        </w:rPr>
        <w:t>(</w:t>
      </w:r>
      <w:r w:rsidRPr="00806397">
        <w:t>132-133</w:t>
      </w:r>
      <w:r>
        <w:t>)</w:t>
      </w:r>
    </w:p>
    <w:p w:rsidR="00C70E53" w:rsidRDefault="00C70E53" w:rsidP="00C70E53"/>
    <w:p w:rsidR="00C70E53" w:rsidRPr="002E5A1A" w:rsidRDefault="00C70E53" w:rsidP="00C70E53">
      <w:pPr>
        <w:pStyle w:val="Heading4"/>
      </w:pPr>
      <w:r w:rsidRPr="00C048A4">
        <w:t>Biopower operates to sustain life-not kill it—and rejecting it risks creating more attrocities</w:t>
      </w:r>
    </w:p>
    <w:p w:rsidR="00C70E53" w:rsidRPr="0034460B" w:rsidRDefault="00C70E53" w:rsidP="00C70E53">
      <w:pPr>
        <w:rPr>
          <w:sz w:val="18"/>
        </w:rPr>
      </w:pPr>
      <w:r w:rsidRPr="00C048A4">
        <w:rPr>
          <w:b/>
        </w:rPr>
        <w:t>Ojakangas ‘5</w:t>
      </w:r>
      <w:r w:rsidRPr="0034460B">
        <w:rPr>
          <w:sz w:val="18"/>
        </w:rPr>
        <w:t xml:space="preserve"> (Mike, Helsinki Collegium for Advanced Studies, Finland </w:t>
      </w:r>
    </w:p>
    <w:p w:rsidR="00C70E53" w:rsidRPr="0034460B" w:rsidRDefault="00C70E53" w:rsidP="00C70E53">
      <w:pPr>
        <w:rPr>
          <w:sz w:val="18"/>
        </w:rPr>
      </w:pPr>
      <w:r w:rsidRPr="0034460B">
        <w:rPr>
          <w:sz w:val="18"/>
        </w:rPr>
        <w:t xml:space="preserve"> “Impossible Dialogue on Bio-power Agamben and Foucault,” Foucault Studies, May, http://www.foucault-studies.com/no2/ojakangas1.pdf)</w:t>
      </w:r>
    </w:p>
    <w:p w:rsidR="00C70E53" w:rsidRPr="0034460B" w:rsidRDefault="00C70E53" w:rsidP="00C70E53">
      <w:pPr>
        <w:rPr>
          <w:sz w:val="18"/>
        </w:rPr>
      </w:pPr>
      <w:r w:rsidRPr="00C70E53">
        <w:rPr>
          <w:sz w:val="18"/>
        </w:rPr>
        <w:t xml:space="preserve">In fact, the history of modern Western societies would be </w:t>
      </w:r>
      <w:proofErr w:type="gramStart"/>
      <w:r w:rsidRPr="00C70E53">
        <w:rPr>
          <w:sz w:val="18"/>
        </w:rPr>
        <w:t>quite  incomprehensible</w:t>
      </w:r>
      <w:proofErr w:type="gramEnd"/>
      <w:r w:rsidRPr="00C70E53">
        <w:rPr>
          <w:sz w:val="18"/>
        </w:rPr>
        <w:t xml:space="preserve"> without taking into account that there exists a form of  power which refrains from killing but which nevertheless is capable of  directing people’s lives. </w:t>
      </w:r>
      <w:r w:rsidRPr="00C70E53">
        <w:rPr>
          <w:u w:val="single"/>
        </w:rPr>
        <w:t xml:space="preserve">The effectiveness of biopower can be seen </w:t>
      </w:r>
      <w:proofErr w:type="gramStart"/>
      <w:r w:rsidRPr="00C70E53">
        <w:rPr>
          <w:u w:val="single"/>
        </w:rPr>
        <w:t>lying  precisely</w:t>
      </w:r>
      <w:proofErr w:type="gramEnd"/>
      <w:r w:rsidRPr="00C70E53">
        <w:rPr>
          <w:u w:val="single"/>
        </w:rPr>
        <w:t xml:space="preserve"> in that it refrains and withdraws before every demand of killing,</w:t>
      </w:r>
      <w:r w:rsidRPr="00C70E53">
        <w:rPr>
          <w:sz w:val="18"/>
        </w:rPr>
        <w:t xml:space="preserve">  even though these demands would derive from the demand of justice. In biopolitical societies, according to Foucault, capital punishment could not </w:t>
      </w:r>
      <w:proofErr w:type="gramStart"/>
      <w:r w:rsidRPr="00C70E53">
        <w:rPr>
          <w:sz w:val="18"/>
        </w:rPr>
        <w:t>be  maintained</w:t>
      </w:r>
      <w:proofErr w:type="gramEnd"/>
      <w:r w:rsidRPr="00C70E53">
        <w:rPr>
          <w:sz w:val="18"/>
        </w:rPr>
        <w:t xml:space="preserve"> except by invoking less the enormity of the crime itself than the  monstrosity of the criminal: “One had the right to kill those who represented  a kind of biological danger to others.”112 However, given that the “right </w:t>
      </w:r>
      <w:proofErr w:type="gramStart"/>
      <w:r w:rsidRPr="00C70E53">
        <w:rPr>
          <w:sz w:val="18"/>
        </w:rPr>
        <w:t>to  kill</w:t>
      </w:r>
      <w:proofErr w:type="gramEnd"/>
      <w:r w:rsidRPr="00C70E53">
        <w:rPr>
          <w:sz w:val="18"/>
        </w:rPr>
        <w:t xml:space="preserve">” is precisely a sovereign right, it can be argued that the biopolitical  societies analyzed by Foucault were not entirely bipolitical. Perhaps, </w:t>
      </w:r>
      <w:proofErr w:type="gramStart"/>
      <w:r w:rsidRPr="00C70E53">
        <w:rPr>
          <w:u w:val="single"/>
        </w:rPr>
        <w:t>there  neither</w:t>
      </w:r>
      <w:proofErr w:type="gramEnd"/>
      <w:r w:rsidRPr="00C70E53">
        <w:rPr>
          <w:u w:val="single"/>
        </w:rPr>
        <w:t xml:space="preserve"> has been nor can be a society that is entirely biopolitical.  </w:t>
      </w:r>
      <w:r w:rsidRPr="00C70E53">
        <w:rPr>
          <w:sz w:val="18"/>
        </w:rPr>
        <w:t xml:space="preserve">Nevertheless, the fact is that </w:t>
      </w:r>
      <w:r w:rsidRPr="00C70E53">
        <w:rPr>
          <w:u w:val="single"/>
        </w:rPr>
        <w:t xml:space="preserve">presentday European societies have </w:t>
      </w:r>
      <w:proofErr w:type="gramStart"/>
      <w:r w:rsidRPr="00C70E53">
        <w:rPr>
          <w:u w:val="single"/>
        </w:rPr>
        <w:t>abolished  capital</w:t>
      </w:r>
      <w:proofErr w:type="gramEnd"/>
      <w:r w:rsidRPr="00C70E53">
        <w:rPr>
          <w:u w:val="single"/>
        </w:rPr>
        <w:t xml:space="preserve"> punishment. </w:t>
      </w:r>
      <w:r w:rsidRPr="00C70E53">
        <w:rPr>
          <w:sz w:val="18"/>
        </w:rPr>
        <w:t xml:space="preserve">In them, there are no longer exceptions. It is </w:t>
      </w:r>
      <w:r w:rsidRPr="00C70E53">
        <w:rPr>
          <w:u w:val="single"/>
        </w:rPr>
        <w:t xml:space="preserve">the </w:t>
      </w:r>
      <w:proofErr w:type="gramStart"/>
      <w:r w:rsidRPr="00C70E53">
        <w:rPr>
          <w:u w:val="single"/>
        </w:rPr>
        <w:t>very  “</w:t>
      </w:r>
      <w:proofErr w:type="gramEnd"/>
      <w:r w:rsidRPr="00C70E53">
        <w:rPr>
          <w:u w:val="single"/>
        </w:rPr>
        <w:t>right to kill”</w:t>
      </w:r>
      <w:r w:rsidRPr="00C70E53">
        <w:rPr>
          <w:sz w:val="18"/>
        </w:rPr>
        <w:t xml:space="preserve"> that </w:t>
      </w:r>
      <w:r w:rsidRPr="00C70E53">
        <w:rPr>
          <w:u w:val="single"/>
        </w:rPr>
        <w:t>has been called into question</w:t>
      </w:r>
      <w:r w:rsidRPr="00C70E53">
        <w:rPr>
          <w:sz w:val="18"/>
        </w:rPr>
        <w:t xml:space="preserve">. However, it is not called </w:t>
      </w:r>
      <w:proofErr w:type="gramStart"/>
      <w:r w:rsidRPr="00C70E53">
        <w:rPr>
          <w:sz w:val="18"/>
        </w:rPr>
        <w:t>into  question</w:t>
      </w:r>
      <w:proofErr w:type="gramEnd"/>
      <w:r w:rsidRPr="00C70E53">
        <w:rPr>
          <w:sz w:val="18"/>
        </w:rPr>
        <w:t xml:space="preserve"> because of enlightened moral sentiments, but rather </w:t>
      </w:r>
      <w:r w:rsidRPr="00C70E53">
        <w:rPr>
          <w:u w:val="single"/>
        </w:rPr>
        <w:t xml:space="preserve">because of the  deployment of biopolitical thinking and practice.   For all these reasons, Agamben’s thesis, according to which </w:t>
      </w:r>
      <w:proofErr w:type="gramStart"/>
      <w:r w:rsidRPr="00C70E53">
        <w:rPr>
          <w:u w:val="single"/>
        </w:rPr>
        <w:t>the  concentration</w:t>
      </w:r>
      <w:proofErr w:type="gramEnd"/>
      <w:r w:rsidRPr="00C70E53">
        <w:rPr>
          <w:u w:val="single"/>
        </w:rPr>
        <w:t xml:space="preserve"> camp is the fundamental biopolitical paradigm of the West,  has to be corrected.</w:t>
      </w:r>
      <w:r w:rsidRPr="00C70E53">
        <w:rPr>
          <w:sz w:val="18"/>
        </w:rPr>
        <w:t xml:space="preserve">113 </w:t>
      </w:r>
      <w:r w:rsidRPr="00C70E53">
        <w:rPr>
          <w:u w:val="single"/>
        </w:rPr>
        <w:t>The biopolitical paradigm of the West is not the  concentration camp, but, rather, the presentday welfare society and, instead  of homo sacer, the paradigmatic figure of the biopolitical society can be seen,  for example, in the middleclass Swedish socialdemocrat</w:t>
      </w:r>
      <w:r w:rsidRPr="00C70E53">
        <w:rPr>
          <w:sz w:val="18"/>
        </w:rPr>
        <w:t xml:space="preserve">. </w:t>
      </w:r>
      <w:r w:rsidRPr="00C70E53">
        <w:rPr>
          <w:u w:val="single"/>
        </w:rPr>
        <w:t xml:space="preserve">Although </w:t>
      </w:r>
      <w:proofErr w:type="gramStart"/>
      <w:r w:rsidRPr="00C70E53">
        <w:rPr>
          <w:u w:val="single"/>
        </w:rPr>
        <w:t>this  figure</w:t>
      </w:r>
      <w:proofErr w:type="gramEnd"/>
      <w:r w:rsidRPr="00C70E53">
        <w:rPr>
          <w:u w:val="single"/>
        </w:rPr>
        <w:t xml:space="preserve"> is an object – and a product – of the huge biopolitical machinery</w:t>
      </w:r>
      <w:r w:rsidRPr="00C70E53">
        <w:rPr>
          <w:sz w:val="18"/>
        </w:rPr>
        <w:t>, it  does not mean that he is permitted to kill without committing homicide.  Actually, the fact that he eventually dies, seems to be his greatest “crime</w:t>
      </w:r>
      <w:proofErr w:type="gramStart"/>
      <w:r w:rsidRPr="00C70E53">
        <w:rPr>
          <w:sz w:val="18"/>
        </w:rPr>
        <w:t>”  against</w:t>
      </w:r>
      <w:proofErr w:type="gramEnd"/>
      <w:r w:rsidRPr="00C70E53">
        <w:rPr>
          <w:sz w:val="18"/>
        </w:rPr>
        <w:t xml:space="preserve"> the machinery. (In biopolitical societies, death is not only “</w:t>
      </w:r>
      <w:proofErr w:type="gramStart"/>
      <w:r w:rsidRPr="00C70E53">
        <w:rPr>
          <w:sz w:val="18"/>
        </w:rPr>
        <w:t>something  to</w:t>
      </w:r>
      <w:proofErr w:type="gramEnd"/>
      <w:r w:rsidRPr="00C70E53">
        <w:rPr>
          <w:sz w:val="18"/>
        </w:rPr>
        <w:t xml:space="preserve"> be hidden away,” but, also, as Foucault stresses, the most “shameful thing  of all”.114) Therefore, </w:t>
      </w:r>
      <w:r w:rsidRPr="00C70E53">
        <w:rPr>
          <w:u w:val="single"/>
        </w:rPr>
        <w:t xml:space="preserve">he is not exposed to an unconditional threat of death, </w:t>
      </w:r>
      <w:proofErr w:type="gramStart"/>
      <w:r w:rsidRPr="00C70E53">
        <w:rPr>
          <w:u w:val="single"/>
        </w:rPr>
        <w:t>but  rather</w:t>
      </w:r>
      <w:proofErr w:type="gramEnd"/>
      <w:r w:rsidRPr="00C70E53">
        <w:rPr>
          <w:u w:val="single"/>
        </w:rPr>
        <w:t xml:space="preserve"> to an unconditional retreat of all dying. In fact, the </w:t>
      </w:r>
      <w:proofErr w:type="gramStart"/>
      <w:r w:rsidRPr="00C70E53">
        <w:rPr>
          <w:u w:val="single"/>
        </w:rPr>
        <w:t>biopolitical  machinery</w:t>
      </w:r>
      <w:proofErr w:type="gramEnd"/>
      <w:r w:rsidRPr="00C70E53">
        <w:rPr>
          <w:u w:val="single"/>
        </w:rPr>
        <w:t xml:space="preserve"> does not want to threaten him, but to encourage him, with all its  material and spiritual capacities, to live healthily, to live long and to live  happily</w:t>
      </w:r>
      <w:r w:rsidRPr="00C70E53">
        <w:rPr>
          <w:sz w:val="18"/>
        </w:rPr>
        <w:t xml:space="preserve"> – even when, in biological terms, he “should have been dead long  ago”.115 </w:t>
      </w:r>
      <w:r w:rsidRPr="00C70E53">
        <w:rPr>
          <w:u w:val="single"/>
        </w:rPr>
        <w:t>This is because biopower is not bloody power over bare life for its  own sake but pure power over all life for the sake of the living</w:t>
      </w:r>
      <w:r w:rsidRPr="00C70E53">
        <w:rPr>
          <w:sz w:val="18"/>
        </w:rPr>
        <w:t xml:space="preserve">. It is not </w:t>
      </w:r>
      <w:proofErr w:type="gramStart"/>
      <w:r w:rsidRPr="00C70E53">
        <w:rPr>
          <w:sz w:val="18"/>
        </w:rPr>
        <w:t>power  but</w:t>
      </w:r>
      <w:proofErr w:type="gramEnd"/>
      <w:r w:rsidRPr="00C70E53">
        <w:rPr>
          <w:sz w:val="18"/>
        </w:rPr>
        <w:t xml:space="preserve"> the living, the condition of all life – individual as well as collective – that  is the measure of the success of biopower.   Another important question is whether these biopolitical societies </w:t>
      </w:r>
      <w:proofErr w:type="gramStart"/>
      <w:r w:rsidRPr="00C70E53">
        <w:rPr>
          <w:sz w:val="18"/>
        </w:rPr>
        <w:t>that  started</w:t>
      </w:r>
      <w:proofErr w:type="gramEnd"/>
      <w:r w:rsidRPr="00C70E53">
        <w:rPr>
          <w:sz w:val="18"/>
        </w:rPr>
        <w:t xml:space="preserve"> to take shape in the seventeenth century (but did not crystallize until  the 1980s) are ideologically, especially at the level of practical politics,  collapsing – to say nothing about the value of the wouldbe collapse. </w:t>
      </w:r>
      <w:proofErr w:type="gramStart"/>
      <w:r w:rsidRPr="00C70E53">
        <w:rPr>
          <w:sz w:val="18"/>
        </w:rPr>
        <w:t>One  thing</w:t>
      </w:r>
      <w:proofErr w:type="gramEnd"/>
      <w:r w:rsidRPr="00C70E53">
        <w:rPr>
          <w:sz w:val="18"/>
        </w:rPr>
        <w:t xml:space="preserve"> is clear, however. At the global level, there has not been, and likely </w:t>
      </w:r>
      <w:proofErr w:type="gramStart"/>
      <w:r w:rsidRPr="00C70E53">
        <w:rPr>
          <w:sz w:val="18"/>
        </w:rPr>
        <w:t>will  not</w:t>
      </w:r>
      <w:proofErr w:type="gramEnd"/>
      <w:r w:rsidRPr="00C70E53">
        <w:rPr>
          <w:sz w:val="18"/>
        </w:rPr>
        <w:t xml:space="preserve"> be, a completely biopolitical society. And </w:t>
      </w:r>
      <w:r w:rsidRPr="00C70E53">
        <w:rPr>
          <w:u w:val="single"/>
        </w:rPr>
        <w:t xml:space="preserve">to the extent that </w:t>
      </w:r>
      <w:proofErr w:type="gramStart"/>
      <w:r w:rsidRPr="00C70E53">
        <w:rPr>
          <w:u w:val="single"/>
        </w:rPr>
        <w:t>globalization  takes</w:t>
      </w:r>
      <w:proofErr w:type="gramEnd"/>
      <w:r w:rsidRPr="00C70E53">
        <w:rPr>
          <w:u w:val="single"/>
        </w:rPr>
        <w:t xml:space="preserve"> place without biopolitical considerations of health and happiness of  individuals and populations, as it has done until now, it is possible that our  entire existence will someday be reduced to bare life</w:t>
      </w:r>
      <w:r w:rsidRPr="00C70E53">
        <w:rPr>
          <w:sz w:val="18"/>
        </w:rPr>
        <w:t xml:space="preserve">, </w:t>
      </w:r>
      <w:r w:rsidRPr="00C70E53">
        <w:rPr>
          <w:u w:val="single"/>
        </w:rPr>
        <w:t>as has already occurred,  for instance, in Chechnya and Iraq. On that day, perhaps, when biopolitical  care has ceased to exist, and we all live within the sovereign ban of Empire  without significance, we can only save ourselves</w:t>
      </w:r>
      <w:r w:rsidRPr="00C70E53">
        <w:rPr>
          <w:sz w:val="18"/>
        </w:rPr>
        <w:t>, as Agamben suggests, “in  perpetual flight or a foreign land”116 – although there will hardly be either  places to which to flee, or foreign lands.</w:t>
      </w:r>
      <w:r w:rsidRPr="0034460B">
        <w:rPr>
          <w:sz w:val="18"/>
        </w:rPr>
        <w:t xml:space="preserve"> </w:t>
      </w:r>
    </w:p>
    <w:p w:rsidR="00C70E53" w:rsidRPr="00C70E53" w:rsidRDefault="00C70E53" w:rsidP="00C70E53"/>
    <w:p w:rsidR="00FE55DD" w:rsidRDefault="00FE55DD" w:rsidP="00FE55DD"/>
    <w:p w:rsidR="00FE55DD" w:rsidRDefault="00FE55DD" w:rsidP="00FE55DD">
      <w:pPr>
        <w:pStyle w:val="Heading3"/>
      </w:pPr>
      <w:r>
        <w:t xml:space="preserve">2AC Cede the Political </w:t>
      </w:r>
    </w:p>
    <w:p w:rsidR="00FE55DD" w:rsidRDefault="00FE55DD" w:rsidP="00FE55DD">
      <w:pPr>
        <w:rPr>
          <w:sz w:val="16"/>
        </w:rPr>
      </w:pPr>
    </w:p>
    <w:p w:rsidR="00FE55DD" w:rsidRDefault="00FE55DD" w:rsidP="00FE55DD">
      <w:pPr>
        <w:pStyle w:val="Heading4"/>
      </w:pPr>
      <w:r>
        <w:t xml:space="preserve">Alternative withdraws to privileged ivory tower- failure to guide policymakers causes backlash to academia </w:t>
      </w:r>
    </w:p>
    <w:p w:rsidR="00FE55DD" w:rsidRPr="00742E2E" w:rsidRDefault="00FE55DD" w:rsidP="00FE55DD">
      <w:pPr>
        <w:rPr>
          <w:rStyle w:val="Style13ptBold"/>
        </w:rPr>
      </w:pPr>
      <w:r w:rsidRPr="00742E2E">
        <w:rPr>
          <w:rStyle w:val="Style13ptBold"/>
        </w:rPr>
        <w:t>Humes &amp; Bryce, PhDs, 03</w:t>
      </w:r>
    </w:p>
    <w:p w:rsidR="00FE55DD" w:rsidRDefault="00FE55DD" w:rsidP="00FE55DD">
      <w:pPr>
        <w:rPr>
          <w:sz w:val="16"/>
        </w:rPr>
      </w:pPr>
      <w:r w:rsidRPr="00742E2E">
        <w:rPr>
          <w:sz w:val="16"/>
        </w:rPr>
        <w:t>(Walter, Education @Strathclyde, Tom, Education @Strathclyde</w:t>
      </w:r>
      <w:proofErr w:type="gramStart"/>
      <w:r w:rsidRPr="00742E2E">
        <w:rPr>
          <w:sz w:val="16"/>
        </w:rPr>
        <w:t>,Post</w:t>
      </w:r>
      <w:proofErr w:type="gramEnd"/>
      <w:r w:rsidRPr="00742E2E">
        <w:rPr>
          <w:sz w:val="16"/>
        </w:rPr>
        <w:t>-struc</w:t>
      </w:r>
      <w:r>
        <w:rPr>
          <w:sz w:val="16"/>
        </w:rPr>
        <w:t xml:space="preserve">turalism and policy research in </w:t>
      </w:r>
      <w:r w:rsidRPr="00742E2E">
        <w:rPr>
          <w:sz w:val="16"/>
        </w:rPr>
        <w:t>Education J. EDUCATIONPOLICY, 2003, VOL. 18,NO. 2, 175-187)</w:t>
      </w:r>
    </w:p>
    <w:p w:rsidR="00FE55DD" w:rsidRPr="00766BB7" w:rsidRDefault="00FE55DD" w:rsidP="00FE55DD">
      <w:pPr>
        <w:rPr>
          <w:sz w:val="16"/>
        </w:rPr>
      </w:pPr>
      <w:r w:rsidRPr="00C35317">
        <w:rPr>
          <w:rStyle w:val="StyleUnderline"/>
        </w:rPr>
        <w:t>This is stirring</w:t>
      </w:r>
      <w:r w:rsidRPr="00766BB7">
        <w:rPr>
          <w:sz w:val="16"/>
        </w:rPr>
        <w:t xml:space="preserve"> and inspiring</w:t>
      </w:r>
      <w:r w:rsidRPr="00C35317">
        <w:rPr>
          <w:rStyle w:val="StyleUnderline"/>
        </w:rPr>
        <w:t xml:space="preserve"> stuff.However, is it sufficient to</w:t>
      </w:r>
      <w:r>
        <w:rPr>
          <w:rStyle w:val="StyleUnderline"/>
        </w:rPr>
        <w:t xml:space="preserve"> </w:t>
      </w:r>
      <w:r w:rsidRPr="00C35317">
        <w:rPr>
          <w:rStyle w:val="StyleUnderline"/>
        </w:rPr>
        <w:t>meet the hard pragmatic</w:t>
      </w:r>
      <w:r>
        <w:rPr>
          <w:rStyle w:val="StyleUnderline"/>
        </w:rPr>
        <w:t xml:space="preserve"> </w:t>
      </w:r>
      <w:r w:rsidRPr="00C35317">
        <w:rPr>
          <w:rStyle w:val="StyleUnderline"/>
        </w:rPr>
        <w:t>challenge</w:t>
      </w:r>
      <w:r w:rsidRPr="00766BB7">
        <w:rPr>
          <w:sz w:val="16"/>
        </w:rPr>
        <w:t xml:space="preserve"> posed by Constas? </w:t>
      </w:r>
      <w:r w:rsidRPr="00C35317">
        <w:rPr>
          <w:rStyle w:val="Emphasis"/>
        </w:rPr>
        <w:t>To teachers and others working at the sharp end</w:t>
      </w:r>
      <w:r>
        <w:rPr>
          <w:rStyle w:val="Emphasis"/>
        </w:rPr>
        <w:t xml:space="preserve"> </w:t>
      </w:r>
      <w:r w:rsidRPr="00C35317">
        <w:rPr>
          <w:rStyle w:val="Emphasis"/>
        </w:rPr>
        <w:t>of the educational system, the answer would almost certainly be no</w:t>
      </w:r>
      <w:r w:rsidRPr="00766BB7">
        <w:rPr>
          <w:sz w:val="16"/>
        </w:rPr>
        <w:t xml:space="preserve">. Likewise, </w:t>
      </w:r>
      <w:r w:rsidRPr="00C35317">
        <w:rPr>
          <w:rStyle w:val="StyleUnderline"/>
        </w:rPr>
        <w:t>hardpressed</w:t>
      </w:r>
      <w:r>
        <w:rPr>
          <w:rStyle w:val="StyleUnderline"/>
        </w:rPr>
        <w:t xml:space="preserve"> </w:t>
      </w:r>
      <w:r w:rsidRPr="00C35317">
        <w:rPr>
          <w:rStyle w:val="StyleUnderline"/>
        </w:rPr>
        <w:t xml:space="preserve">policy-makerswould be likely to say that </w:t>
      </w:r>
      <w:r w:rsidRPr="00C35317">
        <w:rPr>
          <w:rStyle w:val="Emphasis"/>
        </w:rPr>
        <w:t>the last thing they need is a stronger</w:t>
      </w:r>
      <w:r>
        <w:rPr>
          <w:rStyle w:val="Emphasis"/>
        </w:rPr>
        <w:t xml:space="preserve"> </w:t>
      </w:r>
      <w:r w:rsidRPr="00C35317">
        <w:rPr>
          <w:rStyle w:val="Emphasis"/>
        </w:rPr>
        <w:t xml:space="preserve">injection of theory. </w:t>
      </w:r>
      <w:r w:rsidRPr="00766BB7">
        <w:rPr>
          <w:sz w:val="16"/>
        </w:rPr>
        <w:t xml:space="preserve">They might even say that, </w:t>
      </w:r>
      <w:r w:rsidRPr="00C35317">
        <w:rPr>
          <w:rStyle w:val="StyleUnderline"/>
        </w:rPr>
        <w:t>despite Ball’s disclaimers</w:t>
      </w:r>
      <w:r w:rsidRPr="00766BB7">
        <w:rPr>
          <w:sz w:val="16"/>
        </w:rPr>
        <w:t xml:space="preserve"> to the contrary, </w:t>
      </w:r>
      <w:r w:rsidRPr="00C35317">
        <w:rPr>
          <w:rStyle w:val="StyleUnderline"/>
        </w:rPr>
        <w:t>what he is recommending represents a re-packaged</w:t>
      </w:r>
      <w:r>
        <w:rPr>
          <w:rStyle w:val="StyleUnderline"/>
        </w:rPr>
        <w:t xml:space="preserve"> </w:t>
      </w:r>
      <w:r w:rsidRPr="00C35317">
        <w:rPr>
          <w:rStyle w:val="StyleUnderline"/>
        </w:rPr>
        <w:t xml:space="preserve">way of </w:t>
      </w:r>
      <w:r w:rsidRPr="00C35317">
        <w:rPr>
          <w:rStyle w:val="Emphasis"/>
        </w:rPr>
        <w:t>protecting the privileged</w:t>
      </w:r>
      <w:r>
        <w:rPr>
          <w:rStyle w:val="Emphasis"/>
        </w:rPr>
        <w:t xml:space="preserve"> </w:t>
      </w:r>
      <w:r w:rsidRPr="00C35317">
        <w:rPr>
          <w:rStyle w:val="Emphasis"/>
        </w:rPr>
        <w:t>status of the academy.</w:t>
      </w:r>
      <w:r w:rsidRPr="00766BB7">
        <w:rPr>
          <w:sz w:val="16"/>
        </w:rPr>
        <w:t xml:space="preserve"> And, in any case, </w:t>
      </w:r>
      <w:r w:rsidRPr="00C35317">
        <w:rPr>
          <w:rStyle w:val="StyleUnderline"/>
        </w:rPr>
        <w:t>if all intellectuals can offer are</w:t>
      </w:r>
      <w:r>
        <w:rPr>
          <w:rStyle w:val="StyleUnderline"/>
        </w:rPr>
        <w:t xml:space="preserve"> </w:t>
      </w:r>
      <w:r w:rsidRPr="00C35317">
        <w:rPr>
          <w:rStyle w:val="StyleUnderline"/>
        </w:rPr>
        <w:t xml:space="preserve">alternative perspectives </w:t>
      </w:r>
      <w:r w:rsidRPr="00766BB7">
        <w:rPr>
          <w:sz w:val="16"/>
        </w:rPr>
        <w:t xml:space="preserve">and edifying conversations, </w:t>
      </w:r>
      <w:r w:rsidRPr="00C35317">
        <w:rPr>
          <w:rStyle w:val="StyleUnderline"/>
        </w:rPr>
        <w:t>in a world in which they do not</w:t>
      </w:r>
      <w:r>
        <w:rPr>
          <w:rStyle w:val="StyleUnderline"/>
        </w:rPr>
        <w:t xml:space="preserve"> </w:t>
      </w:r>
      <w:r w:rsidRPr="00C35317">
        <w:rPr>
          <w:rStyle w:val="StyleUnderline"/>
        </w:rPr>
        <w:t xml:space="preserve">have a monopoly of these capacities, </w:t>
      </w:r>
      <w:r w:rsidRPr="00C35317">
        <w:rPr>
          <w:rStyle w:val="Emphasis"/>
        </w:rPr>
        <w:t>their social role is seriously diminished.</w:t>
      </w:r>
      <w:r w:rsidRPr="00766BB7">
        <w:rPr>
          <w:sz w:val="16"/>
        </w:rPr>
        <w:t xml:space="preserve"> </w:t>
      </w:r>
      <w:r w:rsidRPr="00C35317">
        <w:rPr>
          <w:rStyle w:val="StyleUnderline"/>
        </w:rPr>
        <w:t>Public</w:t>
      </w:r>
      <w:r>
        <w:rPr>
          <w:rStyle w:val="StyleUnderline"/>
        </w:rPr>
        <w:t xml:space="preserve"> </w:t>
      </w:r>
      <w:r w:rsidRPr="00C35317">
        <w:rPr>
          <w:rStyle w:val="StyleUnderline"/>
        </w:rPr>
        <w:t xml:space="preserve">awareness of that could lead to </w:t>
      </w:r>
      <w:r w:rsidRPr="00C35317">
        <w:rPr>
          <w:rStyle w:val="Emphasis"/>
        </w:rPr>
        <w:t>policy interventions against the academy itself</w:t>
      </w:r>
      <w:r w:rsidRPr="00C35317">
        <w:rPr>
          <w:rStyle w:val="StyleUnderline"/>
        </w:rPr>
        <w:t xml:space="preserve"> that</w:t>
      </w:r>
      <w:r>
        <w:rPr>
          <w:rStyle w:val="StyleUnderline"/>
        </w:rPr>
        <w:t xml:space="preserve"> </w:t>
      </w:r>
      <w:r w:rsidRPr="00C35317">
        <w:rPr>
          <w:rStyle w:val="StyleUnderline"/>
        </w:rPr>
        <w:t>would be seriously threatening</w:t>
      </w:r>
      <w:r w:rsidRPr="00766BB7">
        <w:rPr>
          <w:sz w:val="16"/>
        </w:rPr>
        <w:t xml:space="preserve">. </w:t>
      </w:r>
      <w:r w:rsidRPr="00766BB7">
        <w:rPr>
          <w:rStyle w:val="StyleUnderline"/>
        </w:rPr>
        <w:t>For these reasons, the social commitment</w:t>
      </w:r>
      <w:r w:rsidRPr="00766BB7">
        <w:rPr>
          <w:sz w:val="16"/>
        </w:rPr>
        <w:t xml:space="preserve"> advocated by Flyvbjerg </w:t>
      </w:r>
      <w:r w:rsidRPr="00766BB7">
        <w:rPr>
          <w:rStyle w:val="Emphasis"/>
        </w:rPr>
        <w:t>may represent a better response, both in substantive and strategic terms</w:t>
      </w:r>
      <w:proofErr w:type="gramStart"/>
      <w:r w:rsidRPr="00766BB7">
        <w:rPr>
          <w:rStyle w:val="Emphasis"/>
        </w:rPr>
        <w:t>.</w:t>
      </w:r>
      <w:r>
        <w:rPr>
          <w:rStyle w:val="Emphasis"/>
        </w:rPr>
        <w:t>(</w:t>
      </w:r>
      <w:proofErr w:type="gramEnd"/>
      <w:r>
        <w:rPr>
          <w:rStyle w:val="Emphasis"/>
        </w:rPr>
        <w:t>185)</w:t>
      </w:r>
    </w:p>
    <w:p w:rsidR="00FE55DD" w:rsidRPr="00FE55DD" w:rsidRDefault="00FE55DD" w:rsidP="00FE55DD"/>
    <w:p w:rsidR="00A40849" w:rsidRDefault="00A40849" w:rsidP="00A40849">
      <w:pPr>
        <w:pStyle w:val="Heading3"/>
      </w:pPr>
      <w:r>
        <w:t xml:space="preserve">2AC “Critique” Fails </w:t>
      </w:r>
    </w:p>
    <w:p w:rsidR="00A40849" w:rsidRDefault="00A40849" w:rsidP="00A40849">
      <w:pPr>
        <w:rPr>
          <w:sz w:val="16"/>
        </w:rPr>
      </w:pPr>
    </w:p>
    <w:p w:rsidR="00A40849" w:rsidRDefault="00A40849" w:rsidP="00A40849">
      <w:pPr>
        <w:rPr>
          <w:sz w:val="16"/>
        </w:rPr>
      </w:pPr>
    </w:p>
    <w:p w:rsidR="00A40849" w:rsidRDefault="00A40849" w:rsidP="00A40849">
      <w:pPr>
        <w:pStyle w:val="Heading4"/>
      </w:pPr>
      <w:r>
        <w:t xml:space="preserve">Alternative </w:t>
      </w:r>
      <w:proofErr w:type="gramStart"/>
      <w:r>
        <w:t>as  “</w:t>
      </w:r>
      <w:proofErr w:type="gramEnd"/>
      <w:r>
        <w:t>critique” produces sterile politics</w:t>
      </w:r>
    </w:p>
    <w:p w:rsidR="00A40849" w:rsidRPr="00201F9E" w:rsidRDefault="00A40849" w:rsidP="00A40849">
      <w:pPr>
        <w:rPr>
          <w:rStyle w:val="Style13ptBold"/>
        </w:rPr>
      </w:pPr>
      <w:r w:rsidRPr="00201F9E">
        <w:rPr>
          <w:rStyle w:val="Style13ptBold"/>
        </w:rPr>
        <w:t>Ferguson, PhD Harvard, 11</w:t>
      </w:r>
    </w:p>
    <w:p w:rsidR="00A40849" w:rsidRDefault="00A40849" w:rsidP="00A40849">
      <w:pPr>
        <w:rPr>
          <w:sz w:val="16"/>
        </w:rPr>
      </w:pPr>
      <w:r>
        <w:rPr>
          <w:sz w:val="16"/>
        </w:rPr>
        <w:t xml:space="preserve">(James, Anthropology @Stanford, </w:t>
      </w:r>
      <w:r w:rsidRPr="00201F9E">
        <w:rPr>
          <w:i/>
          <w:sz w:val="16"/>
        </w:rPr>
        <w:t>Toward a left art of government: from ‘Foucauldian critique’ to Foucauldian politics</w:t>
      </w:r>
      <w:r>
        <w:rPr>
          <w:sz w:val="16"/>
        </w:rPr>
        <w:t xml:space="preserve"> History of the Human Sciences 24(4) 61–68)</w:t>
      </w:r>
    </w:p>
    <w:p w:rsidR="00A40849" w:rsidRPr="000751B9" w:rsidRDefault="00A40849" w:rsidP="00A40849">
      <w:pPr>
        <w:rPr>
          <w:sz w:val="16"/>
        </w:rPr>
      </w:pPr>
      <w:r w:rsidRPr="000751B9">
        <w:rPr>
          <w:sz w:val="16"/>
        </w:rPr>
        <w:t xml:space="preserve">One of the founding premises of this special issue and the conference with which it began is that Foucault has been read, and used, in different ways in different academic disciplines. In this article I will discuss one common way of using Foucault’s thought in my own discipline of anthropology. I will suggest that </w:t>
      </w:r>
      <w:r w:rsidRPr="00180DFF">
        <w:rPr>
          <w:rStyle w:val="StyleUnderline"/>
        </w:rPr>
        <w:t>the strategy of using Foucauldian modes of analysis to ‘</w:t>
      </w:r>
      <w:r w:rsidRPr="00180DFF">
        <w:rPr>
          <w:rStyle w:val="Emphasis"/>
        </w:rPr>
        <w:t>critique power’</w:t>
      </w:r>
      <w:r w:rsidRPr="000751B9">
        <w:rPr>
          <w:sz w:val="16"/>
        </w:rPr>
        <w:t xml:space="preserve"> (as it is often put) </w:t>
      </w:r>
      <w:r w:rsidRPr="00180DFF">
        <w:rPr>
          <w:rStyle w:val="StyleUnderline"/>
        </w:rPr>
        <w:t xml:space="preserve">has frequently led to a rather </w:t>
      </w:r>
      <w:r w:rsidRPr="00180DFF">
        <w:rPr>
          <w:rStyle w:val="Emphasis"/>
        </w:rPr>
        <w:t xml:space="preserve">sterile form of political engagement. </w:t>
      </w:r>
      <w:r w:rsidRPr="00180DFF">
        <w:rPr>
          <w:rStyle w:val="StyleUnderline"/>
        </w:rPr>
        <w:t xml:space="preserve">Attention to some of Foucault’s own remarks about politics hints at a </w:t>
      </w:r>
      <w:r w:rsidRPr="00180DFF">
        <w:rPr>
          <w:rStyle w:val="Emphasis"/>
        </w:rPr>
        <w:t>different political sensibility,</w:t>
      </w:r>
      <w:r w:rsidRPr="000751B9">
        <w:rPr>
          <w:sz w:val="16"/>
        </w:rPr>
        <w:t xml:space="preserve"> </w:t>
      </w:r>
      <w:r w:rsidRPr="00180DFF">
        <w:rPr>
          <w:rStyle w:val="StyleUnderline"/>
        </w:rPr>
        <w:t>in which empirical experimentation rather than moralistic denunciation takes center place.</w:t>
      </w:r>
      <w:r w:rsidRPr="000751B9">
        <w:rPr>
          <w:sz w:val="16"/>
        </w:rPr>
        <w:t xml:space="preserve"> I will reference some examples of such experimentation that come out of my current research on the politics of social assistance in southern Africa (though I do not have space here to give a full exposition of these). The sort of use of Foucault that I have in mind is well represented in the anthropology of development (and the related field of what is sometimes called critical development studies). Here, </w:t>
      </w:r>
      <w:r w:rsidRPr="00180DFF">
        <w:rPr>
          <w:rStyle w:val="StyleUnderline"/>
        </w:rPr>
        <w:t>the characteristic strategy is to use Foucauldian analysis to reveal the way that interventions,</w:t>
      </w:r>
      <w:r w:rsidRPr="000751B9">
        <w:rPr>
          <w:sz w:val="16"/>
        </w:rPr>
        <w:t xml:space="preserve"> projects, etc., w</w:t>
      </w:r>
      <w:r w:rsidRPr="00180DFF">
        <w:rPr>
          <w:rStyle w:val="StyleUnderline"/>
        </w:rPr>
        <w:t>hich claim to be</w:t>
      </w:r>
      <w:r w:rsidRPr="000751B9">
        <w:rPr>
          <w:sz w:val="16"/>
        </w:rPr>
        <w:t xml:space="preserve"> merely technical or </w:t>
      </w:r>
      <w:r w:rsidRPr="00180DFF">
        <w:rPr>
          <w:rStyle w:val="StyleUnderline"/>
        </w:rPr>
        <w:t>benevolent, really involve relations of power. This is</w:t>
      </w:r>
      <w:r w:rsidRPr="000751B9">
        <w:rPr>
          <w:sz w:val="16"/>
        </w:rPr>
        <w:t xml:space="preserve"> a perfectly </w:t>
      </w:r>
      <w:r w:rsidRPr="00180DFF">
        <w:rPr>
          <w:rStyle w:val="StyleUnderline"/>
        </w:rPr>
        <w:t xml:space="preserve">reasonable </w:t>
      </w:r>
      <w:r w:rsidRPr="000751B9">
        <w:rPr>
          <w:sz w:val="16"/>
        </w:rPr>
        <w:t xml:space="preserve">thing to do, </w:t>
      </w:r>
      <w:r w:rsidRPr="00180DFF">
        <w:rPr>
          <w:rStyle w:val="StyleUnderline"/>
        </w:rPr>
        <w:t>but too often</w:t>
      </w:r>
      <w:r w:rsidRPr="000751B9">
        <w:rPr>
          <w:sz w:val="16"/>
        </w:rPr>
        <w:t xml:space="preserve">, in this field, </w:t>
      </w:r>
      <w:r w:rsidRPr="00180DFF">
        <w:rPr>
          <w:rStyle w:val="StyleUnderline"/>
        </w:rPr>
        <w:t>such a simple</w:t>
      </w:r>
      <w:r w:rsidRPr="000751B9">
        <w:rPr>
          <w:sz w:val="16"/>
        </w:rPr>
        <w:t xml:space="preserve"> demonstration </w:t>
      </w:r>
      <w:r w:rsidRPr="00180DFF">
        <w:rPr>
          <w:rStyle w:val="StyleUnderline"/>
        </w:rPr>
        <w:t xml:space="preserve">is </w:t>
      </w:r>
      <w:r w:rsidRPr="000751B9">
        <w:rPr>
          <w:sz w:val="16"/>
        </w:rPr>
        <w:t xml:space="preserve">apparently </w:t>
      </w:r>
      <w:r w:rsidRPr="00180DFF">
        <w:rPr>
          <w:rStyle w:val="Emphasis"/>
        </w:rPr>
        <w:t>seen as the end of the exercise.</w:t>
      </w:r>
      <w:r w:rsidRPr="000751B9">
        <w:rPr>
          <w:sz w:val="16"/>
        </w:rPr>
        <w:t xml:space="preserve"> </w:t>
      </w:r>
      <w:r w:rsidRPr="00180DFF">
        <w:rPr>
          <w:rStyle w:val="StyleUnderline"/>
        </w:rPr>
        <w:t>Power has been ‘critiqued’</w:t>
      </w:r>
      <w:r w:rsidRPr="000751B9">
        <w:rPr>
          <w:sz w:val="16"/>
        </w:rPr>
        <w:t xml:space="preserve">, an oppressive system has been exposed as such, and </w:t>
      </w:r>
      <w:r w:rsidRPr="00180DFF">
        <w:rPr>
          <w:rStyle w:val="StyleUnderline"/>
        </w:rPr>
        <w:t>that seems to be taken as a satisfactory end to the matter</w:t>
      </w:r>
      <w:r w:rsidRPr="000751B9">
        <w:rPr>
          <w:sz w:val="16"/>
        </w:rPr>
        <w:t xml:space="preserve">. </w:t>
      </w:r>
      <w:r w:rsidRPr="00180DFF">
        <w:rPr>
          <w:rStyle w:val="StyleUnderline"/>
        </w:rPr>
        <w:t>This</w:t>
      </w:r>
      <w:r w:rsidRPr="000751B9">
        <w:rPr>
          <w:sz w:val="16"/>
        </w:rPr>
        <w:t xml:space="preserve"> impasse in development studies and anthropology </w:t>
      </w:r>
      <w:r w:rsidRPr="00180DFF">
        <w:rPr>
          <w:rStyle w:val="StyleUnderline"/>
        </w:rPr>
        <w:t>is related</w:t>
      </w:r>
      <w:r w:rsidRPr="000751B9">
        <w:rPr>
          <w:sz w:val="16"/>
        </w:rPr>
        <w:t xml:space="preserve">, I think, </w:t>
      </w:r>
      <w:r w:rsidRPr="00180DFF">
        <w:rPr>
          <w:rStyle w:val="StyleUnderline"/>
        </w:rPr>
        <w:t>to a wider predicament</w:t>
      </w:r>
      <w:r w:rsidRPr="000751B9">
        <w:rPr>
          <w:sz w:val="16"/>
        </w:rPr>
        <w:t xml:space="preserve"> that progressive or left politics seems to find itself in today. The predicament is that </w:t>
      </w:r>
      <w:r w:rsidRPr="000751B9">
        <w:rPr>
          <w:rStyle w:val="StyleUnderline"/>
        </w:rPr>
        <w:t xml:space="preserve">the left seems </w:t>
      </w:r>
      <w:r w:rsidRPr="000751B9">
        <w:rPr>
          <w:sz w:val="16"/>
        </w:rPr>
        <w:t xml:space="preserve">increasingly </w:t>
      </w:r>
      <w:r w:rsidRPr="000751B9">
        <w:rPr>
          <w:rStyle w:val="StyleUnderline"/>
        </w:rPr>
        <w:t xml:space="preserve">to be defined by a series of </w:t>
      </w:r>
      <w:r w:rsidRPr="000751B9">
        <w:rPr>
          <w:rStyle w:val="Emphasis"/>
        </w:rPr>
        <w:t>gestures of refusal –</w:t>
      </w:r>
      <w:r w:rsidRPr="000751B9">
        <w:rPr>
          <w:sz w:val="16"/>
        </w:rPr>
        <w:t xml:space="preserve"> what I call ‘the antis’ (anti-globalization, anti-neo-liberalism, anti-privatization, anti-Bush, sometimes even anti-capitalism – but always ‘anti’, never ‘pro’). The current world system, the politics of the ‘anti-’ points out, rests on inequality and exploitation. The global poor are being screwed, while the rich are benefiting. The powerless are getting the short end of the stick. </w:t>
      </w:r>
      <w:r w:rsidRPr="0014702A">
        <w:rPr>
          <w:rStyle w:val="StyleUnderline"/>
        </w:rPr>
        <w:t>This is</w:t>
      </w:r>
      <w:r w:rsidRPr="000751B9">
        <w:rPr>
          <w:sz w:val="16"/>
        </w:rPr>
        <w:t xml:space="preserve"> all perfectly true, of course, if </w:t>
      </w:r>
      <w:r w:rsidRPr="0014702A">
        <w:rPr>
          <w:rStyle w:val="StyleUnderline"/>
        </w:rPr>
        <w:t>not terribly illuminating</w:t>
      </w:r>
      <w:r w:rsidRPr="000751B9">
        <w:rPr>
          <w:sz w:val="16"/>
        </w:rPr>
        <w:t xml:space="preserve">. But </w:t>
      </w:r>
      <w:r w:rsidRPr="000751B9">
        <w:rPr>
          <w:rStyle w:val="StyleUnderline"/>
        </w:rPr>
        <w:t xml:space="preserve">such lines of argument typically have very little to propose </w:t>
      </w:r>
      <w:r w:rsidRPr="000751B9">
        <w:rPr>
          <w:rStyle w:val="Emphasis"/>
        </w:rPr>
        <w:t>by way of an alternative ‘art of government’.</w:t>
      </w:r>
      <w:r w:rsidRPr="000751B9">
        <w:rPr>
          <w:sz w:val="16"/>
        </w:rPr>
        <w:t xml:space="preserve"> </w:t>
      </w:r>
      <w:r w:rsidRPr="000751B9">
        <w:rPr>
          <w:rStyle w:val="StyleUnderline"/>
        </w:rPr>
        <w:t>Governing is exercising power</w:t>
      </w:r>
      <w:r w:rsidRPr="000751B9">
        <w:rPr>
          <w:sz w:val="16"/>
        </w:rPr>
        <w:t xml:space="preserve"> over others, which is what the powerful do to the downtrodden. </w:t>
      </w:r>
      <w:r w:rsidRPr="000751B9">
        <w:rPr>
          <w:rStyle w:val="StyleUnderline"/>
        </w:rPr>
        <w:t>It appears as something to be resisted or denounced, not improved or experimented with</w:t>
      </w:r>
      <w:proofErr w:type="gramStart"/>
      <w:r w:rsidRPr="000751B9">
        <w:rPr>
          <w:sz w:val="16"/>
        </w:rPr>
        <w:t>.(</w:t>
      </w:r>
      <w:proofErr w:type="gramEnd"/>
      <w:r w:rsidRPr="000751B9">
        <w:rPr>
          <w:sz w:val="16"/>
        </w:rPr>
        <w:t>61-2)</w:t>
      </w:r>
    </w:p>
    <w:p w:rsidR="00384DFE" w:rsidRDefault="00384DFE" w:rsidP="00384DFE"/>
    <w:p w:rsidR="00384DFE" w:rsidRDefault="00384DFE" w:rsidP="00384DFE">
      <w:pPr>
        <w:pStyle w:val="Heading3"/>
      </w:pPr>
      <w:r>
        <w:t xml:space="preserve">2AC “Discourse Analysis” Fails </w:t>
      </w:r>
    </w:p>
    <w:p w:rsidR="00384DFE" w:rsidRDefault="00384DFE" w:rsidP="00384DFE"/>
    <w:p w:rsidR="00384DFE" w:rsidRDefault="00384DFE" w:rsidP="00384DFE">
      <w:pPr>
        <w:pStyle w:val="Heading4"/>
      </w:pPr>
      <w:r>
        <w:t xml:space="preserve">Their “discourse analysis” is a cheap stand in-empirically fails to disrupt policy process </w:t>
      </w:r>
    </w:p>
    <w:p w:rsidR="00384DFE" w:rsidRPr="006F1DCD" w:rsidRDefault="00384DFE" w:rsidP="00384DFE">
      <w:pPr>
        <w:rPr>
          <w:rStyle w:val="Style13ptBold"/>
        </w:rPr>
      </w:pPr>
      <w:r w:rsidRPr="006F1DCD">
        <w:rPr>
          <w:rStyle w:val="Style13ptBold"/>
        </w:rPr>
        <w:t>Ball, PhD, 15</w:t>
      </w:r>
    </w:p>
    <w:p w:rsidR="00384DFE" w:rsidRPr="006F1DCD" w:rsidRDefault="00384DFE" w:rsidP="00384DFE">
      <w:pPr>
        <w:rPr>
          <w:sz w:val="16"/>
        </w:rPr>
      </w:pPr>
      <w:r w:rsidRPr="006F1DCD">
        <w:rPr>
          <w:sz w:val="16"/>
        </w:rPr>
        <w:t>(Stephen J., Karl Mannheim Professor of Sociology of Education EPRU, Policy Studies, Institute of Education University of London, What is policy? 21 years later: reflections on the possibilities of</w:t>
      </w:r>
      <w:r>
        <w:rPr>
          <w:sz w:val="16"/>
        </w:rPr>
        <w:t xml:space="preserve"> </w:t>
      </w:r>
      <w:r w:rsidRPr="006F1DCD">
        <w:rPr>
          <w:sz w:val="16"/>
        </w:rPr>
        <w:t>policy research Discourse: Studies in the Cultural Politics of Education, 2015</w:t>
      </w:r>
      <w:r>
        <w:rPr>
          <w:sz w:val="16"/>
        </w:rPr>
        <w:t xml:space="preserve"> </w:t>
      </w:r>
      <w:r w:rsidRPr="006F1DCD">
        <w:rPr>
          <w:sz w:val="16"/>
        </w:rPr>
        <w:t>http://dx.doi.org/10.1080/01596306.2015.1015279)</w:t>
      </w:r>
    </w:p>
    <w:p w:rsidR="00384DFE" w:rsidRDefault="00384DFE" w:rsidP="00384DFE">
      <w:pPr>
        <w:rPr>
          <w:sz w:val="16"/>
        </w:rPr>
      </w:pPr>
      <w:r w:rsidRPr="00844295">
        <w:rPr>
          <w:sz w:val="16"/>
        </w:rPr>
        <w:t xml:space="preserve">So on the one hand the distinction between ‘policy as text’ and ‘policy as discourse’ made in </w:t>
      </w:r>
      <w:proofErr w:type="gramStart"/>
      <w:r w:rsidRPr="00844295">
        <w:rPr>
          <w:sz w:val="16"/>
        </w:rPr>
        <w:t>What</w:t>
      </w:r>
      <w:proofErr w:type="gramEnd"/>
      <w:r w:rsidRPr="00844295">
        <w:rPr>
          <w:sz w:val="16"/>
        </w:rPr>
        <w:t xml:space="preserve"> is Policy? and explored further in How Schools Do Policy draws attention to the idea that </w:t>
      </w:r>
      <w:r w:rsidRPr="004E352E">
        <w:rPr>
          <w:rStyle w:val="StyleUnderline"/>
        </w:rPr>
        <w:t>policies are ‘contested’, mediated and differentially represented by</w:t>
      </w:r>
      <w:r>
        <w:rPr>
          <w:rStyle w:val="StyleUnderline"/>
        </w:rPr>
        <w:t xml:space="preserve"> </w:t>
      </w:r>
      <w:r w:rsidRPr="004E352E">
        <w:rPr>
          <w:rStyle w:val="StyleUnderline"/>
        </w:rPr>
        <w:t>different actors in different contexts</w:t>
      </w:r>
      <w:r w:rsidRPr="00844295">
        <w:rPr>
          <w:sz w:val="16"/>
        </w:rPr>
        <w:t xml:space="preserve"> (policy as text), but on the other hand, at the same time </w:t>
      </w:r>
      <w:r w:rsidRPr="004E352E">
        <w:rPr>
          <w:rStyle w:val="Emphasis"/>
        </w:rPr>
        <w:t>produced and formed by taken-for-granted and implicit knowledges and assumptions</w:t>
      </w:r>
      <w:r>
        <w:rPr>
          <w:rStyle w:val="Emphasis"/>
        </w:rPr>
        <w:t xml:space="preserve"> </w:t>
      </w:r>
      <w:r w:rsidRPr="004E352E">
        <w:rPr>
          <w:rStyle w:val="Emphasis"/>
        </w:rPr>
        <w:t>about the world and ourselves</w:t>
      </w:r>
      <w:r w:rsidRPr="00844295">
        <w:rPr>
          <w:sz w:val="16"/>
        </w:rPr>
        <w:t xml:space="preserve"> (policy as discourse). Having said all that, it might be fair to conclude that the project set out in </w:t>
      </w:r>
      <w:proofErr w:type="gramStart"/>
      <w:r w:rsidRPr="00844295">
        <w:rPr>
          <w:sz w:val="16"/>
        </w:rPr>
        <w:t>What</w:t>
      </w:r>
      <w:proofErr w:type="gramEnd"/>
      <w:r w:rsidRPr="00844295">
        <w:rPr>
          <w:sz w:val="16"/>
        </w:rPr>
        <w:t xml:space="preserve"> is policy? – </w:t>
      </w:r>
      <w:proofErr w:type="gramStart"/>
      <w:r w:rsidRPr="00844295">
        <w:rPr>
          <w:sz w:val="16"/>
        </w:rPr>
        <w:t>that</w:t>
      </w:r>
      <w:proofErr w:type="gramEnd"/>
      <w:r w:rsidRPr="00844295">
        <w:rPr>
          <w:sz w:val="16"/>
        </w:rPr>
        <w:t xml:space="preserve"> is – </w:t>
      </w:r>
      <w:r w:rsidRPr="00CC1BA3">
        <w:rPr>
          <w:rStyle w:val="StyleUnderline"/>
        </w:rPr>
        <w:t xml:space="preserve">the attempt to reorient policy analysis research, </w:t>
      </w:r>
      <w:r w:rsidRPr="00CC1BA3">
        <w:rPr>
          <w:rStyle w:val="Emphasis"/>
        </w:rPr>
        <w:t>to destabilise the</w:t>
      </w:r>
      <w:r>
        <w:rPr>
          <w:rStyle w:val="Emphasis"/>
        </w:rPr>
        <w:t xml:space="preserve"> </w:t>
      </w:r>
      <w:r w:rsidRPr="00CC1BA3">
        <w:rPr>
          <w:rStyle w:val="Emphasis"/>
        </w:rPr>
        <w:t>modernist, humanist ontology of mainstream education policy analysis has failed</w:t>
      </w:r>
      <w:r w:rsidRPr="00844295">
        <w:rPr>
          <w:sz w:val="16"/>
        </w:rPr>
        <w:t xml:space="preserve">. Looking across the now huge body of policy research, even including those studies that explicitly align themselves to some kind of policy sociology (Ball, 1997), there is a lot more text work than discourse work; that is, a lot more focus on what is written and said, rather than how those statements are formed and made possible. </w:t>
      </w:r>
      <w:r w:rsidRPr="00CC1BA3">
        <w:rPr>
          <w:rStyle w:val="StyleUnderline"/>
        </w:rPr>
        <w:t>In much of the work that purports to be Foucauldian in educational studies, power is</w:t>
      </w:r>
      <w:r>
        <w:rPr>
          <w:rStyle w:val="StyleUnderline"/>
        </w:rPr>
        <w:t xml:space="preserve"> </w:t>
      </w:r>
      <w:r w:rsidRPr="00CC1BA3">
        <w:rPr>
          <w:rStyle w:val="StyleUnderline"/>
        </w:rPr>
        <w:t xml:space="preserve">reduced to domination and knowledge is detached from power. </w:t>
      </w:r>
      <w:r w:rsidRPr="00844295">
        <w:rPr>
          <w:sz w:val="16"/>
        </w:rPr>
        <w:t xml:space="preserve">Perhaps </w:t>
      </w:r>
      <w:r w:rsidRPr="00CC1BA3">
        <w:rPr>
          <w:rStyle w:val="StyleUnderline"/>
        </w:rPr>
        <w:t>most common</w:t>
      </w:r>
      <w:r w:rsidRPr="00844295">
        <w:rPr>
          <w:sz w:val="16"/>
        </w:rPr>
        <w:t xml:space="preserve"> in this respect </w:t>
      </w:r>
      <w:r w:rsidRPr="00CC1BA3">
        <w:rPr>
          <w:rStyle w:val="StyleUnderline"/>
        </w:rPr>
        <w:t>are</w:t>
      </w:r>
      <w:r w:rsidRPr="00844295">
        <w:rPr>
          <w:sz w:val="16"/>
        </w:rPr>
        <w:t xml:space="preserve"> those </w:t>
      </w:r>
      <w:r w:rsidRPr="00CC1BA3">
        <w:rPr>
          <w:rStyle w:val="StyleUnderline"/>
        </w:rPr>
        <w:t>studies</w:t>
      </w:r>
      <w:r w:rsidRPr="00844295">
        <w:rPr>
          <w:sz w:val="16"/>
        </w:rPr>
        <w:t xml:space="preserve">, </w:t>
      </w:r>
      <w:r w:rsidRPr="00CC1BA3">
        <w:rPr>
          <w:rStyle w:val="StyleUnderline"/>
        </w:rPr>
        <w:t>which claim to be undertaking</w:t>
      </w:r>
      <w:r w:rsidRPr="00844295">
        <w:rPr>
          <w:sz w:val="16"/>
        </w:rPr>
        <w:t xml:space="preserve"> some form of Foucauldian </w:t>
      </w:r>
      <w:r w:rsidRPr="00CC1BA3">
        <w:rPr>
          <w:rStyle w:val="StyleUnderline"/>
        </w:rPr>
        <w:t>discourse analysis</w:t>
      </w:r>
      <w:r w:rsidRPr="00844295">
        <w:rPr>
          <w:sz w:val="16"/>
        </w:rPr>
        <w:t xml:space="preserve">, </w:t>
      </w:r>
      <w:r w:rsidRPr="00CC1BA3">
        <w:rPr>
          <w:rStyle w:val="StyleUnderline"/>
        </w:rPr>
        <w:t>but where the object of study is text and language rather than</w:t>
      </w:r>
      <w:r>
        <w:rPr>
          <w:rStyle w:val="StyleUnderline"/>
        </w:rPr>
        <w:t xml:space="preserve"> </w:t>
      </w:r>
      <w:r w:rsidRPr="00CC1BA3">
        <w:rPr>
          <w:rStyle w:val="StyleUnderline"/>
        </w:rPr>
        <w:t>discourse.</w:t>
      </w:r>
      <w:r w:rsidRPr="00844295">
        <w:rPr>
          <w:sz w:val="16"/>
        </w:rPr>
        <w:t xml:space="preserve"> </w:t>
      </w:r>
      <w:r w:rsidRPr="00002969">
        <w:rPr>
          <w:rStyle w:val="StyleUnderline"/>
        </w:rPr>
        <w:t xml:space="preserve">Many </w:t>
      </w:r>
      <w:r w:rsidRPr="00844295">
        <w:rPr>
          <w:sz w:val="16"/>
        </w:rPr>
        <w:t xml:space="preserve">writers claim to be ‘doing’ Foucault in this way and </w:t>
      </w:r>
      <w:r w:rsidRPr="00002969">
        <w:rPr>
          <w:rStyle w:val="StyleUnderline"/>
        </w:rPr>
        <w:t>assume</w:t>
      </w:r>
      <w:r>
        <w:rPr>
          <w:rStyle w:val="StyleUnderline"/>
        </w:rPr>
        <w:t xml:space="preserve"> </w:t>
      </w:r>
      <w:r w:rsidRPr="00844295">
        <w:rPr>
          <w:sz w:val="16"/>
        </w:rPr>
        <w:t xml:space="preserve">that </w:t>
      </w:r>
      <w:r w:rsidRPr="00002969">
        <w:rPr>
          <w:rStyle w:val="StyleUnderline"/>
        </w:rPr>
        <w:t>discourses can be simply accessed and unpacked with a bit of critical detachment</w:t>
      </w:r>
      <w:r w:rsidRPr="00844295">
        <w:rPr>
          <w:sz w:val="16"/>
        </w:rPr>
        <w:t xml:space="preserve"> </w:t>
      </w:r>
      <w:r w:rsidRPr="00002969">
        <w:rPr>
          <w:rStyle w:val="StyleUnderline"/>
        </w:rPr>
        <w:t>and some analysis of key or recurrent words and phrases</w:t>
      </w:r>
      <w:r w:rsidRPr="00844295">
        <w:rPr>
          <w:sz w:val="16"/>
        </w:rPr>
        <w:t xml:space="preserve"> in policy documents – although we could ask whether that matters if such an approach produces useful work? While, as usual, </w:t>
      </w:r>
      <w:r w:rsidRPr="00002969">
        <w:rPr>
          <w:rStyle w:val="StyleUnderline"/>
        </w:rPr>
        <w:t>Foucault</w:t>
      </w:r>
      <w:r w:rsidRPr="00844295">
        <w:rPr>
          <w:sz w:val="16"/>
        </w:rPr>
        <w:t xml:space="preserve"> uses the term discourse in different ways in his work, most pertinently he </w:t>
      </w:r>
      <w:r w:rsidRPr="00002969">
        <w:rPr>
          <w:rStyle w:val="StyleUnderline"/>
        </w:rPr>
        <w:t>was concerned to address the structures and rules that constitute a discourse</w:t>
      </w:r>
      <w:r w:rsidRPr="00844295">
        <w:rPr>
          <w:sz w:val="16"/>
        </w:rPr>
        <w:t xml:space="preserve"> </w:t>
      </w:r>
      <w:r w:rsidRPr="00002969">
        <w:rPr>
          <w:rStyle w:val="Emphasis"/>
        </w:rPr>
        <w:t>rather than the texts and utterances produced within it</w:t>
      </w:r>
      <w:r w:rsidRPr="00844295">
        <w:rPr>
          <w:sz w:val="16"/>
        </w:rPr>
        <w:t>. Discourse is not present in the object, but ‘enables it to appear’. Discourse is the conditions under which certain statements are considered to be the truth. As Mills (2003, p. 55) puts it clearly: ‘In considering the term “</w:t>
      </w:r>
      <w:r w:rsidRPr="00002969">
        <w:rPr>
          <w:rStyle w:val="StyleUnderline"/>
        </w:rPr>
        <w:t>discourse”</w:t>
      </w:r>
      <w:r w:rsidRPr="00844295">
        <w:rPr>
          <w:sz w:val="16"/>
        </w:rPr>
        <w:t xml:space="preserve"> we must remember that it </w:t>
      </w:r>
      <w:r w:rsidRPr="00002969">
        <w:rPr>
          <w:rStyle w:val="StyleUnderline"/>
        </w:rPr>
        <w:t>is not the equivalent of</w:t>
      </w:r>
      <w:r>
        <w:rPr>
          <w:rStyle w:val="StyleUnderline"/>
        </w:rPr>
        <w:t xml:space="preserve"> </w:t>
      </w:r>
      <w:r w:rsidRPr="00002969">
        <w:rPr>
          <w:rStyle w:val="StyleUnderline"/>
        </w:rPr>
        <w:t>“language”</w:t>
      </w:r>
      <w:r w:rsidRPr="00844295">
        <w:rPr>
          <w:sz w:val="16"/>
        </w:rPr>
        <w:t xml:space="preserve">’. </w:t>
      </w:r>
      <w:r w:rsidRPr="00002969">
        <w:rPr>
          <w:rStyle w:val="StyleUnderline"/>
        </w:rPr>
        <w:t>Discourse is that which constrains and enables</w:t>
      </w:r>
      <w:r w:rsidRPr="00844295">
        <w:rPr>
          <w:sz w:val="16"/>
        </w:rPr>
        <w:t xml:space="preserve">, writing, speaking, and thinking. Foucault once referred to discourse as ‘the domain of subconscious knowledge’; in the Archeology of Knowledge (1974), he rather poetically writes that: discourse is secretly based on an ‘already said’; and that this ‘already said’ is not merely a phrase that has been already spoken, or a text that has been written, but a ‘never said’, an incorporeal discourse, a voice as silent as a breath, a writing that is merely the hollow of its own mark. (1974, p. 25) </w:t>
      </w:r>
      <w:r w:rsidRPr="001B7061">
        <w:rPr>
          <w:rStyle w:val="StyleUnderline"/>
        </w:rPr>
        <w:t>Statements make persons – we do not speak discourse, discourses speak us</w:t>
      </w:r>
      <w:r w:rsidRPr="00844295">
        <w:rPr>
          <w:sz w:val="16"/>
        </w:rPr>
        <w:t xml:space="preserve">. He goes on to say: Of course, discourses are composed of signs; but what they do is more than use these signs to designate things. It is this more that renders them irreducible to the language (langue) and to speech. It is this ‘more’ that we must reveal and describe. (1974, p. 49) </w:t>
      </w:r>
      <w:r w:rsidRPr="001B7061">
        <w:rPr>
          <w:rStyle w:val="StyleUnderline"/>
        </w:rPr>
        <w:t>Do we do that in our research</w:t>
      </w:r>
      <w:r w:rsidRPr="00844295">
        <w:rPr>
          <w:sz w:val="16"/>
        </w:rPr>
        <w:t xml:space="preserve">? Well, </w:t>
      </w:r>
      <w:r w:rsidRPr="001B7061">
        <w:rPr>
          <w:rStyle w:val="Emphasis"/>
        </w:rPr>
        <w:t>not very often</w:t>
      </w:r>
      <w:r w:rsidRPr="00844295">
        <w:rPr>
          <w:sz w:val="16"/>
        </w:rPr>
        <w:t>.</w:t>
      </w:r>
      <w:r w:rsidRPr="001B7061">
        <w:rPr>
          <w:rStyle w:val="Emphasis"/>
        </w:rPr>
        <w:t>We tend to limit our ambition and stay</w:t>
      </w:r>
      <w:r>
        <w:rPr>
          <w:rStyle w:val="Emphasis"/>
        </w:rPr>
        <w:t xml:space="preserve"> </w:t>
      </w:r>
      <w:r w:rsidRPr="001B7061">
        <w:rPr>
          <w:rStyle w:val="Emphasis"/>
        </w:rPr>
        <w:t xml:space="preserve">on the surface </w:t>
      </w:r>
      <w:r w:rsidRPr="00844295">
        <w:rPr>
          <w:sz w:val="16"/>
        </w:rPr>
        <w:t xml:space="preserve">of things, </w:t>
      </w:r>
      <w:r w:rsidRPr="001B7061">
        <w:rPr>
          <w:rStyle w:val="StyleUnderline"/>
        </w:rPr>
        <w:t>taking policy at face value and re-inscribing its claims to coherence</w:t>
      </w:r>
      <w:r w:rsidRPr="00844295">
        <w:rPr>
          <w:sz w:val="16"/>
        </w:rPr>
        <w:t xml:space="preserve"> in our analyses, rather than seeking to address The Order of Things (Foucault 1970). Having said that, the journal Discourse: Studies in the Cultural Politics of Education has hosted a whole variety of powerful and imaginative attempts to do policy analysis, and theorise policy using post-structural sensibilities. Recent published work on policy genealogies, dispositifs and subjectivities demonstrates the inroads of post-structural critique. Nonetheless, clearly, </w:t>
      </w:r>
      <w:r w:rsidRPr="00844295">
        <w:rPr>
          <w:rStyle w:val="StyleUnderline"/>
        </w:rPr>
        <w:t xml:space="preserve">many </w:t>
      </w:r>
      <w:r w:rsidRPr="00844295">
        <w:rPr>
          <w:sz w:val="16"/>
        </w:rPr>
        <w:t xml:space="preserve">modernist </w:t>
      </w:r>
      <w:r w:rsidRPr="00844295">
        <w:rPr>
          <w:rStyle w:val="StyleUnderline"/>
        </w:rPr>
        <w:t>researchers are uncomfortable with the demands</w:t>
      </w:r>
      <w:r>
        <w:rPr>
          <w:rStyle w:val="StyleUnderline"/>
        </w:rPr>
        <w:t xml:space="preserve"> </w:t>
      </w:r>
      <w:r w:rsidRPr="00844295">
        <w:rPr>
          <w:rStyle w:val="StyleUnderline"/>
        </w:rPr>
        <w:t>and uncertainties of the ontological duality sketched above</w:t>
      </w:r>
      <w:r w:rsidRPr="00844295">
        <w:rPr>
          <w:sz w:val="16"/>
        </w:rPr>
        <w:t xml:space="preserve">. </w:t>
      </w:r>
      <w:r w:rsidRPr="00844295">
        <w:rPr>
          <w:rStyle w:val="StyleUnderline"/>
        </w:rPr>
        <w:t>There is a wariness about</w:t>
      </w:r>
      <w:r>
        <w:rPr>
          <w:rStyle w:val="StyleUnderline"/>
        </w:rPr>
        <w:t xml:space="preserve"> </w:t>
      </w:r>
      <w:r w:rsidRPr="00844295">
        <w:rPr>
          <w:rStyle w:val="StyleUnderline"/>
        </w:rPr>
        <w:t>giving up on embedded normativities, a reluctance to abandon the commitment to</w:t>
      </w:r>
      <w:r>
        <w:rPr>
          <w:rStyle w:val="StyleUnderline"/>
        </w:rPr>
        <w:t xml:space="preserve"> </w:t>
      </w:r>
      <w:r w:rsidRPr="00844295">
        <w:rPr>
          <w:rStyle w:val="StyleUnderline"/>
        </w:rPr>
        <w:t>humanism and agency and resistance.</w:t>
      </w:r>
      <w:r w:rsidRPr="00844295">
        <w:rPr>
          <w:sz w:val="16"/>
        </w:rPr>
        <w:t xml:space="preserve"> We are often much happier if we know where we stand and what we think, and are very clear about what we know to be bad, rather than having to think about how we think. What is Policy? </w:t>
      </w:r>
      <w:proofErr w:type="gramStart"/>
      <w:r w:rsidRPr="00844295">
        <w:rPr>
          <w:sz w:val="16"/>
        </w:rPr>
        <w:t>was</w:t>
      </w:r>
      <w:proofErr w:type="gramEnd"/>
      <w:r w:rsidRPr="00844295">
        <w:rPr>
          <w:sz w:val="16"/>
        </w:rPr>
        <w:t xml:space="preserve"> an attempt to disrupt those comforts and to make us think about how we are made-up as researchers and scholars. It was flawed and brittle and dangerous, but for me it works – not in the sense of offering new comforts, but rather as providing a space in which it is necessary to think about what I do.(6-7)</w:t>
      </w:r>
    </w:p>
    <w:p w:rsidR="00FE55DD" w:rsidRDefault="00FE55DD" w:rsidP="00384DFE">
      <w:pPr>
        <w:rPr>
          <w:sz w:val="16"/>
        </w:rPr>
      </w:pPr>
    </w:p>
    <w:p w:rsidR="00FE55DD" w:rsidRDefault="00FE55DD" w:rsidP="00384DFE">
      <w:pPr>
        <w:rPr>
          <w:sz w:val="16"/>
        </w:rPr>
      </w:pPr>
    </w:p>
    <w:p w:rsidR="00FE55DD" w:rsidRDefault="00FE55DD" w:rsidP="00FE55DD">
      <w:pPr>
        <w:pStyle w:val="Heading3"/>
      </w:pPr>
      <w:r>
        <w:t xml:space="preserve">2AC Epistemology </w:t>
      </w:r>
    </w:p>
    <w:p w:rsidR="00FE55DD" w:rsidRDefault="00FE55DD" w:rsidP="00FE55DD"/>
    <w:p w:rsidR="00FE55DD" w:rsidRDefault="00FE55DD" w:rsidP="00FE55DD">
      <w:pPr>
        <w:pStyle w:val="Heading4"/>
      </w:pPr>
      <w:r>
        <w:t xml:space="preserve">Value judgements are crucial to educational research- they don’t form oppressive policy structures- their link relies on essentialism </w:t>
      </w:r>
    </w:p>
    <w:p w:rsidR="00FE55DD" w:rsidRPr="00742E2E" w:rsidRDefault="00FE55DD" w:rsidP="00FE55DD">
      <w:pPr>
        <w:rPr>
          <w:rStyle w:val="Style13ptBold"/>
        </w:rPr>
      </w:pPr>
      <w:r w:rsidRPr="00742E2E">
        <w:rPr>
          <w:rStyle w:val="Style13ptBold"/>
        </w:rPr>
        <w:t>Humes &amp; Bryce, PhDs, 03</w:t>
      </w:r>
    </w:p>
    <w:p w:rsidR="00FE55DD" w:rsidRPr="00742E2E" w:rsidRDefault="00FE55DD" w:rsidP="00FE55DD">
      <w:pPr>
        <w:rPr>
          <w:sz w:val="16"/>
        </w:rPr>
      </w:pPr>
      <w:r w:rsidRPr="00742E2E">
        <w:rPr>
          <w:sz w:val="16"/>
        </w:rPr>
        <w:t>(Walter, Education @Strathclyde, Tom, Education @Strathclyde</w:t>
      </w:r>
      <w:proofErr w:type="gramStart"/>
      <w:r w:rsidRPr="00742E2E">
        <w:rPr>
          <w:sz w:val="16"/>
        </w:rPr>
        <w:t>,Post</w:t>
      </w:r>
      <w:proofErr w:type="gramEnd"/>
      <w:r w:rsidRPr="00742E2E">
        <w:rPr>
          <w:sz w:val="16"/>
        </w:rPr>
        <w:t>-struc</w:t>
      </w:r>
      <w:r>
        <w:rPr>
          <w:sz w:val="16"/>
        </w:rPr>
        <w:t xml:space="preserve">turalism and policy research in </w:t>
      </w:r>
      <w:r w:rsidRPr="00742E2E">
        <w:rPr>
          <w:sz w:val="16"/>
        </w:rPr>
        <w:t>Education J. EDUCATIONPOLICY, 2003, VOL. 18,NO. 2, 175-187)</w:t>
      </w:r>
    </w:p>
    <w:p w:rsidR="00FE55DD" w:rsidRDefault="00FE55DD" w:rsidP="00FE55DD">
      <w:r w:rsidRPr="00CB7EB9">
        <w:rPr>
          <w:sz w:val="16"/>
        </w:rPr>
        <w:t xml:space="preserve">Some recent writers have attempted to do precisely that. </w:t>
      </w:r>
      <w:r w:rsidRPr="00622578">
        <w:rPr>
          <w:rStyle w:val="StyleUnderline"/>
        </w:rPr>
        <w:t>In her</w:t>
      </w:r>
      <w:r w:rsidRPr="00CB7EB9">
        <w:rPr>
          <w:sz w:val="16"/>
        </w:rPr>
        <w:t xml:space="preserve"> BERA </w:t>
      </w:r>
      <w:r w:rsidRPr="00622578">
        <w:rPr>
          <w:rStyle w:val="StyleUnderline"/>
        </w:rPr>
        <w:t>Presidential Address</w:t>
      </w:r>
      <w:r w:rsidRPr="00CB7EB9">
        <w:rPr>
          <w:sz w:val="16"/>
        </w:rPr>
        <w:t xml:space="preserve"> in 2001, </w:t>
      </w:r>
      <w:r w:rsidRPr="00622578">
        <w:rPr>
          <w:rStyle w:val="StyleUnderline"/>
        </w:rPr>
        <w:t>Edwards said</w:t>
      </w:r>
      <w:r w:rsidRPr="00CB7EB9">
        <w:rPr>
          <w:sz w:val="16"/>
        </w:rPr>
        <w:t xml:space="preserve"> that </w:t>
      </w:r>
      <w:r w:rsidRPr="00622578">
        <w:rPr>
          <w:rStyle w:val="StyleUnderline"/>
        </w:rPr>
        <w:t>being an educational researcher</w:t>
      </w:r>
      <w:r>
        <w:rPr>
          <w:rStyle w:val="StyleUnderline"/>
        </w:rPr>
        <w:t xml:space="preserve"> </w:t>
      </w:r>
      <w:r w:rsidRPr="00622578">
        <w:rPr>
          <w:rStyle w:val="Emphasis"/>
        </w:rPr>
        <w:t>demands ‘a core set of value-laden concerns</w:t>
      </w:r>
      <w:r w:rsidRPr="00622578">
        <w:rPr>
          <w:rStyle w:val="StyleUnderline"/>
        </w:rPr>
        <w:t xml:space="preserve"> about individual, community and social</w:t>
      </w:r>
      <w:r>
        <w:rPr>
          <w:rStyle w:val="StyleUnderline"/>
        </w:rPr>
        <w:t xml:space="preserve"> </w:t>
      </w:r>
      <w:r w:rsidRPr="00622578">
        <w:rPr>
          <w:rStyle w:val="StyleUnderline"/>
        </w:rPr>
        <w:t xml:space="preserve">well-being’ </w:t>
      </w:r>
      <w:r w:rsidRPr="00CB7EB9">
        <w:rPr>
          <w:sz w:val="16"/>
        </w:rPr>
        <w:t xml:space="preserve">(Edwards 2002: 158). </w:t>
      </w:r>
      <w:r w:rsidRPr="00622578">
        <w:rPr>
          <w:rStyle w:val="StyleUnderline"/>
        </w:rPr>
        <w:t>She seeks to promote productive relationships</w:t>
      </w:r>
      <w:r>
        <w:rPr>
          <w:rStyle w:val="StyleUnderline"/>
        </w:rPr>
        <w:t xml:space="preserve"> </w:t>
      </w:r>
      <w:r w:rsidRPr="00622578">
        <w:rPr>
          <w:rStyle w:val="StyleUnderline"/>
        </w:rPr>
        <w:t>between policy-makers and researchers which will depend on ‘conversations where</w:t>
      </w:r>
      <w:r>
        <w:rPr>
          <w:rStyle w:val="StyleUnderline"/>
        </w:rPr>
        <w:t xml:space="preserve"> </w:t>
      </w:r>
      <w:r w:rsidRPr="00622578">
        <w:rPr>
          <w:rStyle w:val="Emphasis"/>
        </w:rPr>
        <w:t>the assumptions of both policy makers and researchers can be disrupted</w:t>
      </w:r>
      <w:r w:rsidRPr="00622578">
        <w:rPr>
          <w:rStyle w:val="StyleUnderline"/>
        </w:rPr>
        <w:t xml:space="preserve"> and research can</w:t>
      </w:r>
      <w:r>
        <w:rPr>
          <w:rStyle w:val="StyleUnderline"/>
        </w:rPr>
        <w:t xml:space="preserve"> </w:t>
      </w:r>
      <w:r w:rsidRPr="00622578">
        <w:rPr>
          <w:rStyle w:val="StyleUnderline"/>
        </w:rPr>
        <w:t xml:space="preserve">responsibly support </w:t>
      </w:r>
      <w:r w:rsidRPr="00622578">
        <w:rPr>
          <w:rStyle w:val="Emphasis"/>
        </w:rPr>
        <w:t>reflective and forward-looking policy-making’</w:t>
      </w:r>
      <w:r w:rsidRPr="00CB7EB9">
        <w:rPr>
          <w:sz w:val="16"/>
        </w:rPr>
        <w:t xml:space="preserve"> (Edwards 2002: 159, emphases added). </w:t>
      </w:r>
      <w:r w:rsidRPr="00CB7EB9">
        <w:rPr>
          <w:rStyle w:val="StyleUnderline"/>
        </w:rPr>
        <w:t>This disruptive process will extend to practitioners whose</w:t>
      </w:r>
      <w:r>
        <w:rPr>
          <w:rStyle w:val="StyleUnderline"/>
        </w:rPr>
        <w:t xml:space="preserve"> </w:t>
      </w:r>
      <w:r w:rsidRPr="00CB7EB9">
        <w:rPr>
          <w:rStyle w:val="StyleUnderline"/>
        </w:rPr>
        <w:t>expectations of a straightforward application of research findings to school settings</w:t>
      </w:r>
      <w:r>
        <w:rPr>
          <w:rStyle w:val="StyleUnderline"/>
        </w:rPr>
        <w:t xml:space="preserve"> </w:t>
      </w:r>
      <w:r w:rsidRPr="00CB7EB9">
        <w:rPr>
          <w:rStyle w:val="StyleUnderline"/>
        </w:rPr>
        <w:t>will be challenged</w:t>
      </w:r>
      <w:r w:rsidRPr="00CB7EB9">
        <w:rPr>
          <w:sz w:val="16"/>
        </w:rPr>
        <w:t xml:space="preserve">: instead </w:t>
      </w:r>
      <w:r w:rsidRPr="00CB7EB9">
        <w:rPr>
          <w:rStyle w:val="StyleUnderline"/>
        </w:rPr>
        <w:t>they will be offered conceptual tools which will enrich</w:t>
      </w:r>
      <w:r>
        <w:rPr>
          <w:rStyle w:val="StyleUnderline"/>
        </w:rPr>
        <w:t xml:space="preserve"> </w:t>
      </w:r>
      <w:r w:rsidRPr="00CB7EB9">
        <w:rPr>
          <w:rStyle w:val="StyleUnderline"/>
        </w:rPr>
        <w:t>their capacity to interpret and respond to the demands of practice</w:t>
      </w:r>
      <w:r w:rsidRPr="00CB7EB9">
        <w:rPr>
          <w:sz w:val="16"/>
        </w:rPr>
        <w:t>. Hamilton takes a similar line, arguing that ‘</w:t>
      </w:r>
      <w:r w:rsidRPr="00CB7EB9">
        <w:rPr>
          <w:rStyle w:val="StyleUnderline"/>
        </w:rPr>
        <w:t>Research is advanced not so much by truth-seeking as by</w:t>
      </w:r>
      <w:r>
        <w:rPr>
          <w:rStyle w:val="StyleUnderline"/>
        </w:rPr>
        <w:t xml:space="preserve"> </w:t>
      </w:r>
      <w:r w:rsidRPr="00CB7EB9">
        <w:rPr>
          <w:rStyle w:val="StyleUnderline"/>
        </w:rPr>
        <w:t>rational argumentation over claims and counter-claims</w:t>
      </w:r>
      <w:r w:rsidRPr="00CB7EB9">
        <w:rPr>
          <w:sz w:val="16"/>
        </w:rPr>
        <w:t xml:space="preserve"> . . .</w:t>
      </w:r>
      <w:r w:rsidRPr="00CB7EB9">
        <w:rPr>
          <w:rStyle w:val="StyleUnderline"/>
        </w:rPr>
        <w:t>Research may be a basis</w:t>
      </w:r>
      <w:r>
        <w:rPr>
          <w:rStyle w:val="StyleUnderline"/>
        </w:rPr>
        <w:t xml:space="preserve"> </w:t>
      </w:r>
      <w:r w:rsidRPr="00CB7EB9">
        <w:rPr>
          <w:rStyle w:val="StyleUnderline"/>
        </w:rPr>
        <w:t>for action; but it is not the guarantee of action’</w:t>
      </w:r>
      <w:r w:rsidRPr="00CB7EB9">
        <w:rPr>
          <w:sz w:val="16"/>
        </w:rPr>
        <w:t xml:space="preserve"> (Hamilton 2002: 160). These comments might be developed to include a recognition of the diverse character of ‘policy- maker’ as an occupational category. </w:t>
      </w:r>
      <w:r w:rsidRPr="00CB7EB9">
        <w:rPr>
          <w:rStyle w:val="StyleUnderline"/>
        </w:rPr>
        <w:t>Policy-makers operate at different levels</w:t>
      </w:r>
      <w:r w:rsidRPr="00CB7EB9">
        <w:rPr>
          <w:sz w:val="16"/>
        </w:rPr>
        <w:t xml:space="preserve"> (political, bureaucratic, professional) </w:t>
      </w:r>
      <w:r w:rsidRPr="00CB7EB9">
        <w:rPr>
          <w:rStyle w:val="StyleUnderline"/>
        </w:rPr>
        <w:t>and bring a range of perspectives to bear</w:t>
      </w:r>
      <w:r w:rsidRPr="00CB7EB9">
        <w:rPr>
          <w:sz w:val="16"/>
        </w:rPr>
        <w:t xml:space="preserve"> on the problems they are expected to address ^ </w:t>
      </w:r>
      <w:r w:rsidRPr="00CB7EB9">
        <w:rPr>
          <w:rStyle w:val="StyleUnderline"/>
        </w:rPr>
        <w:t>perspectives</w:t>
      </w:r>
      <w:r w:rsidRPr="00CB7EB9">
        <w:rPr>
          <w:sz w:val="16"/>
        </w:rPr>
        <w:t xml:space="preserve"> that will be </w:t>
      </w:r>
      <w:r w:rsidRPr="00CB7EB9">
        <w:rPr>
          <w:rStyle w:val="StyleUnderline"/>
        </w:rPr>
        <w:t>influenced by their</w:t>
      </w:r>
      <w:r>
        <w:rPr>
          <w:rStyle w:val="StyleUnderline"/>
        </w:rPr>
        <w:t xml:space="preserve"> </w:t>
      </w:r>
      <w:r w:rsidRPr="00CB7EB9">
        <w:rPr>
          <w:rStyle w:val="StyleUnderline"/>
        </w:rPr>
        <w:t>own education and training</w:t>
      </w:r>
      <w:r w:rsidRPr="00CB7EB9">
        <w:rPr>
          <w:sz w:val="16"/>
        </w:rPr>
        <w:t xml:space="preserve"> and the financial and managerial pressures to which they are subject. In other words, </w:t>
      </w:r>
      <w:r w:rsidRPr="00CB7EB9">
        <w:rPr>
          <w:rStyle w:val="Emphasis"/>
        </w:rPr>
        <w:t>just as ‘researchers’ resist easy classification, so too</w:t>
      </w:r>
      <w:r>
        <w:rPr>
          <w:rStyle w:val="Emphasis"/>
        </w:rPr>
        <w:t xml:space="preserve"> </w:t>
      </w:r>
      <w:r w:rsidRPr="00CB7EB9">
        <w:rPr>
          <w:rStyle w:val="Emphasis"/>
        </w:rPr>
        <w:t>do ‘policy-makers’.</w:t>
      </w:r>
      <w:r w:rsidRPr="00CB7EB9">
        <w:rPr>
          <w:sz w:val="16"/>
        </w:rPr>
        <w:t xml:space="preserve"> And </w:t>
      </w:r>
      <w:r w:rsidRPr="00CB7EB9">
        <w:rPr>
          <w:rStyle w:val="StyleUnderline"/>
        </w:rPr>
        <w:t>when ‘practitioners’ are included in the exchanges, the picture</w:t>
      </w:r>
      <w:r>
        <w:rPr>
          <w:rStyle w:val="StyleUnderline"/>
        </w:rPr>
        <w:t xml:space="preserve"> </w:t>
      </w:r>
      <w:r w:rsidRPr="00CB7EB9">
        <w:rPr>
          <w:rStyle w:val="StyleUnderline"/>
        </w:rPr>
        <w:t>becomes even more complicated</w:t>
      </w:r>
      <w:proofErr w:type="gramStart"/>
      <w:r w:rsidRPr="00CB7EB9">
        <w:rPr>
          <w:rStyle w:val="StyleUnderline"/>
        </w:rPr>
        <w:t>.(</w:t>
      </w:r>
      <w:proofErr w:type="gramEnd"/>
      <w:r w:rsidRPr="00CB7EB9">
        <w:rPr>
          <w:sz w:val="16"/>
        </w:rPr>
        <w:t>183)</w:t>
      </w:r>
    </w:p>
    <w:p w:rsidR="00FE55DD" w:rsidRPr="00FE55DD" w:rsidRDefault="00FE55DD" w:rsidP="00FE55DD"/>
    <w:p w:rsidR="003161D2" w:rsidRDefault="003161D2" w:rsidP="00384DFE">
      <w:pPr>
        <w:rPr>
          <w:sz w:val="16"/>
        </w:rPr>
      </w:pPr>
    </w:p>
    <w:p w:rsidR="003161D2" w:rsidRDefault="003161D2" w:rsidP="003161D2">
      <w:pPr>
        <w:pStyle w:val="Heading3"/>
      </w:pPr>
      <w:r>
        <w:t xml:space="preserve">2AC Foucault </w:t>
      </w:r>
      <w:proofErr w:type="gramStart"/>
      <w:r>
        <w:t>In</w:t>
      </w:r>
      <w:proofErr w:type="gramEnd"/>
      <w:r>
        <w:t xml:space="preserve"> Education Bad </w:t>
      </w:r>
    </w:p>
    <w:p w:rsidR="003161D2" w:rsidRDefault="003161D2" w:rsidP="003161D2">
      <w:pPr>
        <w:rPr>
          <w:sz w:val="16"/>
        </w:rPr>
      </w:pPr>
    </w:p>
    <w:p w:rsidR="003161D2" w:rsidRDefault="003161D2" w:rsidP="003161D2">
      <w:pPr>
        <w:pStyle w:val="Heading4"/>
      </w:pPr>
      <w:r>
        <w:t xml:space="preserve">Critics lazily rely on Foucauldian tropes which occlude rather than reveal </w:t>
      </w:r>
    </w:p>
    <w:p w:rsidR="003161D2" w:rsidRPr="00070402" w:rsidRDefault="003161D2" w:rsidP="003161D2">
      <w:pPr>
        <w:rPr>
          <w:rStyle w:val="Style13ptBold"/>
        </w:rPr>
      </w:pPr>
      <w:r w:rsidRPr="00070402">
        <w:rPr>
          <w:rStyle w:val="Style13ptBold"/>
        </w:rPr>
        <w:t>Roth, PhD, 92</w:t>
      </w:r>
    </w:p>
    <w:p w:rsidR="003161D2" w:rsidRDefault="003161D2" w:rsidP="003161D2">
      <w:pPr>
        <w:rPr>
          <w:sz w:val="16"/>
        </w:rPr>
      </w:pPr>
      <w:r>
        <w:rPr>
          <w:sz w:val="16"/>
        </w:rPr>
        <w:t xml:space="preserve">(Jeffrey, is an assistant scientist in the Department of Pediatrics, College of Medicine, University o Review: </w:t>
      </w:r>
      <w:r w:rsidRPr="00070402">
        <w:rPr>
          <w:i/>
          <w:sz w:val="16"/>
        </w:rPr>
        <w:t>Of What Help Is He? A Review of "Foucault and Education</w:t>
      </w:r>
      <w:r>
        <w:rPr>
          <w:sz w:val="16"/>
        </w:rPr>
        <w:t>" American Educational Research Journal, Vol. 29, No. 4 (</w:t>
      </w:r>
      <w:proofErr w:type="gramStart"/>
      <w:r>
        <w:rPr>
          <w:sz w:val="16"/>
        </w:rPr>
        <w:t>Winter</w:t>
      </w:r>
      <w:proofErr w:type="gramEnd"/>
      <w:r>
        <w:rPr>
          <w:sz w:val="16"/>
        </w:rPr>
        <w:t>, 1992)</w:t>
      </w:r>
    </w:p>
    <w:p w:rsidR="003161D2" w:rsidRPr="001F2029" w:rsidRDefault="003161D2" w:rsidP="003161D2">
      <w:pPr>
        <w:rPr>
          <w:sz w:val="16"/>
        </w:rPr>
      </w:pPr>
      <w:r w:rsidRPr="001F2029">
        <w:rPr>
          <w:rStyle w:val="StyleUnderline"/>
        </w:rPr>
        <w:t>Foucault's oeuvre contains no intrinsically incisive techniques</w:t>
      </w:r>
      <w:r w:rsidRPr="001F2029">
        <w:rPr>
          <w:sz w:val="16"/>
        </w:rPr>
        <w:t xml:space="preserve"> </w:t>
      </w:r>
      <w:r w:rsidRPr="001F2029">
        <w:rPr>
          <w:rStyle w:val="StyleUnderline"/>
        </w:rPr>
        <w:t>that lend themselves</w:t>
      </w:r>
      <w:r w:rsidRPr="001F2029">
        <w:rPr>
          <w:sz w:val="16"/>
        </w:rPr>
        <w:t xml:space="preserve"> especially </w:t>
      </w:r>
      <w:r w:rsidRPr="001F2029">
        <w:rPr>
          <w:rStyle w:val="StyleUnderline"/>
        </w:rPr>
        <w:t>to</w:t>
      </w:r>
      <w:r w:rsidRPr="001F2029">
        <w:rPr>
          <w:sz w:val="16"/>
        </w:rPr>
        <w:t xml:space="preserve"> an excavation of the "archaeology" or the "gene- alogy" of </w:t>
      </w:r>
      <w:r w:rsidRPr="001F2029">
        <w:rPr>
          <w:rStyle w:val="StyleUnderline"/>
        </w:rPr>
        <w:t>schooling</w:t>
      </w:r>
      <w:r w:rsidRPr="001F2029">
        <w:rPr>
          <w:sz w:val="16"/>
        </w:rPr>
        <w:t xml:space="preserve">, to use two of the terms Foucault applied to his methods of inquiry at different points in his career. </w:t>
      </w:r>
      <w:r w:rsidRPr="001F2029">
        <w:rPr>
          <w:rStyle w:val="StyleUnderline"/>
        </w:rPr>
        <w:t>The</w:t>
      </w:r>
      <w:r w:rsidRPr="001F2029">
        <w:rPr>
          <w:sz w:val="16"/>
        </w:rPr>
        <w:t xml:space="preserve"> Foucauldian </w:t>
      </w:r>
      <w:r w:rsidRPr="001F2029">
        <w:rPr>
          <w:rStyle w:val="StyleUnderline"/>
        </w:rPr>
        <w:t>text most</w:t>
      </w:r>
      <w:r w:rsidRPr="001F2029">
        <w:rPr>
          <w:sz w:val="16"/>
        </w:rPr>
        <w:t xml:space="preserve"> fre- quently </w:t>
      </w:r>
      <w:r w:rsidRPr="001F2029">
        <w:rPr>
          <w:rStyle w:val="StyleUnderline"/>
        </w:rPr>
        <w:t>cited</w:t>
      </w:r>
      <w:r w:rsidRPr="001F2029">
        <w:rPr>
          <w:sz w:val="16"/>
        </w:rPr>
        <w:t xml:space="preserve"> by the authors in the Ball anthology, </w:t>
      </w:r>
      <w:r w:rsidRPr="001F2029">
        <w:rPr>
          <w:rStyle w:val="StyleUnderline"/>
        </w:rPr>
        <w:t>Discipline and Punish</w:t>
      </w:r>
      <w:r w:rsidRPr="001F2029">
        <w:rPr>
          <w:sz w:val="16"/>
        </w:rPr>
        <w:t>: The Birth of the Prison</w:t>
      </w:r>
      <w:r w:rsidRPr="001F2029">
        <w:rPr>
          <w:rStyle w:val="StyleUnderline"/>
        </w:rPr>
        <w:t>, is a patient, painstaking account</w:t>
      </w:r>
      <w:r w:rsidRPr="001F2029">
        <w:rPr>
          <w:sz w:val="16"/>
        </w:rPr>
        <w:t xml:space="preserve"> of the transforma- tion of France's penal system from cruel to humane forms of incarceration. It is also a great deal more. </w:t>
      </w:r>
      <w:r w:rsidRPr="001F2029">
        <w:rPr>
          <w:rStyle w:val="StyleUnderline"/>
        </w:rPr>
        <w:t>The vitality</w:t>
      </w:r>
      <w:r w:rsidRPr="001F2029">
        <w:rPr>
          <w:sz w:val="16"/>
        </w:rPr>
        <w:t xml:space="preserve"> of Foucault's exegesis </w:t>
      </w:r>
      <w:r w:rsidRPr="001F2029">
        <w:rPr>
          <w:rStyle w:val="StyleUnderline"/>
        </w:rPr>
        <w:t>lies in the wealth and variety of examples</w:t>
      </w:r>
      <w:r w:rsidRPr="001F2029">
        <w:rPr>
          <w:sz w:val="16"/>
        </w:rPr>
        <w:t xml:space="preserve"> he brought to bear, producing a multifaceted interpretation of the structure and intent of modern social arrangements. His continual movement (e.g., in Discipline and Punish) from criminology to other frames of reference that were simultaneously developing in the new human sciences of psychology, economics, and sociology persuades the reader that similarities in the organization of space and time underpin the control of bodies and minds at schools, penitentiaries, and factories. The organization of a serial space was one of the great technical muta- tions of elementary education. It made it possible to supersede the traditional system (a pupil working for a few minutes with the master, while the rest of the heterogeneous group remained idle and unat- tended). By assigning individual places it made possible the supervision of each individual and the simultaneous work of all. It organized a new economy of the time of apprenticeship. It made the educational space function like a learning machine, but also as a machine for supervising, hierarchizing, rewarding.'0 </w:t>
      </w:r>
      <w:proofErr w:type="gramStart"/>
      <w:r w:rsidRPr="001F2029">
        <w:rPr>
          <w:sz w:val="16"/>
        </w:rPr>
        <w:t>It</w:t>
      </w:r>
      <w:proofErr w:type="gramEnd"/>
      <w:r w:rsidRPr="001F2029">
        <w:rPr>
          <w:sz w:val="16"/>
        </w:rPr>
        <w:t xml:space="preserve"> is by means of passages such as this that Foucault built his case for subtilization and interiorization of modern society's control mechanisms. However, </w:t>
      </w:r>
      <w:r w:rsidRPr="001F2029">
        <w:rPr>
          <w:rStyle w:val="StyleUnderline"/>
        </w:rPr>
        <w:t>the very vividness of Foucault's language</w:t>
      </w:r>
      <w:r w:rsidRPr="001F2029">
        <w:rPr>
          <w:sz w:val="16"/>
        </w:rPr>
        <w:t>-terms such as dis- ciplinary technology and normalizing judgment-</w:t>
      </w:r>
      <w:r w:rsidRPr="001F2029">
        <w:rPr>
          <w:rStyle w:val="Emphasis"/>
        </w:rPr>
        <w:t>bewitches those he in- spires</w:t>
      </w:r>
      <w:r w:rsidRPr="001F2029">
        <w:rPr>
          <w:sz w:val="16"/>
        </w:rPr>
        <w:t xml:space="preserve">. </w:t>
      </w:r>
      <w:r w:rsidRPr="001F2029">
        <w:rPr>
          <w:rStyle w:val="StyleUnderline"/>
        </w:rPr>
        <w:t>In</w:t>
      </w:r>
      <w:r w:rsidRPr="001F2029">
        <w:rPr>
          <w:sz w:val="16"/>
        </w:rPr>
        <w:t xml:space="preserve"> two </w:t>
      </w:r>
      <w:r w:rsidRPr="001F2029">
        <w:rPr>
          <w:rStyle w:val="StyleUnderline"/>
        </w:rPr>
        <w:t>recent reviews</w:t>
      </w:r>
      <w:r w:rsidRPr="001F2029">
        <w:rPr>
          <w:sz w:val="16"/>
        </w:rPr>
        <w:t xml:space="preserve"> of Foucault and Education that have appeared in British journals, the </w:t>
      </w:r>
      <w:r w:rsidRPr="001F2029">
        <w:rPr>
          <w:rStyle w:val="StyleUnderline"/>
        </w:rPr>
        <w:t>reviewers complain</w:t>
      </w:r>
      <w:r w:rsidRPr="001F2029">
        <w:rPr>
          <w:sz w:val="16"/>
        </w:rPr>
        <w:t xml:space="preserve"> that in some of </w:t>
      </w:r>
      <w:r w:rsidRPr="001F2029">
        <w:rPr>
          <w:rStyle w:val="StyleUnderline"/>
        </w:rPr>
        <w:t>the</w:t>
      </w:r>
      <w:r w:rsidRPr="001F2029">
        <w:rPr>
          <w:sz w:val="16"/>
        </w:rPr>
        <w:t xml:space="preserve"> essays </w:t>
      </w:r>
      <w:r w:rsidRPr="001F2029">
        <w:rPr>
          <w:rStyle w:val="Emphasis"/>
        </w:rPr>
        <w:t>presence of Foucault's terms adds little to the discussion</w:t>
      </w:r>
      <w:r w:rsidRPr="001F2029">
        <w:rPr>
          <w:sz w:val="16"/>
        </w:rPr>
        <w:t xml:space="preserve">." There may always be a temptation to use a particularly striking phrase that has attained international currency to frame the unique features of a local situation. </w:t>
      </w:r>
      <w:r w:rsidRPr="001F2029">
        <w:rPr>
          <w:rStyle w:val="StyleUnderline"/>
        </w:rPr>
        <w:t>The complaint is really about the quality of the analyses</w:t>
      </w:r>
      <w:r w:rsidRPr="001F2029">
        <w:rPr>
          <w:sz w:val="16"/>
        </w:rPr>
        <w:t xml:space="preserve">, which in this book is very uneven. </w:t>
      </w:r>
      <w:r w:rsidRPr="001F2029">
        <w:rPr>
          <w:rStyle w:val="StyleUnderline"/>
        </w:rPr>
        <w:t>Some authors' adductions of Foucault</w:t>
      </w:r>
      <w:r w:rsidRPr="001F2029">
        <w:rPr>
          <w:sz w:val="16"/>
        </w:rPr>
        <w:t xml:space="preserve">'s overarching post- structuralist concepts (e.g., discursive practice, biopower, epistemic con- tinuity) do at times </w:t>
      </w:r>
      <w:r w:rsidRPr="001F2029">
        <w:rPr>
          <w:rStyle w:val="Emphasis"/>
        </w:rPr>
        <w:t>result in clogged passages that occlude, rather than illu- minate, the issue under discussion</w:t>
      </w:r>
      <w:r w:rsidRPr="001F2029">
        <w:rPr>
          <w:sz w:val="16"/>
        </w:rPr>
        <w:t xml:space="preserve">: These commonalities are indices of an epistemic frame in which the material conditions of inequality and relations of power and subor- dination in the Queensland social formation are taken for granted, and hence remain unaddressed, unspoken, denied.12 </w:t>
      </w:r>
      <w:r w:rsidRPr="001F2029">
        <w:rPr>
          <w:rStyle w:val="StyleUnderline"/>
        </w:rPr>
        <w:t>The culprit most frequently indicted</w:t>
      </w:r>
      <w:r w:rsidRPr="001F2029">
        <w:rPr>
          <w:sz w:val="16"/>
        </w:rPr>
        <w:t xml:space="preserve"> by the authors who, following Foucault, comb history for an explanation of the persistence of inequality and the noxious effects of reform </w:t>
      </w:r>
      <w:r w:rsidRPr="001F2029">
        <w:rPr>
          <w:rStyle w:val="StyleUnderline"/>
        </w:rPr>
        <w:t>is</w:t>
      </w:r>
      <w:r w:rsidRPr="001F2029">
        <w:rPr>
          <w:sz w:val="16"/>
        </w:rPr>
        <w:t xml:space="preserve"> none other than </w:t>
      </w:r>
      <w:r w:rsidRPr="001F2029">
        <w:rPr>
          <w:rStyle w:val="StyleUnderline"/>
        </w:rPr>
        <w:t>modern rationality itself</w:t>
      </w:r>
      <w:r w:rsidRPr="001F2029">
        <w:rPr>
          <w:sz w:val="16"/>
        </w:rPr>
        <w:t xml:space="preserve">: Talleyrand drew the analogy between a well-organized state and a "vast workshop." Implicit in this analogy was the view that different individuals were born with different faculties. Far from treating every- one as if they were born equal, the education system should encour- age the development of these differences. The end result would be individuals with a variety of different talents who could then be allocated a suitable place within the national </w:t>
      </w:r>
      <w:proofErr w:type="gramStart"/>
      <w:r w:rsidRPr="001F2029">
        <w:rPr>
          <w:sz w:val="16"/>
        </w:rPr>
        <w:t>workshop ....</w:t>
      </w:r>
      <w:proofErr w:type="gramEnd"/>
      <w:r w:rsidRPr="001F2029">
        <w:rPr>
          <w:sz w:val="16"/>
        </w:rPr>
        <w:t xml:space="preserve"> If the place of each individual within this national workshop was to be determined, then their innate faculties and nurtured talents had to be accurately assessed.13 (688-9)</w:t>
      </w:r>
    </w:p>
    <w:p w:rsidR="009554F0" w:rsidRDefault="009554F0" w:rsidP="009554F0">
      <w:pPr>
        <w:pStyle w:val="Heading3"/>
      </w:pPr>
      <w:r>
        <w:t xml:space="preserve">2AC Hurts Oppressed </w:t>
      </w:r>
    </w:p>
    <w:p w:rsidR="009554F0" w:rsidRDefault="009554F0" w:rsidP="009554F0">
      <w:pPr>
        <w:rPr>
          <w:sz w:val="16"/>
        </w:rPr>
      </w:pPr>
    </w:p>
    <w:p w:rsidR="009554F0" w:rsidRDefault="009554F0" w:rsidP="009554F0">
      <w:pPr>
        <w:pStyle w:val="Heading4"/>
      </w:pPr>
      <w:r>
        <w:t xml:space="preserve">Focus on mystic power relations obscures brutality experienced by marginalized groups </w:t>
      </w:r>
    </w:p>
    <w:p w:rsidR="009554F0" w:rsidRPr="00BC2990" w:rsidRDefault="009554F0" w:rsidP="009554F0">
      <w:pPr>
        <w:rPr>
          <w:rStyle w:val="Style13ptBold"/>
        </w:rPr>
      </w:pPr>
      <w:r w:rsidRPr="00BC2990">
        <w:rPr>
          <w:rStyle w:val="Style13ptBold"/>
        </w:rPr>
        <w:t>Schutz, PhD Michigan, 04</w:t>
      </w:r>
    </w:p>
    <w:p w:rsidR="009554F0" w:rsidRPr="00BC2990" w:rsidRDefault="009554F0" w:rsidP="009554F0">
      <w:pPr>
        <w:rPr>
          <w:sz w:val="16"/>
        </w:rPr>
      </w:pPr>
      <w:r w:rsidRPr="00BC2990">
        <w:rPr>
          <w:sz w:val="16"/>
        </w:rPr>
        <w:t>(Aaron, Educational Policy@Milwaukee, Rethinking Domination and Resistance: Challenging Postmodernism, EDUCATIONAL RESEARCHER 2004 33: 15)</w:t>
      </w:r>
    </w:p>
    <w:p w:rsidR="009554F0" w:rsidRPr="009C38AC" w:rsidRDefault="009554F0" w:rsidP="009554F0">
      <w:pPr>
        <w:rPr>
          <w:sz w:val="16"/>
        </w:rPr>
      </w:pPr>
      <w:r w:rsidRPr="009C38AC">
        <w:rPr>
          <w:sz w:val="16"/>
        </w:rPr>
        <w:t xml:space="preserve">The </w:t>
      </w:r>
      <w:r w:rsidRPr="009C38AC">
        <w:rPr>
          <w:rStyle w:val="StyleUnderline"/>
        </w:rPr>
        <w:t xml:space="preserve">complexity of pastoral domination is often reflected in the </w:t>
      </w:r>
      <w:r w:rsidRPr="009C38AC">
        <w:rPr>
          <w:rStyle w:val="Emphasis"/>
        </w:rPr>
        <w:t>convoluted writing</w:t>
      </w:r>
      <w:r w:rsidRPr="009C38AC">
        <w:rPr>
          <w:rStyle w:val="StyleUnderline"/>
        </w:rPr>
        <w:t xml:space="preserve"> of postmodern attempts to describe it</w:t>
      </w:r>
      <w:r w:rsidRPr="009C38AC">
        <w:rPr>
          <w:sz w:val="16"/>
        </w:rPr>
        <w:t xml:space="preserve"> </w:t>
      </w:r>
      <w:r w:rsidRPr="009C38AC">
        <w:rPr>
          <w:rStyle w:val="StyleUnderline"/>
        </w:rPr>
        <w:t>and</w:t>
      </w:r>
      <w:r w:rsidRPr="009C38AC">
        <w:rPr>
          <w:sz w:val="16"/>
        </w:rPr>
        <w:t xml:space="preserve"> in </w:t>
      </w:r>
      <w:r w:rsidRPr="009C38AC">
        <w:rPr>
          <w:rStyle w:val="StyleUnderline"/>
        </w:rPr>
        <w:t>the general refusal of postmodernists to clearly delineate what “counts” as oppressive</w:t>
      </w:r>
      <w:r w:rsidRPr="009C38AC">
        <w:rPr>
          <w:sz w:val="16"/>
        </w:rPr>
        <w:t xml:space="preserve">. In fact, the refusal to land firmly on any definition of “empowerment” or “oppression” is a central characteristic of most postmodern writing.2 Instead, postmodernists generally emphasize that no practice (e.g., neither traditional nor progressive teaching) is ever clearly dominating or empowering. </w:t>
      </w:r>
      <w:r w:rsidRPr="009C38AC">
        <w:rPr>
          <w:rStyle w:val="StyleUnderline"/>
        </w:rPr>
        <w:t>They worry</w:t>
      </w:r>
      <w:r w:rsidRPr="009C38AC">
        <w:rPr>
          <w:sz w:val="16"/>
        </w:rPr>
        <w:t xml:space="preserve"> that any specific vision of empowerment may turn out, from a new perspective or in a new context, </w:t>
      </w:r>
      <w:r w:rsidRPr="009C38AC">
        <w:rPr>
          <w:rStyle w:val="StyleUnderline"/>
        </w:rPr>
        <w:t>to be dominating</w:t>
      </w:r>
      <w:r w:rsidRPr="009C38AC">
        <w:rPr>
          <w:sz w:val="16"/>
        </w:rPr>
        <w:t xml:space="preserve">. They also show how both pastoral and disciplinary forms of domination always coexist, even in contexts where one may predominate (Bevir, 1999). Assertions that postmodernism promotes a vulgar relativism are largely misplaced, however. In fact, more sophisticated postmodern writings generally evidence a deep fear of an increasingly complex and invisible web of (largely pastoral) domination that co-opts human agency (for overviews, see Connor, 1997; McGowan, 1991). The complexity of postmodern writing often obscures this, however, leading postmodernists and their critics to speak past each other. Although I often wish postmodernists wrote a bit more clearly, I laud postmodern efforts to enrich our conversation about oppression (Schutz, 2000). </w:t>
      </w:r>
      <w:r w:rsidRPr="009C38AC">
        <w:rPr>
          <w:rStyle w:val="StyleUnderline"/>
        </w:rPr>
        <w:t>I worry</w:t>
      </w:r>
      <w:r w:rsidRPr="009C38AC">
        <w:rPr>
          <w:sz w:val="16"/>
        </w:rPr>
        <w:t xml:space="preserve">, however, </w:t>
      </w:r>
      <w:r w:rsidRPr="009C38AC">
        <w:rPr>
          <w:rStyle w:val="StyleUnderline"/>
        </w:rPr>
        <w:t xml:space="preserve">about the tendency </w:t>
      </w:r>
      <w:r w:rsidRPr="009C38AC">
        <w:rPr>
          <w:sz w:val="16"/>
        </w:rPr>
        <w:t xml:space="preserve">of postmodern writers </w:t>
      </w:r>
      <w:r w:rsidRPr="009C38AC">
        <w:rPr>
          <w:rStyle w:val="Emphasis"/>
        </w:rPr>
        <w:t>to focus on pastoral forms of control</w:t>
      </w:r>
      <w:r w:rsidRPr="009C38AC">
        <w:rPr>
          <w:sz w:val="16"/>
        </w:rPr>
        <w:t xml:space="preserve">.3 </w:t>
      </w:r>
      <w:proofErr w:type="gramStart"/>
      <w:r w:rsidRPr="009C38AC">
        <w:rPr>
          <w:sz w:val="16"/>
        </w:rPr>
        <w:t>In</w:t>
      </w:r>
      <w:proofErr w:type="gramEnd"/>
      <w:r w:rsidRPr="009C38AC">
        <w:rPr>
          <w:sz w:val="16"/>
        </w:rPr>
        <w:t xml:space="preserve"> this article, then, I explore the possibility that postmodern </w:t>
      </w:r>
      <w:r w:rsidRPr="009C38AC">
        <w:rPr>
          <w:rStyle w:val="Emphasis"/>
        </w:rPr>
        <w:t>fascination with the pastoral may divert attention from the blunt discipline generally experienced by those at the bottom rungs of society</w:t>
      </w:r>
      <w:r w:rsidRPr="009C38AC">
        <w:rPr>
          <w:sz w:val="16"/>
        </w:rPr>
        <w:t>. I look to different examples that indicate how these different forms of oppression tend (or fail) to incite different forms of resistance. I then explore a range of efforts by scholars and activists to develop more effective resistance strategies. I conclude by noting limitations of my discussion as well as implications for educational researchers.</w:t>
      </w:r>
      <w:r>
        <w:rPr>
          <w:sz w:val="16"/>
        </w:rPr>
        <w:t xml:space="preserve"> </w:t>
      </w:r>
      <w:r w:rsidRPr="009172E4">
        <w:rPr>
          <w:sz w:val="16"/>
        </w:rPr>
        <w:t xml:space="preserve">It is important to emphasize from the beginning that this largely theoretical discussion is not meant to fully capture the rich complexities either of postmodernism or of forms of oppression and resistance encountered in actual settings. As Dewey (1902) noted more than a century ago, mistaking abstractions for reality is like mistaking a map for actual geography. Instead, I hope my rough distinctions contribute to a more nuanced dialogue about the relationships among oppression, resistance, and privilege. Domination and Privilege The postmodern tendency to </w:t>
      </w:r>
      <w:r w:rsidRPr="009172E4">
        <w:rPr>
          <w:rStyle w:val="StyleUnderline"/>
        </w:rPr>
        <w:t>focus on</w:t>
      </w:r>
      <w:r w:rsidRPr="009172E4">
        <w:rPr>
          <w:sz w:val="16"/>
        </w:rPr>
        <w:t xml:space="preserve"> increasingly </w:t>
      </w:r>
      <w:r w:rsidRPr="009172E4">
        <w:rPr>
          <w:rStyle w:val="StyleUnderline"/>
        </w:rPr>
        <w:t>sophisticated</w:t>
      </w:r>
      <w:r w:rsidRPr="009172E4">
        <w:rPr>
          <w:sz w:val="16"/>
        </w:rPr>
        <w:t xml:space="preserve"> forms of </w:t>
      </w:r>
      <w:r w:rsidRPr="009172E4">
        <w:rPr>
          <w:rStyle w:val="StyleUnderline"/>
        </w:rPr>
        <w:t>pastoral control can obscure</w:t>
      </w:r>
      <w:r w:rsidRPr="009172E4">
        <w:rPr>
          <w:sz w:val="16"/>
        </w:rPr>
        <w:t xml:space="preserve"> the fact </w:t>
      </w:r>
      <w:r w:rsidRPr="009172E4">
        <w:rPr>
          <w:rStyle w:val="StyleUnderline"/>
        </w:rPr>
        <w:t>that only a</w:t>
      </w:r>
      <w:r w:rsidRPr="009172E4">
        <w:rPr>
          <w:sz w:val="16"/>
        </w:rPr>
        <w:t xml:space="preserve"> quite </w:t>
      </w:r>
      <w:r w:rsidRPr="009172E4">
        <w:rPr>
          <w:rStyle w:val="Emphasis"/>
        </w:rPr>
        <w:t>small portion of society is</w:t>
      </w:r>
      <w:r w:rsidRPr="009172E4">
        <w:rPr>
          <w:sz w:val="16"/>
        </w:rPr>
        <w:t xml:space="preserve"> most fully</w:t>
      </w:r>
      <w:r w:rsidRPr="009172E4">
        <w:rPr>
          <w:rStyle w:val="StyleUnderline"/>
        </w:rPr>
        <w:t xml:space="preserve"> exposed to such practices</w:t>
      </w:r>
      <w:r w:rsidRPr="009172E4">
        <w:rPr>
          <w:sz w:val="16"/>
        </w:rPr>
        <w:t xml:space="preserve">. In fact, </w:t>
      </w:r>
      <w:r w:rsidRPr="009172E4">
        <w:rPr>
          <w:rStyle w:val="StyleUnderline"/>
        </w:rPr>
        <w:t>we are surrounded by</w:t>
      </w:r>
      <w:r w:rsidRPr="009172E4">
        <w:rPr>
          <w:sz w:val="16"/>
        </w:rPr>
        <w:t xml:space="preserve"> </w:t>
      </w:r>
      <w:r w:rsidRPr="009172E4">
        <w:rPr>
          <w:rStyle w:val="Emphasis"/>
        </w:rPr>
        <w:t>arenas of precarious existence</w:t>
      </w:r>
      <w:r w:rsidRPr="009172E4">
        <w:rPr>
          <w:sz w:val="16"/>
        </w:rPr>
        <w:t xml:space="preserve"> populated by </w:t>
      </w:r>
      <w:r w:rsidRPr="009172E4">
        <w:rPr>
          <w:rStyle w:val="StyleUnderline"/>
        </w:rPr>
        <w:t>people w</w:t>
      </w:r>
      <w:r w:rsidRPr="009172E4">
        <w:rPr>
          <w:sz w:val="16"/>
        </w:rPr>
        <w:t xml:space="preserve">ho, in many cases, </w:t>
      </w:r>
      <w:r w:rsidRPr="009172E4">
        <w:rPr>
          <w:rStyle w:val="Emphasis"/>
        </w:rPr>
        <w:t>would be lucky</w:t>
      </w:r>
      <w:r w:rsidRPr="009172E4">
        <w:rPr>
          <w:sz w:val="16"/>
        </w:rPr>
        <w:t xml:space="preserve"> t</w:t>
      </w:r>
      <w:r w:rsidRPr="009172E4">
        <w:rPr>
          <w:rStyle w:val="StyleUnderline"/>
        </w:rPr>
        <w:t>o have access to advanced “pastoral” contexts</w:t>
      </w:r>
      <w:r w:rsidRPr="009172E4">
        <w:rPr>
          <w:sz w:val="16"/>
        </w:rPr>
        <w:t xml:space="preserve">. Soja (2000), for example, describes a contemporary Los Angeles with a growing population of “new orphans” fill[ing] the streets with children abandoned by (or voluntarily abandoning) their parents and . . . elderly poor . . . abandoned by their children. Bands of homeless runaway youth compete for living space in desolated “landscapes of despair” . . . while older forms of domestic and industrial slavery and peonage have re-emerged in new guises, as immigrants . . . are imported and sold to wealthy households as live-in domestic servants. . . . A “sweatshop economy” of Dickensian proportions gathers other immigrants, often undocumented and mainly women, into hazardous worksites toiling for sub-minimum wages backed by constant threats of deportation. And huge homeless populations overflow from Skid Rows to form their own geographies throughout the urban fabric. (p. 278) </w:t>
      </w:r>
      <w:proofErr w:type="gramStart"/>
      <w:r w:rsidRPr="009172E4">
        <w:rPr>
          <w:sz w:val="16"/>
        </w:rPr>
        <w:t>Similar</w:t>
      </w:r>
      <w:proofErr w:type="gramEnd"/>
      <w:r w:rsidRPr="009172E4">
        <w:rPr>
          <w:sz w:val="16"/>
        </w:rPr>
        <w:t xml:space="preserve"> descriptions have been written about spaces populated primarily by other people of color, poor Whites, and others (see, e.g., Kozol, 1991; Wacquant, 2002). As Soja implies, </w:t>
      </w:r>
      <w:r w:rsidRPr="009172E4">
        <w:rPr>
          <w:rStyle w:val="StyleUnderline"/>
        </w:rPr>
        <w:t>the “developed” world has</w:t>
      </w:r>
      <w:r w:rsidRPr="009172E4">
        <w:rPr>
          <w:sz w:val="16"/>
        </w:rPr>
        <w:t xml:space="preserve"> increasingly </w:t>
      </w:r>
      <w:r w:rsidRPr="009172E4">
        <w:rPr>
          <w:rStyle w:val="StyleUnderline"/>
        </w:rPr>
        <w:t>shifted away from “pastoral” and even “disciplinary” efforts</w:t>
      </w:r>
      <w:r w:rsidRPr="009172E4">
        <w:rPr>
          <w:sz w:val="16"/>
        </w:rPr>
        <w:t xml:space="preserve"> to normalize large segments of its population. </w:t>
      </w:r>
      <w:r w:rsidRPr="009172E4">
        <w:rPr>
          <w:rStyle w:val="StyleUnderline"/>
        </w:rPr>
        <w:t>Instead of actively monitoring</w:t>
      </w:r>
      <w:r w:rsidRPr="009172E4">
        <w:rPr>
          <w:sz w:val="16"/>
        </w:rPr>
        <w:t xml:space="preserve"> individuals, </w:t>
      </w:r>
      <w:r w:rsidRPr="009172E4">
        <w:rPr>
          <w:rStyle w:val="StyleUnderline"/>
        </w:rPr>
        <w:t>our society has moved toward collective</w:t>
      </w:r>
      <w:r w:rsidRPr="009172E4">
        <w:rPr>
          <w:sz w:val="16"/>
        </w:rPr>
        <w:t xml:space="preserve"> and relatively “passive</w:t>
      </w:r>
      <w:r w:rsidRPr="009172E4">
        <w:rPr>
          <w:rStyle w:val="StyleUnderline"/>
        </w:rPr>
        <w:t>” warehousing</w:t>
      </w:r>
      <w:r w:rsidRPr="009172E4">
        <w:rPr>
          <w:sz w:val="16"/>
        </w:rPr>
        <w:t xml:space="preserve"> </w:t>
      </w:r>
      <w:r w:rsidRPr="009172E4">
        <w:rPr>
          <w:rStyle w:val="StyleUnderline"/>
        </w:rPr>
        <w:t xml:space="preserve">of these “others” to suffer and rot, interning them in segregated communities and </w:t>
      </w:r>
      <w:r w:rsidRPr="009172E4">
        <w:rPr>
          <w:sz w:val="16"/>
        </w:rPr>
        <w:t xml:space="preserve">(often) </w:t>
      </w:r>
      <w:r w:rsidRPr="009172E4">
        <w:rPr>
          <w:rStyle w:val="StyleUnderline"/>
        </w:rPr>
        <w:t>schools</w:t>
      </w:r>
      <w:r w:rsidRPr="009172E4">
        <w:rPr>
          <w:sz w:val="16"/>
        </w:rPr>
        <w:t xml:space="preserve">. For these “waste products of social control, the ever growing numbers of people who cannot be integrated,” who are literally not worth integrating “into the ‘normal’ social order,” what is necessary is not Foucault’s “corrective and interventionist surveillance of individuals” (Dumm, 1993, p. 188), but a careful policing of the boundaries between “us” and “them.” (Of course, such spaces only seem like wastelands from outside; in fact, they contain rich cultures and traditions [Wacquant, 1997].) </w:t>
      </w:r>
      <w:r w:rsidRPr="009172E4">
        <w:rPr>
          <w:rStyle w:val="StyleUnderline"/>
        </w:rPr>
        <w:t>Only the dominant classes</w:t>
      </w:r>
      <w:r w:rsidRPr="009172E4">
        <w:rPr>
          <w:sz w:val="16"/>
        </w:rPr>
        <w:t xml:space="preserve">, often “knowledge workers” secure in their literally and metaphorically gated communities, </w:t>
      </w:r>
      <w:r w:rsidRPr="009172E4">
        <w:rPr>
          <w:rStyle w:val="StyleUnderline"/>
        </w:rPr>
        <w:t>are generally privileged to receive the</w:t>
      </w:r>
      <w:r w:rsidRPr="009172E4">
        <w:rPr>
          <w:sz w:val="16"/>
        </w:rPr>
        <w:t xml:space="preserve"> (quite costly) </w:t>
      </w:r>
      <w:r w:rsidRPr="009172E4">
        <w:rPr>
          <w:rStyle w:val="StyleUnderline"/>
        </w:rPr>
        <w:t>benedictions of pastoral control</w:t>
      </w:r>
      <w:r w:rsidRPr="009172E4">
        <w:rPr>
          <w:sz w:val="16"/>
        </w:rPr>
        <w:t xml:space="preserve">. </w:t>
      </w:r>
      <w:r w:rsidRPr="009172E4">
        <w:rPr>
          <w:rStyle w:val="StyleUnderline"/>
        </w:rPr>
        <w:t>Less privileged workers</w:t>
      </w:r>
      <w:r w:rsidRPr="009172E4">
        <w:rPr>
          <w:sz w:val="16"/>
        </w:rPr>
        <w:t xml:space="preserve"> (factory laborers, hamburger flippers, housekeepers, etc.) generally </w:t>
      </w:r>
      <w:r w:rsidRPr="009172E4">
        <w:rPr>
          <w:rStyle w:val="Emphasis"/>
        </w:rPr>
        <w:t>experience more blunt “discipline</w:t>
      </w:r>
      <w:r w:rsidRPr="009172E4">
        <w:rPr>
          <w:sz w:val="16"/>
        </w:rPr>
        <w:t>” and are often threatened with the loss of their positions, with the possibility that they might fall into the realm of the “excluded” (see also Carlson &amp; Apple, 1999; Ehrenreich, 2001; Harvey, 1993).4 I focus on pastoral and disciplinary contexts here, leaving a discussion of “exclusion” for later work.</w:t>
      </w:r>
      <w:r w:rsidRPr="009C38AC">
        <w:rPr>
          <w:sz w:val="16"/>
        </w:rPr>
        <w:t xml:space="preserve"> (15-16)</w:t>
      </w:r>
    </w:p>
    <w:p w:rsidR="003161D2" w:rsidRDefault="003161D2" w:rsidP="003161D2">
      <w:pPr>
        <w:pStyle w:val="Heading3"/>
      </w:pPr>
      <w:r>
        <w:t xml:space="preserve">2AC Negative Account of Power  </w:t>
      </w:r>
    </w:p>
    <w:p w:rsidR="003161D2" w:rsidRDefault="003161D2" w:rsidP="003161D2">
      <w:pPr>
        <w:pStyle w:val="Heading4"/>
      </w:pPr>
      <w:r>
        <w:t xml:space="preserve">Their purely negative account of power obscures avenues of resistance- their certainty about the doomed nature of reform proves they link more than the aff </w:t>
      </w:r>
    </w:p>
    <w:p w:rsidR="003161D2" w:rsidRPr="00070402" w:rsidRDefault="003161D2" w:rsidP="003161D2">
      <w:pPr>
        <w:rPr>
          <w:rStyle w:val="Style13ptBold"/>
        </w:rPr>
      </w:pPr>
      <w:r w:rsidRPr="00070402">
        <w:rPr>
          <w:rStyle w:val="Style13ptBold"/>
        </w:rPr>
        <w:t>Roth, PhD, 92</w:t>
      </w:r>
    </w:p>
    <w:p w:rsidR="003161D2" w:rsidRDefault="003161D2" w:rsidP="003161D2">
      <w:pPr>
        <w:rPr>
          <w:sz w:val="16"/>
        </w:rPr>
      </w:pPr>
      <w:r>
        <w:rPr>
          <w:sz w:val="16"/>
        </w:rPr>
        <w:t xml:space="preserve">(Jeffrey, is an assistant scientist in the Department of Pediatrics, College of Medicine, University o Review: </w:t>
      </w:r>
      <w:r w:rsidRPr="00070402">
        <w:rPr>
          <w:i/>
          <w:sz w:val="16"/>
        </w:rPr>
        <w:t>Of What Help Is He? A Review of "Foucault and Education</w:t>
      </w:r>
      <w:r>
        <w:rPr>
          <w:sz w:val="16"/>
        </w:rPr>
        <w:t>" American Educational Research Journal, Vol. 29, No. 4 (</w:t>
      </w:r>
      <w:proofErr w:type="gramStart"/>
      <w:r>
        <w:rPr>
          <w:sz w:val="16"/>
        </w:rPr>
        <w:t>Winter</w:t>
      </w:r>
      <w:proofErr w:type="gramEnd"/>
      <w:r>
        <w:rPr>
          <w:sz w:val="16"/>
        </w:rPr>
        <w:t>, 1992)</w:t>
      </w:r>
    </w:p>
    <w:p w:rsidR="003161D2" w:rsidRDefault="003161D2" w:rsidP="003161D2">
      <w:pPr>
        <w:rPr>
          <w:sz w:val="16"/>
        </w:rPr>
      </w:pPr>
      <w:r w:rsidRPr="006D3797">
        <w:rPr>
          <w:sz w:val="16"/>
        </w:rPr>
        <w:t xml:space="preserve">Question 3: Do the results give us a clearer vision of how schools operate and how they might be changed? As the quotations just cited illustrate, charting the distribution of power is the part of Foucault's project that most intrigues the contributors to the anthology. </w:t>
      </w:r>
      <w:r w:rsidRPr="00E9110A">
        <w:rPr>
          <w:rStyle w:val="StyleUnderline"/>
        </w:rPr>
        <w:t>All</w:t>
      </w:r>
      <w:r w:rsidRPr="006D3797">
        <w:rPr>
          <w:sz w:val="16"/>
        </w:rPr>
        <w:t xml:space="preserve"> the essayists </w:t>
      </w:r>
      <w:r w:rsidRPr="00E9110A">
        <w:rPr>
          <w:rStyle w:val="StyleUnderline"/>
        </w:rPr>
        <w:t>implicitly accept Foucault's treatment of power</w:t>
      </w:r>
      <w:r w:rsidRPr="006D3797">
        <w:rPr>
          <w:sz w:val="16"/>
        </w:rPr>
        <w:t xml:space="preserve"> relations as an apt and generative framework for describing the intertwin- ing of domination and subordination </w:t>
      </w:r>
      <w:r w:rsidRPr="00E9110A">
        <w:rPr>
          <w:rStyle w:val="StyleUnderline"/>
        </w:rPr>
        <w:t>in education</w:t>
      </w:r>
      <w:r w:rsidRPr="006D3797">
        <w:rPr>
          <w:sz w:val="16"/>
        </w:rPr>
        <w:t xml:space="preserve">al institutions. A simplified outline of this vision of power relations follows. It is taken from an article on Foucault and education that appeared in the Australian Journal of Education one year before the publication of the anthology. The author of the article, James D. Marshall, is also one of the contributors to the anthology.14 </w:t>
      </w:r>
      <w:r w:rsidRPr="00E9110A">
        <w:rPr>
          <w:rStyle w:val="StyleUnderline"/>
        </w:rPr>
        <w:t>Foucault did not treat power as a commodity that can be</w:t>
      </w:r>
      <w:r w:rsidRPr="006D3797">
        <w:rPr>
          <w:sz w:val="16"/>
        </w:rPr>
        <w:t xml:space="preserve"> either </w:t>
      </w:r>
      <w:r w:rsidRPr="00E9110A">
        <w:rPr>
          <w:rStyle w:val="StyleUnderline"/>
        </w:rPr>
        <w:t>owned</w:t>
      </w:r>
      <w:r w:rsidRPr="006D3797">
        <w:rPr>
          <w:sz w:val="16"/>
        </w:rPr>
        <w:t xml:space="preserve"> or exchanged." Rather, he directed us to its exercise, its classificatory pro- cedures that objectify and constitute "subjects." "Subjects" here is under- stood in both senses, as persons and bodies of knowledge. Insofar as </w:t>
      </w:r>
      <w:r w:rsidRPr="00E9110A">
        <w:rPr>
          <w:rStyle w:val="StyleUnderline"/>
        </w:rPr>
        <w:t xml:space="preserve">power </w:t>
      </w:r>
      <w:r w:rsidRPr="006D3797">
        <w:rPr>
          <w:sz w:val="16"/>
        </w:rPr>
        <w:t xml:space="preserve">specifies boundaries of pleasure as well as ranges of normality, it </w:t>
      </w:r>
      <w:r w:rsidRPr="00E9110A">
        <w:rPr>
          <w:rStyle w:val="StyleUnderline"/>
        </w:rPr>
        <w:t>is not wholly repressive</w:t>
      </w:r>
      <w:r w:rsidRPr="006D3797">
        <w:rPr>
          <w:sz w:val="16"/>
        </w:rPr>
        <w:t xml:space="preserve">. In fact, </w:t>
      </w:r>
      <w:r w:rsidRPr="00E9110A">
        <w:rPr>
          <w:rStyle w:val="Emphasis"/>
        </w:rPr>
        <w:t>power requires</w:t>
      </w:r>
      <w:r w:rsidRPr="006D3797">
        <w:rPr>
          <w:sz w:val="16"/>
        </w:rPr>
        <w:t xml:space="preserve"> that </w:t>
      </w:r>
      <w:r w:rsidRPr="00E9110A">
        <w:rPr>
          <w:rStyle w:val="Emphasis"/>
        </w:rPr>
        <w:t>resistance</w:t>
      </w:r>
      <w:r w:rsidRPr="006D3797">
        <w:rPr>
          <w:sz w:val="16"/>
        </w:rPr>
        <w:t xml:space="preserve"> to power is always possible, "that 'the other' (the one over whom power is exercised) be thoroughly recognized and maintained to the very end as a person who acts."'16 Foucault's delineation of power is ambivalent, in the root sense of hav- ing two values (in this instance, attraction and repulsion). Power acts on us to produce a calculable body through which we can lead a useful life. As a result of power's unfixed location, its oscillation between prohibition and permission, Foucault inferred that "power relations are both intentional and nonsubjective."17 How does this description of power relations play out in educational settings? In a recent article, James Ryan does a better job of unpacking Foucault's ideas and applying them to an understanding of a specific educa- tional practice than do any of the pieces in the Ball anthology.18 Accord- ing to Ryan, </w:t>
      </w:r>
      <w:r w:rsidRPr="00E9110A">
        <w:rPr>
          <w:rStyle w:val="StyleUnderline"/>
        </w:rPr>
        <w:t>a reading of Foucault should convince us that no one individual or group ever controls the process of schooling</w:t>
      </w:r>
      <w:r w:rsidRPr="006D3797">
        <w:rPr>
          <w:sz w:val="16"/>
        </w:rPr>
        <w:t xml:space="preserve">. </w:t>
      </w:r>
      <w:r w:rsidRPr="00E9110A">
        <w:rPr>
          <w:rStyle w:val="StyleUnderline"/>
        </w:rPr>
        <w:t>Both the structure and outcome of schools are products of a range of individual and group desires and actions</w:t>
      </w:r>
      <w:r w:rsidRPr="006D3797">
        <w:rPr>
          <w:sz w:val="16"/>
        </w:rPr>
        <w:t xml:space="preserve">. For example, although rhetorically committed to providing equal educational opportunity, schools contribute very little toward equaliz- ing the life chances of students. In the face of this failure (i.e., the persistence of discrepancies in academic achievement and occupational attainment), educational reformers recurrently propose tightening of the very disciplinary technologies that have generated the inequalities in the first place: higher standards (which stigmatize average performance), increased surveillance (which further restricts students' liberty through tougher codes of conduct), "and more explicit punishment and reward systems (externally mounted cam- paigns against drugs and internal lobbying for more programs dedicated to gifted/college prep students). As long as schools continue to use </w:t>
      </w:r>
      <w:proofErr w:type="gramStart"/>
      <w:r w:rsidRPr="006D3797">
        <w:rPr>
          <w:sz w:val="16"/>
        </w:rPr>
        <w:t>an or</w:t>
      </w:r>
      <w:proofErr w:type="gramEnd"/>
      <w:r w:rsidRPr="006D3797">
        <w:rPr>
          <w:sz w:val="16"/>
        </w:rPr>
        <w:t>- ganizational scheme geared to watching, testing, and normalizing students, their efforts to reduce inequality, according to Ryan, are bound to fail.</w:t>
      </w:r>
      <w:r>
        <w:rPr>
          <w:sz w:val="16"/>
        </w:rPr>
        <w:t xml:space="preserve"> </w:t>
      </w:r>
      <w:r w:rsidRPr="00B74887">
        <w:rPr>
          <w:sz w:val="16"/>
        </w:rPr>
        <w:t>Question 4: Ought professors of education in the U.S</w:t>
      </w:r>
      <w:proofErr w:type="gramStart"/>
      <w:r w:rsidRPr="00B74887">
        <w:rPr>
          <w:sz w:val="16"/>
        </w:rPr>
        <w:t>.</w:t>
      </w:r>
      <w:proofErr w:type="gramEnd"/>
      <w:r w:rsidRPr="00B74887">
        <w:rPr>
          <w:sz w:val="16"/>
        </w:rPr>
        <w:t xml:space="preserve"> begin instructing teacher-researchers in such Foucauldian concepts as disciplinary technology, epistemic continuity, and discursive practice? Ryan's dire prediction that schools will continue to fabricate unequal educa- tional opportunities because of their reliance on disciplinary technologies is consonant with the generally negative assessments of education as a social institution made by the contributors to the anthology. In fact, </w:t>
      </w:r>
      <w:r w:rsidRPr="00CF7A32">
        <w:rPr>
          <w:rStyle w:val="StyleUnderline"/>
        </w:rPr>
        <w:t>it is this</w:t>
      </w:r>
      <w:r w:rsidRPr="00B74887">
        <w:rPr>
          <w:sz w:val="16"/>
        </w:rPr>
        <w:t xml:space="preserve"> puta- tive predisposition to </w:t>
      </w:r>
      <w:r w:rsidRPr="00CF7A32">
        <w:rPr>
          <w:rStyle w:val="Emphasis"/>
        </w:rPr>
        <w:t>pessimism</w:t>
      </w:r>
      <w:r w:rsidRPr="00B74887">
        <w:rPr>
          <w:sz w:val="16"/>
        </w:rPr>
        <w:t xml:space="preserve"> </w:t>
      </w:r>
      <w:r w:rsidRPr="00CF7A32">
        <w:rPr>
          <w:rStyle w:val="StyleUnderline"/>
        </w:rPr>
        <w:t>that troubles</w:t>
      </w:r>
      <w:r w:rsidRPr="00B74887">
        <w:rPr>
          <w:sz w:val="16"/>
        </w:rPr>
        <w:t xml:space="preserve"> liberal </w:t>
      </w:r>
      <w:r w:rsidRPr="00CF7A32">
        <w:rPr>
          <w:rStyle w:val="StyleUnderline"/>
        </w:rPr>
        <w:t>critics</w:t>
      </w:r>
      <w:r w:rsidRPr="00B74887">
        <w:rPr>
          <w:sz w:val="16"/>
        </w:rPr>
        <w:t xml:space="preserve"> who are uneasy about Foucault's ideas being applied to the study of schooling. It [</w:t>
      </w:r>
      <w:r w:rsidRPr="00CF7A32">
        <w:rPr>
          <w:rStyle w:val="StyleUnderline"/>
        </w:rPr>
        <w:t>Foucauldian analysis</w:t>
      </w:r>
      <w:r w:rsidRPr="00B74887">
        <w:rPr>
          <w:sz w:val="16"/>
        </w:rPr>
        <w:t xml:space="preserve">] is a perspective which </w:t>
      </w:r>
      <w:r w:rsidRPr="00CF7A32">
        <w:rPr>
          <w:rStyle w:val="Emphasis"/>
        </w:rPr>
        <w:t>explicitly fails to move beyond critique</w:t>
      </w:r>
      <w:r w:rsidRPr="00B74887">
        <w:rPr>
          <w:sz w:val="16"/>
        </w:rPr>
        <w:t xml:space="preserve">, is pessimistic and discouraging, even denigrating, about the possibilities for and engendering of social change. I do not want Foucauldian analysis to paralyze education as it has threatened to do in some quarters of critical sociology... </w:t>
      </w:r>
      <w:r w:rsidRPr="00CF7A32">
        <w:rPr>
          <w:rStyle w:val="StyleUnderline"/>
        </w:rPr>
        <w:t xml:space="preserve">If there are proce- dures of ideological closure, then there must surely be </w:t>
      </w:r>
      <w:r w:rsidRPr="00CF7A32">
        <w:rPr>
          <w:rStyle w:val="Emphasis"/>
        </w:rPr>
        <w:t>the possibility of processes opening up spaces for change</w:t>
      </w:r>
      <w:r w:rsidRPr="00B74887">
        <w:rPr>
          <w:sz w:val="16"/>
        </w:rPr>
        <w:t xml:space="preserve">.'19 </w:t>
      </w:r>
      <w:proofErr w:type="gramStart"/>
      <w:r w:rsidRPr="00B74887">
        <w:rPr>
          <w:sz w:val="16"/>
        </w:rPr>
        <w:t>What</w:t>
      </w:r>
      <w:proofErr w:type="gramEnd"/>
      <w:r w:rsidRPr="00B74887">
        <w:rPr>
          <w:sz w:val="16"/>
        </w:rPr>
        <w:t xml:space="preserve"> are some of the features of Foucault's critique that so alarm English-speaking educationalists? The Dewey scholar, Arthur Wirth, recently took note of one of many paradoxes in the core of Foucault's work: "</w:t>
      </w:r>
      <w:proofErr w:type="gramStart"/>
      <w:r w:rsidRPr="00B74887">
        <w:rPr>
          <w:sz w:val="16"/>
        </w:rPr>
        <w:t>The</w:t>
      </w:r>
      <w:proofErr w:type="gramEnd"/>
      <w:r w:rsidRPr="00B74887">
        <w:rPr>
          <w:sz w:val="16"/>
        </w:rPr>
        <w:t xml:space="preserve"> great truth we must constantly hold before ourselves, said Foucault, is the realization that the reason or rationality of the Enlightenment which gave us the liberties, also invented the disciplines.'"20 The modern project of studying and classifying human behavior has been underwritten by soci- ety's need for governance. One effect, then, of reading Foucault's genealogies is that it undermines any faith that changes brought about by the growth of the human sciences are ameliorative or progressive. Because Foucault was highly suspicious of the </w:t>
      </w:r>
      <w:proofErr w:type="gramStart"/>
      <w:r w:rsidRPr="00B74887">
        <w:rPr>
          <w:sz w:val="16"/>
        </w:rPr>
        <w:t>universalist</w:t>
      </w:r>
      <w:proofErr w:type="gramEnd"/>
      <w:r w:rsidRPr="00B74887">
        <w:rPr>
          <w:sz w:val="16"/>
        </w:rPr>
        <w:t xml:space="preserve"> emancipatory claims made on behalf of Western rationalism, "</w:t>
      </w:r>
      <w:r w:rsidRPr="00CF7A32">
        <w:rPr>
          <w:rStyle w:val="StyleUnderline"/>
        </w:rPr>
        <w:t>his ideas cannot be used to supplement the</w:t>
      </w:r>
      <w:r w:rsidRPr="00B74887">
        <w:rPr>
          <w:sz w:val="16"/>
        </w:rPr>
        <w:t xml:space="preserve"> liber- tarian </w:t>
      </w:r>
      <w:r w:rsidRPr="00CF7A32">
        <w:rPr>
          <w:rStyle w:val="StyleUnderline"/>
        </w:rPr>
        <w:t>humanist ideals on education as a potentially liberating force</w:t>
      </w:r>
      <w:r w:rsidRPr="00B74887">
        <w:rPr>
          <w:sz w:val="16"/>
        </w:rPr>
        <w:t xml:space="preserve">."21 Foucault's investigations into the evolution of the modern prison, hospital, and asylum have demonstrated that we moderns are not as rational, evolved, or humane as we pretend to be. The more "humane" we make these in- stitutions, the more insidious has been the exercise of power. In these "carceral" institutions, an individual subject is constituted as an objectified self. And it is over objectified selves that control is humanely exercised. With the assistance of the human sciences, governmentalities have found that the most effective form of control is self-control. Agencies of power sustain control not by repression but by eliciting consent. People in modern institutions are conditioned to accept being an object to others and a subject to themselves. The very processes we use to inscribe our self to our self put us at the disposition of others. The task of creating rational, autonomous persons falls initially to pedagogical institutions. Their goal is to produce young bodies and minds that are self-governing; failing that, they try to make their graduates governable. </w:t>
      </w:r>
      <w:r w:rsidRPr="00CF7A32">
        <w:rPr>
          <w:rStyle w:val="StyleUnderline"/>
        </w:rPr>
        <w:t>Is this too dark a picture to paint of education's role</w:t>
      </w:r>
      <w:r w:rsidRPr="00B74887">
        <w:rPr>
          <w:sz w:val="16"/>
        </w:rPr>
        <w:t xml:space="preserve">? Is there nothing in the way Foucault described the social constitution of human subjects that would lead us to believe we are something other than our own and each other's jailer? Let us return for a moment to </w:t>
      </w:r>
      <w:r w:rsidRPr="00CF7A32">
        <w:rPr>
          <w:rStyle w:val="StyleUnderline"/>
        </w:rPr>
        <w:t>Foucault</w:t>
      </w:r>
      <w:r w:rsidRPr="00B74887">
        <w:rPr>
          <w:sz w:val="16"/>
        </w:rPr>
        <w:t xml:space="preserve">'s description of power relations. Ryan is able to discern that this description, looked at without paranoia, </w:t>
      </w:r>
      <w:r w:rsidRPr="00CF7A32">
        <w:rPr>
          <w:rStyle w:val="StyleUnderline"/>
        </w:rPr>
        <w:t>depicts a fluid situation in which there is no such thing as an all-encompassing division between the rulers and the ruled</w:t>
      </w:r>
      <w:r w:rsidRPr="00B74887">
        <w:rPr>
          <w:sz w:val="16"/>
        </w:rPr>
        <w:t xml:space="preserve">. Nor is there a conspiracy which more or less plans the domination of subordinate groups or a hidden hand which guides those forces that ensure the preservation of the privileges of one class at the expense of another.22 </w:t>
      </w:r>
      <w:r w:rsidRPr="00CF7A32">
        <w:rPr>
          <w:rStyle w:val="StyleUnderline"/>
        </w:rPr>
        <w:t xml:space="preserve">If that is the case, an opening exists to </w:t>
      </w:r>
      <w:r w:rsidRPr="00CF7A32">
        <w:rPr>
          <w:rStyle w:val="Emphasis"/>
        </w:rPr>
        <w:t>resist all oppressive forms of systematization</w:t>
      </w:r>
      <w:r w:rsidRPr="00B74887">
        <w:rPr>
          <w:sz w:val="16"/>
        </w:rPr>
        <w:t xml:space="preserve">, </w:t>
      </w:r>
      <w:r w:rsidRPr="00CF7A32">
        <w:rPr>
          <w:rStyle w:val="StyleUnderline"/>
        </w:rPr>
        <w:t>or what Foucault called</w:t>
      </w:r>
      <w:r w:rsidRPr="00B74887">
        <w:rPr>
          <w:sz w:val="16"/>
        </w:rPr>
        <w:t xml:space="preserve">, in a very rare agreement with crit- ical theorists, </w:t>
      </w:r>
      <w:r w:rsidRPr="00CF7A32">
        <w:rPr>
          <w:rStyle w:val="StyleUnderline"/>
        </w:rPr>
        <w:t>totalization</w:t>
      </w:r>
      <w:r w:rsidRPr="00B74887">
        <w:rPr>
          <w:sz w:val="16"/>
        </w:rPr>
        <w:t xml:space="preserve">. That means we have to recognize that in our ef- forts as teachers to summarize, simplify, or unify the propositions of our discipline, we inevitably exclude or push to the margin all that is atypical or disconfirming. Although we run the risk of seeming discordant, we ought to acknowledge to our students the inconsistencies and competing dis- courses within our fields.23 </w:t>
      </w:r>
      <w:proofErr w:type="gramStart"/>
      <w:r w:rsidRPr="00B74887">
        <w:rPr>
          <w:sz w:val="16"/>
        </w:rPr>
        <w:t>Too</w:t>
      </w:r>
      <w:proofErr w:type="gramEnd"/>
      <w:r w:rsidRPr="00B74887">
        <w:rPr>
          <w:sz w:val="16"/>
        </w:rPr>
        <w:t xml:space="preserve"> often we present subject matter as if it were uncontested, or, even more constrictive, uncontestable. Alerting stu- dents to the dissension in our field serves to loosen the grip of systematiza- tion and set us both on the road to uncertainty. Perhaps the most unsettling of all the positions that Foucault espoused was his embrace of uncertainty, around which, of course, danger always lurks. Should we not tell our students that every educational practice is dangerous and has the potential to become a recipe, an ossified set of rules that block the straying afield that is necessary if we are </w:t>
      </w:r>
      <w:proofErr w:type="gramStart"/>
      <w:r w:rsidRPr="00B74887">
        <w:rPr>
          <w:sz w:val="16"/>
        </w:rPr>
        <w:t>to</w:t>
      </w:r>
      <w:proofErr w:type="gramEnd"/>
      <w:r w:rsidRPr="00B74887">
        <w:rPr>
          <w:sz w:val="16"/>
        </w:rPr>
        <w:t xml:space="preserve"> continually rein- vent ourselves in unique situations? Beginners start out precariously, not yet aware of the rules. Yet professionals need to remain precarious, too, in part because they have uncovered, let us hope, the artifactuality and the contingencies of human truths and in part because, if they do not make the familiar problematic, they condemn themselves to simply repeat the givens-that which already is known and presumed to be the case.24 </w:t>
      </w:r>
      <w:r w:rsidRPr="00B74887">
        <w:rPr>
          <w:rStyle w:val="StyleUnderline"/>
        </w:rPr>
        <w:t>In Foucault's Nietzschean call to</w:t>
      </w:r>
      <w:r w:rsidRPr="00B74887">
        <w:rPr>
          <w:sz w:val="16"/>
        </w:rPr>
        <w:t xml:space="preserve"> </w:t>
      </w:r>
      <w:r w:rsidRPr="00B74887">
        <w:rPr>
          <w:rStyle w:val="StyleUnderline"/>
        </w:rPr>
        <w:t>overcome our prefabricated self and fashion a new one</w:t>
      </w:r>
      <w:r w:rsidRPr="00B74887">
        <w:rPr>
          <w:sz w:val="16"/>
        </w:rPr>
        <w:t xml:space="preserve"> courageous enough to dwell, nay thrive, in uncertainty, Richard </w:t>
      </w:r>
      <w:r w:rsidRPr="00B74887">
        <w:rPr>
          <w:rStyle w:val="StyleUnderline"/>
        </w:rPr>
        <w:t>Rorty sees</w:t>
      </w:r>
      <w:r w:rsidRPr="00B74887">
        <w:rPr>
          <w:sz w:val="16"/>
        </w:rPr>
        <w:t xml:space="preserve"> a similarity to </w:t>
      </w:r>
      <w:r w:rsidRPr="00B74887">
        <w:rPr>
          <w:rStyle w:val="StyleUnderline"/>
        </w:rPr>
        <w:t>Dewey's attachment to democratic ideals</w:t>
      </w:r>
      <w:r w:rsidRPr="00B74887">
        <w:rPr>
          <w:sz w:val="16"/>
        </w:rPr>
        <w:t xml:space="preserve">. In a recent essay, Rorty links Foucault's embrace of uncertainty with Dewey's call to stop appealing to universalistic justifications such as "human nature" or "rationality."25 The importance Foucault placed on going beyond what we ourselves and others have already thought is not very far in spirit from Dewey's notion that </w:t>
      </w:r>
      <w:r w:rsidRPr="00B74887">
        <w:rPr>
          <w:rStyle w:val="StyleUnderline"/>
        </w:rPr>
        <w:t>democracy should be considered a promising experi- ment</w:t>
      </w:r>
      <w:r w:rsidRPr="00B74887">
        <w:rPr>
          <w:sz w:val="16"/>
        </w:rPr>
        <w:t xml:space="preserve">, one </w:t>
      </w:r>
      <w:r w:rsidRPr="00B74887">
        <w:rPr>
          <w:rStyle w:val="StyleUnderline"/>
        </w:rPr>
        <w:t>in which we deliberately tackle social problems by moving beyond the thinking of the past</w:t>
      </w:r>
      <w:r w:rsidRPr="00B74887">
        <w:rPr>
          <w:sz w:val="16"/>
        </w:rPr>
        <w:t xml:space="preserve">. </w:t>
      </w:r>
      <w:r w:rsidRPr="00B74887">
        <w:rPr>
          <w:rStyle w:val="StyleUnderline"/>
        </w:rPr>
        <w:t>This link</w:t>
      </w:r>
      <w:r w:rsidRPr="00B74887">
        <w:rPr>
          <w:sz w:val="16"/>
        </w:rPr>
        <w:t xml:space="preserve"> between the meaning of Foucault's ideas and democratic theory </w:t>
      </w:r>
      <w:r w:rsidRPr="00B74887">
        <w:rPr>
          <w:rStyle w:val="StyleUnderline"/>
        </w:rPr>
        <w:t xml:space="preserve">escaped the notice of the contributors </w:t>
      </w:r>
      <w:r w:rsidRPr="00B74887">
        <w:rPr>
          <w:sz w:val="16"/>
        </w:rPr>
        <w:t xml:space="preserve">to the Ball anthology. Perhaps </w:t>
      </w:r>
      <w:r w:rsidRPr="00B74887">
        <w:rPr>
          <w:rStyle w:val="StyleUnderline"/>
        </w:rPr>
        <w:t xml:space="preserve">the </w:t>
      </w:r>
      <w:r w:rsidRPr="00B74887">
        <w:rPr>
          <w:rStyle w:val="Emphasis"/>
        </w:rPr>
        <w:t>absence of any affirmation</w:t>
      </w:r>
      <w:r w:rsidRPr="00B74887">
        <w:rPr>
          <w:rStyle w:val="StyleUnderline"/>
        </w:rPr>
        <w:t xml:space="preserve"> in their </w:t>
      </w:r>
      <w:r w:rsidRPr="00B74887">
        <w:rPr>
          <w:rStyle w:val="Emphasis"/>
        </w:rPr>
        <w:t>two- dimensional representation</w:t>
      </w:r>
      <w:r w:rsidRPr="00B74887">
        <w:rPr>
          <w:rStyle w:val="StyleUnderline"/>
        </w:rPr>
        <w:t xml:space="preserve"> of Foucault's ideas was the reason the book aroused so much unease in critics</w:t>
      </w:r>
      <w:r w:rsidRPr="00B74887">
        <w:rPr>
          <w:sz w:val="16"/>
        </w:rPr>
        <w:t xml:space="preserve"> who, like Habermas, mistakenly view Foucault as a conservative, or worse, a nihilist.26 To those of us who work in educational institutions, the decision whether to place Foucault in the camp of the yea- or the naysayers is far less important than whether to follow his example of intensely scrutiniz- ing our claims to knowledge, especially those validated through the exer- cise of reason. Foucault continually alerted us to the fact that reason takes recourse to some set of classificatory standards that force us to consign behaviors to positive, negative, and null categories. Through his intense scrutiny of exemplary texts, he was able to demonstrate repeatedly that the act of circumscribing and adjudicating performance through the applica- tion of standards rests upon a finite set of assumptions and practices, the adoption of which represents only a single possibility from a universe of alternatives. </w:t>
      </w:r>
      <w:r w:rsidRPr="00B74887">
        <w:rPr>
          <w:rStyle w:val="StyleUnderline"/>
        </w:rPr>
        <w:t>To understand</w:t>
      </w:r>
      <w:r w:rsidRPr="00B74887">
        <w:rPr>
          <w:sz w:val="16"/>
        </w:rPr>
        <w:t xml:space="preserve"> that particular</w:t>
      </w:r>
      <w:r w:rsidRPr="00B74887">
        <w:rPr>
          <w:rStyle w:val="StyleUnderline"/>
        </w:rPr>
        <w:t xml:space="preserve"> constraints</w:t>
      </w:r>
      <w:r w:rsidRPr="00B74887">
        <w:rPr>
          <w:sz w:val="16"/>
        </w:rPr>
        <w:t xml:space="preserve"> (on children, on our- selves, on our interactions) </w:t>
      </w:r>
      <w:r w:rsidRPr="00B74887">
        <w:rPr>
          <w:rStyle w:val="StyleUnderline"/>
        </w:rPr>
        <w:t xml:space="preserve">operate </w:t>
      </w:r>
      <w:r w:rsidRPr="00B74887">
        <w:rPr>
          <w:sz w:val="16"/>
        </w:rPr>
        <w:t xml:space="preserve">on us </w:t>
      </w:r>
      <w:r w:rsidRPr="00B74887">
        <w:rPr>
          <w:rStyle w:val="StyleUnderline"/>
        </w:rPr>
        <w:t>through a unique conjunction</w:t>
      </w:r>
      <w:r w:rsidRPr="00B74887">
        <w:rPr>
          <w:sz w:val="16"/>
        </w:rPr>
        <w:t xml:space="preserve"> of time and space </w:t>
      </w:r>
      <w:r w:rsidRPr="00B74887">
        <w:rPr>
          <w:rStyle w:val="StyleUnderline"/>
        </w:rPr>
        <w:t>helps us</w:t>
      </w:r>
      <w:r w:rsidRPr="00B74887">
        <w:rPr>
          <w:sz w:val="16"/>
        </w:rPr>
        <w:t xml:space="preserve"> to </w:t>
      </w:r>
      <w:r w:rsidRPr="00B74887">
        <w:rPr>
          <w:rStyle w:val="StyleUnderline"/>
        </w:rPr>
        <w:t xml:space="preserve">consider whether they should be maintained or </w:t>
      </w:r>
      <w:r w:rsidRPr="00B74887">
        <w:rPr>
          <w:rStyle w:val="Emphasis"/>
        </w:rPr>
        <w:t>dismantled,</w:t>
      </w:r>
      <w:r w:rsidRPr="00B74887">
        <w:rPr>
          <w:rStyle w:val="StyleUnderline"/>
        </w:rPr>
        <w:t xml:space="preserve"> depending on whether an </w:t>
      </w:r>
      <w:r w:rsidRPr="00B74887">
        <w:rPr>
          <w:rStyle w:val="Emphasis"/>
        </w:rPr>
        <w:t>alternative set of coordinates can be conceived and instantiated</w:t>
      </w:r>
      <w:r w:rsidRPr="00B74887">
        <w:rPr>
          <w:rStyle w:val="StyleUnderline"/>
        </w:rPr>
        <w:t>.</w:t>
      </w:r>
      <w:r w:rsidRPr="00B74887">
        <w:rPr>
          <w:sz w:val="16"/>
        </w:rPr>
        <w:t xml:space="preserve"> Foucault's charge to us is great. If we sense, as most of us do, that our schools are neither liberating nor conserving our values, then an opening exists for both radicals and reactionaries to pro- pose new criteria for the human subject, constituting a future different from the present and past. </w:t>
      </w:r>
      <w:r w:rsidRPr="00B74887">
        <w:rPr>
          <w:rStyle w:val="StyleUnderline"/>
        </w:rPr>
        <w:t>It was the editor's hope</w:t>
      </w:r>
      <w:r w:rsidRPr="00B74887">
        <w:rPr>
          <w:sz w:val="16"/>
        </w:rPr>
        <w:t xml:space="preserve"> that "</w:t>
      </w:r>
      <w:r w:rsidRPr="00B74887">
        <w:rPr>
          <w:rStyle w:val="StyleUnderline"/>
        </w:rPr>
        <w:t>the application of Foucauldian analysis</w:t>
      </w:r>
      <w:r w:rsidRPr="00B74887">
        <w:rPr>
          <w:sz w:val="16"/>
        </w:rPr>
        <w:t xml:space="preserve"> to education </w:t>
      </w:r>
      <w:r w:rsidRPr="00B74887">
        <w:rPr>
          <w:rStyle w:val="StyleUnderline"/>
        </w:rPr>
        <w:t>will unmask the politics</w:t>
      </w:r>
      <w:r w:rsidRPr="00B74887">
        <w:rPr>
          <w:sz w:val="16"/>
        </w:rPr>
        <w:t xml:space="preserve"> </w:t>
      </w:r>
      <w:r w:rsidRPr="00B74887">
        <w:rPr>
          <w:rStyle w:val="StyleUnderline"/>
        </w:rPr>
        <w:t>that underlie some</w:t>
      </w:r>
      <w:r w:rsidRPr="00B74887">
        <w:rPr>
          <w:sz w:val="16"/>
        </w:rPr>
        <w:t xml:space="preserve"> of the apparent neutrality of </w:t>
      </w:r>
      <w:r w:rsidRPr="00B74887">
        <w:rPr>
          <w:rStyle w:val="StyleUnderline"/>
        </w:rPr>
        <w:t>educational reform</w:t>
      </w:r>
      <w:r w:rsidRPr="00B74887">
        <w:rPr>
          <w:sz w:val="16"/>
        </w:rPr>
        <w:t>.'"</w:t>
      </w:r>
      <w:r w:rsidRPr="00B74887">
        <w:rPr>
          <w:rStyle w:val="Emphasis"/>
        </w:rPr>
        <w:t>27 Some</w:t>
      </w:r>
      <w:r w:rsidRPr="00B74887">
        <w:rPr>
          <w:sz w:val="16"/>
        </w:rPr>
        <w:t xml:space="preserve">? </w:t>
      </w:r>
      <w:r w:rsidRPr="00B74887">
        <w:rPr>
          <w:rStyle w:val="Emphasis"/>
        </w:rPr>
        <w:t>Are certain political positions impenetrable</w:t>
      </w:r>
      <w:r w:rsidRPr="00B74887">
        <w:rPr>
          <w:sz w:val="16"/>
        </w:rPr>
        <w:t xml:space="preserve"> to even a Foucault-fortified gaze, </w:t>
      </w:r>
      <w:r w:rsidRPr="00B74887">
        <w:rPr>
          <w:rStyle w:val="StyleUnderline"/>
        </w:rPr>
        <w:t>for example, those in this book that promote personal liberation</w:t>
      </w:r>
      <w:r w:rsidRPr="00B74887">
        <w:rPr>
          <w:sz w:val="16"/>
        </w:rPr>
        <w:t xml:space="preserve"> and social justice in place of rational- ity and productivity? </w:t>
      </w:r>
      <w:r w:rsidRPr="00B74887">
        <w:rPr>
          <w:rStyle w:val="StyleUnderline"/>
        </w:rPr>
        <w:t xml:space="preserve">Each faction in the struggle to define and direct the aims of education is astute </w:t>
      </w:r>
      <w:r w:rsidRPr="00B74887">
        <w:rPr>
          <w:rStyle w:val="Emphasis"/>
        </w:rPr>
        <w:t>at noticing the other's faults and purblind to its own intolerances</w:t>
      </w:r>
      <w:r w:rsidRPr="00B74887">
        <w:rPr>
          <w:sz w:val="16"/>
        </w:rPr>
        <w:t>. To put Foucault to good use in education requires that we begin surveying the closure and repetitiveness in our own think- ing. The utility of this anthology may prove to be that it will prompt American educational researchers to come to grips with Foucault's skep- ticism about the human sciences so that finally we may judge what bearing it has on the way we profess our discipline.(688-94)</w:t>
      </w:r>
    </w:p>
    <w:p w:rsidR="009554F0" w:rsidRDefault="009554F0" w:rsidP="003161D2">
      <w:pPr>
        <w:rPr>
          <w:sz w:val="16"/>
        </w:rPr>
      </w:pPr>
    </w:p>
    <w:p w:rsidR="009554F0" w:rsidRDefault="009554F0" w:rsidP="003161D2">
      <w:pPr>
        <w:rPr>
          <w:sz w:val="16"/>
        </w:rPr>
      </w:pPr>
    </w:p>
    <w:p w:rsidR="009554F0" w:rsidRDefault="009554F0" w:rsidP="009554F0">
      <w:pPr>
        <w:pStyle w:val="Heading3"/>
      </w:pPr>
      <w:r>
        <w:t xml:space="preserve">2AC Pessimism </w:t>
      </w:r>
    </w:p>
    <w:p w:rsidR="009554F0" w:rsidRDefault="009554F0" w:rsidP="009554F0"/>
    <w:p w:rsidR="009554F0" w:rsidRPr="00B74887" w:rsidRDefault="009554F0" w:rsidP="009554F0">
      <w:pPr>
        <w:pStyle w:val="Heading4"/>
      </w:pPr>
      <w:r>
        <w:t xml:space="preserve">Foucault can’t move us past diagnosis to prescription- purely negative reading recreates epistemic continuity genealogy is meant to unmask </w:t>
      </w:r>
    </w:p>
    <w:p w:rsidR="009554F0" w:rsidRPr="0004159B" w:rsidRDefault="009554F0" w:rsidP="009554F0">
      <w:pPr>
        <w:rPr>
          <w:rStyle w:val="Style13ptBold"/>
        </w:rPr>
      </w:pPr>
      <w:r w:rsidRPr="0004159B">
        <w:rPr>
          <w:rStyle w:val="Style13ptBold"/>
        </w:rPr>
        <w:t>Chisholm, PhD, 91</w:t>
      </w:r>
    </w:p>
    <w:p w:rsidR="009554F0" w:rsidRDefault="009554F0" w:rsidP="009554F0">
      <w:pPr>
        <w:rPr>
          <w:sz w:val="16"/>
        </w:rPr>
      </w:pPr>
      <w:r>
        <w:rPr>
          <w:sz w:val="16"/>
        </w:rPr>
        <w:t>(Lynne, Review of Foucault and Education Sociology 25 (1991): 143)</w:t>
      </w:r>
    </w:p>
    <w:p w:rsidR="009554F0" w:rsidRDefault="009554F0" w:rsidP="009554F0">
      <w:pPr>
        <w:rPr>
          <w:sz w:val="16"/>
        </w:rPr>
      </w:pPr>
      <w:r w:rsidRPr="0004159B">
        <w:rPr>
          <w:sz w:val="16"/>
        </w:rPr>
        <w:t xml:space="preserve">In contrast, I found that the three papers in Part II (‘History, power and knowledge’) were rather less successful on the ‘added value’ criterion. Dave Jones, ‘The genealogy of the urban schoolteacher’ and Richard Jones, ‘Educational practices and scientific </w:t>
      </w:r>
      <w:proofErr w:type="gramStart"/>
      <w:r w:rsidRPr="0004159B">
        <w:rPr>
          <w:sz w:val="16"/>
        </w:rPr>
        <w:t>knowledge .</w:t>
      </w:r>
      <w:proofErr w:type="gramEnd"/>
      <w:r w:rsidRPr="0004159B">
        <w:rPr>
          <w:sz w:val="16"/>
        </w:rPr>
        <w:t xml:space="preserve"> . </w:t>
      </w:r>
      <w:proofErr w:type="gramStart"/>
      <w:r w:rsidRPr="0004159B">
        <w:rPr>
          <w:sz w:val="16"/>
        </w:rPr>
        <w:t>offer</w:t>
      </w:r>
      <w:proofErr w:type="gramEnd"/>
      <w:r w:rsidRPr="0004159B">
        <w:rPr>
          <w:sz w:val="16"/>
        </w:rPr>
        <w:t xml:space="preserve"> the most ‘purist’ analyses of the collection. But </w:t>
      </w:r>
      <w:r w:rsidRPr="0004159B">
        <w:rPr>
          <w:rStyle w:val="StyleUnderline"/>
        </w:rPr>
        <w:t>it is difficult to see what real ‘work’ Foucauldian analysis is doing here,</w:t>
      </w:r>
      <w:r w:rsidRPr="0004159B">
        <w:rPr>
          <w:sz w:val="16"/>
        </w:rPr>
        <w:t xml:space="preserve"> apart from showing that it is possible to write about the social histories of British teachers and nineteenth century French physiologists in the vivid terminology of moral technologies and disciplinary power. This does not deny the utility and insight of a Foucauldian perspective on such issues, but both accounts seem to move the substance of debate little from the now old-fashioned sociology of the professions of the sixties and seventies. Goodson and Dowbiggin’s paper, ‘Docile bodies: commonalities in the history of psychiatry and schooling’, rather straddles the ‘value-added’ divide. Goodson has (very usefully) written in several places about the history of geography as a university discipline and school curriculum subject. This is the first time that Foucault is explicitly brought into it, but I am unsure to what added benefit. Dowbiggin’s account of the history of psychiatry was an instructive parallel case, and would have been so whether Foucault had been added in or not. On the other hand, the introduction of the Foucauldian term ‘docile bodies’ to catch an array of significant elements in both case studies works well as an illuminative analogy. </w:t>
      </w:r>
      <w:r w:rsidRPr="0004159B">
        <w:rPr>
          <w:rStyle w:val="StyleUnderline"/>
        </w:rPr>
        <w:t>It is the power of Foucauldian language in lending</w:t>
      </w:r>
      <w:r w:rsidRPr="0004159B">
        <w:rPr>
          <w:sz w:val="16"/>
        </w:rPr>
        <w:t xml:space="preserve"> a sharp </w:t>
      </w:r>
      <w:r w:rsidRPr="0004159B">
        <w:rPr>
          <w:rStyle w:val="StyleUnderline"/>
        </w:rPr>
        <w:t>lucidity to</w:t>
      </w:r>
      <w:r w:rsidRPr="0004159B">
        <w:rPr>
          <w:sz w:val="16"/>
        </w:rPr>
        <w:t xml:space="preserve"> the structures and processes of </w:t>
      </w:r>
      <w:r w:rsidRPr="0004159B">
        <w:rPr>
          <w:rStyle w:val="StyleUnderline"/>
        </w:rPr>
        <w:t xml:space="preserve">power </w:t>
      </w:r>
      <w:r w:rsidRPr="0004159B">
        <w:rPr>
          <w:sz w:val="16"/>
        </w:rPr>
        <w:t xml:space="preserve">relations </w:t>
      </w:r>
      <w:r w:rsidRPr="0004159B">
        <w:rPr>
          <w:rStyle w:val="StyleUnderline"/>
        </w:rPr>
        <w:t xml:space="preserve">that persuades me </w:t>
      </w:r>
      <w:r w:rsidRPr="0004159B">
        <w:rPr>
          <w:sz w:val="16"/>
        </w:rPr>
        <w:t xml:space="preserve">of the value of the perspective. Its ability to recast what we have come to know in ways which characteristically illuminate the heart of the matter should lead educationalists and sociologists to take Foucault seriously. </w:t>
      </w:r>
      <w:r w:rsidRPr="0004159B">
        <w:rPr>
          <w:rStyle w:val="Emphasis"/>
        </w:rPr>
        <w:t>Nevertheless, I maintain a critical distance</w:t>
      </w:r>
      <w:r w:rsidRPr="0004159B">
        <w:rPr>
          <w:sz w:val="16"/>
        </w:rPr>
        <w:t xml:space="preserve"> which this collection has not altered. Several of the contributors </w:t>
      </w:r>
      <w:r w:rsidRPr="0004159B">
        <w:rPr>
          <w:rStyle w:val="StyleUnderline"/>
        </w:rPr>
        <w:t>mention,</w:t>
      </w:r>
      <w:r w:rsidRPr="0004159B">
        <w:rPr>
          <w:sz w:val="16"/>
        </w:rPr>
        <w:t xml:space="preserve"> generally obliquely</w:t>
      </w:r>
      <w:r w:rsidRPr="0004159B">
        <w:rPr>
          <w:rStyle w:val="Emphasis"/>
        </w:rPr>
        <w:t>, the fundamental sterility of Foucauldian analysis</w:t>
      </w:r>
      <w:r w:rsidRPr="0004159B">
        <w:rPr>
          <w:sz w:val="16"/>
        </w:rPr>
        <w:t xml:space="preserve">. It is </w:t>
      </w:r>
      <w:r w:rsidRPr="0004159B">
        <w:rPr>
          <w:rStyle w:val="StyleUnderline"/>
        </w:rPr>
        <w:t xml:space="preserve">a perspective which </w:t>
      </w:r>
      <w:r w:rsidRPr="0004159B">
        <w:rPr>
          <w:rStyle w:val="Emphasis"/>
        </w:rPr>
        <w:t>explicitly fails to move beyond critique</w:t>
      </w:r>
      <w:r w:rsidRPr="0004159B">
        <w:rPr>
          <w:sz w:val="16"/>
        </w:rPr>
        <w:t xml:space="preserve">, </w:t>
      </w:r>
      <w:r w:rsidRPr="0004159B">
        <w:rPr>
          <w:rStyle w:val="StyleUnderline"/>
        </w:rPr>
        <w:t>is pessimistic</w:t>
      </w:r>
      <w:r w:rsidRPr="0004159B">
        <w:rPr>
          <w:sz w:val="16"/>
        </w:rPr>
        <w:t xml:space="preserve"> and discouraging, </w:t>
      </w:r>
      <w:r w:rsidRPr="0004159B">
        <w:rPr>
          <w:rStyle w:val="Emphasis"/>
        </w:rPr>
        <w:t>even denigrating</w:t>
      </w:r>
      <w:r w:rsidRPr="0004159B">
        <w:rPr>
          <w:sz w:val="16"/>
        </w:rPr>
        <w:t xml:space="preserve">, </w:t>
      </w:r>
      <w:r w:rsidRPr="0004159B">
        <w:rPr>
          <w:rStyle w:val="StyleUnderline"/>
        </w:rPr>
        <w:t>about the possibilities for</w:t>
      </w:r>
      <w:r w:rsidRPr="0004159B">
        <w:rPr>
          <w:sz w:val="16"/>
        </w:rPr>
        <w:t xml:space="preserve"> and engendering of </w:t>
      </w:r>
      <w:r w:rsidRPr="0004159B">
        <w:rPr>
          <w:rStyle w:val="StyleUnderline"/>
        </w:rPr>
        <w:t>positive social change</w:t>
      </w:r>
      <w:r w:rsidRPr="0004159B">
        <w:rPr>
          <w:sz w:val="16"/>
        </w:rPr>
        <w:t xml:space="preserve">. </w:t>
      </w:r>
      <w:r w:rsidRPr="0004159B">
        <w:rPr>
          <w:rStyle w:val="StyleUnderline"/>
        </w:rPr>
        <w:t xml:space="preserve">I do not want Foucauldian analysis to </w:t>
      </w:r>
      <w:r w:rsidRPr="0004159B">
        <w:rPr>
          <w:rStyle w:val="Emphasis"/>
        </w:rPr>
        <w:t>paralyse education</w:t>
      </w:r>
      <w:r w:rsidRPr="0004159B">
        <w:rPr>
          <w:rStyle w:val="StyleUnderline"/>
        </w:rPr>
        <w:t xml:space="preserve"> as it has threatened to do in some quarters of critical sociology</w:t>
      </w:r>
      <w:r w:rsidRPr="0004159B">
        <w:rPr>
          <w:sz w:val="16"/>
        </w:rPr>
        <w:t xml:space="preserve">. </w:t>
      </w:r>
      <w:r w:rsidRPr="0004159B">
        <w:rPr>
          <w:rStyle w:val="StyleUnderline"/>
        </w:rPr>
        <w:t>The trouble with Foucault is</w:t>
      </w:r>
      <w:r w:rsidRPr="0004159B">
        <w:rPr>
          <w:sz w:val="16"/>
        </w:rPr>
        <w:t xml:space="preserve"> that, </w:t>
      </w:r>
      <w:r w:rsidRPr="0004159B">
        <w:rPr>
          <w:rStyle w:val="StyleUnderline"/>
        </w:rPr>
        <w:t>taken too seriously</w:t>
      </w:r>
      <w:r w:rsidRPr="0004159B">
        <w:rPr>
          <w:sz w:val="16"/>
        </w:rPr>
        <w:t xml:space="preserve">, </w:t>
      </w:r>
      <w:r w:rsidRPr="0004159B">
        <w:rPr>
          <w:rStyle w:val="StyleUnderline"/>
        </w:rPr>
        <w:t xml:space="preserve">his work produces exactly the kind of </w:t>
      </w:r>
      <w:r w:rsidRPr="0004159B">
        <w:rPr>
          <w:rStyle w:val="Emphasis"/>
        </w:rPr>
        <w:t>epistemic continuity</w:t>
      </w:r>
      <w:r w:rsidRPr="0004159B">
        <w:rPr>
          <w:sz w:val="16"/>
        </w:rPr>
        <w:t xml:space="preserve"> that </w:t>
      </w:r>
      <w:r w:rsidRPr="0004159B">
        <w:rPr>
          <w:rStyle w:val="StyleUnderline"/>
        </w:rPr>
        <w:t>he places squarely at the centre of his own analysis</w:t>
      </w:r>
      <w:r w:rsidRPr="0004159B">
        <w:rPr>
          <w:sz w:val="16"/>
        </w:rPr>
        <w:t xml:space="preserve"> of the production and institutionalisation of power-knowledge. Yet </w:t>
      </w:r>
      <w:r w:rsidRPr="0004159B">
        <w:rPr>
          <w:rStyle w:val="StyleUnderline"/>
        </w:rPr>
        <w:t>if there are processes of ideological closure</w:t>
      </w:r>
      <w:r w:rsidRPr="0004159B">
        <w:rPr>
          <w:sz w:val="16"/>
        </w:rPr>
        <w:t xml:space="preserve">, then </w:t>
      </w:r>
      <w:r w:rsidRPr="0004159B">
        <w:rPr>
          <w:rStyle w:val="StyleUnderline"/>
        </w:rPr>
        <w:t>there must</w:t>
      </w:r>
      <w:r w:rsidRPr="0004159B">
        <w:rPr>
          <w:sz w:val="16"/>
        </w:rPr>
        <w:t xml:space="preserve"> surely </w:t>
      </w:r>
      <w:r w:rsidRPr="0004159B">
        <w:rPr>
          <w:rStyle w:val="StyleUnderline"/>
        </w:rPr>
        <w:t>be the possibility of</w:t>
      </w:r>
      <w:r w:rsidRPr="0004159B">
        <w:rPr>
          <w:sz w:val="16"/>
        </w:rPr>
        <w:t xml:space="preserve"> processes </w:t>
      </w:r>
      <w:r w:rsidRPr="0004159B">
        <w:rPr>
          <w:rStyle w:val="StyleUnderline"/>
        </w:rPr>
        <w:t>opening up space</w:t>
      </w:r>
      <w:r w:rsidRPr="0004159B">
        <w:rPr>
          <w:sz w:val="16"/>
        </w:rPr>
        <w:t xml:space="preserve">s for change. Unquestionably, finding and using the spaces equally means identifying and understanding the closures - but </w:t>
      </w:r>
      <w:r w:rsidRPr="0004159B">
        <w:rPr>
          <w:rStyle w:val="StyleUnderline"/>
        </w:rPr>
        <w:t>this implies</w:t>
      </w:r>
      <w:r w:rsidRPr="0004159B">
        <w:rPr>
          <w:sz w:val="16"/>
        </w:rPr>
        <w:t xml:space="preserve"> that </w:t>
      </w:r>
      <w:r w:rsidRPr="0004159B">
        <w:rPr>
          <w:rStyle w:val="Emphasis"/>
        </w:rPr>
        <w:t>we need to move beyond Foucault</w:t>
      </w:r>
      <w:proofErr w:type="gramStart"/>
      <w:r w:rsidRPr="0004159B">
        <w:rPr>
          <w:sz w:val="16"/>
        </w:rPr>
        <w:t>.(</w:t>
      </w:r>
      <w:proofErr w:type="gramEnd"/>
      <w:r w:rsidRPr="0004159B">
        <w:rPr>
          <w:sz w:val="16"/>
        </w:rPr>
        <w:t>144-5)</w:t>
      </w:r>
    </w:p>
    <w:p w:rsidR="009554F0" w:rsidRPr="009554F0" w:rsidRDefault="009554F0" w:rsidP="009554F0"/>
    <w:p w:rsidR="003161D2" w:rsidRDefault="003161D2" w:rsidP="00384DFE"/>
    <w:p w:rsidR="00DA2CB0" w:rsidRDefault="00DA2CB0" w:rsidP="00DA2CB0">
      <w:pPr>
        <w:pStyle w:val="Heading3"/>
      </w:pPr>
      <w:r>
        <w:t xml:space="preserve">2AC Pluralism Permutation </w:t>
      </w:r>
    </w:p>
    <w:p w:rsidR="00DA2CB0" w:rsidRDefault="00DA2CB0" w:rsidP="00DA2CB0">
      <w:pPr>
        <w:pStyle w:val="Heading4"/>
      </w:pPr>
      <w:r>
        <w:t xml:space="preserve">Encouraging pluralism within traditional education is goldilocks- solves their impacts while avoiding market disad triggered by alternative failure </w:t>
      </w:r>
    </w:p>
    <w:p w:rsidR="00DA2CB0" w:rsidRPr="006E30EB" w:rsidRDefault="00DA2CB0" w:rsidP="00DA2CB0">
      <w:pPr>
        <w:rPr>
          <w:rStyle w:val="Style13ptBold"/>
        </w:rPr>
      </w:pPr>
      <w:r w:rsidRPr="006E30EB">
        <w:rPr>
          <w:rStyle w:val="Style13ptBold"/>
        </w:rPr>
        <w:t>Green, PhD, 94</w:t>
      </w:r>
    </w:p>
    <w:p w:rsidR="00DA2CB0" w:rsidRDefault="00DA2CB0" w:rsidP="00DA2CB0">
      <w:pPr>
        <w:rPr>
          <w:sz w:val="16"/>
        </w:rPr>
      </w:pPr>
      <w:r w:rsidRPr="006E30EB">
        <w:rPr>
          <w:sz w:val="16"/>
        </w:rPr>
        <w:t xml:space="preserve">(Andy, Post-16 Education Centre London University Institute of Education </w:t>
      </w:r>
      <w:r w:rsidRPr="006E30EB">
        <w:rPr>
          <w:i/>
          <w:sz w:val="16"/>
        </w:rPr>
        <w:t>Postmodernism and state education</w:t>
      </w:r>
      <w:r w:rsidRPr="006E30EB">
        <w:rPr>
          <w:sz w:val="16"/>
        </w:rPr>
        <w:t xml:space="preserve"> J. EDUCATION POLICY, 1994, VOL. 9, NO. 1)</w:t>
      </w:r>
    </w:p>
    <w:p w:rsidR="00DA2CB0" w:rsidRPr="00813144" w:rsidRDefault="00DA2CB0" w:rsidP="00DA2CB0">
      <w:r w:rsidRPr="00813144">
        <w:rPr>
          <w:sz w:val="16"/>
        </w:rPr>
        <w:t xml:space="preserve">The promotion of diversification and differentiation within public services need not, of course, only be associated with free-market mechanisms. </w:t>
      </w:r>
      <w:r w:rsidRPr="00813144">
        <w:rPr>
          <w:rStyle w:val="StyleUnderline"/>
        </w:rPr>
        <w:t>It is</w:t>
      </w:r>
      <w:r w:rsidRPr="00813144">
        <w:rPr>
          <w:sz w:val="16"/>
        </w:rPr>
        <w:t xml:space="preserve"> quite </w:t>
      </w:r>
      <w:r w:rsidRPr="00813144">
        <w:rPr>
          <w:rStyle w:val="StyleUnderline"/>
        </w:rPr>
        <w:t>possible to promote</w:t>
      </w:r>
      <w:r>
        <w:rPr>
          <w:rStyle w:val="StyleUnderline"/>
        </w:rPr>
        <w:t xml:space="preserve"> </w:t>
      </w:r>
      <w:r w:rsidRPr="00813144">
        <w:rPr>
          <w:sz w:val="16"/>
        </w:rPr>
        <w:t xml:space="preserve">greater </w:t>
      </w:r>
      <w:r w:rsidRPr="00813144">
        <w:rPr>
          <w:rStyle w:val="StyleUnderline"/>
        </w:rPr>
        <w:t>differentiation in provision</w:t>
      </w:r>
      <w:r w:rsidRPr="00813144">
        <w:rPr>
          <w:sz w:val="16"/>
        </w:rPr>
        <w:t xml:space="preserve"> </w:t>
      </w:r>
      <w:r w:rsidRPr="00813144">
        <w:rPr>
          <w:rStyle w:val="Emphasis"/>
        </w:rPr>
        <w:t>within a traditional public service model</w:t>
      </w:r>
      <w:r w:rsidRPr="00813144">
        <w:rPr>
          <w:sz w:val="16"/>
        </w:rPr>
        <w:t xml:space="preserve"> and to some extent </w:t>
      </w:r>
      <w:r w:rsidRPr="00813144">
        <w:rPr>
          <w:rStyle w:val="StyleUnderline"/>
        </w:rPr>
        <w:t>this may be desirable providing that it does not increase inequalities</w:t>
      </w:r>
      <w:r w:rsidRPr="00813144">
        <w:rPr>
          <w:sz w:val="16"/>
        </w:rPr>
        <w:t xml:space="preserve"> </w:t>
      </w:r>
      <w:r w:rsidRPr="00813144">
        <w:rPr>
          <w:rStyle w:val="Emphasis"/>
        </w:rPr>
        <w:t>and undermine</w:t>
      </w:r>
      <w:r>
        <w:rPr>
          <w:rStyle w:val="Emphasis"/>
        </w:rPr>
        <w:t xml:space="preserve"> </w:t>
      </w:r>
      <w:r w:rsidRPr="00813144">
        <w:rPr>
          <w:rStyle w:val="Emphasis"/>
        </w:rPr>
        <w:t>the essential functions of education</w:t>
      </w:r>
      <w:r w:rsidRPr="00813144">
        <w:rPr>
          <w:sz w:val="16"/>
        </w:rPr>
        <w:t xml:space="preserve"> (Ranson 1993). The dangers of the first have already been suggested. It remains to consider the second which is at the heart of the postmodern argument. The </w:t>
      </w:r>
      <w:r w:rsidRPr="00813144">
        <w:rPr>
          <w:rStyle w:val="StyleUnderline"/>
        </w:rPr>
        <w:t>postmoderns argue</w:t>
      </w:r>
      <w:r w:rsidRPr="00813144">
        <w:rPr>
          <w:sz w:val="16"/>
        </w:rPr>
        <w:t xml:space="preserve"> that </w:t>
      </w:r>
      <w:r w:rsidRPr="00813144">
        <w:rPr>
          <w:rStyle w:val="StyleUnderline"/>
        </w:rPr>
        <w:t>greater pluralism</w:t>
      </w:r>
      <w:r w:rsidRPr="00813144">
        <w:rPr>
          <w:sz w:val="16"/>
        </w:rPr>
        <w:t xml:space="preserve"> and 'choice' in education </w:t>
      </w:r>
      <w:r w:rsidRPr="00813144">
        <w:rPr>
          <w:rStyle w:val="StyleUnderline"/>
        </w:rPr>
        <w:t>is good</w:t>
      </w:r>
      <w:r>
        <w:rPr>
          <w:rStyle w:val="StyleUnderline"/>
        </w:rPr>
        <w:t xml:space="preserve"> </w:t>
      </w:r>
      <w:r w:rsidRPr="00813144">
        <w:rPr>
          <w:rStyle w:val="StyleUnderline"/>
        </w:rPr>
        <w:t>because it empowers individuals and subordinated cultures.</w:t>
      </w:r>
      <w:r w:rsidRPr="00813144">
        <w:rPr>
          <w:sz w:val="16"/>
        </w:rPr>
        <w:t xml:space="preserve"> They also </w:t>
      </w:r>
      <w:r w:rsidRPr="00813144">
        <w:rPr>
          <w:rStyle w:val="Emphasis"/>
        </w:rPr>
        <w:t>suggest that it is</w:t>
      </w:r>
      <w:r>
        <w:rPr>
          <w:rStyle w:val="Emphasis"/>
        </w:rPr>
        <w:t xml:space="preserve"> </w:t>
      </w:r>
      <w:r w:rsidRPr="00813144">
        <w:rPr>
          <w:rStyle w:val="Emphasis"/>
        </w:rPr>
        <w:t>somehow inevitable</w:t>
      </w:r>
      <w:r w:rsidRPr="00813144">
        <w:rPr>
          <w:sz w:val="16"/>
        </w:rPr>
        <w:t xml:space="preserve"> in the modern world because society and culture itself has become so fragmented. </w:t>
      </w:r>
      <w:r w:rsidRPr="00813144">
        <w:rPr>
          <w:rStyle w:val="Emphasis"/>
        </w:rPr>
        <w:t>Both of these claims are highly questionable</w:t>
      </w:r>
      <w:r w:rsidRPr="00813144">
        <w:rPr>
          <w:sz w:val="16"/>
        </w:rPr>
        <w:t xml:space="preserve">. Historically, </w:t>
      </w:r>
      <w:r w:rsidRPr="00813144">
        <w:rPr>
          <w:rStyle w:val="StyleUnderline"/>
        </w:rPr>
        <w:t>England has had one of the most pluralistic</w:t>
      </w:r>
      <w:r w:rsidRPr="00813144">
        <w:rPr>
          <w:sz w:val="16"/>
        </w:rPr>
        <w:t xml:space="preserve"> and 'liberal' </w:t>
      </w:r>
      <w:r w:rsidRPr="00813144">
        <w:rPr>
          <w:rStyle w:val="StyleUnderline"/>
        </w:rPr>
        <w:t>education</w:t>
      </w:r>
      <w:r>
        <w:rPr>
          <w:rStyle w:val="StyleUnderline"/>
        </w:rPr>
        <w:t xml:space="preserve"> </w:t>
      </w:r>
      <w:r w:rsidRPr="00813144">
        <w:rPr>
          <w:rStyle w:val="StyleUnderline"/>
        </w:rPr>
        <w:t>system in the world</w:t>
      </w:r>
      <w:r w:rsidRPr="00813144">
        <w:rPr>
          <w:sz w:val="16"/>
        </w:rPr>
        <w:t xml:space="preserve">. LEAs and school heads have had considerable powers in the organization of schools, there has been little central regulation of curricula or assessment and no central control over teaching methods. The result has been an immense plurality in types of school, curricula and examinations (Green 1990). Whatever the benefits of this arrangement, </w:t>
      </w:r>
      <w:r w:rsidRPr="00813144">
        <w:rPr>
          <w:rStyle w:val="Emphasis"/>
        </w:rPr>
        <w:t>it is not at all clear that this has empowered</w:t>
      </w:r>
      <w:r w:rsidRPr="00813144">
        <w:rPr>
          <w:sz w:val="16"/>
        </w:rPr>
        <w:t xml:space="preserve"> the majority of </w:t>
      </w:r>
      <w:r w:rsidRPr="00813144">
        <w:rPr>
          <w:rStyle w:val="StyleUnderline"/>
        </w:rPr>
        <w:t>individuals or</w:t>
      </w:r>
      <w:r>
        <w:rPr>
          <w:rStyle w:val="StyleUnderline"/>
        </w:rPr>
        <w:t xml:space="preserve"> </w:t>
      </w:r>
      <w:r w:rsidRPr="00813144">
        <w:rPr>
          <w:rStyle w:val="StyleUnderline"/>
        </w:rPr>
        <w:t xml:space="preserve">legitimated subordinate cultures </w:t>
      </w:r>
      <w:r w:rsidRPr="00813144">
        <w:rPr>
          <w:sz w:val="16"/>
        </w:rPr>
        <w:t xml:space="preserve">to a greater degree than in other western European states where education has been more regulated and less pluralistic. </w:t>
      </w:r>
      <w:r w:rsidRPr="00813144">
        <w:rPr>
          <w:rStyle w:val="StyleUnderline"/>
        </w:rPr>
        <w:t>What is clear is that</w:t>
      </w:r>
      <w:r>
        <w:rPr>
          <w:rStyle w:val="StyleUnderline"/>
        </w:rPr>
        <w:t xml:space="preserve"> </w:t>
      </w:r>
      <w:r w:rsidRPr="00813144">
        <w:rPr>
          <w:rStyle w:val="StyleUnderline"/>
        </w:rPr>
        <w:t>pluralism</w:t>
      </w:r>
      <w:r w:rsidRPr="00813144">
        <w:rPr>
          <w:sz w:val="16"/>
        </w:rPr>
        <w:t xml:space="preserve"> and diversity in England </w:t>
      </w:r>
      <w:r w:rsidRPr="00813144">
        <w:rPr>
          <w:rStyle w:val="Emphasis"/>
        </w:rPr>
        <w:t>has been synonymous with the most hierarchical, elitist</w:t>
      </w:r>
      <w:r>
        <w:rPr>
          <w:rStyle w:val="Emphasis"/>
        </w:rPr>
        <w:t xml:space="preserve"> </w:t>
      </w:r>
      <w:r w:rsidRPr="00813144">
        <w:rPr>
          <w:rStyle w:val="Emphasis"/>
        </w:rPr>
        <w:t>and class-differentiated system in the world</w:t>
      </w:r>
      <w:r w:rsidRPr="00813144">
        <w:rPr>
          <w:sz w:val="16"/>
        </w:rPr>
        <w:t xml:space="preserve">. </w:t>
      </w:r>
      <w:r w:rsidRPr="00813144">
        <w:rPr>
          <w:rStyle w:val="StyleUnderline"/>
        </w:rPr>
        <w:t>There is no reason to believe that the diversity</w:t>
      </w:r>
      <w:r>
        <w:rPr>
          <w:rStyle w:val="StyleUnderline"/>
        </w:rPr>
        <w:t xml:space="preserve"> </w:t>
      </w:r>
      <w:r w:rsidRPr="00813144">
        <w:rPr>
          <w:rStyle w:val="StyleUnderline"/>
        </w:rPr>
        <w:t xml:space="preserve">and pluralism advocated by the postmoderns </w:t>
      </w:r>
      <w:r w:rsidRPr="00813144">
        <w:rPr>
          <w:rStyle w:val="Emphasis"/>
        </w:rPr>
        <w:t>would be any different.</w:t>
      </w:r>
      <w:r>
        <w:rPr>
          <w:rStyle w:val="StyleUnderline"/>
        </w:rPr>
        <w:t xml:space="preserve"> </w:t>
      </w:r>
      <w:r w:rsidRPr="00813144">
        <w:rPr>
          <w:rStyle w:val="StyleUnderline"/>
        </w:rPr>
        <w:t>It is also questionable whether</w:t>
      </w:r>
      <w:r w:rsidRPr="00813144">
        <w:rPr>
          <w:sz w:val="16"/>
        </w:rPr>
        <w:t xml:space="preserve"> greater </w:t>
      </w:r>
      <w:r w:rsidRPr="00813144">
        <w:rPr>
          <w:rStyle w:val="StyleUnderline"/>
        </w:rPr>
        <w:t>diversification</w:t>
      </w:r>
      <w:r w:rsidRPr="00813144">
        <w:rPr>
          <w:sz w:val="16"/>
        </w:rPr>
        <w:t xml:space="preserve"> in education </w:t>
      </w:r>
      <w:r w:rsidRPr="00813144">
        <w:rPr>
          <w:rStyle w:val="StyleUnderline"/>
        </w:rPr>
        <w:t>is inevitable</w:t>
      </w:r>
      <w:r w:rsidRPr="00813144">
        <w:rPr>
          <w:sz w:val="16"/>
        </w:rPr>
        <w:t xml:space="preserve"> in the modern world. The postmoderns argue that society and culture have become increasingly fragmented and disaggregated. But how true is this? It is certainly the case that </w:t>
      </w:r>
      <w:r w:rsidRPr="00813144">
        <w:rPr>
          <w:rStyle w:val="StyleUnderline"/>
        </w:rPr>
        <w:t>there has</w:t>
      </w:r>
      <w:r>
        <w:rPr>
          <w:rStyle w:val="StyleUnderline"/>
        </w:rPr>
        <w:t xml:space="preserve"> </w:t>
      </w:r>
      <w:r w:rsidRPr="00813144">
        <w:rPr>
          <w:rStyle w:val="StyleUnderline"/>
        </w:rPr>
        <w:t>been a gradual dissolution of</w:t>
      </w:r>
      <w:r w:rsidRPr="00813144">
        <w:rPr>
          <w:sz w:val="16"/>
        </w:rPr>
        <w:t xml:space="preserve"> many of the </w:t>
      </w:r>
      <w:r w:rsidRPr="00813144">
        <w:rPr>
          <w:rStyle w:val="StyleUnderline"/>
        </w:rPr>
        <w:t>old solidarities</w:t>
      </w:r>
      <w:r w:rsidRPr="00813144">
        <w:rPr>
          <w:sz w:val="16"/>
        </w:rPr>
        <w:t xml:space="preserve"> and cultural affinities based on class, region and religion and that this can be seen as a breaking down of older unities and commonalities within groups. </w:t>
      </w:r>
      <w:r w:rsidRPr="00813144">
        <w:rPr>
          <w:rStyle w:val="StyleUnderline"/>
        </w:rPr>
        <w:t xml:space="preserve">But it also represents a weakening of </w:t>
      </w:r>
      <w:r w:rsidRPr="00813144">
        <w:rPr>
          <w:rStyle w:val="Emphasis"/>
        </w:rPr>
        <w:t>some of the sharper</w:t>
      </w:r>
      <w:r>
        <w:rPr>
          <w:rStyle w:val="Emphasis"/>
        </w:rPr>
        <w:t xml:space="preserve"> </w:t>
      </w:r>
      <w:r w:rsidRPr="00813144">
        <w:rPr>
          <w:rStyle w:val="Emphasis"/>
        </w:rPr>
        <w:t>social divisions</w:t>
      </w:r>
      <w:r w:rsidRPr="00813144">
        <w:rPr>
          <w:rStyle w:val="StyleUnderline"/>
        </w:rPr>
        <w:t xml:space="preserve"> </w:t>
      </w:r>
      <w:r w:rsidRPr="00813144">
        <w:rPr>
          <w:sz w:val="16"/>
        </w:rPr>
        <w:t xml:space="preserve">between groups </w:t>
      </w:r>
      <w:r w:rsidRPr="00813144">
        <w:rPr>
          <w:rStyle w:val="StyleUnderline"/>
        </w:rPr>
        <w:t>and thus the potential for new collective identities</w:t>
      </w:r>
      <w:r w:rsidRPr="00813144">
        <w:rPr>
          <w:sz w:val="16"/>
        </w:rPr>
        <w:t xml:space="preserve">. Surely the most remarkable feature of the modern cultural landscape is the overwhelming dominance of the mass media with their massive potential for homogenizing national -and global - cultures. The problems facing a common school system are no greater now than they ever were; in fact they are probably less and this may explain why the drift in continental Europe at least is still away from selection in education and increasingly towards comprehensive models of organization and common curricula (OECD 1992). Clearly, as Donald says, there is no such thing as 'common culture', undifferentiated by class, race, gender and region; but there never was. The </w:t>
      </w:r>
      <w:r w:rsidRPr="00813144">
        <w:rPr>
          <w:rStyle w:val="StyleUnderline"/>
        </w:rPr>
        <w:t>arguments of the postmoderns</w:t>
      </w:r>
      <w:r w:rsidRPr="00813144">
        <w:rPr>
          <w:sz w:val="16"/>
        </w:rPr>
        <w:t xml:space="preserve"> against national common curricula </w:t>
      </w:r>
      <w:r w:rsidRPr="00813144">
        <w:rPr>
          <w:rStyle w:val="Emphasis"/>
        </w:rPr>
        <w:t>are superficially attractive but fundamentally</w:t>
      </w:r>
      <w:r>
        <w:rPr>
          <w:rStyle w:val="Emphasis"/>
        </w:rPr>
        <w:t xml:space="preserve"> </w:t>
      </w:r>
      <w:r w:rsidRPr="00813144">
        <w:rPr>
          <w:rStyle w:val="Emphasis"/>
        </w:rPr>
        <w:t>damaging</w:t>
      </w:r>
      <w:r w:rsidRPr="00813144">
        <w:rPr>
          <w:sz w:val="16"/>
        </w:rPr>
        <w:t xml:space="preserve">. </w:t>
      </w:r>
      <w:r w:rsidRPr="00813144">
        <w:rPr>
          <w:rStyle w:val="StyleUnderline"/>
        </w:rPr>
        <w:t>A</w:t>
      </w:r>
      <w:r w:rsidRPr="00813144">
        <w:rPr>
          <w:sz w:val="16"/>
        </w:rPr>
        <w:t xml:space="preserve"> radically relativist </w:t>
      </w:r>
      <w:r w:rsidRPr="00813144">
        <w:rPr>
          <w:rStyle w:val="StyleUnderline"/>
        </w:rPr>
        <w:t>postmodern approach</w:t>
      </w:r>
      <w:r w:rsidRPr="00813144">
        <w:rPr>
          <w:sz w:val="16"/>
        </w:rPr>
        <w:t xml:space="preserve"> to cultural politics (which refuses the national imposition of common curricula) </w:t>
      </w:r>
      <w:r w:rsidRPr="00813144">
        <w:rPr>
          <w:rStyle w:val="StyleUnderline"/>
        </w:rPr>
        <w:t>may appear to encourage</w:t>
      </w:r>
      <w:r w:rsidRPr="00813144">
        <w:rPr>
          <w:sz w:val="16"/>
        </w:rPr>
        <w:t xml:space="preserve"> more </w:t>
      </w:r>
      <w:r w:rsidRPr="00813144">
        <w:rPr>
          <w:rStyle w:val="StyleUnderline"/>
        </w:rPr>
        <w:t>critical</w:t>
      </w:r>
      <w:r>
        <w:rPr>
          <w:rStyle w:val="StyleUnderline"/>
        </w:rPr>
        <w:t xml:space="preserve"> </w:t>
      </w:r>
      <w:r w:rsidRPr="00813144">
        <w:rPr>
          <w:rStyle w:val="StyleUnderline"/>
        </w:rPr>
        <w:t>approaches to the dominant culture</w:t>
      </w:r>
      <w:r w:rsidRPr="00813144">
        <w:rPr>
          <w:sz w:val="16"/>
        </w:rPr>
        <w:t xml:space="preserve"> and thus to valorize the marginal and excluded. </w:t>
      </w:r>
      <w:r w:rsidRPr="00813144">
        <w:rPr>
          <w:rStyle w:val="Emphasis"/>
        </w:rPr>
        <w:t>However, the gains are strictly limited</w:t>
      </w:r>
      <w:r w:rsidRPr="00813144">
        <w:rPr>
          <w:sz w:val="16"/>
        </w:rPr>
        <w:t xml:space="preserve"> </w:t>
      </w:r>
      <w:r w:rsidRPr="00813144">
        <w:rPr>
          <w:rStyle w:val="StyleUnderline"/>
        </w:rPr>
        <w:t>since</w:t>
      </w:r>
      <w:r w:rsidRPr="00813144">
        <w:rPr>
          <w:sz w:val="16"/>
        </w:rPr>
        <w:t>, as Ken Jones points out (1992</w:t>
      </w:r>
      <w:r w:rsidRPr="00813144">
        <w:rPr>
          <w:rStyle w:val="StyleUnderline"/>
        </w:rPr>
        <w:t>), the</w:t>
      </w:r>
      <w:r w:rsidRPr="00813144">
        <w:rPr>
          <w:sz w:val="16"/>
        </w:rPr>
        <w:t xml:space="preserve"> very </w:t>
      </w:r>
      <w:r w:rsidRPr="00813144">
        <w:rPr>
          <w:rStyle w:val="StyleUnderline"/>
        </w:rPr>
        <w:t xml:space="preserve">nature of the project prevents it </w:t>
      </w:r>
      <w:r w:rsidRPr="00813144">
        <w:rPr>
          <w:rStyle w:val="Emphasis"/>
        </w:rPr>
        <w:t>going beyond pure deconstruction</w:t>
      </w:r>
      <w:r w:rsidRPr="00813144">
        <w:rPr>
          <w:sz w:val="16"/>
        </w:rPr>
        <w:t xml:space="preserve"> and disaggregation </w:t>
      </w:r>
      <w:r w:rsidRPr="00813144">
        <w:rPr>
          <w:rStyle w:val="StyleUnderline"/>
        </w:rPr>
        <w:t>towards the development of a more coherent</w:t>
      </w:r>
      <w:r w:rsidRPr="00813144">
        <w:rPr>
          <w:sz w:val="16"/>
        </w:rPr>
        <w:t xml:space="preserve"> and positive, 'multicultural' </w:t>
      </w:r>
      <w:r w:rsidRPr="00813144">
        <w:rPr>
          <w:rStyle w:val="StyleUnderline"/>
        </w:rPr>
        <w:t>discourse</w:t>
      </w:r>
      <w:r w:rsidRPr="00813144">
        <w:rPr>
          <w:sz w:val="16"/>
        </w:rPr>
        <w:t xml:space="preserve">, which fosters solidarity as well as acknowledging difference. </w:t>
      </w:r>
      <w:r w:rsidRPr="00813144">
        <w:rPr>
          <w:rStyle w:val="StyleUnderline"/>
        </w:rPr>
        <w:t>What we are left with</w:t>
      </w:r>
      <w:r w:rsidRPr="00813144">
        <w:rPr>
          <w:sz w:val="16"/>
        </w:rPr>
        <w:t xml:space="preserve"> in the end </w:t>
      </w:r>
      <w:r w:rsidRPr="00813144">
        <w:rPr>
          <w:rStyle w:val="Emphasis"/>
        </w:rPr>
        <w:t>is a 'free market' in classroom cultural politics where the powerful dominant</w:t>
      </w:r>
      <w:r>
        <w:rPr>
          <w:rStyle w:val="Emphasis"/>
        </w:rPr>
        <w:t xml:space="preserve"> </w:t>
      </w:r>
      <w:r w:rsidRPr="00813144">
        <w:rPr>
          <w:rStyle w:val="Emphasis"/>
        </w:rPr>
        <w:t>discourses will continue to subordinate other voices and where equality in education will</w:t>
      </w:r>
      <w:r>
        <w:rPr>
          <w:rStyle w:val="Emphasis"/>
        </w:rPr>
        <w:t xml:space="preserve"> </w:t>
      </w:r>
      <w:r w:rsidRPr="00813144">
        <w:rPr>
          <w:rStyle w:val="Emphasis"/>
        </w:rPr>
        <w:t>become an ever-more chimerical prospect.</w:t>
      </w:r>
      <w:r w:rsidRPr="00813144">
        <w:rPr>
          <w:sz w:val="16"/>
        </w:rPr>
        <w:t xml:space="preserve"> </w:t>
      </w:r>
      <w:r w:rsidRPr="00813144">
        <w:rPr>
          <w:rStyle w:val="StyleUnderline"/>
        </w:rPr>
        <w:t>The best alternative</w:t>
      </w:r>
      <w:r w:rsidRPr="00813144">
        <w:rPr>
          <w:sz w:val="16"/>
        </w:rPr>
        <w:t xml:space="preserve"> to a monocultural, exclusionary, national curriculum </w:t>
      </w:r>
      <w:r w:rsidRPr="00813144">
        <w:rPr>
          <w:rStyle w:val="StyleUnderline"/>
        </w:rPr>
        <w:t>is not the abandonment of common curricula</w:t>
      </w:r>
      <w:r w:rsidRPr="00813144">
        <w:rPr>
          <w:sz w:val="16"/>
        </w:rPr>
        <w:t xml:space="preserve"> altogether </w:t>
      </w:r>
      <w:r w:rsidRPr="00813144">
        <w:rPr>
          <w:rStyle w:val="Emphasis"/>
        </w:rPr>
        <w:t>but the development of more inclusive and more genuinely pluralist forms within a</w:t>
      </w:r>
      <w:r>
        <w:rPr>
          <w:rStyle w:val="Emphasis"/>
        </w:rPr>
        <w:t xml:space="preserve"> </w:t>
      </w:r>
      <w:r w:rsidRPr="00813144">
        <w:rPr>
          <w:rStyle w:val="Emphasis"/>
        </w:rPr>
        <w:t xml:space="preserve">common curriculum framework which is applied consistently to all schools. </w:t>
      </w:r>
      <w:r w:rsidRPr="00813144">
        <w:rPr>
          <w:rStyle w:val="StyleUnderline"/>
        </w:rPr>
        <w:t>The latter</w:t>
      </w:r>
      <w:r>
        <w:rPr>
          <w:rStyle w:val="StyleUnderline"/>
        </w:rPr>
        <w:t xml:space="preserve"> </w:t>
      </w:r>
      <w:r w:rsidRPr="00813144">
        <w:rPr>
          <w:rStyle w:val="StyleUnderline"/>
        </w:rPr>
        <w:t>does not imply complete uniformity since teachers</w:t>
      </w:r>
      <w:r w:rsidRPr="00813144">
        <w:rPr>
          <w:sz w:val="16"/>
        </w:rPr>
        <w:t xml:space="preserve"> must always be empowered to </w:t>
      </w:r>
      <w:r w:rsidRPr="00813144">
        <w:rPr>
          <w:rStyle w:val="StyleUnderline"/>
        </w:rPr>
        <w:t>adapt</w:t>
      </w:r>
      <w:r>
        <w:rPr>
          <w:rStyle w:val="StyleUnderline"/>
        </w:rPr>
        <w:t xml:space="preserve"> </w:t>
      </w:r>
      <w:r w:rsidRPr="00813144">
        <w:rPr>
          <w:sz w:val="16"/>
        </w:rPr>
        <w:t xml:space="preserve">their teaching to the cultures of the students </w:t>
      </w:r>
      <w:proofErr w:type="gramStart"/>
      <w:r w:rsidRPr="00813144">
        <w:rPr>
          <w:sz w:val="16"/>
        </w:rPr>
        <w:t>they</w:t>
      </w:r>
      <w:proofErr w:type="gramEnd"/>
      <w:r w:rsidRPr="00813144">
        <w:rPr>
          <w:sz w:val="16"/>
        </w:rPr>
        <w:t xml:space="preserve"> teach, </w:t>
      </w:r>
      <w:r w:rsidRPr="00813144">
        <w:rPr>
          <w:rStyle w:val="StyleUnderline"/>
        </w:rPr>
        <w:t>but there must be a level of</w:t>
      </w:r>
      <w:r>
        <w:rPr>
          <w:rStyle w:val="StyleUnderline"/>
        </w:rPr>
        <w:t xml:space="preserve"> </w:t>
      </w:r>
      <w:r w:rsidRPr="00813144">
        <w:rPr>
          <w:rStyle w:val="StyleUnderline"/>
        </w:rPr>
        <w:t>consistency</w:t>
      </w:r>
      <w:r w:rsidRPr="00813144">
        <w:rPr>
          <w:sz w:val="16"/>
        </w:rPr>
        <w:t xml:space="preserve"> in the learning experiences available to all children </w:t>
      </w:r>
      <w:r w:rsidRPr="00813144">
        <w:rPr>
          <w:rStyle w:val="StyleUnderline"/>
        </w:rPr>
        <w:t>if we are to avoid the</w:t>
      </w:r>
      <w:r>
        <w:rPr>
          <w:rStyle w:val="StyleUnderline"/>
        </w:rPr>
        <w:t xml:space="preserve"> </w:t>
      </w:r>
      <w:r w:rsidRPr="00813144">
        <w:rPr>
          <w:rStyle w:val="StyleUnderline"/>
        </w:rPr>
        <w:t xml:space="preserve">extreme variation </w:t>
      </w:r>
      <w:r w:rsidRPr="00813144">
        <w:rPr>
          <w:sz w:val="16"/>
        </w:rPr>
        <w:t xml:space="preserve">in standards between schools </w:t>
      </w:r>
      <w:r w:rsidRPr="00813144">
        <w:rPr>
          <w:rStyle w:val="StyleUnderline"/>
        </w:rPr>
        <w:t>which is the peculiar blight of the English</w:t>
      </w:r>
      <w:r>
        <w:rPr>
          <w:rStyle w:val="StyleUnderline"/>
        </w:rPr>
        <w:t xml:space="preserve"> </w:t>
      </w:r>
      <w:r w:rsidRPr="00813144">
        <w:rPr>
          <w:rStyle w:val="StyleUnderline"/>
        </w:rPr>
        <w:t>system</w:t>
      </w:r>
      <w:r w:rsidRPr="00813144">
        <w:rPr>
          <w:sz w:val="16"/>
        </w:rPr>
        <w:t xml:space="preserve">. </w:t>
      </w:r>
      <w:r w:rsidRPr="00813144">
        <w:rPr>
          <w:rStyle w:val="Emphasis"/>
        </w:rPr>
        <w:t>This may be a difficult task but there can be no progress towards more egalitarian</w:t>
      </w:r>
      <w:r>
        <w:rPr>
          <w:rStyle w:val="Emphasis"/>
        </w:rPr>
        <w:t xml:space="preserve"> </w:t>
      </w:r>
      <w:r w:rsidRPr="00813144">
        <w:rPr>
          <w:rStyle w:val="Emphasis"/>
        </w:rPr>
        <w:t>and more effective schooling without it</w:t>
      </w:r>
      <w:r w:rsidRPr="00813144">
        <w:rPr>
          <w:sz w:val="16"/>
        </w:rPr>
        <w:t xml:space="preserve">. The national education systems which developed in 19th-century Europe did so in societies which were massively differentiated and fragmented. When La Chalotais first advocated national education in France the country was still a disaggregated collection of communities speaking countless different languages (Green 1990). The main reason for creating national education systems, as Durkheim later noted (1977), was to foster social solidarity and national cohesion - or, to put it in a more Gramscian way, to promote a 'national-popular' cultural hegemony defined predominantly by the dominant classes. Since that time the state-forming role of education has increasingly involved meeting national economic needs as well as social and political imperatives. However, </w:t>
      </w:r>
      <w:r w:rsidRPr="00813144">
        <w:rPr>
          <w:rStyle w:val="StyleUnderline"/>
        </w:rPr>
        <w:t>there is no</w:t>
      </w:r>
      <w:r>
        <w:rPr>
          <w:rStyle w:val="StyleUnderline"/>
        </w:rPr>
        <w:t xml:space="preserve"> </w:t>
      </w:r>
      <w:r w:rsidRPr="00813144">
        <w:rPr>
          <w:rStyle w:val="StyleUnderline"/>
        </w:rPr>
        <w:t>reason to think</w:t>
      </w:r>
      <w:r w:rsidRPr="00813144">
        <w:rPr>
          <w:sz w:val="16"/>
        </w:rPr>
        <w:t xml:space="preserve"> that modern </w:t>
      </w:r>
      <w:r w:rsidRPr="00813144">
        <w:rPr>
          <w:rStyle w:val="Emphasis"/>
        </w:rPr>
        <w:t>states will cease to expect education systems to perform</w:t>
      </w:r>
      <w:r w:rsidRPr="00813144">
        <w:rPr>
          <w:sz w:val="16"/>
        </w:rPr>
        <w:t xml:space="preserve"> that Durkheimian function; and so long as this is the case </w:t>
      </w:r>
      <w:r w:rsidRPr="00813144">
        <w:rPr>
          <w:rStyle w:val="StyleUnderline"/>
        </w:rPr>
        <w:t>it is hard to agree with the</w:t>
      </w:r>
      <w:r>
        <w:rPr>
          <w:rStyle w:val="StyleUnderline"/>
        </w:rPr>
        <w:t xml:space="preserve"> </w:t>
      </w:r>
      <w:r w:rsidRPr="00813144">
        <w:rPr>
          <w:rStyle w:val="StyleUnderline"/>
        </w:rPr>
        <w:t>postmoderns that diversification and fragmentation are the order of the day</w:t>
      </w:r>
      <w:proofErr w:type="gramStart"/>
      <w:r w:rsidRPr="00813144">
        <w:rPr>
          <w:sz w:val="16"/>
        </w:rPr>
        <w:t>.(</w:t>
      </w:r>
      <w:proofErr w:type="gramEnd"/>
      <w:r w:rsidRPr="00813144">
        <w:rPr>
          <w:sz w:val="16"/>
        </w:rPr>
        <w:t>80-1)</w:t>
      </w:r>
    </w:p>
    <w:p w:rsidR="00384DFE" w:rsidRPr="00384DFE" w:rsidRDefault="00384DFE" w:rsidP="00384DFE"/>
    <w:p w:rsidR="001B7A67" w:rsidRDefault="001B7A67" w:rsidP="001B7A67">
      <w:pPr>
        <w:pStyle w:val="Heading3"/>
      </w:pPr>
      <w:r>
        <w:t xml:space="preserve">2AC Power/Knowledge </w:t>
      </w:r>
    </w:p>
    <w:p w:rsidR="001B7A67" w:rsidRDefault="001B7A67" w:rsidP="001B7A67"/>
    <w:p w:rsidR="001B7A67" w:rsidRDefault="001B7A67" w:rsidP="001B7A67">
      <w:pPr>
        <w:pStyle w:val="Heading4"/>
      </w:pPr>
      <w:r>
        <w:t xml:space="preserve">Their “power/knowledge” claims are counterproductive and facile </w:t>
      </w:r>
    </w:p>
    <w:p w:rsidR="001B7A67" w:rsidRDefault="001B7A67" w:rsidP="001B7A67">
      <w:r>
        <w:t>-circular</w:t>
      </w:r>
    </w:p>
    <w:p w:rsidR="001B7A67" w:rsidRDefault="001B7A67" w:rsidP="001B7A67">
      <w:r>
        <w:t>-creates incommensurability which wrecks alternative</w:t>
      </w:r>
    </w:p>
    <w:p w:rsidR="001B7A67" w:rsidRDefault="001B7A67" w:rsidP="001B7A67">
      <w:r>
        <w:t xml:space="preserve">-ethical nihilism </w:t>
      </w:r>
    </w:p>
    <w:p w:rsidR="001B7A67" w:rsidRPr="007C736B" w:rsidRDefault="001B7A67" w:rsidP="001B7A67">
      <w:pPr>
        <w:rPr>
          <w:rStyle w:val="Style13ptBold"/>
        </w:rPr>
      </w:pPr>
      <w:r w:rsidRPr="007C736B">
        <w:rPr>
          <w:rStyle w:val="Style13ptBold"/>
        </w:rPr>
        <w:t>Scott, PhD, 00</w:t>
      </w:r>
    </w:p>
    <w:p w:rsidR="001B7A67" w:rsidRPr="007C736B" w:rsidRDefault="001B7A67" w:rsidP="001B7A67">
      <w:pPr>
        <w:rPr>
          <w:sz w:val="16"/>
        </w:rPr>
      </w:pPr>
      <w:r w:rsidRPr="007C736B">
        <w:rPr>
          <w:sz w:val="16"/>
        </w:rPr>
        <w:t xml:space="preserve">(David, Senior Lecturer in Curriculum @Open University, </w:t>
      </w:r>
      <w:r w:rsidRPr="007C736B">
        <w:rPr>
          <w:sz w:val="16"/>
          <w:szCs w:val="16"/>
          <w:u w:val="single"/>
        </w:rPr>
        <w:t>Realism and Educational Research</w:t>
      </w:r>
      <w:r w:rsidRPr="007C736B">
        <w:rPr>
          <w:sz w:val="16"/>
        </w:rPr>
        <w:t xml:space="preserve">) </w:t>
      </w:r>
    </w:p>
    <w:p w:rsidR="001B7A67" w:rsidRPr="007C736B" w:rsidRDefault="001B7A67" w:rsidP="001B7A67">
      <w:pPr>
        <w:rPr>
          <w:sz w:val="16"/>
        </w:rPr>
      </w:pPr>
      <w:r w:rsidRPr="007C736B">
        <w:rPr>
          <w:sz w:val="16"/>
        </w:rPr>
        <w:t>Thus power-knowledge as opposed to power and knowledge or knowledge of power is what is being proposed.</w:t>
      </w:r>
    </w:p>
    <w:p w:rsidR="001B7A67" w:rsidRPr="007C736B" w:rsidRDefault="001B7A67" w:rsidP="001B7A67">
      <w:pPr>
        <w:rPr>
          <w:sz w:val="16"/>
        </w:rPr>
      </w:pPr>
      <w:r w:rsidRPr="007C736B">
        <w:rPr>
          <w:sz w:val="16"/>
        </w:rPr>
        <w:t xml:space="preserve">This seems to point to its self-refuting character as an argument. </w:t>
      </w:r>
      <w:r w:rsidRPr="00F44806">
        <w:rPr>
          <w:rStyle w:val="StyleUnderline"/>
        </w:rPr>
        <w:t>If knowledge of anything only comes</w:t>
      </w:r>
      <w:r w:rsidRPr="007C736B">
        <w:rPr>
          <w:sz w:val="16"/>
        </w:rPr>
        <w:t xml:space="preserve"> about </w:t>
      </w:r>
      <w:r w:rsidRPr="00F44806">
        <w:rPr>
          <w:rStyle w:val="StyleUnderline"/>
        </w:rPr>
        <w:t>as a result of power</w:t>
      </w:r>
      <w:r w:rsidRPr="007C736B">
        <w:rPr>
          <w:sz w:val="16"/>
        </w:rPr>
        <w:t xml:space="preserve"> arrangements within society</w:t>
      </w:r>
      <w:r w:rsidRPr="00F44806">
        <w:rPr>
          <w:rStyle w:val="StyleUnderline"/>
        </w:rPr>
        <w:t>, then that knowledge is conditional</w:t>
      </w:r>
      <w:r w:rsidRPr="007C736B">
        <w:rPr>
          <w:sz w:val="16"/>
        </w:rPr>
        <w:t xml:space="preserve">; or to put it another way, </w:t>
      </w:r>
      <w:r w:rsidRPr="00F44806">
        <w:rPr>
          <w:rStyle w:val="Emphasis"/>
        </w:rPr>
        <w:t>what confidence can we have in the alleged relationship between power and knowledge, when our knowledge of that relationship is subject to power arrangements in society</w:t>
      </w:r>
      <w:r w:rsidRPr="007C736B">
        <w:rPr>
          <w:sz w:val="16"/>
        </w:rPr>
        <w:t xml:space="preserve">. In addition, the </w:t>
      </w:r>
      <w:r w:rsidRPr="004F6D3C">
        <w:rPr>
          <w:rStyle w:val="StyleUnderline"/>
        </w:rPr>
        <w:t>identification of power with knowledge would seem to disallow events</w:t>
      </w:r>
      <w:r w:rsidRPr="007C736B">
        <w:rPr>
          <w:sz w:val="16"/>
        </w:rPr>
        <w:t xml:space="preserve">, activities, procedures </w:t>
      </w:r>
      <w:r w:rsidRPr="004F6D3C">
        <w:rPr>
          <w:rStyle w:val="StyleUnderline"/>
        </w:rPr>
        <w:t>which operate within</w:t>
      </w:r>
      <w:r w:rsidRPr="007C736B">
        <w:rPr>
          <w:sz w:val="16"/>
        </w:rPr>
        <w:t xml:space="preserve"> the rules (</w:t>
      </w:r>
      <w:r w:rsidRPr="004F6D3C">
        <w:rPr>
          <w:rStyle w:val="StyleUnderline"/>
        </w:rPr>
        <w:t>the rules of discursive formation</w:t>
      </w:r>
      <w:r w:rsidRPr="007C736B">
        <w:rPr>
          <w:sz w:val="16"/>
        </w:rPr>
        <w:t xml:space="preserve">) </w:t>
      </w:r>
      <w:r w:rsidRPr="004F6D3C">
        <w:rPr>
          <w:rStyle w:val="Emphasis"/>
        </w:rPr>
        <w:t>of one episteme being understood within another</w:t>
      </w:r>
      <w:r w:rsidRPr="007C736B">
        <w:rPr>
          <w:sz w:val="16"/>
        </w:rPr>
        <w:t xml:space="preserve">. This is reinforced in two ways. First, Foucault’s notion of genealogy as opposed to archaeology ties closely together discursive formations with power arrangements in society at the time the discursive regime is operating. Second, Foucault is not interested in the human subject as such. The history of ideas has been dominated by the idea of a human subject and a human subject saying something which is taken up in various forms and guises by other people. The traces and connections constitute its history. But </w:t>
      </w:r>
      <w:r w:rsidRPr="004F6D3C">
        <w:rPr>
          <w:rStyle w:val="StyleUnderline"/>
        </w:rPr>
        <w:t>Foucault wants to concentrate his critique at the level of concept,</w:t>
      </w:r>
      <w:r w:rsidRPr="007C736B">
        <w:rPr>
          <w:sz w:val="16"/>
        </w:rPr>
        <w:t xml:space="preserve"> idea or text, not person. Thus </w:t>
      </w:r>
      <w:r w:rsidRPr="004F6D3C">
        <w:rPr>
          <w:rStyle w:val="StyleUnderline"/>
        </w:rPr>
        <w:t>he would seem to be ruling out the idea that there is</w:t>
      </w:r>
      <w:r w:rsidRPr="007C736B">
        <w:rPr>
          <w:sz w:val="16"/>
        </w:rPr>
        <w:t xml:space="preserve"> such </w:t>
      </w:r>
      <w:r w:rsidRPr="004F6D3C">
        <w:rPr>
          <w:rStyle w:val="StyleUnderline"/>
        </w:rPr>
        <w:t xml:space="preserve">a </w:t>
      </w:r>
      <w:r w:rsidRPr="007C736B">
        <w:rPr>
          <w:sz w:val="16"/>
        </w:rPr>
        <w:t xml:space="preserve">thing as a </w:t>
      </w:r>
      <w:r w:rsidRPr="004F6D3C">
        <w:rPr>
          <w:rStyle w:val="StyleUnderline"/>
        </w:rPr>
        <w:t>human being who can</w:t>
      </w:r>
      <w:r w:rsidRPr="007C736B">
        <w:rPr>
          <w:sz w:val="16"/>
        </w:rPr>
        <w:t xml:space="preserve"> in any way </w:t>
      </w:r>
      <w:r w:rsidRPr="004F6D3C">
        <w:rPr>
          <w:rStyle w:val="Emphasis"/>
        </w:rPr>
        <w:t>transcend the episteme in which they are positioned</w:t>
      </w:r>
      <w:r w:rsidRPr="007C736B">
        <w:rPr>
          <w:sz w:val="16"/>
        </w:rPr>
        <w:t xml:space="preserve">, and </w:t>
      </w:r>
      <w:r w:rsidRPr="009F40DA">
        <w:rPr>
          <w:rStyle w:val="StyleUnderline"/>
        </w:rPr>
        <w:t>understanding only occurs in terms of the prevailing arrangements</w:t>
      </w:r>
      <w:r w:rsidRPr="007C736B">
        <w:rPr>
          <w:sz w:val="16"/>
        </w:rPr>
        <w:t xml:space="preserve"> (and this of course includes epistemological arrangements) </w:t>
      </w:r>
      <w:r w:rsidRPr="009F40DA">
        <w:rPr>
          <w:rStyle w:val="StyleUnderline"/>
        </w:rPr>
        <w:t>then in existence.</w:t>
      </w:r>
    </w:p>
    <w:p w:rsidR="001B7A67" w:rsidRPr="007C736B" w:rsidRDefault="001B7A67" w:rsidP="001B7A67">
      <w:pPr>
        <w:rPr>
          <w:sz w:val="16"/>
        </w:rPr>
      </w:pPr>
      <w:r w:rsidRPr="007C736B">
        <w:rPr>
          <w:sz w:val="16"/>
        </w:rPr>
        <w:t xml:space="preserve">The third problem is even more serious. </w:t>
      </w:r>
      <w:r w:rsidRPr="009F40DA">
        <w:rPr>
          <w:rStyle w:val="StyleUnderline"/>
        </w:rPr>
        <w:t>Unless we want to distinguish between epistemology and ethics</w:t>
      </w:r>
      <w:r w:rsidRPr="007C736B">
        <w:rPr>
          <w:sz w:val="16"/>
        </w:rPr>
        <w:t xml:space="preserve">, arguing that the latter has some universal quality, whereas the former is firmly located within particular and specific discursive formations (and he shows no inclination to do so or produce arguments to support a universal theory of value), then </w:t>
      </w:r>
      <w:r w:rsidRPr="009F40DA">
        <w:rPr>
          <w:rStyle w:val="StyleUnderline"/>
        </w:rPr>
        <w:t>he would seem not to be able to distinguish between different regimes of truth</w:t>
      </w:r>
      <w:r w:rsidRPr="007C736B">
        <w:rPr>
          <w:sz w:val="16"/>
        </w:rPr>
        <w:t xml:space="preserve"> or different regimes of power (because that is what they are). He deliberately does not develop a theory of ethics, though it is interesting to note that privately (that is outside of his philosophical work) he was extremely committed (against the death penalty, against inhumane conditions in prison, etc.). So different </w:t>
      </w:r>
      <w:r w:rsidRPr="009F40DA">
        <w:rPr>
          <w:rStyle w:val="StyleUnderline"/>
        </w:rPr>
        <w:t>regimes are only different in kind and not in value.</w:t>
      </w:r>
      <w:r w:rsidRPr="007C736B">
        <w:rPr>
          <w:sz w:val="16"/>
        </w:rPr>
        <w:t xml:space="preserve"> </w:t>
      </w:r>
      <w:r w:rsidRPr="009F40DA">
        <w:rPr>
          <w:rStyle w:val="Emphasis"/>
        </w:rPr>
        <w:t>History is cleansed of any teleological or progressive elements</w:t>
      </w:r>
      <w:r w:rsidRPr="007C736B">
        <w:rPr>
          <w:sz w:val="16"/>
        </w:rPr>
        <w:t xml:space="preserve">. </w:t>
      </w:r>
      <w:r w:rsidRPr="009F40DA">
        <w:rPr>
          <w:rStyle w:val="StyleUnderline"/>
        </w:rPr>
        <w:t>Benign</w:t>
      </w:r>
      <w:r w:rsidRPr="007C736B">
        <w:rPr>
          <w:sz w:val="16"/>
        </w:rPr>
        <w:t xml:space="preserve">65 </w:t>
      </w:r>
      <w:r w:rsidRPr="009F40DA">
        <w:rPr>
          <w:rStyle w:val="StyleUnderline"/>
        </w:rPr>
        <w:t>and brutal prison regimes are equally bad or good.</w:t>
      </w:r>
      <w:r w:rsidRPr="007C736B">
        <w:rPr>
          <w:sz w:val="16"/>
        </w:rPr>
        <w:t xml:space="preserve"> </w:t>
      </w:r>
      <w:r w:rsidRPr="007C736B">
        <w:rPr>
          <w:rStyle w:val="StyleUnderline"/>
        </w:rPr>
        <w:t>Progressive</w:t>
      </w:r>
      <w:r w:rsidRPr="007C736B">
        <w:rPr>
          <w:sz w:val="16"/>
        </w:rPr>
        <w:t xml:space="preserve"> (and I am using this now in a different way) </w:t>
      </w:r>
      <w:r w:rsidRPr="007C736B">
        <w:rPr>
          <w:rStyle w:val="StyleUnderline"/>
        </w:rPr>
        <w:t>education is no better</w:t>
      </w:r>
      <w:r w:rsidRPr="007C736B">
        <w:rPr>
          <w:sz w:val="16"/>
        </w:rPr>
        <w:t xml:space="preserve"> or worse </w:t>
      </w:r>
      <w:r w:rsidRPr="007C736B">
        <w:rPr>
          <w:rStyle w:val="StyleUnderline"/>
        </w:rPr>
        <w:t>than educational regimes based on overt forms of fear</w:t>
      </w:r>
      <w:r w:rsidRPr="007C736B">
        <w:rPr>
          <w:sz w:val="16"/>
        </w:rPr>
        <w:t>.</w:t>
      </w:r>
    </w:p>
    <w:p w:rsidR="001B7A67" w:rsidRPr="007C736B" w:rsidRDefault="001B7A67" w:rsidP="001B7A67">
      <w:pPr>
        <w:rPr>
          <w:sz w:val="16"/>
        </w:rPr>
      </w:pPr>
      <w:r w:rsidRPr="007C736B">
        <w:rPr>
          <w:rStyle w:val="StyleUnderline"/>
        </w:rPr>
        <w:t>So we are left with three compelling arguments against</w:t>
      </w:r>
      <w:r w:rsidRPr="007C736B">
        <w:rPr>
          <w:sz w:val="16"/>
        </w:rPr>
        <w:t xml:space="preserve"> his notion of </w:t>
      </w:r>
      <w:r w:rsidRPr="007C736B">
        <w:rPr>
          <w:rStyle w:val="StyleUnderline"/>
        </w:rPr>
        <w:t>power-knowledge</w:t>
      </w:r>
      <w:r w:rsidRPr="007C736B">
        <w:rPr>
          <w:sz w:val="16"/>
        </w:rPr>
        <w:t xml:space="preserve">: 1) the argument of self-refutation; 2) the argument of paradigmatic incommensurability; 3) the argument of ethical nihilism. Before I address each of these, let me suggest that </w:t>
      </w:r>
      <w:r w:rsidRPr="007C736B">
        <w:rPr>
          <w:rStyle w:val="StyleUnderline"/>
        </w:rPr>
        <w:t>the argument is complicated by other factors</w:t>
      </w:r>
      <w:r w:rsidRPr="007C736B">
        <w:rPr>
          <w:sz w:val="16"/>
        </w:rPr>
        <w:t xml:space="preserve">. First, </w:t>
      </w:r>
      <w:r w:rsidRPr="007C736B">
        <w:rPr>
          <w:rStyle w:val="StyleUnderline"/>
        </w:rPr>
        <w:t>there is ample evidence</w:t>
      </w:r>
      <w:r w:rsidRPr="007C736B">
        <w:rPr>
          <w:sz w:val="16"/>
        </w:rPr>
        <w:t xml:space="preserve"> from his whole body of work that </w:t>
      </w:r>
      <w:r w:rsidRPr="007C736B">
        <w:rPr>
          <w:rStyle w:val="StyleUnderline"/>
        </w:rPr>
        <w:t>he changed his mind</w:t>
      </w:r>
      <w:r w:rsidRPr="007C736B">
        <w:rPr>
          <w:sz w:val="16"/>
        </w:rPr>
        <w:t xml:space="preserve">, or certainly that he emphasised some aspects at the expense of others at an early stage of his writing and deemphasised them at a later stage (ie. he republished Mental Illness and Psychology with a substantially rewritten second part; his last years were spent on the first stages of the development of an ethical philosophy, something which he set his mind against during most of his working life). Second, </w:t>
      </w:r>
      <w:r w:rsidRPr="007C736B">
        <w:rPr>
          <w:rStyle w:val="StyleUnderline"/>
        </w:rPr>
        <w:t>the bulk of his writing would seem to suggest that he had little truck with the relativistic element involved in power-knowledge</w:t>
      </w:r>
      <w:r w:rsidRPr="007C736B">
        <w:rPr>
          <w:sz w:val="16"/>
        </w:rPr>
        <w:t xml:space="preserve">. </w:t>
      </w:r>
      <w:r w:rsidRPr="007C736B">
        <w:rPr>
          <w:rStyle w:val="StyleUnderline"/>
        </w:rPr>
        <w:t>He was perfectly happy to accept that some truths may be valid across societies, only that methods and occasions of generating truth will ultimately depend on some aspect of a society’s power arrangements</w:t>
      </w:r>
      <w:proofErr w:type="gramStart"/>
      <w:r w:rsidRPr="007C736B">
        <w:rPr>
          <w:sz w:val="16"/>
        </w:rPr>
        <w:t>.(</w:t>
      </w:r>
      <w:proofErr w:type="gramEnd"/>
      <w:r w:rsidRPr="007C736B">
        <w:rPr>
          <w:sz w:val="16"/>
        </w:rPr>
        <w:t>121-2)</w:t>
      </w:r>
    </w:p>
    <w:p w:rsidR="00944627" w:rsidRDefault="00944627" w:rsidP="00944627"/>
    <w:p w:rsidR="00535A2A" w:rsidRDefault="00535A2A" w:rsidP="00535A2A">
      <w:pPr>
        <w:pStyle w:val="Heading3"/>
      </w:pPr>
      <w:r>
        <w:t xml:space="preserve">2AC Smuggles Modernity </w:t>
      </w:r>
    </w:p>
    <w:p w:rsidR="00535A2A" w:rsidRDefault="00535A2A" w:rsidP="00535A2A"/>
    <w:p w:rsidR="00535A2A" w:rsidRDefault="00535A2A" w:rsidP="00535A2A">
      <w:pPr>
        <w:pStyle w:val="Heading4"/>
      </w:pPr>
      <w:r>
        <w:t xml:space="preserve">Their K has no coherent core- it selectively uses modernity repacked as novelty. This smuggles in value judgements and ensures the alternative is reverse goldilocks- it links to all their arguments but doesn’t solve our offense </w:t>
      </w:r>
    </w:p>
    <w:p w:rsidR="00535A2A" w:rsidRPr="006E30EB" w:rsidRDefault="00535A2A" w:rsidP="00535A2A">
      <w:pPr>
        <w:rPr>
          <w:rStyle w:val="Style13ptBold"/>
        </w:rPr>
      </w:pPr>
      <w:r w:rsidRPr="006E30EB">
        <w:rPr>
          <w:rStyle w:val="Style13ptBold"/>
        </w:rPr>
        <w:t>Green, PhD, 94</w:t>
      </w:r>
    </w:p>
    <w:p w:rsidR="00535A2A" w:rsidRPr="006E30EB" w:rsidRDefault="00535A2A" w:rsidP="00535A2A">
      <w:pPr>
        <w:rPr>
          <w:sz w:val="16"/>
        </w:rPr>
      </w:pPr>
      <w:r w:rsidRPr="006E30EB">
        <w:rPr>
          <w:sz w:val="16"/>
        </w:rPr>
        <w:t xml:space="preserve">(Andy, Post-16 Education Centre London University Institute of Education </w:t>
      </w:r>
      <w:r w:rsidRPr="006E30EB">
        <w:rPr>
          <w:i/>
          <w:sz w:val="16"/>
        </w:rPr>
        <w:t>Postmodernism and state education</w:t>
      </w:r>
      <w:r w:rsidRPr="006E30EB">
        <w:rPr>
          <w:sz w:val="16"/>
        </w:rPr>
        <w:t xml:space="preserve"> J. EDUCATION POLICY, 1994, VOL. 9, NO. 1)</w:t>
      </w:r>
    </w:p>
    <w:p w:rsidR="00535A2A" w:rsidRPr="009071B5" w:rsidRDefault="00535A2A" w:rsidP="00535A2A">
      <w:pPr>
        <w:rPr>
          <w:rStyle w:val="StyleUnderline"/>
        </w:rPr>
      </w:pPr>
      <w:r w:rsidRPr="009071B5">
        <w:rPr>
          <w:rStyle w:val="StyleUnderline"/>
        </w:rPr>
        <w:t>The</w:t>
      </w:r>
      <w:r w:rsidRPr="009071B5">
        <w:rPr>
          <w:sz w:val="16"/>
        </w:rPr>
        <w:t xml:space="preserve"> second, and </w:t>
      </w:r>
      <w:r w:rsidRPr="009071B5">
        <w:rPr>
          <w:rStyle w:val="StyleUnderline"/>
        </w:rPr>
        <w:t xml:space="preserve">most profound, problem with postmodern thought is </w:t>
      </w:r>
      <w:r w:rsidRPr="009071B5">
        <w:rPr>
          <w:sz w:val="16"/>
        </w:rPr>
        <w:t xml:space="preserve">its </w:t>
      </w:r>
      <w:r w:rsidRPr="009071B5">
        <w:rPr>
          <w:rStyle w:val="StyleUnderline"/>
        </w:rPr>
        <w:t>relativism</w:t>
      </w:r>
      <w:r w:rsidRPr="009071B5">
        <w:rPr>
          <w:sz w:val="16"/>
        </w:rPr>
        <w:t xml:space="preserve"> </w:t>
      </w:r>
      <w:r w:rsidRPr="009071B5">
        <w:rPr>
          <w:rStyle w:val="StyleUnderline"/>
        </w:rPr>
        <w:t xml:space="preserve">and </w:t>
      </w:r>
      <w:r w:rsidRPr="009071B5">
        <w:rPr>
          <w:sz w:val="16"/>
        </w:rPr>
        <w:t xml:space="preserve">extreme </w:t>
      </w:r>
      <w:r w:rsidRPr="009071B5">
        <w:rPr>
          <w:rStyle w:val="StyleUnderline"/>
        </w:rPr>
        <w:t>anti-rationalism which</w:t>
      </w:r>
      <w:r w:rsidRPr="009071B5">
        <w:rPr>
          <w:sz w:val="16"/>
        </w:rPr>
        <w:t xml:space="preserve"> </w:t>
      </w:r>
      <w:r w:rsidRPr="009071B5">
        <w:rPr>
          <w:rStyle w:val="StyleUnderline"/>
        </w:rPr>
        <w:t xml:space="preserve">should, </w:t>
      </w:r>
      <w:r w:rsidRPr="009071B5">
        <w:rPr>
          <w:rStyle w:val="Emphasis"/>
        </w:rPr>
        <w:t>if applied consistently</w:t>
      </w:r>
      <w:r w:rsidRPr="009071B5">
        <w:rPr>
          <w:sz w:val="16"/>
        </w:rPr>
        <w:t xml:space="preserve">, </w:t>
      </w:r>
      <w:r w:rsidRPr="009071B5">
        <w:rPr>
          <w:rStyle w:val="StyleUnderline"/>
        </w:rPr>
        <w:t>lead postmodernists to</w:t>
      </w:r>
      <w:r>
        <w:rPr>
          <w:rStyle w:val="StyleUnderline"/>
        </w:rPr>
        <w:t xml:space="preserve"> </w:t>
      </w:r>
      <w:r w:rsidRPr="009071B5">
        <w:rPr>
          <w:rStyle w:val="StyleUnderline"/>
        </w:rPr>
        <w:t>abstain from making</w:t>
      </w:r>
      <w:r w:rsidRPr="009071B5">
        <w:rPr>
          <w:sz w:val="16"/>
        </w:rPr>
        <w:t xml:space="preserve"> general </w:t>
      </w:r>
      <w:r w:rsidRPr="009071B5">
        <w:rPr>
          <w:rStyle w:val="StyleUnderline"/>
        </w:rPr>
        <w:t>statements about society altogether</w:t>
      </w:r>
      <w:r w:rsidRPr="009071B5">
        <w:rPr>
          <w:sz w:val="16"/>
        </w:rPr>
        <w:t xml:space="preserve">. The fact that it has not is best explained perhaps by Ernest Gellner in his book, Postmodernism, Reason and Religion (Gellner 1992). That postmodern thought has thrived, and thrived most in the USA, Gellner puts down to three causes. First, and paradoxically, the growth of the new antirationalist relativism can be attributed to the overwhelming dominance of rationalist and non-relativist scientific thought across the world, and particularly in the USA, the traditional heartland of positivism. </w:t>
      </w:r>
      <w:r w:rsidRPr="009071B5">
        <w:rPr>
          <w:rStyle w:val="StyleUnderline"/>
        </w:rPr>
        <w:t>In the face of</w:t>
      </w:r>
      <w:r w:rsidRPr="009071B5">
        <w:rPr>
          <w:sz w:val="16"/>
        </w:rPr>
        <w:t xml:space="preserve"> this international </w:t>
      </w:r>
      <w:r w:rsidRPr="009071B5">
        <w:rPr>
          <w:rStyle w:val="StyleUnderline"/>
        </w:rPr>
        <w:t>scientific hegemony</w:t>
      </w:r>
      <w:r w:rsidRPr="009071B5">
        <w:rPr>
          <w:sz w:val="16"/>
        </w:rPr>
        <w:t xml:space="preserve"> </w:t>
      </w:r>
      <w:r w:rsidRPr="009071B5">
        <w:rPr>
          <w:rStyle w:val="StyleUnderline"/>
        </w:rPr>
        <w:t>social theorists have experienced</w:t>
      </w:r>
      <w:r w:rsidRPr="009071B5">
        <w:rPr>
          <w:sz w:val="16"/>
        </w:rPr>
        <w:t xml:space="preserve"> intellectual </w:t>
      </w:r>
      <w:r w:rsidRPr="009071B5">
        <w:rPr>
          <w:rStyle w:val="StyleUnderline"/>
        </w:rPr>
        <w:t>marginalization:</w:t>
      </w:r>
      <w:r w:rsidRPr="009071B5">
        <w:rPr>
          <w:sz w:val="16"/>
        </w:rPr>
        <w:t xml:space="preserve"> </w:t>
      </w:r>
      <w:r w:rsidRPr="009071B5">
        <w:rPr>
          <w:rStyle w:val="StyleUnderline"/>
        </w:rPr>
        <w:t>rather than pursue the</w:t>
      </w:r>
      <w:r w:rsidRPr="009071B5">
        <w:rPr>
          <w:sz w:val="16"/>
        </w:rPr>
        <w:t xml:space="preserve"> more </w:t>
      </w:r>
      <w:r w:rsidRPr="009071B5">
        <w:rPr>
          <w:rStyle w:val="StyleUnderline"/>
        </w:rPr>
        <w:t>rigorous path of</w:t>
      </w:r>
      <w:r w:rsidRPr="009071B5">
        <w:rPr>
          <w:sz w:val="16"/>
        </w:rPr>
        <w:t xml:space="preserve"> a </w:t>
      </w:r>
      <w:r w:rsidRPr="009071B5">
        <w:rPr>
          <w:rStyle w:val="StyleUnderline"/>
        </w:rPr>
        <w:t>critical rationalism</w:t>
      </w:r>
      <w:r w:rsidRPr="009071B5">
        <w:rPr>
          <w:sz w:val="16"/>
        </w:rPr>
        <w:t xml:space="preserve"> </w:t>
      </w:r>
      <w:r w:rsidRPr="009071B5">
        <w:rPr>
          <w:rStyle w:val="StyleUnderline"/>
        </w:rPr>
        <w:t xml:space="preserve">many </w:t>
      </w:r>
      <w:r w:rsidRPr="009071B5">
        <w:rPr>
          <w:sz w:val="16"/>
        </w:rPr>
        <w:t xml:space="preserve">have </w:t>
      </w:r>
      <w:r w:rsidRPr="009071B5">
        <w:rPr>
          <w:rStyle w:val="Emphasis"/>
        </w:rPr>
        <w:t>lapsed into an easy oppositionalism which</w:t>
      </w:r>
      <w:r>
        <w:rPr>
          <w:rStyle w:val="Emphasis"/>
        </w:rPr>
        <w:t xml:space="preserve"> </w:t>
      </w:r>
      <w:r w:rsidRPr="009071B5">
        <w:rPr>
          <w:rStyle w:val="Emphasis"/>
        </w:rPr>
        <w:t>they justify through a confused moral and cultural relativism</w:t>
      </w:r>
      <w:r w:rsidRPr="009071B5">
        <w:rPr>
          <w:sz w:val="16"/>
        </w:rPr>
        <w:t xml:space="preserve">. Second, the </w:t>
      </w:r>
      <w:r w:rsidRPr="009071B5">
        <w:rPr>
          <w:rStyle w:val="StyleUnderline"/>
        </w:rPr>
        <w:t xml:space="preserve">commercialization </w:t>
      </w:r>
      <w:r w:rsidRPr="009071B5">
        <w:rPr>
          <w:sz w:val="16"/>
        </w:rPr>
        <w:t xml:space="preserve">of academe in many western countries has </w:t>
      </w:r>
      <w:r w:rsidRPr="009071B5">
        <w:rPr>
          <w:rStyle w:val="StyleUnderline"/>
        </w:rPr>
        <w:t>put unprecedented pressure</w:t>
      </w:r>
      <w:r>
        <w:rPr>
          <w:rStyle w:val="StyleUnderline"/>
        </w:rPr>
        <w:t xml:space="preserve"> </w:t>
      </w:r>
      <w:r w:rsidRPr="009071B5">
        <w:rPr>
          <w:rStyle w:val="StyleUnderline"/>
        </w:rPr>
        <w:t>on academics to be</w:t>
      </w:r>
      <w:r w:rsidRPr="009071B5">
        <w:rPr>
          <w:sz w:val="16"/>
        </w:rPr>
        <w:t xml:space="preserve"> intellectually </w:t>
      </w:r>
      <w:r w:rsidRPr="009071B5">
        <w:rPr>
          <w:rStyle w:val="StyleUnderline"/>
        </w:rPr>
        <w:t>productive</w:t>
      </w:r>
      <w:r w:rsidRPr="009071B5">
        <w:rPr>
          <w:sz w:val="16"/>
        </w:rPr>
        <w:t xml:space="preserve"> and this, particularly in the American context, means </w:t>
      </w:r>
      <w:r w:rsidRPr="009071B5">
        <w:rPr>
          <w:rStyle w:val="Emphasis"/>
        </w:rPr>
        <w:t>producing novel ideas</w:t>
      </w:r>
      <w:r w:rsidRPr="009071B5">
        <w:rPr>
          <w:sz w:val="16"/>
        </w:rPr>
        <w:t xml:space="preserve">. </w:t>
      </w:r>
      <w:r w:rsidRPr="009071B5">
        <w:rPr>
          <w:rStyle w:val="StyleUnderline"/>
        </w:rPr>
        <w:t>Postmodernism is</w:t>
      </w:r>
      <w:r w:rsidRPr="009071B5">
        <w:rPr>
          <w:sz w:val="16"/>
        </w:rPr>
        <w:t xml:space="preserve">, as Stuart Hall notes, </w:t>
      </w:r>
      <w:r w:rsidRPr="009071B5">
        <w:rPr>
          <w:rStyle w:val="StyleUnderline"/>
        </w:rPr>
        <w:t>'another version of</w:t>
      </w:r>
      <w:r>
        <w:rPr>
          <w:rStyle w:val="StyleUnderline"/>
        </w:rPr>
        <w:t xml:space="preserve"> </w:t>
      </w:r>
      <w:r w:rsidRPr="009071B5">
        <w:rPr>
          <w:rStyle w:val="StyleUnderline"/>
        </w:rPr>
        <w:t>that historical amnesia</w:t>
      </w:r>
      <w:r w:rsidRPr="009071B5">
        <w:rPr>
          <w:sz w:val="16"/>
        </w:rPr>
        <w:t xml:space="preserve"> characteristic of American culture - </w:t>
      </w:r>
      <w:r w:rsidRPr="009071B5">
        <w:rPr>
          <w:rStyle w:val="Emphasis"/>
        </w:rPr>
        <w:t>the tyranny of the new'</w:t>
      </w:r>
      <w:r w:rsidRPr="009071B5">
        <w:rPr>
          <w:sz w:val="16"/>
        </w:rPr>
        <w:t xml:space="preserve"> (quoted in Aronowitz and Giroux 1991). Third, the </w:t>
      </w:r>
      <w:r w:rsidRPr="009071B5">
        <w:rPr>
          <w:rStyle w:val="StyleUnderline"/>
        </w:rPr>
        <w:t>growth</w:t>
      </w:r>
      <w:r w:rsidRPr="009071B5">
        <w:rPr>
          <w:sz w:val="16"/>
        </w:rPr>
        <w:t xml:space="preserve"> of postmodernism </w:t>
      </w:r>
      <w:r w:rsidRPr="009071B5">
        <w:rPr>
          <w:rStyle w:val="StyleUnderline"/>
        </w:rPr>
        <w:t>can be</w:t>
      </w:r>
      <w:r>
        <w:rPr>
          <w:rStyle w:val="StyleUnderline"/>
        </w:rPr>
        <w:t xml:space="preserve"> </w:t>
      </w:r>
      <w:r w:rsidRPr="009071B5">
        <w:rPr>
          <w:rStyle w:val="StyleUnderline"/>
        </w:rPr>
        <w:t>related to another common trait</w:t>
      </w:r>
      <w:r w:rsidRPr="009071B5">
        <w:rPr>
          <w:sz w:val="16"/>
        </w:rPr>
        <w:t xml:space="preserve"> in American culture</w:t>
      </w:r>
      <w:r w:rsidRPr="009071B5">
        <w:rPr>
          <w:rStyle w:val="Emphasis"/>
        </w:rPr>
        <w:t>: provincialism</w:t>
      </w:r>
      <w:r w:rsidRPr="009071B5">
        <w:rPr>
          <w:sz w:val="16"/>
        </w:rPr>
        <w:t xml:space="preserve">. </w:t>
      </w:r>
      <w:r w:rsidRPr="009071B5">
        <w:rPr>
          <w:rStyle w:val="StyleUnderline"/>
        </w:rPr>
        <w:t>American academe</w:t>
      </w:r>
      <w:r>
        <w:rPr>
          <w:rStyle w:val="StyleUnderline"/>
        </w:rPr>
        <w:t xml:space="preserve"> </w:t>
      </w:r>
      <w:r w:rsidRPr="009071B5">
        <w:rPr>
          <w:rStyle w:val="StyleUnderline"/>
        </w:rPr>
        <w:t>has so long taken for granted the primacy</w:t>
      </w:r>
      <w:r w:rsidRPr="009071B5">
        <w:rPr>
          <w:sz w:val="16"/>
        </w:rPr>
        <w:t xml:space="preserve"> of American culture </w:t>
      </w:r>
      <w:r w:rsidRPr="009071B5">
        <w:rPr>
          <w:rStyle w:val="StyleUnderline"/>
        </w:rPr>
        <w:t>that the waning of US</w:t>
      </w:r>
      <w:r w:rsidRPr="009071B5">
        <w:rPr>
          <w:sz w:val="16"/>
        </w:rPr>
        <w:t xml:space="preserve"> political and economic </w:t>
      </w:r>
      <w:r w:rsidRPr="009071B5">
        <w:rPr>
          <w:rStyle w:val="StyleUnderline"/>
        </w:rPr>
        <w:t>hegemony has come as</w:t>
      </w:r>
      <w:r w:rsidRPr="009071B5">
        <w:rPr>
          <w:sz w:val="16"/>
        </w:rPr>
        <w:t xml:space="preserve"> something of </w:t>
      </w:r>
      <w:r w:rsidRPr="009071B5">
        <w:rPr>
          <w:rStyle w:val="StyleUnderline"/>
        </w:rPr>
        <w:t>a shock</w:t>
      </w:r>
      <w:r w:rsidRPr="009071B5">
        <w:rPr>
          <w:sz w:val="16"/>
        </w:rPr>
        <w:t xml:space="preserve"> to some. The recent </w:t>
      </w:r>
      <w:r w:rsidRPr="009071B5">
        <w:rPr>
          <w:rStyle w:val="StyleUnderline"/>
        </w:rPr>
        <w:t>discovery that other cultures</w:t>
      </w:r>
      <w:r w:rsidRPr="009071B5">
        <w:rPr>
          <w:sz w:val="16"/>
        </w:rPr>
        <w:t xml:space="preserve"> actually </w:t>
      </w:r>
      <w:r w:rsidRPr="009071B5">
        <w:rPr>
          <w:rStyle w:val="StyleUnderline"/>
        </w:rPr>
        <w:t xml:space="preserve">exist </w:t>
      </w:r>
      <w:r w:rsidRPr="009071B5">
        <w:rPr>
          <w:sz w:val="16"/>
        </w:rPr>
        <w:t xml:space="preserve">and that they have their own systems of values </w:t>
      </w:r>
      <w:r w:rsidRPr="009071B5">
        <w:rPr>
          <w:rStyle w:val="StyleUnderline"/>
        </w:rPr>
        <w:t>seems to have induced a state of</w:t>
      </w:r>
      <w:r w:rsidRPr="009071B5">
        <w:rPr>
          <w:sz w:val="16"/>
        </w:rPr>
        <w:t xml:space="preserve"> moral </w:t>
      </w:r>
      <w:r w:rsidRPr="009071B5">
        <w:rPr>
          <w:rStyle w:val="StyleUnderline"/>
        </w:rPr>
        <w:t>shock</w:t>
      </w:r>
      <w:r w:rsidRPr="009071B5">
        <w:rPr>
          <w:sz w:val="16"/>
        </w:rPr>
        <w:t xml:space="preserve"> in some intellectuals; a </w:t>
      </w:r>
      <w:r w:rsidRPr="009071B5">
        <w:rPr>
          <w:rStyle w:val="StyleUnderline"/>
        </w:rPr>
        <w:t>trauma</w:t>
      </w:r>
      <w:r w:rsidRPr="009071B5">
        <w:rPr>
          <w:sz w:val="16"/>
        </w:rPr>
        <w:t xml:space="preserve"> which </w:t>
      </w:r>
      <w:r w:rsidRPr="009071B5">
        <w:rPr>
          <w:rStyle w:val="StyleUnderline"/>
        </w:rPr>
        <w:t>they</w:t>
      </w:r>
      <w:r>
        <w:rPr>
          <w:rStyle w:val="StyleUnderline"/>
        </w:rPr>
        <w:t xml:space="preserve"> </w:t>
      </w:r>
      <w:r w:rsidRPr="009071B5">
        <w:rPr>
          <w:rStyle w:val="StyleUnderline"/>
        </w:rPr>
        <w:t>rationalize by asserting</w:t>
      </w:r>
      <w:r w:rsidRPr="009071B5">
        <w:rPr>
          <w:sz w:val="16"/>
        </w:rPr>
        <w:t xml:space="preserve"> that </w:t>
      </w:r>
      <w:r w:rsidRPr="009071B5">
        <w:rPr>
          <w:rStyle w:val="StyleUnderline"/>
        </w:rPr>
        <w:t>all cultures are incommensurable</w:t>
      </w:r>
      <w:r w:rsidRPr="009071B5">
        <w:rPr>
          <w:sz w:val="16"/>
        </w:rPr>
        <w:t xml:space="preserve"> and all moral values relative - </w:t>
      </w:r>
      <w:r w:rsidRPr="009071B5">
        <w:rPr>
          <w:rStyle w:val="StyleUnderline"/>
        </w:rPr>
        <w:t>until, of course, they impinge on some unspoken moral bottom-line when value</w:t>
      </w:r>
      <w:r>
        <w:rPr>
          <w:rStyle w:val="StyleUnderline"/>
        </w:rPr>
        <w:t xml:space="preserve"> </w:t>
      </w:r>
      <w:r w:rsidRPr="009071B5">
        <w:rPr>
          <w:rStyle w:val="Emphasis"/>
        </w:rPr>
        <w:t>judgements furtively reappear.</w:t>
      </w:r>
      <w:r>
        <w:rPr>
          <w:rStyle w:val="Emphasis"/>
        </w:rPr>
        <w:t xml:space="preserve"> </w:t>
      </w:r>
      <w:r w:rsidRPr="009071B5">
        <w:rPr>
          <w:rStyle w:val="StyleUnderline"/>
        </w:rPr>
        <w:t>Postmodernism should be seen</w:t>
      </w:r>
      <w:r w:rsidRPr="009071B5">
        <w:rPr>
          <w:sz w:val="16"/>
        </w:rPr>
        <w:t xml:space="preserve">, therefore, </w:t>
      </w:r>
      <w:r w:rsidRPr="009071B5">
        <w:rPr>
          <w:rStyle w:val="StyleUnderline"/>
        </w:rPr>
        <w:t xml:space="preserve">not as a </w:t>
      </w:r>
      <w:r w:rsidRPr="009071B5">
        <w:rPr>
          <w:rStyle w:val="Emphasis"/>
        </w:rPr>
        <w:t>development beyond modernism</w:t>
      </w:r>
      <w:r w:rsidRPr="009071B5">
        <w:rPr>
          <w:sz w:val="16"/>
        </w:rPr>
        <w:t xml:space="preserve"> </w:t>
      </w:r>
      <w:r w:rsidRPr="009071B5">
        <w:rPr>
          <w:rStyle w:val="StyleUnderline"/>
        </w:rPr>
        <w:t xml:space="preserve">but </w:t>
      </w:r>
      <w:r w:rsidRPr="009071B5">
        <w:rPr>
          <w:sz w:val="16"/>
        </w:rPr>
        <w:t xml:space="preserve">rather </w:t>
      </w:r>
      <w:r w:rsidRPr="009071B5">
        <w:rPr>
          <w:rStyle w:val="StyleUnderline"/>
        </w:rPr>
        <w:t>as a continuation of a</w:t>
      </w:r>
      <w:r w:rsidRPr="009071B5">
        <w:rPr>
          <w:sz w:val="16"/>
        </w:rPr>
        <w:t xml:space="preserve"> certain </w:t>
      </w:r>
      <w:r w:rsidRPr="009071B5">
        <w:rPr>
          <w:rStyle w:val="Emphasis"/>
        </w:rPr>
        <w:t>idealist current within it</w:t>
      </w:r>
      <w:r w:rsidRPr="009071B5">
        <w:rPr>
          <w:sz w:val="16"/>
        </w:rPr>
        <w:t xml:space="preserve">. </w:t>
      </w:r>
      <w:r w:rsidRPr="009071B5">
        <w:rPr>
          <w:rStyle w:val="StyleUnderline"/>
        </w:rPr>
        <w:t>This current it</w:t>
      </w:r>
      <w:r>
        <w:rPr>
          <w:rStyle w:val="StyleUnderline"/>
        </w:rPr>
        <w:t xml:space="preserve"> </w:t>
      </w:r>
      <w:r w:rsidRPr="009071B5">
        <w:rPr>
          <w:rStyle w:val="StyleUnderline"/>
        </w:rPr>
        <w:t xml:space="preserve">conveniently represses in its own analysis of modernity, the more to </w:t>
      </w:r>
      <w:r w:rsidRPr="009071B5">
        <w:rPr>
          <w:rStyle w:val="Emphasis"/>
        </w:rPr>
        <w:t>accentuate its own</w:t>
      </w:r>
      <w:r>
        <w:rPr>
          <w:rStyle w:val="Emphasis"/>
        </w:rPr>
        <w:t xml:space="preserve"> </w:t>
      </w:r>
      <w:r w:rsidRPr="009071B5">
        <w:rPr>
          <w:rStyle w:val="Emphasis"/>
        </w:rPr>
        <w:t>novelty.</w:t>
      </w:r>
      <w:r w:rsidRPr="009071B5">
        <w:rPr>
          <w:sz w:val="16"/>
        </w:rPr>
        <w:t xml:space="preserve"> Postmodernism is really, as Habermas has contended, an extension of the everpresent anti-rationalism of the modern period (Habermas 1985). </w:t>
      </w:r>
      <w:r w:rsidRPr="009071B5">
        <w:rPr>
          <w:rStyle w:val="Emphasis"/>
        </w:rPr>
        <w:t>Its insights are the same</w:t>
      </w:r>
      <w:r>
        <w:rPr>
          <w:rStyle w:val="Emphasis"/>
        </w:rPr>
        <w:t xml:space="preserve"> </w:t>
      </w:r>
      <w:r w:rsidRPr="009071B5">
        <w:rPr>
          <w:rStyle w:val="Emphasis"/>
        </w:rPr>
        <w:t>and so are its dangers.</w:t>
      </w:r>
      <w:r w:rsidRPr="009071B5">
        <w:rPr>
          <w:sz w:val="16"/>
        </w:rPr>
        <w:t xml:space="preserve"> </w:t>
      </w:r>
      <w:r w:rsidRPr="009071B5">
        <w:rPr>
          <w:rStyle w:val="StyleUnderline"/>
        </w:rPr>
        <w:t>Taken to extremes it can only lead to moral nihilism, political</w:t>
      </w:r>
      <w:r>
        <w:rPr>
          <w:rStyle w:val="StyleUnderline"/>
        </w:rPr>
        <w:t xml:space="preserve"> </w:t>
      </w:r>
      <w:r w:rsidRPr="009071B5">
        <w:rPr>
          <w:rStyle w:val="StyleUnderline"/>
        </w:rPr>
        <w:t>apathy and the abandonment of the intellect to the chaos of the contingent</w:t>
      </w:r>
      <w:r w:rsidRPr="009071B5">
        <w:rPr>
          <w:sz w:val="16"/>
        </w:rPr>
        <w:t xml:space="preserve">. </w:t>
      </w:r>
      <w:r w:rsidRPr="009071B5">
        <w:rPr>
          <w:rStyle w:val="StyleUnderline"/>
        </w:rPr>
        <w:t>Logically it</w:t>
      </w:r>
      <w:r>
        <w:rPr>
          <w:rStyle w:val="StyleUnderline"/>
        </w:rPr>
        <w:t xml:space="preserve"> </w:t>
      </w:r>
      <w:r w:rsidRPr="009071B5">
        <w:rPr>
          <w:rStyle w:val="StyleUnderline"/>
        </w:rPr>
        <w:t>should end in silence, but</w:t>
      </w:r>
      <w:r w:rsidRPr="009071B5">
        <w:rPr>
          <w:sz w:val="16"/>
        </w:rPr>
        <w:t xml:space="preserve"> like one of Samuel Beckett's characters, </w:t>
      </w:r>
      <w:r w:rsidRPr="009071B5">
        <w:rPr>
          <w:rStyle w:val="StyleUnderline"/>
        </w:rPr>
        <w:t>the postmodernists</w:t>
      </w:r>
      <w:r>
        <w:rPr>
          <w:rStyle w:val="StyleUnderline"/>
        </w:rPr>
        <w:t xml:space="preserve"> </w:t>
      </w:r>
      <w:r w:rsidRPr="009071B5">
        <w:rPr>
          <w:rStyle w:val="StyleUnderline"/>
        </w:rPr>
        <w:t>continue to speak even when there is nothing left to say</w:t>
      </w:r>
      <w:proofErr w:type="gramStart"/>
      <w:r w:rsidRPr="009071B5">
        <w:rPr>
          <w:rStyle w:val="StyleUnderline"/>
        </w:rPr>
        <w:t>.</w:t>
      </w:r>
      <w:r>
        <w:rPr>
          <w:rStyle w:val="StyleUnderline"/>
        </w:rPr>
        <w:t>(</w:t>
      </w:r>
      <w:proofErr w:type="gramEnd"/>
      <w:r>
        <w:rPr>
          <w:rStyle w:val="StyleUnderline"/>
        </w:rPr>
        <w:t>74)</w:t>
      </w:r>
    </w:p>
    <w:p w:rsidR="00944627" w:rsidRDefault="00944627" w:rsidP="00944627"/>
    <w:p w:rsidR="00CA34BC" w:rsidRDefault="00CA34BC" w:rsidP="00CA34BC">
      <w:pPr>
        <w:pStyle w:val="Heading3"/>
      </w:pPr>
      <w:r>
        <w:t xml:space="preserve">2AC Social Science Good </w:t>
      </w:r>
    </w:p>
    <w:p w:rsidR="00CA34BC" w:rsidRDefault="00CA34BC" w:rsidP="00CA34BC"/>
    <w:p w:rsidR="00CA34BC" w:rsidRDefault="00CA34BC" w:rsidP="00CA34BC"/>
    <w:p w:rsidR="00CA34BC" w:rsidRDefault="00CA34BC" w:rsidP="00CA34BC">
      <w:pPr>
        <w:pStyle w:val="Heading4"/>
      </w:pPr>
      <w:r>
        <w:t xml:space="preserve">Alternative results in “scientist” backlash and destruction of humanities-we need problem oriented epistemologies relevant to the outside world. Social science is a fine place, and worth fighting for. </w:t>
      </w:r>
    </w:p>
    <w:p w:rsidR="00CA34BC" w:rsidRPr="00F07DA2" w:rsidRDefault="00CA34BC" w:rsidP="00CA34BC">
      <w:pPr>
        <w:rPr>
          <w:rStyle w:val="Style13ptBold"/>
        </w:rPr>
      </w:pPr>
      <w:r w:rsidRPr="00F07DA2">
        <w:rPr>
          <w:rStyle w:val="Style13ptBold"/>
        </w:rPr>
        <w:t>Flyvbjerg, PhD, 01</w:t>
      </w:r>
    </w:p>
    <w:p w:rsidR="00CA34BC" w:rsidRDefault="00CA34BC" w:rsidP="00CA34BC">
      <w:r>
        <w:t xml:space="preserve">(Bent, Planning@Aalborg Univ Denmark, Making Social Science Matter) </w:t>
      </w:r>
    </w:p>
    <w:p w:rsidR="00CA34BC" w:rsidRDefault="00CA34BC" w:rsidP="00CA34BC">
      <w:pPr>
        <w:rPr>
          <w:sz w:val="16"/>
        </w:rPr>
      </w:pPr>
      <w:r w:rsidRPr="00F07DA2">
        <w:rPr>
          <w:rStyle w:val="StyleUnderline"/>
        </w:rPr>
        <w:t>If we want to</w:t>
      </w:r>
      <w:r w:rsidRPr="004D6CC4">
        <w:rPr>
          <w:sz w:val="16"/>
        </w:rPr>
        <w:t xml:space="preserve"> re-enchant and </w:t>
      </w:r>
      <w:r w:rsidRPr="00F07DA2">
        <w:rPr>
          <w:rStyle w:val="StyleUnderline"/>
        </w:rPr>
        <w:t>empower social science</w:t>
      </w:r>
      <w:r w:rsidRPr="004D6CC4">
        <w:rPr>
          <w:sz w:val="16"/>
        </w:rPr>
        <w:t xml:space="preserve">, and if we want </w:t>
      </w:r>
      <w:r w:rsidRPr="00F07DA2">
        <w:rPr>
          <w:rStyle w:val="StyleUnderline"/>
        </w:rPr>
        <w:t>to recover</w:t>
      </w:r>
      <w:r w:rsidRPr="004D6CC4">
        <w:rPr>
          <w:sz w:val="16"/>
        </w:rPr>
        <w:t xml:space="preserve"> social science </w:t>
      </w:r>
      <w:r w:rsidRPr="00F07DA2">
        <w:rPr>
          <w:rStyle w:val="StyleUnderline"/>
        </w:rPr>
        <w:t>from its current role as loser in the Science Wars</w:t>
      </w:r>
      <w:r w:rsidRPr="004D6CC4">
        <w:rPr>
          <w:sz w:val="16"/>
        </w:rPr>
        <w:t xml:space="preserve">, then </w:t>
      </w:r>
      <w:r w:rsidRPr="00F07DA2">
        <w:rPr>
          <w:rStyle w:val="StyleUnderline"/>
        </w:rPr>
        <w:t>we need to do three things</w:t>
      </w:r>
      <w:r w:rsidRPr="004D6CC4">
        <w:rPr>
          <w:sz w:val="16"/>
        </w:rPr>
        <w:t xml:space="preserve">. First, we must </w:t>
      </w:r>
      <w:r w:rsidRPr="00152C06">
        <w:rPr>
          <w:rStyle w:val="StyleUnderline"/>
        </w:rPr>
        <w:t xml:space="preserve">drop </w:t>
      </w:r>
      <w:r w:rsidRPr="004D6CC4">
        <w:rPr>
          <w:sz w:val="16"/>
        </w:rPr>
        <w:t xml:space="preserve">the </w:t>
      </w:r>
      <w:r w:rsidRPr="00152C06">
        <w:rPr>
          <w:rStyle w:val="StyleUnderline"/>
        </w:rPr>
        <w:t>fruitless efforts to emulate natural science’s success</w:t>
      </w:r>
      <w:r w:rsidRPr="004D6CC4">
        <w:rPr>
          <w:sz w:val="16"/>
        </w:rPr>
        <w:t xml:space="preserve"> in producing cumulative and predictive theory; this approach simply does not work in social science. Second, we must </w:t>
      </w:r>
      <w:r w:rsidRPr="00152C06">
        <w:rPr>
          <w:rStyle w:val="StyleUnderline"/>
        </w:rPr>
        <w:t xml:space="preserve">take up </w:t>
      </w:r>
      <w:r w:rsidRPr="00152C06">
        <w:rPr>
          <w:rStyle w:val="Emphasis"/>
        </w:rPr>
        <w:t>problems that matter</w:t>
      </w:r>
      <w:r w:rsidRPr="00152C06">
        <w:rPr>
          <w:rStyle w:val="StyleUnderline"/>
        </w:rPr>
        <w:t xml:space="preserve"> to the</w:t>
      </w:r>
      <w:r w:rsidRPr="004D6CC4">
        <w:rPr>
          <w:sz w:val="16"/>
        </w:rPr>
        <w:t xml:space="preserve"> local, national, and global </w:t>
      </w:r>
      <w:r w:rsidRPr="00152C06">
        <w:rPr>
          <w:rStyle w:val="StyleUnderline"/>
        </w:rPr>
        <w:t>communities in which we live</w:t>
      </w:r>
      <w:r w:rsidRPr="004D6CC4">
        <w:rPr>
          <w:sz w:val="16"/>
        </w:rPr>
        <w:t xml:space="preserve">, and we must do it in ways that matter; we must </w:t>
      </w:r>
      <w:r w:rsidRPr="00152C06">
        <w:rPr>
          <w:rStyle w:val="StyleUnderline"/>
        </w:rPr>
        <w:t>focus on issues of values and power</w:t>
      </w:r>
      <w:r w:rsidRPr="004D6CC4">
        <w:rPr>
          <w:sz w:val="16"/>
        </w:rPr>
        <w:t xml:space="preserve"> like great social scientists have advocated from Aristotle and Machiavelli to Max Weber and Pierre Bourdieu. Finally, </w:t>
      </w:r>
      <w:r w:rsidRPr="00152C06">
        <w:rPr>
          <w:rStyle w:val="StyleUnderline"/>
        </w:rPr>
        <w:t>we must effectively communicate</w:t>
      </w:r>
      <w:r w:rsidRPr="004D6CC4">
        <w:rPr>
          <w:sz w:val="16"/>
        </w:rPr>
        <w:t xml:space="preserve"> the </w:t>
      </w:r>
      <w:r w:rsidRPr="00152C06">
        <w:rPr>
          <w:rStyle w:val="StyleUnderline"/>
        </w:rPr>
        <w:t>results</w:t>
      </w:r>
      <w:r w:rsidRPr="004D6CC4">
        <w:rPr>
          <w:sz w:val="16"/>
        </w:rPr>
        <w:t xml:space="preserve"> of our research to fellow citizens. If we do this, </w:t>
      </w:r>
      <w:r w:rsidRPr="002324A0">
        <w:rPr>
          <w:rStyle w:val="StyleUnderline"/>
        </w:rPr>
        <w:t>we may</w:t>
      </w:r>
      <w:r w:rsidRPr="004D6CC4">
        <w:rPr>
          <w:sz w:val="16"/>
        </w:rPr>
        <w:t xml:space="preserve"> successfully </w:t>
      </w:r>
      <w:r w:rsidRPr="002324A0">
        <w:rPr>
          <w:rStyle w:val="StyleUnderline"/>
        </w:rPr>
        <w:t>transform s</w:t>
      </w:r>
      <w:r w:rsidRPr="004D6CC4">
        <w:rPr>
          <w:sz w:val="16"/>
        </w:rPr>
        <w:t xml:space="preserve">ocial </w:t>
      </w:r>
      <w:r w:rsidRPr="002324A0">
        <w:rPr>
          <w:rStyle w:val="StyleUnderline"/>
        </w:rPr>
        <w:t>s</w:t>
      </w:r>
      <w:r w:rsidRPr="004D6CC4">
        <w:rPr>
          <w:sz w:val="16"/>
        </w:rPr>
        <w:t xml:space="preserve">cience </w:t>
      </w:r>
      <w:r w:rsidRPr="002324A0">
        <w:rPr>
          <w:rStyle w:val="StyleUnderline"/>
        </w:rPr>
        <w:t>from</w:t>
      </w:r>
      <w:r w:rsidRPr="004D6CC4">
        <w:rPr>
          <w:sz w:val="16"/>
        </w:rPr>
        <w:t xml:space="preserve"> what is fast becoming </w:t>
      </w:r>
      <w:r w:rsidRPr="002324A0">
        <w:rPr>
          <w:rStyle w:val="Emphasis"/>
        </w:rPr>
        <w:t>a sterile academic activity</w:t>
      </w:r>
      <w:r w:rsidRPr="004D6CC4">
        <w:rPr>
          <w:sz w:val="16"/>
        </w:rPr>
        <w:t xml:space="preserve">, which is </w:t>
      </w:r>
      <w:r w:rsidRPr="002324A0">
        <w:rPr>
          <w:rStyle w:val="StyleUnderline"/>
        </w:rPr>
        <w:t>undertaken</w:t>
      </w:r>
      <w:r w:rsidRPr="004D6CC4">
        <w:rPr>
          <w:sz w:val="16"/>
        </w:rPr>
        <w:t xml:space="preserve"> mostly </w:t>
      </w:r>
      <w:r w:rsidRPr="002324A0">
        <w:rPr>
          <w:rStyle w:val="StyleUnderline"/>
        </w:rPr>
        <w:t>for its own sake</w:t>
      </w:r>
      <w:r w:rsidRPr="004D6CC4">
        <w:rPr>
          <w:sz w:val="16"/>
        </w:rPr>
        <w:t xml:space="preserve"> and </w:t>
      </w:r>
      <w:r w:rsidRPr="002324A0">
        <w:rPr>
          <w:rStyle w:val="StyleUnderline"/>
        </w:rPr>
        <w:t>in</w:t>
      </w:r>
      <w:r w:rsidRPr="004D6CC4">
        <w:rPr>
          <w:sz w:val="16"/>
        </w:rPr>
        <w:t xml:space="preserve"> increasing </w:t>
      </w:r>
      <w:r w:rsidRPr="002324A0">
        <w:rPr>
          <w:rStyle w:val="StyleUnderline"/>
        </w:rPr>
        <w:t>isolation from a society on which it has little effect</w:t>
      </w:r>
      <w:r w:rsidRPr="004D6CC4">
        <w:rPr>
          <w:sz w:val="16"/>
        </w:rPr>
        <w:t xml:space="preserve"> and from which it gets little appreciation. We may transform social science </w:t>
      </w:r>
      <w:r w:rsidRPr="002324A0">
        <w:rPr>
          <w:rStyle w:val="StyleUnderline"/>
        </w:rPr>
        <w:t>to an activity done in public for the public</w:t>
      </w:r>
      <w:r w:rsidRPr="004D6CC4">
        <w:rPr>
          <w:sz w:val="16"/>
        </w:rPr>
        <w:t xml:space="preserve">, sometimes </w:t>
      </w:r>
      <w:r w:rsidRPr="002324A0">
        <w:rPr>
          <w:rStyle w:val="StyleUnderline"/>
        </w:rPr>
        <w:t>to clarify</w:t>
      </w:r>
      <w:r w:rsidRPr="004D6CC4">
        <w:rPr>
          <w:sz w:val="16"/>
        </w:rPr>
        <w:t xml:space="preserve">, sometimes to </w:t>
      </w:r>
      <w:r w:rsidRPr="002324A0">
        <w:rPr>
          <w:rStyle w:val="StyleUnderline"/>
        </w:rPr>
        <w:t>intervene</w:t>
      </w:r>
      <w:r w:rsidRPr="004D6CC4">
        <w:rPr>
          <w:sz w:val="16"/>
        </w:rPr>
        <w:t xml:space="preserve">, sometimes to generate new perspectives, </w:t>
      </w:r>
      <w:r w:rsidRPr="002324A0">
        <w:rPr>
          <w:rStyle w:val="StyleUnderline"/>
        </w:rPr>
        <w:t>and</w:t>
      </w:r>
      <w:r w:rsidRPr="004D6CC4">
        <w:rPr>
          <w:sz w:val="16"/>
        </w:rPr>
        <w:t xml:space="preserve"> always to </w:t>
      </w:r>
      <w:r w:rsidRPr="002324A0">
        <w:rPr>
          <w:rStyle w:val="StyleUnderline"/>
        </w:rPr>
        <w:t xml:space="preserve">serve as eyes and ears in our ongoing efforts at </w:t>
      </w:r>
      <w:r w:rsidRPr="002324A0">
        <w:rPr>
          <w:rStyle w:val="Emphasis"/>
        </w:rPr>
        <w:t>understanding the present</w:t>
      </w:r>
      <w:r w:rsidRPr="002324A0">
        <w:rPr>
          <w:rStyle w:val="StyleUnderline"/>
        </w:rPr>
        <w:t xml:space="preserve"> and </w:t>
      </w:r>
      <w:r w:rsidRPr="002324A0">
        <w:rPr>
          <w:rStyle w:val="Emphasis"/>
        </w:rPr>
        <w:t>deliberating about the future</w:t>
      </w:r>
      <w:r w:rsidRPr="004D6CC4">
        <w:rPr>
          <w:sz w:val="16"/>
        </w:rPr>
        <w:t xml:space="preserve">. We may, in short, arrive at </w:t>
      </w:r>
      <w:r w:rsidRPr="00444EEF">
        <w:rPr>
          <w:rStyle w:val="StyleUnderline"/>
        </w:rPr>
        <w:t>a social science that matters</w:t>
      </w:r>
      <w:r w:rsidRPr="004D6CC4">
        <w:rPr>
          <w:sz w:val="16"/>
        </w:rPr>
        <w:t xml:space="preserve">. The development of social science seems to be constantly affected by conjunctures where we attempt to clarify ourselves, and to others, what we can and cannot do with this kind of science. By way of concluding this book, </w:t>
      </w:r>
      <w:r w:rsidRPr="00444EEF">
        <w:rPr>
          <w:rStyle w:val="StyleUnderline"/>
        </w:rPr>
        <w:t>I</w:t>
      </w:r>
      <w:r w:rsidRPr="004D6CC4">
        <w:rPr>
          <w:sz w:val="16"/>
        </w:rPr>
        <w:t xml:space="preserve"> would like to </w:t>
      </w:r>
      <w:r w:rsidRPr="00444EEF">
        <w:rPr>
          <w:rStyle w:val="StyleUnderline"/>
        </w:rPr>
        <w:t>develop two scenarios</w:t>
      </w:r>
      <w:r w:rsidRPr="004D6CC4">
        <w:rPr>
          <w:sz w:val="16"/>
        </w:rPr>
        <w:t xml:space="preserve"> for clarification, </w:t>
      </w:r>
      <w:r w:rsidRPr="00444EEF">
        <w:rPr>
          <w:rStyle w:val="StyleUnderline"/>
        </w:rPr>
        <w:t>the first</w:t>
      </w:r>
      <w:r w:rsidRPr="004D6CC4">
        <w:rPr>
          <w:sz w:val="16"/>
        </w:rPr>
        <w:t xml:space="preserve"> a </w:t>
      </w:r>
      <w:r w:rsidRPr="00444EEF">
        <w:rPr>
          <w:rStyle w:val="StyleUnderline"/>
        </w:rPr>
        <w:t>perpetuation of “science as usual</w:t>
      </w:r>
      <w:r w:rsidRPr="004D6CC4">
        <w:rPr>
          <w:sz w:val="16"/>
        </w:rPr>
        <w:t xml:space="preserve">,” </w:t>
      </w:r>
      <w:r w:rsidRPr="00444EEF">
        <w:rPr>
          <w:rStyle w:val="StyleUnderline"/>
        </w:rPr>
        <w:t>the second</w:t>
      </w:r>
      <w:r w:rsidRPr="004D6CC4">
        <w:rPr>
          <w:sz w:val="16"/>
        </w:rPr>
        <w:t xml:space="preserve">, an emergent </w:t>
      </w:r>
      <w:r w:rsidRPr="00444EEF">
        <w:rPr>
          <w:rStyle w:val="StyleUnderline"/>
        </w:rPr>
        <w:t>“phronetic social science</w:t>
      </w:r>
      <w:r w:rsidRPr="004D6CC4">
        <w:rPr>
          <w:sz w:val="16"/>
        </w:rPr>
        <w:t xml:space="preserve">.” </w:t>
      </w:r>
      <w:r w:rsidRPr="00444EEF">
        <w:rPr>
          <w:rStyle w:val="StyleUnderline"/>
        </w:rPr>
        <w:t xml:space="preserve">In the first </w:t>
      </w:r>
      <w:r w:rsidRPr="004D6CC4">
        <w:rPr>
          <w:sz w:val="16"/>
        </w:rPr>
        <w:t xml:space="preserve">scenario, </w:t>
      </w:r>
      <w:r w:rsidRPr="00444EEF">
        <w:rPr>
          <w:rStyle w:val="Emphasis"/>
        </w:rPr>
        <w:t>scientism</w:t>
      </w:r>
      <w:r w:rsidRPr="004D6CC4">
        <w:rPr>
          <w:sz w:val="16"/>
        </w:rPr>
        <w:t xml:space="preserve">, here understood as the tendency to believe that science holds a reliable method of reaching the truth about the nature of things, </w:t>
      </w:r>
      <w:r w:rsidRPr="00444EEF">
        <w:rPr>
          <w:rStyle w:val="Emphasis"/>
        </w:rPr>
        <w:t>continues to dominate thinking</w:t>
      </w:r>
      <w:r w:rsidRPr="004D6CC4">
        <w:rPr>
          <w:sz w:val="16"/>
        </w:rPr>
        <w:t xml:space="preserve"> in social and political science. Epistemic science and predictive theory are regarded as the pinnacle of scientific endeavor in this scenario. The attempt to substitute theory and rules for phronesis will persist. If this state of affairs continues, </w:t>
      </w:r>
      <w:r w:rsidRPr="000409E2">
        <w:rPr>
          <w:rStyle w:val="StyleUnderline"/>
        </w:rPr>
        <w:t xml:space="preserve">social and political research is likely to weaken further </w:t>
      </w:r>
      <w:r w:rsidRPr="004D6CC4">
        <w:rPr>
          <w:sz w:val="16"/>
        </w:rPr>
        <w:t xml:space="preserve">as a scientific activity. We are likely to continue to hear about the “crisis of social science.” The </w:t>
      </w:r>
      <w:r w:rsidRPr="000409E2">
        <w:rPr>
          <w:rStyle w:val="StyleUnderline"/>
        </w:rPr>
        <w:t xml:space="preserve">Science Wars will continue </w:t>
      </w:r>
      <w:r w:rsidRPr="004D6CC4">
        <w:rPr>
          <w:sz w:val="16"/>
        </w:rPr>
        <w:t xml:space="preserve">with the kind of attacks and counterattacks described in chapter one, and </w:t>
      </w:r>
      <w:r w:rsidRPr="000409E2">
        <w:rPr>
          <w:rStyle w:val="StyleUnderline"/>
        </w:rPr>
        <w:t>with social science on the losing side</w:t>
      </w:r>
      <w:r w:rsidRPr="004D6CC4">
        <w:rPr>
          <w:sz w:val="16"/>
        </w:rPr>
        <w:t xml:space="preserve">. </w:t>
      </w:r>
      <w:r w:rsidRPr="000409E2">
        <w:rPr>
          <w:rStyle w:val="StyleUnderline"/>
        </w:rPr>
        <w:t>University administrators will continue to see sociology, political science, and other</w:t>
      </w:r>
      <w:r w:rsidRPr="004D6CC4">
        <w:rPr>
          <w:sz w:val="16"/>
        </w:rPr>
        <w:t xml:space="preserve"> social science </w:t>
      </w:r>
      <w:r w:rsidRPr="000409E2">
        <w:rPr>
          <w:rStyle w:val="Emphasis"/>
        </w:rPr>
        <w:t>departments as appropriate and easy targets for cutbacks</w:t>
      </w:r>
      <w:r w:rsidRPr="004D6CC4">
        <w:rPr>
          <w:sz w:val="16"/>
        </w:rPr>
        <w:t xml:space="preserve">, when cutbacks are on the agenda. And all </w:t>
      </w:r>
      <w:r w:rsidRPr="00E10C82">
        <w:rPr>
          <w:rStyle w:val="StyleUnderline"/>
        </w:rPr>
        <w:t>with good reason</w:t>
      </w:r>
      <w:r w:rsidRPr="004D6CC4">
        <w:rPr>
          <w:sz w:val="16"/>
        </w:rPr>
        <w:t xml:space="preserve">: </w:t>
      </w:r>
      <w:r w:rsidRPr="00E10C82">
        <w:rPr>
          <w:rStyle w:val="StyleUnderline"/>
        </w:rPr>
        <w:t>the</w:t>
      </w:r>
      <w:r w:rsidRPr="004D6CC4">
        <w:rPr>
          <w:sz w:val="16"/>
        </w:rPr>
        <w:t xml:space="preserve"> social scientists’ </w:t>
      </w:r>
      <w:r w:rsidRPr="00E10C82">
        <w:rPr>
          <w:rStyle w:val="StyleUnderline"/>
        </w:rPr>
        <w:t>era of glory</w:t>
      </w:r>
      <w:r w:rsidRPr="004D6CC4">
        <w:rPr>
          <w:sz w:val="16"/>
        </w:rPr>
        <w:t xml:space="preserve"> in the 1960’s and 1970’s </w:t>
      </w:r>
      <w:r w:rsidRPr="00E10C82">
        <w:rPr>
          <w:rStyle w:val="StyleUnderline"/>
        </w:rPr>
        <w:t>when they attempted to be architects in the development of the “Great Society”</w:t>
      </w:r>
      <w:r w:rsidRPr="004D6CC4">
        <w:rPr>
          <w:sz w:val="16"/>
        </w:rPr>
        <w:t xml:space="preserve"> and in other projects of the welfare state, </w:t>
      </w:r>
      <w:r w:rsidRPr="00E10C82">
        <w:rPr>
          <w:rStyle w:val="StyleUnderline"/>
        </w:rPr>
        <w:t>has long since passed</w:t>
      </w:r>
      <w:r w:rsidRPr="004D6CC4">
        <w:rPr>
          <w:sz w:val="16"/>
        </w:rPr>
        <w:t xml:space="preserve">. These projects were built upon a natural science-inspired fallacy, which assumes a close association in social science between, on the one hand, theoretical, basic science (episteme) and, on the other, practical, applies science (techne). The absence of this link between basic and applied social sciences does not mean that these sciences do not continue to play a role as techne. </w:t>
      </w:r>
      <w:r w:rsidRPr="00F103D9">
        <w:rPr>
          <w:rStyle w:val="StyleUnderline"/>
        </w:rPr>
        <w:t>There remains a need for social sciences in the activities of the welfare society</w:t>
      </w:r>
      <w:r w:rsidRPr="004D6CC4">
        <w:rPr>
          <w:sz w:val="16"/>
        </w:rPr>
        <w:t xml:space="preserve">. These sciences help </w:t>
      </w:r>
      <w:r w:rsidRPr="00F103D9">
        <w:rPr>
          <w:rStyle w:val="StyleUnderline"/>
        </w:rPr>
        <w:t>with registration, administration, control and redistribution of resources</w:t>
      </w:r>
      <w:r w:rsidRPr="004D6CC4">
        <w:rPr>
          <w:sz w:val="16"/>
        </w:rPr>
        <w:t xml:space="preserve"> among various social groups. But </w:t>
      </w:r>
      <w:r w:rsidRPr="00F103D9">
        <w:rPr>
          <w:rStyle w:val="Emphasis"/>
        </w:rPr>
        <w:t>in the first scenario such a role will consist of a “headless” form of ad hoc social engineering no longer given credence by a superstructure of social-science theory</w:t>
      </w:r>
      <w:r w:rsidRPr="004D6CC4">
        <w:rPr>
          <w:sz w:val="16"/>
        </w:rPr>
        <w:t xml:space="preserve">. </w:t>
      </w:r>
      <w:r w:rsidRPr="00F103D9">
        <w:rPr>
          <w:rStyle w:val="StyleUnderline"/>
        </w:rPr>
        <w:t xml:space="preserve">It will </w:t>
      </w:r>
      <w:r w:rsidRPr="004D6CC4">
        <w:rPr>
          <w:sz w:val="16"/>
        </w:rPr>
        <w:t xml:space="preserve">instead </w:t>
      </w:r>
      <w:r w:rsidRPr="00F103D9">
        <w:rPr>
          <w:rStyle w:val="Emphasis"/>
        </w:rPr>
        <w:t>be dictated by a functional means-rationality defined by the ruling relations of power</w:t>
      </w:r>
      <w:r w:rsidRPr="004D6CC4">
        <w:rPr>
          <w:sz w:val="16"/>
        </w:rPr>
        <w:t xml:space="preserve">. </w:t>
      </w:r>
      <w:r w:rsidRPr="00F103D9">
        <w:rPr>
          <w:rStyle w:val="StyleUnderline"/>
        </w:rPr>
        <w:t>This</w:t>
      </w:r>
      <w:r w:rsidRPr="004D6CC4">
        <w:rPr>
          <w:sz w:val="16"/>
        </w:rPr>
        <w:t xml:space="preserve"> kind of </w:t>
      </w:r>
      <w:r w:rsidRPr="00F103D9">
        <w:rPr>
          <w:rStyle w:val="StyleUnderline"/>
        </w:rPr>
        <w:t xml:space="preserve">practical social- science </w:t>
      </w:r>
      <w:r w:rsidRPr="004D6CC4">
        <w:rPr>
          <w:sz w:val="16"/>
        </w:rPr>
        <w:t xml:space="preserve">activity </w:t>
      </w:r>
      <w:r w:rsidRPr="00F103D9">
        <w:rPr>
          <w:rStyle w:val="StyleUnderline"/>
        </w:rPr>
        <w:t>does not require advanced graduate</w:t>
      </w:r>
      <w:r w:rsidRPr="004D6CC4">
        <w:rPr>
          <w:sz w:val="16"/>
        </w:rPr>
        <w:t xml:space="preserve"> and post-graduate </w:t>
      </w:r>
      <w:r w:rsidRPr="00F103D9">
        <w:rPr>
          <w:rStyle w:val="StyleUnderline"/>
        </w:rPr>
        <w:t>specialized institutions</w:t>
      </w:r>
      <w:r w:rsidRPr="004D6CC4">
        <w:rPr>
          <w:sz w:val="16"/>
        </w:rPr>
        <w:t xml:space="preserve"> of higher learning. </w:t>
      </w:r>
      <w:r w:rsidRPr="00891919">
        <w:rPr>
          <w:rStyle w:val="StyleUnderline"/>
        </w:rPr>
        <w:t>The type</w:t>
      </w:r>
      <w:r w:rsidRPr="004D6CC4">
        <w:rPr>
          <w:sz w:val="16"/>
        </w:rPr>
        <w:t xml:space="preserve"> of social engineering we are speaking of here primarily </w:t>
      </w:r>
      <w:r w:rsidRPr="00891919">
        <w:rPr>
          <w:rStyle w:val="StyleUnderline"/>
        </w:rPr>
        <w:t>demands midlevel generalists with an all-around Master’s</w:t>
      </w:r>
      <w:r w:rsidRPr="004D6CC4">
        <w:rPr>
          <w:sz w:val="16"/>
        </w:rPr>
        <w:t xml:space="preserve"> or Bachelor’s degree: </w:t>
      </w:r>
      <w:r w:rsidRPr="00891919">
        <w:rPr>
          <w:rStyle w:val="StyleUnderline"/>
        </w:rPr>
        <w:t>people</w:t>
      </w:r>
      <w:r w:rsidRPr="004D6CC4">
        <w:rPr>
          <w:sz w:val="16"/>
        </w:rPr>
        <w:t xml:space="preserve"> who are </w:t>
      </w:r>
      <w:r w:rsidRPr="00891919">
        <w:rPr>
          <w:rStyle w:val="StyleUnderline"/>
        </w:rPr>
        <w:t xml:space="preserve">flexible enough to administer and execute the kinds of measures dictated by </w:t>
      </w:r>
      <w:r w:rsidRPr="00891919">
        <w:rPr>
          <w:rStyle w:val="Emphasis"/>
        </w:rPr>
        <w:t>whatever is considered instrumental at a given moment.</w:t>
      </w:r>
      <w:r w:rsidRPr="004D6CC4">
        <w:rPr>
          <w:sz w:val="16"/>
        </w:rPr>
        <w:t xml:space="preserve"> </w:t>
      </w:r>
      <w:r w:rsidRPr="00891919">
        <w:rPr>
          <w:rStyle w:val="StyleUnderline"/>
        </w:rPr>
        <w:t>The second scenario replaces the view that the social sciences can be practiced as episteme with their role as phronesis</w:t>
      </w:r>
      <w:r w:rsidRPr="004D6CC4">
        <w:rPr>
          <w:sz w:val="16"/>
        </w:rPr>
        <w:t xml:space="preserve">. In this scenario, </w:t>
      </w:r>
      <w:r w:rsidRPr="00891919">
        <w:rPr>
          <w:rStyle w:val="Emphasis"/>
        </w:rPr>
        <w:t>the purpose of social science is not to develop theory, but to contribute to society’s practical rationality in elucidating where we are, where we want to go, and what is desirable according to diverse sets of values and interests</w:t>
      </w:r>
      <w:r w:rsidRPr="004D6CC4">
        <w:rPr>
          <w:sz w:val="16"/>
        </w:rPr>
        <w:t xml:space="preserve">. </w:t>
      </w:r>
      <w:r w:rsidRPr="00891919">
        <w:rPr>
          <w:rStyle w:val="StyleUnderline"/>
        </w:rPr>
        <w:t>The goal</w:t>
      </w:r>
      <w:r w:rsidRPr="004D6CC4">
        <w:rPr>
          <w:sz w:val="16"/>
        </w:rPr>
        <w:t xml:space="preserve"> of the phronetic approach </w:t>
      </w:r>
      <w:r w:rsidRPr="00891919">
        <w:rPr>
          <w:rStyle w:val="StyleUnderline"/>
        </w:rPr>
        <w:t>becomes</w:t>
      </w:r>
      <w:r w:rsidRPr="004D6CC4">
        <w:rPr>
          <w:sz w:val="16"/>
        </w:rPr>
        <w:t xml:space="preserve"> one of </w:t>
      </w:r>
      <w:r w:rsidRPr="00891919">
        <w:rPr>
          <w:rStyle w:val="StyleUnderline"/>
        </w:rPr>
        <w:t>contributing to society’s capacity for value-rational deliberation and action.</w:t>
      </w:r>
      <w:r w:rsidRPr="004D6CC4">
        <w:rPr>
          <w:sz w:val="16"/>
        </w:rPr>
        <w:t xml:space="preserve"> The contribution may be a combination of concrete empirical analyses and practical philosophical considerations; “fieldwork in philosophy,” as Pierre Bourdieu calls it. A scenario of this kind will also involve the social sciences in their role as techne. However, </w:t>
      </w:r>
      <w:r w:rsidRPr="00DD7DDA">
        <w:rPr>
          <w:rStyle w:val="StyleUnderline"/>
        </w:rPr>
        <w:t>when combined with the element of phronesis, it will be a techne “with a head on it,”</w:t>
      </w:r>
      <w:r w:rsidRPr="004D6CC4">
        <w:rPr>
          <w:sz w:val="16"/>
        </w:rPr>
        <w:t xml:space="preserve"> that is, a techne </w:t>
      </w:r>
      <w:r w:rsidRPr="00DD7DDA">
        <w:rPr>
          <w:rStyle w:val="Emphasis"/>
        </w:rPr>
        <w:t>governed by value rational deliberation</w:t>
      </w:r>
      <w:r w:rsidRPr="004D6CC4">
        <w:rPr>
          <w:sz w:val="16"/>
        </w:rPr>
        <w:t xml:space="preserve">. As mentioned earlier, </w:t>
      </w:r>
      <w:r w:rsidRPr="00DD7DDA">
        <w:rPr>
          <w:rStyle w:val="StyleUnderline"/>
        </w:rPr>
        <w:t>it can be dangerous for individuals, groups, and societies when their capacity for value-rational deliberation is eroded.</w:t>
      </w:r>
      <w:r w:rsidRPr="004D6CC4">
        <w:rPr>
          <w:sz w:val="16"/>
        </w:rPr>
        <w:t xml:space="preserve"> Today </w:t>
      </w:r>
      <w:r w:rsidRPr="00CF4EE0">
        <w:rPr>
          <w:rStyle w:val="StyleUnderline"/>
        </w:rPr>
        <w:t>the erosion</w:t>
      </w:r>
      <w:r w:rsidRPr="004D6CC4">
        <w:rPr>
          <w:sz w:val="16"/>
        </w:rPr>
        <w:t xml:space="preserve"> of such capacity </w:t>
      </w:r>
      <w:r w:rsidRPr="00CF4EE0">
        <w:rPr>
          <w:rStyle w:val="StyleUnderline"/>
        </w:rPr>
        <w:t xml:space="preserve">seems </w:t>
      </w:r>
      <w:r w:rsidRPr="004D6CC4">
        <w:rPr>
          <w:sz w:val="16"/>
        </w:rPr>
        <w:t xml:space="preserve">too many </w:t>
      </w:r>
      <w:r w:rsidRPr="00CF4EE0">
        <w:rPr>
          <w:rStyle w:val="StyleUnderline"/>
        </w:rPr>
        <w:t>to be rapidly taking place</w:t>
      </w:r>
      <w:r w:rsidRPr="004D6CC4">
        <w:rPr>
          <w:sz w:val="16"/>
        </w:rPr>
        <w:t xml:space="preserve"> and coincides with the growing incursion of a narrow means-rationality into social and political life. Simultaneously, there is a marked need for discussion and reorientation of values and goals; for example, in relation to environmental risks, work, health, international security, and political stability. </w:t>
      </w:r>
      <w:r w:rsidRPr="002270AD">
        <w:rPr>
          <w:rStyle w:val="StyleUnderline"/>
        </w:rPr>
        <w:t>An evolution of the social sciences</w:t>
      </w:r>
      <w:r w:rsidRPr="004D6CC4">
        <w:rPr>
          <w:sz w:val="16"/>
        </w:rPr>
        <w:t xml:space="preserve"> along the lines of this second scenario, that is, as phronetic sciences, </w:t>
      </w:r>
      <w:r w:rsidRPr="002270AD">
        <w:rPr>
          <w:rStyle w:val="StyleUnderline"/>
        </w:rPr>
        <w:t xml:space="preserve">could help counter the erosion of value-rationality and thereby help </w:t>
      </w:r>
      <w:r w:rsidRPr="002270AD">
        <w:rPr>
          <w:rStyle w:val="Emphasis"/>
        </w:rPr>
        <w:t>inhibit some of the destructive tendencies in society and science.</w:t>
      </w:r>
      <w:r w:rsidRPr="004D6CC4">
        <w:rPr>
          <w:sz w:val="16"/>
        </w:rPr>
        <w:t xml:space="preserve"> Today, the dominant streak in social science continues to evolve along the lines of the first scenario, that of scientism. But scientism in social science is self-defeating because the reality of social science so evidently does not live up to the ideals of scientism and natural science. Therefore </w:t>
      </w:r>
      <w:r w:rsidRPr="004D6CC4">
        <w:rPr>
          <w:rStyle w:val="StyleUnderline"/>
        </w:rPr>
        <w:t>it is the second scenario, that of phronesis, which is more fertile, and worth working for.</w:t>
      </w:r>
      <w:r w:rsidRPr="004D6CC4">
        <w:rPr>
          <w:sz w:val="16"/>
        </w:rPr>
        <w:t xml:space="preserve"> This is the scenario I have tried to unfold in this book by clarifying what phronetic social science is and how it can be practiced. (166-8)</w:t>
      </w:r>
    </w:p>
    <w:p w:rsidR="00CA34BC" w:rsidRDefault="00CA34BC" w:rsidP="00944627"/>
    <w:p w:rsidR="005D7EAD" w:rsidRDefault="005D7EAD" w:rsidP="005D7EAD">
      <w:pPr>
        <w:pStyle w:val="Heading3"/>
      </w:pPr>
      <w:r>
        <w:t xml:space="preserve">2AC Pragmatism </w:t>
      </w:r>
    </w:p>
    <w:p w:rsidR="005D7EAD" w:rsidRDefault="005D7EAD" w:rsidP="005D7EAD">
      <w:pPr>
        <w:pStyle w:val="Heading4"/>
      </w:pPr>
      <w:r>
        <w:t xml:space="preserve">Prefer pragmatism- it captures benefits of </w:t>
      </w:r>
      <w:proofErr w:type="gramStart"/>
      <w:r>
        <w:t>pomo</w:t>
      </w:r>
      <w:proofErr w:type="gramEnd"/>
      <w:r>
        <w:t xml:space="preserve"> but avoids normative pitfalls </w:t>
      </w:r>
    </w:p>
    <w:p w:rsidR="005D7EAD" w:rsidRPr="00500A0C" w:rsidRDefault="005D7EAD" w:rsidP="005D7EAD">
      <w:pPr>
        <w:rPr>
          <w:rStyle w:val="Style13ptBold"/>
        </w:rPr>
      </w:pPr>
      <w:r w:rsidRPr="00500A0C">
        <w:rPr>
          <w:rStyle w:val="Style13ptBold"/>
        </w:rPr>
        <w:t>Hytten, PhD, 94</w:t>
      </w:r>
    </w:p>
    <w:p w:rsidR="005D7EAD" w:rsidRDefault="005D7EAD" w:rsidP="005D7EAD">
      <w:pPr>
        <w:rPr>
          <w:sz w:val="16"/>
        </w:rPr>
      </w:pPr>
      <w:r>
        <w:rPr>
          <w:sz w:val="16"/>
        </w:rPr>
        <w:t>(Kathy, Education @UNCG, Pragmatism, Postmodernism and Education Presented at the Annual Meeting of the American Educational Studies Association (Chapel Hill, NC, November 13, 1994))</w:t>
      </w:r>
    </w:p>
    <w:p w:rsidR="005D7EAD" w:rsidRDefault="005D7EAD" w:rsidP="005D7EAD">
      <w:pPr>
        <w:rPr>
          <w:rStyle w:val="Emphasis"/>
        </w:rPr>
      </w:pPr>
      <w:r w:rsidRPr="00500A0C">
        <w:rPr>
          <w:sz w:val="16"/>
        </w:rPr>
        <w:t xml:space="preserve">Over the last two decades, postmodern theories have increasingly impacted educational discourse and study. As a way of understanding the world, </w:t>
      </w:r>
      <w:r w:rsidRPr="00500A0C">
        <w:rPr>
          <w:rStyle w:val="StyleUnderline"/>
        </w:rPr>
        <w:t>postmodernism has challenged</w:t>
      </w:r>
      <w:r w:rsidRPr="00500A0C">
        <w:rPr>
          <w:sz w:val="16"/>
        </w:rPr>
        <w:t xml:space="preserve"> a number of </w:t>
      </w:r>
      <w:r w:rsidRPr="00500A0C">
        <w:rPr>
          <w:rStyle w:val="StyleUnderline"/>
        </w:rPr>
        <w:t xml:space="preserve">assumptions which undergird the "modem" view </w:t>
      </w:r>
      <w:r w:rsidRPr="00500A0C">
        <w:rPr>
          <w:sz w:val="16"/>
        </w:rPr>
        <w:t xml:space="preserve">of the world, particularly the modernist notion of attempting to ground knowledge in stable, universal, abstract, and timeless truths. Postmodernists argue, however, that there are no such truths. The world, they suggest, is characterized instead by instability, contingency, multiplicity, and uncertainty and, as such, all theories which attempt to conceptualize it are partial, limited, and hypothetical. </w:t>
      </w:r>
      <w:r w:rsidRPr="00500A0C">
        <w:rPr>
          <w:rStyle w:val="StyleUnderline"/>
        </w:rPr>
        <w:t>The impact</w:t>
      </w:r>
      <w:r w:rsidRPr="00500A0C">
        <w:rPr>
          <w:sz w:val="16"/>
        </w:rPr>
        <w:t xml:space="preserve"> postmodernism has had </w:t>
      </w:r>
      <w:r w:rsidRPr="00500A0C">
        <w:rPr>
          <w:rStyle w:val="StyleUnderline"/>
        </w:rPr>
        <w:t>on educational discourse is significant</w:t>
      </w:r>
      <w:r w:rsidRPr="00500A0C">
        <w:rPr>
          <w:sz w:val="16"/>
        </w:rPr>
        <w:t xml:space="preserve">. Postmodern </w:t>
      </w:r>
      <w:r w:rsidRPr="00500A0C">
        <w:rPr>
          <w:rStyle w:val="StyleUnderline"/>
        </w:rPr>
        <w:t>theories have helped</w:t>
      </w:r>
      <w:r w:rsidRPr="00500A0C">
        <w:rPr>
          <w:sz w:val="16"/>
        </w:rPr>
        <w:t xml:space="preserve"> to </w:t>
      </w:r>
      <w:r w:rsidRPr="00500A0C">
        <w:rPr>
          <w:rStyle w:val="StyleUnderline"/>
        </w:rPr>
        <w:t xml:space="preserve">reveal the hegemonic nature of education </w:t>
      </w:r>
      <w:r w:rsidRPr="00500A0C">
        <w:rPr>
          <w:sz w:val="16"/>
        </w:rPr>
        <w:t xml:space="preserve">and teaching, to further the belief that knowledge is not abstract and objective but is characterized by interpretation, mediation and social construction, to draw attention to the dynamics of power operative in school and society, and to open space for the voices and understandings of exploited and marginalized peoples. </w:t>
      </w:r>
      <w:r w:rsidRPr="00500A0C">
        <w:rPr>
          <w:rStyle w:val="StyleUnderline"/>
        </w:rPr>
        <w:t>Despite its impact,</w:t>
      </w:r>
      <w:r w:rsidRPr="00500A0C">
        <w:rPr>
          <w:sz w:val="16"/>
        </w:rPr>
        <w:t xml:space="preserve"> however, </w:t>
      </w:r>
      <w:r w:rsidRPr="00500A0C">
        <w:rPr>
          <w:rStyle w:val="Emphasis"/>
        </w:rPr>
        <w:t>postmodernism poses significant challenges and concerns</w:t>
      </w:r>
      <w:r w:rsidRPr="00500A0C">
        <w:rPr>
          <w:sz w:val="16"/>
        </w:rPr>
        <w:t xml:space="preserve"> for education. Primarily, </w:t>
      </w:r>
      <w:r w:rsidRPr="00500A0C">
        <w:rPr>
          <w:rStyle w:val="StyleUnderline"/>
        </w:rPr>
        <w:t>because postmodernism is marked by descriptive theories</w:t>
      </w:r>
      <w:r w:rsidRPr="00500A0C">
        <w:rPr>
          <w:sz w:val="16"/>
        </w:rPr>
        <w:t xml:space="preserve"> of the way the world is </w:t>
      </w:r>
      <w:r w:rsidRPr="00500A0C">
        <w:rPr>
          <w:rStyle w:val="StyleUnderline"/>
        </w:rPr>
        <w:t>and not a critical theory of how to act</w:t>
      </w:r>
      <w:r w:rsidRPr="00500A0C">
        <w:rPr>
          <w:sz w:val="16"/>
        </w:rPr>
        <w:t xml:space="preserve"> in the world, it </w:t>
      </w:r>
      <w:r w:rsidRPr="00500A0C">
        <w:rPr>
          <w:rStyle w:val="Emphasis"/>
        </w:rPr>
        <w:t>does not offer useful, normative directions for education</w:t>
      </w:r>
      <w:r w:rsidRPr="00500A0C">
        <w:rPr>
          <w:sz w:val="16"/>
        </w:rPr>
        <w:t xml:space="preserve">. It is </w:t>
      </w:r>
      <w:r w:rsidRPr="00500A0C">
        <w:rPr>
          <w:rStyle w:val="StyleUnderline"/>
        </w:rPr>
        <w:t>in view of this concern</w:t>
      </w:r>
      <w:r w:rsidRPr="00500A0C">
        <w:rPr>
          <w:sz w:val="16"/>
        </w:rPr>
        <w:t xml:space="preserve"> that the philosophy of </w:t>
      </w:r>
      <w:r w:rsidRPr="00500A0C">
        <w:rPr>
          <w:rStyle w:val="Emphasis"/>
        </w:rPr>
        <w:t>pragmatism is particularly useful for educational discourse</w:t>
      </w:r>
      <w:r w:rsidRPr="00500A0C">
        <w:rPr>
          <w:sz w:val="16"/>
        </w:rPr>
        <w:t xml:space="preserve">. </w:t>
      </w:r>
      <w:r w:rsidRPr="00500A0C">
        <w:rPr>
          <w:rStyle w:val="StyleUnderline"/>
        </w:rPr>
        <w:t>Pragmatism and po</w:t>
      </w:r>
      <w:r w:rsidRPr="00500A0C">
        <w:rPr>
          <w:sz w:val="16"/>
        </w:rPr>
        <w:t>st</w:t>
      </w:r>
      <w:r w:rsidRPr="00500A0C">
        <w:rPr>
          <w:rStyle w:val="StyleUnderline"/>
        </w:rPr>
        <w:t>mo</w:t>
      </w:r>
      <w:r w:rsidRPr="00500A0C">
        <w:rPr>
          <w:sz w:val="16"/>
        </w:rPr>
        <w:t xml:space="preserve">dernism </w:t>
      </w:r>
      <w:r w:rsidRPr="00500A0C">
        <w:rPr>
          <w:rStyle w:val="StyleUnderline"/>
        </w:rPr>
        <w:t>share many of the same</w:t>
      </w:r>
      <w:r w:rsidRPr="00500A0C">
        <w:rPr>
          <w:sz w:val="16"/>
        </w:rPr>
        <w:t xml:space="preserve"> fundamental </w:t>
      </w:r>
      <w:r w:rsidRPr="00500A0C">
        <w:rPr>
          <w:rStyle w:val="Emphasis"/>
        </w:rPr>
        <w:t>assumptions, yet, pragmatists retain a moral dimension, an ethical hope for the future, and a faith in the ability of humans to transform the world</w:t>
      </w:r>
      <w:r w:rsidRPr="00500A0C">
        <w:rPr>
          <w:sz w:val="16"/>
        </w:rPr>
        <w:t xml:space="preserve">. </w:t>
      </w:r>
      <w:r w:rsidRPr="00500A0C">
        <w:rPr>
          <w:rStyle w:val="StyleUnderline"/>
        </w:rPr>
        <w:t>This</w:t>
      </w:r>
      <w:r w:rsidRPr="00500A0C">
        <w:rPr>
          <w:sz w:val="16"/>
        </w:rPr>
        <w:t xml:space="preserve"> moral dimension, in concert with pragmatist notions of democracy, community, and the possibility of progress, which underlie and give focus and direction to human action in the world, </w:t>
      </w:r>
      <w:r w:rsidRPr="00500A0C">
        <w:rPr>
          <w:rStyle w:val="Emphasis"/>
        </w:rPr>
        <w:t>make looking to pragmatism rather than postmodernism more useful in grounding educational discourse and practice.</w:t>
      </w:r>
      <w:r>
        <w:rPr>
          <w:rStyle w:val="Emphasis"/>
        </w:rPr>
        <w:t>(1)</w:t>
      </w:r>
    </w:p>
    <w:p w:rsidR="009554F0" w:rsidRDefault="009554F0" w:rsidP="00944627"/>
    <w:p w:rsidR="009554F0" w:rsidRDefault="009554F0" w:rsidP="009554F0">
      <w:pPr>
        <w:pStyle w:val="Heading2"/>
      </w:pPr>
      <w:r>
        <w:t xml:space="preserve">Extensions </w:t>
      </w:r>
    </w:p>
    <w:p w:rsidR="009554F0" w:rsidRDefault="009554F0" w:rsidP="009554F0"/>
    <w:p w:rsidR="009554F0" w:rsidRDefault="00DA0518" w:rsidP="00DA0518">
      <w:pPr>
        <w:pStyle w:val="Heading3"/>
      </w:pPr>
      <w:r>
        <w:t xml:space="preserve">XT: Cede the Political </w:t>
      </w:r>
    </w:p>
    <w:p w:rsidR="00DA0518" w:rsidRDefault="00DA0518" w:rsidP="00DA0518"/>
    <w:p w:rsidR="00DA0518" w:rsidRDefault="00DA0518" w:rsidP="00DA0518">
      <w:pPr>
        <w:pStyle w:val="Heading4"/>
      </w:pPr>
      <w:r>
        <w:t xml:space="preserve">Failure to advance policy relevant normative claims cedes the political- pragmatism resolves link offense </w:t>
      </w:r>
    </w:p>
    <w:p w:rsidR="00DA0518" w:rsidRPr="00742E2E" w:rsidRDefault="00DA0518" w:rsidP="00DA0518">
      <w:pPr>
        <w:rPr>
          <w:rStyle w:val="Style13ptBold"/>
        </w:rPr>
      </w:pPr>
      <w:r w:rsidRPr="00742E2E">
        <w:rPr>
          <w:rStyle w:val="Style13ptBold"/>
        </w:rPr>
        <w:t>Humes &amp; Bryce, PhDs, 03</w:t>
      </w:r>
    </w:p>
    <w:p w:rsidR="00DA0518" w:rsidRDefault="00DA0518" w:rsidP="00DA0518">
      <w:pPr>
        <w:rPr>
          <w:sz w:val="16"/>
        </w:rPr>
      </w:pPr>
      <w:r w:rsidRPr="00742E2E">
        <w:rPr>
          <w:sz w:val="16"/>
        </w:rPr>
        <w:t>(Walter, Education @Strathclyde, Tom, Education @Strathclyde</w:t>
      </w:r>
      <w:proofErr w:type="gramStart"/>
      <w:r w:rsidRPr="00742E2E">
        <w:rPr>
          <w:sz w:val="16"/>
        </w:rPr>
        <w:t>,Post</w:t>
      </w:r>
      <w:proofErr w:type="gramEnd"/>
      <w:r w:rsidRPr="00742E2E">
        <w:rPr>
          <w:sz w:val="16"/>
        </w:rPr>
        <w:t>-struc</w:t>
      </w:r>
      <w:r>
        <w:rPr>
          <w:sz w:val="16"/>
        </w:rPr>
        <w:t xml:space="preserve">turalism and policy research in </w:t>
      </w:r>
      <w:r w:rsidRPr="00742E2E">
        <w:rPr>
          <w:sz w:val="16"/>
        </w:rPr>
        <w:t>Education J. EDUCATIONPOLICY, 2003, VOL. 18,NO. 2, 175-187)</w:t>
      </w:r>
    </w:p>
    <w:p w:rsidR="00DA0518" w:rsidRDefault="00DA0518" w:rsidP="00DA0518">
      <w:pPr>
        <w:rPr>
          <w:sz w:val="16"/>
        </w:rPr>
      </w:pPr>
      <w:r w:rsidRPr="00D25F67">
        <w:rPr>
          <w:sz w:val="16"/>
        </w:rPr>
        <w:t>Writing in 1984, Popkewitz stated that ‘</w:t>
      </w:r>
      <w:r w:rsidRPr="00296E2B">
        <w:rPr>
          <w:rStyle w:val="StyleUnderline"/>
        </w:rPr>
        <w:t>Much</w:t>
      </w:r>
      <w:r w:rsidRPr="00D25F67">
        <w:rPr>
          <w:sz w:val="16"/>
        </w:rPr>
        <w:t xml:space="preserve"> of current </w:t>
      </w:r>
      <w:r w:rsidRPr="00296E2B">
        <w:rPr>
          <w:rStyle w:val="StyleUnderline"/>
        </w:rPr>
        <w:t>work in educational</w:t>
      </w:r>
      <w:r>
        <w:rPr>
          <w:rStyle w:val="StyleUnderline"/>
        </w:rPr>
        <w:t xml:space="preserve"> </w:t>
      </w:r>
      <w:r w:rsidRPr="00296E2B">
        <w:rPr>
          <w:rStyle w:val="StyleUnderline"/>
        </w:rPr>
        <w:t>science is denuded of creativity and inspiration’</w:t>
      </w:r>
      <w:r w:rsidRPr="00D25F67">
        <w:rPr>
          <w:sz w:val="16"/>
        </w:rPr>
        <w:t xml:space="preserve"> (Popkewitz 1984: 199). He offered several explanations for this state of affairs: the emergence of researchers as an occupational group preoccupied with ‘procedural logic and technological elements of enquiry’ (p. 200); a failure to recognize that ‘our forms of reason and rationality embody limits and pathologies’ (p. 183); an inadequate recognition of ‘the social location and cultural circumstances of theorizing’ (p. 196) and of the place of ‘contingencies, human agency, and strategic actions’ (p. 198) in working out the relation between theory and practice. It could be argued that </w:t>
      </w:r>
      <w:r w:rsidRPr="00296E2B">
        <w:rPr>
          <w:rStyle w:val="StyleUnderline"/>
        </w:rPr>
        <w:t>post-modernist</w:t>
      </w:r>
      <w:r w:rsidRPr="00D25F67">
        <w:rPr>
          <w:sz w:val="16"/>
        </w:rPr>
        <w:t xml:space="preserve"> and post-structuralist </w:t>
      </w:r>
      <w:r w:rsidRPr="00296E2B">
        <w:rPr>
          <w:rStyle w:val="StyleUnderline"/>
        </w:rPr>
        <w:t>writers have sought</w:t>
      </w:r>
      <w:r w:rsidRPr="00D25F67">
        <w:rPr>
          <w:sz w:val="16"/>
        </w:rPr>
        <w:t xml:space="preserve"> to address all of </w:t>
      </w:r>
      <w:r w:rsidRPr="00296E2B">
        <w:rPr>
          <w:rStyle w:val="StyleUnderline"/>
        </w:rPr>
        <w:t>these problems but resolved none of them</w:t>
      </w:r>
      <w:r w:rsidRPr="00D25F67">
        <w:rPr>
          <w:sz w:val="16"/>
        </w:rPr>
        <w:t xml:space="preserve">. They have demonstrated the serious limitations of narrow empirical approaches to educational enquiry and have reconnected educational research with broad sociological and philosophical debates about knowledge and power. They have also opened up new territory in discourse analysis and narrative forms of reporting, and have raised disturbing questions about the intellectual, ethical and political stance of the researcher. Moreover, they have posed challenging questions about ‘the constituting relationships of cognitive authority, which identify who may participate in enquiry, what objects are worthy of study, where one may speak and where one must listen, how to identify experts, and the like’ (Simpson 2000: 173: see also Anderson 1995). What </w:t>
      </w:r>
      <w:r w:rsidRPr="00296E2B">
        <w:rPr>
          <w:rStyle w:val="StyleUnderline"/>
        </w:rPr>
        <w:t>they have</w:t>
      </w:r>
      <w:r w:rsidRPr="00D25F67">
        <w:rPr>
          <w:sz w:val="16"/>
        </w:rPr>
        <w:t xml:space="preserve"> largely </w:t>
      </w:r>
      <w:r w:rsidRPr="00296E2B">
        <w:rPr>
          <w:rStyle w:val="Emphasis"/>
        </w:rPr>
        <w:t>failed to</w:t>
      </w:r>
      <w:r w:rsidRPr="00D25F67">
        <w:rPr>
          <w:sz w:val="16"/>
        </w:rPr>
        <w:t xml:space="preserve"> do, however, is to </w:t>
      </w:r>
      <w:r w:rsidRPr="00296E2B">
        <w:rPr>
          <w:rStyle w:val="StyleUnderline"/>
        </w:rPr>
        <w:t>move beyond deconstruction</w:t>
      </w:r>
      <w:r w:rsidRPr="00D25F67">
        <w:rPr>
          <w:sz w:val="16"/>
        </w:rPr>
        <w:t xml:space="preserve">. </w:t>
      </w:r>
      <w:r w:rsidRPr="006328E7">
        <w:rPr>
          <w:rStyle w:val="StyleUnderline"/>
        </w:rPr>
        <w:t>They might</w:t>
      </w:r>
      <w:r w:rsidRPr="00D25F67">
        <w:rPr>
          <w:sz w:val="16"/>
        </w:rPr>
        <w:t xml:space="preserve"> well </w:t>
      </w:r>
      <w:r w:rsidRPr="006328E7">
        <w:rPr>
          <w:rStyle w:val="StyleUnderline"/>
        </w:rPr>
        <w:t>claim,</w:t>
      </w:r>
      <w:r w:rsidRPr="00D25F67">
        <w:rPr>
          <w:sz w:val="16"/>
        </w:rPr>
        <w:t xml:space="preserve"> of course, that </w:t>
      </w:r>
      <w:r w:rsidRPr="006328E7">
        <w:rPr>
          <w:rStyle w:val="StyleUnderline"/>
        </w:rPr>
        <w:t xml:space="preserve">to do so would </w:t>
      </w:r>
      <w:r w:rsidRPr="006328E7">
        <w:rPr>
          <w:rStyle w:val="Emphasis"/>
        </w:rPr>
        <w:t>fall into the trap of offering prescription</w:t>
      </w:r>
      <w:r w:rsidRPr="00D25F67">
        <w:rPr>
          <w:sz w:val="16"/>
        </w:rPr>
        <w:t xml:space="preserve"> </w:t>
      </w:r>
      <w:r w:rsidRPr="006328E7">
        <w:rPr>
          <w:rStyle w:val="StyleUnderline"/>
        </w:rPr>
        <w:t>from a seemingly</w:t>
      </w:r>
      <w:r>
        <w:rPr>
          <w:rStyle w:val="StyleUnderline"/>
        </w:rPr>
        <w:t xml:space="preserve"> </w:t>
      </w:r>
      <w:r w:rsidRPr="006328E7">
        <w:rPr>
          <w:rStyle w:val="StyleUnderline"/>
        </w:rPr>
        <w:t>secure position</w:t>
      </w:r>
      <w:r w:rsidRPr="00D25F67">
        <w:rPr>
          <w:sz w:val="16"/>
        </w:rPr>
        <w:t xml:space="preserve"> ^ a position that, on their own analysis, will always be subject tomultiple interpretations. Instead </w:t>
      </w:r>
      <w:r w:rsidRPr="006328E7">
        <w:rPr>
          <w:rStyle w:val="StyleUnderline"/>
        </w:rPr>
        <w:t>they prefer to offer</w:t>
      </w:r>
      <w:r w:rsidRPr="00D25F67">
        <w:rPr>
          <w:sz w:val="16"/>
        </w:rPr>
        <w:t xml:space="preserve"> further interrogation and </w:t>
      </w:r>
      <w:r w:rsidRPr="006328E7">
        <w:rPr>
          <w:rStyle w:val="Emphasis"/>
        </w:rPr>
        <w:t>critique.</w:t>
      </w:r>
      <w:r>
        <w:rPr>
          <w:rStyle w:val="Emphasis"/>
        </w:rPr>
        <w:t xml:space="preserve"> </w:t>
      </w:r>
      <w:r w:rsidRPr="00D25F67">
        <w:rPr>
          <w:sz w:val="16"/>
        </w:rPr>
        <w:t xml:space="preserve">However, </w:t>
      </w:r>
      <w:r w:rsidRPr="006328E7">
        <w:rPr>
          <w:rStyle w:val="StyleUnderline"/>
        </w:rPr>
        <w:t xml:space="preserve">in </w:t>
      </w:r>
      <w:r w:rsidRPr="00D25F67">
        <w:rPr>
          <w:sz w:val="16"/>
        </w:rPr>
        <w:t xml:space="preserve">the field of </w:t>
      </w:r>
      <w:r w:rsidRPr="006328E7">
        <w:rPr>
          <w:rStyle w:val="Emphasis"/>
        </w:rPr>
        <w:t>policy studies</w:t>
      </w:r>
      <w:r w:rsidRPr="00D25F67">
        <w:rPr>
          <w:sz w:val="16"/>
        </w:rPr>
        <w:t xml:space="preserve">, </w:t>
      </w:r>
      <w:r w:rsidRPr="006328E7">
        <w:rPr>
          <w:rStyle w:val="StyleUnderline"/>
        </w:rPr>
        <w:t>this can never be</w:t>
      </w:r>
      <w:r w:rsidRPr="00D25F67">
        <w:rPr>
          <w:sz w:val="16"/>
        </w:rPr>
        <w:t xml:space="preserve"> an entirely </w:t>
      </w:r>
      <w:r w:rsidRPr="006328E7">
        <w:rPr>
          <w:rStyle w:val="Emphasis"/>
        </w:rPr>
        <w:t>satisfactory</w:t>
      </w:r>
      <w:r w:rsidRPr="00D25F67">
        <w:rPr>
          <w:sz w:val="16"/>
        </w:rPr>
        <w:t xml:space="preserve"> stance. </w:t>
      </w:r>
      <w:r w:rsidRPr="006328E7">
        <w:rPr>
          <w:rStyle w:val="StyleUnderline"/>
        </w:rPr>
        <w:t>Inevitably, there comes a point of closure</w:t>
      </w:r>
      <w:r w:rsidRPr="00D25F67">
        <w:rPr>
          <w:sz w:val="16"/>
        </w:rPr>
        <w:t xml:space="preserve"> and </w:t>
      </w:r>
      <w:r w:rsidRPr="006328E7">
        <w:rPr>
          <w:rStyle w:val="Emphasis"/>
        </w:rPr>
        <w:t>to refuse to take part in the policy</w:t>
      </w:r>
      <w:r>
        <w:rPr>
          <w:rStyle w:val="Emphasis"/>
        </w:rPr>
        <w:t xml:space="preserve"> </w:t>
      </w:r>
      <w:r w:rsidRPr="006328E7">
        <w:rPr>
          <w:rStyle w:val="Emphasis"/>
        </w:rPr>
        <w:t>debate is to allow</w:t>
      </w:r>
      <w:r>
        <w:rPr>
          <w:rStyle w:val="Emphasis"/>
        </w:rPr>
        <w:t xml:space="preserve"> </w:t>
      </w:r>
      <w:r w:rsidRPr="006328E7">
        <w:rPr>
          <w:rStyle w:val="Emphasis"/>
        </w:rPr>
        <w:t>the decisions to be taken by others</w:t>
      </w:r>
      <w:r w:rsidRPr="00D25F67">
        <w:rPr>
          <w:sz w:val="16"/>
        </w:rPr>
        <w:t xml:space="preserve">. It is </w:t>
      </w:r>
      <w:r w:rsidRPr="006328E7">
        <w:rPr>
          <w:rStyle w:val="StyleUnderline"/>
        </w:rPr>
        <w:t>a kind of intellectual dereliction</w:t>
      </w:r>
      <w:r w:rsidRPr="00D25F67">
        <w:rPr>
          <w:sz w:val="16"/>
        </w:rPr>
        <w:t xml:space="preserve"> and </w:t>
      </w:r>
      <w:r w:rsidRPr="006328E7">
        <w:rPr>
          <w:rStyle w:val="Emphasis"/>
        </w:rPr>
        <w:t>serves to further weaken the position of the academic in society</w:t>
      </w:r>
      <w:r w:rsidRPr="00D25F67">
        <w:rPr>
          <w:sz w:val="16"/>
        </w:rPr>
        <w:t xml:space="preserve">. </w:t>
      </w:r>
      <w:r w:rsidRPr="006328E7">
        <w:rPr>
          <w:rStyle w:val="StyleUnderline"/>
        </w:rPr>
        <w:t>A more</w:t>
      </w:r>
      <w:r>
        <w:rPr>
          <w:rStyle w:val="StyleUnderline"/>
        </w:rPr>
        <w:t xml:space="preserve"> </w:t>
      </w:r>
      <w:r w:rsidRPr="006328E7">
        <w:rPr>
          <w:rStyle w:val="StyleUnderline"/>
        </w:rPr>
        <w:t>coherent option is to accept that all forms of knowledge construction have limitations</w:t>
      </w:r>
      <w:r>
        <w:rPr>
          <w:rStyle w:val="StyleUnderline"/>
        </w:rPr>
        <w:t xml:space="preserve"> </w:t>
      </w:r>
      <w:r w:rsidRPr="00D25F67">
        <w:rPr>
          <w:sz w:val="16"/>
        </w:rPr>
        <w:t xml:space="preserve">and to acknowledge that the academy itself is a source of intellectual contamination, </w:t>
      </w:r>
      <w:r w:rsidRPr="00D25F67">
        <w:rPr>
          <w:rStyle w:val="Emphasis"/>
        </w:rPr>
        <w:t>but at the same time to accept some responsibility to inform political processes</w:t>
      </w:r>
      <w:r w:rsidRPr="00D25F67">
        <w:rPr>
          <w:sz w:val="16"/>
        </w:rPr>
        <w:t xml:space="preserve">. </w:t>
      </w:r>
      <w:r w:rsidRPr="00D25F67">
        <w:rPr>
          <w:rStyle w:val="StyleUnderline"/>
        </w:rPr>
        <w:t>That</w:t>
      </w:r>
      <w:r>
        <w:rPr>
          <w:rStyle w:val="StyleUnderline"/>
        </w:rPr>
        <w:t xml:space="preserve"> </w:t>
      </w:r>
      <w:r w:rsidRPr="00D25F67">
        <w:rPr>
          <w:rStyle w:val="StyleUnderline"/>
        </w:rPr>
        <w:t xml:space="preserve">will involve moving away from the academic sidelines into the public arena </w:t>
      </w:r>
      <w:r w:rsidRPr="00D25F67">
        <w:rPr>
          <w:sz w:val="16"/>
        </w:rPr>
        <w:t xml:space="preserve">and, to that extent, it likely to lead to </w:t>
      </w:r>
      <w:r w:rsidRPr="00D25F67">
        <w:rPr>
          <w:rStyle w:val="Emphasis"/>
        </w:rPr>
        <w:t>researchers getting their hands dirty</w:t>
      </w:r>
      <w:r w:rsidRPr="00D25F67">
        <w:rPr>
          <w:sz w:val="16"/>
        </w:rPr>
        <w:t xml:space="preserve">. </w:t>
      </w:r>
      <w:r w:rsidRPr="00D25F67">
        <w:rPr>
          <w:rStyle w:val="StyleUnderline"/>
        </w:rPr>
        <w:t>The alternative is</w:t>
      </w:r>
      <w:r>
        <w:rPr>
          <w:rStyle w:val="StyleUnderline"/>
        </w:rPr>
        <w:t xml:space="preserve"> </w:t>
      </w:r>
      <w:r w:rsidRPr="00D25F67">
        <w:rPr>
          <w:rStyle w:val="StyleUnderline"/>
        </w:rPr>
        <w:t>an ever-widening gap between academics</w:t>
      </w:r>
      <w:r w:rsidRPr="00D25F67">
        <w:rPr>
          <w:sz w:val="16"/>
        </w:rPr>
        <w:t xml:space="preserve"> on the one hand </w:t>
      </w:r>
      <w:r w:rsidRPr="00D25F67">
        <w:rPr>
          <w:rStyle w:val="Emphasis"/>
        </w:rPr>
        <w:t>and policy-makers</w:t>
      </w:r>
      <w:r w:rsidRPr="00D25F67">
        <w:rPr>
          <w:sz w:val="16"/>
        </w:rPr>
        <w:t xml:space="preserve"> and the public on the other. Flyvbjerg’s recommendations, however uncomfortable, offer the best hope of bridging that gap.</w:t>
      </w:r>
    </w:p>
    <w:p w:rsidR="00DA0518" w:rsidRPr="00DA0518" w:rsidRDefault="00DA0518" w:rsidP="00DA0518"/>
    <w:p w:rsidR="009554F0" w:rsidRDefault="00B53582" w:rsidP="00B53582">
      <w:pPr>
        <w:pStyle w:val="Heading3"/>
      </w:pPr>
      <w:r>
        <w:t xml:space="preserve">XT: Critique Fails </w:t>
      </w:r>
    </w:p>
    <w:p w:rsidR="00B53582" w:rsidRDefault="00B53582" w:rsidP="00B53582"/>
    <w:p w:rsidR="00B53582" w:rsidRDefault="00B53582" w:rsidP="00B53582">
      <w:pPr>
        <w:pStyle w:val="Heading4"/>
      </w:pPr>
      <w:r>
        <w:t xml:space="preserve">Their vision of critique is naïve- Foucault votes aff on cede the political </w:t>
      </w:r>
    </w:p>
    <w:p w:rsidR="00B53582" w:rsidRPr="00201F9E" w:rsidRDefault="00B53582" w:rsidP="00B53582">
      <w:pPr>
        <w:rPr>
          <w:rStyle w:val="Style13ptBold"/>
        </w:rPr>
      </w:pPr>
      <w:r w:rsidRPr="00201F9E">
        <w:rPr>
          <w:rStyle w:val="Style13ptBold"/>
        </w:rPr>
        <w:t>Ferguson, PhD Harvard, 11</w:t>
      </w:r>
    </w:p>
    <w:p w:rsidR="00B53582" w:rsidRDefault="00B53582" w:rsidP="00B53582">
      <w:pPr>
        <w:rPr>
          <w:sz w:val="16"/>
        </w:rPr>
      </w:pPr>
      <w:r>
        <w:rPr>
          <w:sz w:val="16"/>
        </w:rPr>
        <w:t xml:space="preserve">(James, Anthropology @Stanford, </w:t>
      </w:r>
      <w:r w:rsidRPr="00201F9E">
        <w:rPr>
          <w:i/>
          <w:sz w:val="16"/>
        </w:rPr>
        <w:t>Toward a left art of government: from ‘Foucauldian critique’ to Foucauldian politics</w:t>
      </w:r>
      <w:r>
        <w:rPr>
          <w:sz w:val="16"/>
        </w:rPr>
        <w:t xml:space="preserve"> History of the Human Sciences 24(4) 61–68)</w:t>
      </w:r>
    </w:p>
    <w:p w:rsidR="00B53582" w:rsidRPr="00093FC0" w:rsidRDefault="00B53582" w:rsidP="00B53582">
      <w:r w:rsidRPr="001279DD">
        <w:rPr>
          <w:sz w:val="16"/>
        </w:rPr>
        <w:t xml:space="preserve">My first observation about </w:t>
      </w:r>
      <w:r w:rsidRPr="003D3015">
        <w:rPr>
          <w:rStyle w:val="StyleUnderline"/>
        </w:rPr>
        <w:t>this sort of analysis</w:t>
      </w:r>
      <w:r w:rsidRPr="001279DD">
        <w:rPr>
          <w:sz w:val="16"/>
        </w:rPr>
        <w:t xml:space="preserve"> is that it </w:t>
      </w:r>
      <w:r w:rsidRPr="003D3015">
        <w:rPr>
          <w:rStyle w:val="StyleUnderline"/>
        </w:rPr>
        <w:t>rests on</w:t>
      </w:r>
      <w:r w:rsidRPr="001279DD">
        <w:rPr>
          <w:sz w:val="16"/>
        </w:rPr>
        <w:t xml:space="preserve"> what seems tome </w:t>
      </w:r>
      <w:r w:rsidRPr="003D3015">
        <w:rPr>
          <w:rStyle w:val="StyleUnderline"/>
        </w:rPr>
        <w:t xml:space="preserve">a very un-Foucauldian </w:t>
      </w:r>
      <w:r w:rsidRPr="003D3015">
        <w:rPr>
          <w:rStyle w:val="Emphasis"/>
        </w:rPr>
        <w:t>idea of the political</w:t>
      </w:r>
      <w:r w:rsidRPr="001279DD">
        <w:rPr>
          <w:sz w:val="16"/>
        </w:rPr>
        <w:t xml:space="preserve">. </w:t>
      </w:r>
      <w:r w:rsidRPr="003D3015">
        <w:rPr>
          <w:rStyle w:val="StyleUnderline"/>
        </w:rPr>
        <w:t>Foucault did</w:t>
      </w:r>
      <w:r w:rsidRPr="001279DD">
        <w:rPr>
          <w:sz w:val="16"/>
        </w:rPr>
        <w:t xml:space="preserve">, certainly, </w:t>
      </w:r>
      <w:r w:rsidRPr="003D3015">
        <w:rPr>
          <w:rStyle w:val="StyleUnderline"/>
        </w:rPr>
        <w:t>valorize</w:t>
      </w:r>
      <w:r w:rsidRPr="001279DD">
        <w:rPr>
          <w:sz w:val="16"/>
        </w:rPr>
        <w:t xml:space="preserve"> certain forms of </w:t>
      </w:r>
      <w:r w:rsidRPr="003D3015">
        <w:rPr>
          <w:rStyle w:val="StyleUnderline"/>
        </w:rPr>
        <w:t>resistance</w:t>
      </w:r>
      <w:r w:rsidRPr="001279DD">
        <w:rPr>
          <w:sz w:val="16"/>
        </w:rPr>
        <w:t>, and worked tirelessly to undermine and denaturalize taken-for-granted arrangements of power. B</w:t>
      </w:r>
      <w:r w:rsidRPr="003D3015">
        <w:rPr>
          <w:rStyle w:val="StyleUnderline"/>
        </w:rPr>
        <w:t>ut he never suggested</w:t>
      </w:r>
      <w:r w:rsidRPr="001279DD">
        <w:rPr>
          <w:sz w:val="16"/>
        </w:rPr>
        <w:t xml:space="preserve"> that </w:t>
      </w:r>
      <w:r w:rsidRPr="003D3015">
        <w:rPr>
          <w:rStyle w:val="StyleUnderline"/>
        </w:rPr>
        <w:t xml:space="preserve">power ought </w:t>
      </w:r>
      <w:proofErr w:type="gramStart"/>
      <w:r w:rsidRPr="003D3015">
        <w:rPr>
          <w:rStyle w:val="StyleUnderline"/>
        </w:rPr>
        <w:t>not</w:t>
      </w:r>
      <w:proofErr w:type="gramEnd"/>
      <w:r w:rsidRPr="003D3015">
        <w:rPr>
          <w:rStyle w:val="StyleUnderline"/>
        </w:rPr>
        <w:t xml:space="preserve"> be exercised</w:t>
      </w:r>
      <w:r w:rsidRPr="001279DD">
        <w:rPr>
          <w:sz w:val="16"/>
        </w:rPr>
        <w:t xml:space="preserve">, or that it was illegitimate for some to seek to govern the conduct of others. </w:t>
      </w:r>
      <w:r w:rsidRPr="003D3015">
        <w:rPr>
          <w:rStyle w:val="StyleUnderline"/>
        </w:rPr>
        <w:t xml:space="preserve">On the contrary, he </w:t>
      </w:r>
      <w:r w:rsidRPr="003D3015">
        <w:rPr>
          <w:rStyle w:val="Emphasis"/>
        </w:rPr>
        <w:t xml:space="preserve">repeatedly insisted </w:t>
      </w:r>
      <w:r w:rsidRPr="003D3015">
        <w:rPr>
          <w:rStyle w:val="StyleUnderline"/>
        </w:rPr>
        <w:t>that it made no sense</w:t>
      </w:r>
      <w:r w:rsidRPr="001279DD">
        <w:rPr>
          <w:sz w:val="16"/>
        </w:rPr>
        <w:t xml:space="preserve"> (in his scheme of things) </w:t>
      </w:r>
      <w:r w:rsidRPr="003D3015">
        <w:rPr>
          <w:rStyle w:val="StyleUnderline"/>
        </w:rPr>
        <w:t>to wish for a world without power</w:t>
      </w:r>
      <w:r w:rsidRPr="001279DD">
        <w:rPr>
          <w:sz w:val="16"/>
        </w:rPr>
        <w:t xml:space="preserve">.1 </w:t>
      </w:r>
      <w:r w:rsidRPr="003D3015">
        <w:rPr>
          <w:rStyle w:val="StyleUnderline"/>
        </w:rPr>
        <w:t>Naive readings</w:t>
      </w:r>
      <w:r w:rsidRPr="001279DD">
        <w:rPr>
          <w:sz w:val="16"/>
        </w:rPr>
        <w:t xml:space="preserve"> of Foucault </w:t>
      </w:r>
      <w:r w:rsidRPr="003D3015">
        <w:rPr>
          <w:rStyle w:val="StyleUnderline"/>
        </w:rPr>
        <w:t>turned his skeptical analytics</w:t>
      </w:r>
      <w:r w:rsidRPr="001279DD">
        <w:rPr>
          <w:sz w:val="16"/>
        </w:rPr>
        <w:t xml:space="preserve"> of power </w:t>
      </w:r>
      <w:r w:rsidRPr="003D3015">
        <w:rPr>
          <w:rStyle w:val="StyleUnderline"/>
        </w:rPr>
        <w:t>into</w:t>
      </w:r>
      <w:r w:rsidRPr="001279DD">
        <w:rPr>
          <w:sz w:val="16"/>
        </w:rPr>
        <w:t xml:space="preserve"> a </w:t>
      </w:r>
      <w:r w:rsidRPr="003D3015">
        <w:rPr>
          <w:rStyle w:val="Emphasis"/>
        </w:rPr>
        <w:t>simple denunciation</w:t>
      </w:r>
      <w:r w:rsidRPr="001279DD">
        <w:rPr>
          <w:sz w:val="16"/>
        </w:rPr>
        <w:t xml:space="preserve">. Thus the question (once posed to him by an interviewer) of whether it would be an intolerable use of power for a parent to prevent a child from scribbling on the walls of a house. </w:t>
      </w:r>
      <w:r w:rsidRPr="009C380F">
        <w:rPr>
          <w:rStyle w:val="StyleUnderline"/>
        </w:rPr>
        <w:t>Foucault’s instructive answer was</w:t>
      </w:r>
      <w:r w:rsidRPr="001279DD">
        <w:rPr>
          <w:sz w:val="16"/>
        </w:rPr>
        <w:t xml:space="preserve">: If I accepted the picture of power that is frequently adopted – namely, that it’s something horrible and repressive for the individual – it’s clear that preventing a child from scribbling would be an unbearable tyranny. But that’s not it. </w:t>
      </w:r>
      <w:r w:rsidRPr="009C380F">
        <w:rPr>
          <w:rStyle w:val="StyleUnderline"/>
        </w:rPr>
        <w:t>I say</w:t>
      </w:r>
      <w:r w:rsidRPr="001279DD">
        <w:rPr>
          <w:sz w:val="16"/>
        </w:rPr>
        <w:t xml:space="preserve"> that </w:t>
      </w:r>
      <w:r w:rsidRPr="009C380F">
        <w:rPr>
          <w:rStyle w:val="StyleUnderline"/>
        </w:rPr>
        <w:t>power is a relation</w:t>
      </w:r>
      <w:r w:rsidRPr="001279DD">
        <w:rPr>
          <w:sz w:val="16"/>
        </w:rPr>
        <w:t xml:space="preserve">. A relation in which one guides the behavior of others. And </w:t>
      </w:r>
      <w:r w:rsidRPr="009C380F">
        <w:rPr>
          <w:rStyle w:val="StyleUnderline"/>
        </w:rPr>
        <w:t>there’s no reason why this</w:t>
      </w:r>
      <w:r w:rsidRPr="001279DD">
        <w:rPr>
          <w:sz w:val="16"/>
        </w:rPr>
        <w:t xml:space="preserve"> manner of guiding the behavior of others </w:t>
      </w:r>
      <w:r w:rsidRPr="009C380F">
        <w:rPr>
          <w:rStyle w:val="StyleUnderline"/>
        </w:rPr>
        <w:t>should not u</w:t>
      </w:r>
      <w:r w:rsidRPr="001279DD">
        <w:rPr>
          <w:sz w:val="16"/>
        </w:rPr>
        <w:t xml:space="preserve">ltimately </w:t>
      </w:r>
      <w:r w:rsidRPr="009C380F">
        <w:rPr>
          <w:rStyle w:val="StyleUnderline"/>
        </w:rPr>
        <w:t>have results which are positive</w:t>
      </w:r>
      <w:r w:rsidRPr="001279DD">
        <w:rPr>
          <w:sz w:val="16"/>
        </w:rPr>
        <w:t xml:space="preserve">, valuable, interesting, and so on. If I had a kid, I assure you he would not write on the walls – or if he did, it would be against my will. The very idea! (Foucault, 1988a: 11–13) In the same interview, </w:t>
      </w:r>
      <w:r w:rsidRPr="002B376F">
        <w:rPr>
          <w:rStyle w:val="StyleUnderline"/>
        </w:rPr>
        <w:t xml:space="preserve">he complained of those who . . . think I’m a sort of </w:t>
      </w:r>
      <w:r w:rsidRPr="002B376F">
        <w:rPr>
          <w:rStyle w:val="Emphasis"/>
        </w:rPr>
        <w:t>radical anarchist</w:t>
      </w:r>
      <w:r w:rsidRPr="001279DD">
        <w:rPr>
          <w:sz w:val="16"/>
        </w:rPr>
        <w:t xml:space="preserve"> who has an absolute hatred of power. No! What </w:t>
      </w:r>
      <w:r w:rsidRPr="002B376F">
        <w:rPr>
          <w:rStyle w:val="StyleUnderline"/>
        </w:rPr>
        <w:t>I’m trying to</w:t>
      </w:r>
      <w:r w:rsidRPr="001279DD">
        <w:rPr>
          <w:sz w:val="16"/>
        </w:rPr>
        <w:t xml:space="preserve"> do is to </w:t>
      </w:r>
      <w:r w:rsidRPr="002B376F">
        <w:rPr>
          <w:rStyle w:val="StyleUnderline"/>
        </w:rPr>
        <w:t>approach this</w:t>
      </w:r>
      <w:r w:rsidRPr="001279DD">
        <w:rPr>
          <w:sz w:val="16"/>
        </w:rPr>
        <w:t xml:space="preserve"> extremely important and tangled phenomenon in our society, the </w:t>
      </w:r>
      <w:r w:rsidRPr="002B376F">
        <w:rPr>
          <w:rStyle w:val="StyleUnderline"/>
        </w:rPr>
        <w:t>exercise of power, with the most</w:t>
      </w:r>
      <w:r w:rsidRPr="001279DD">
        <w:rPr>
          <w:sz w:val="16"/>
        </w:rPr>
        <w:t xml:space="preserve"> reflective, and I would say </w:t>
      </w:r>
      <w:r w:rsidRPr="002B376F">
        <w:rPr>
          <w:rStyle w:val="Emphasis"/>
        </w:rPr>
        <w:t>prudent, attitude</w:t>
      </w:r>
      <w:r w:rsidRPr="001279DD">
        <w:rPr>
          <w:sz w:val="16"/>
        </w:rPr>
        <w:t xml:space="preserve">. . . . To question the relations of power in the most scrupulous and attentive manner possible, looking into all the domains of its exercise, </w:t>
      </w:r>
      <w:r w:rsidRPr="002B376F">
        <w:rPr>
          <w:rStyle w:val="StyleUnderline"/>
        </w:rPr>
        <w:t xml:space="preserve">that’s not the same thing as constructing a mythology of power as the </w:t>
      </w:r>
      <w:r w:rsidRPr="002B376F">
        <w:rPr>
          <w:rStyle w:val="Emphasis"/>
        </w:rPr>
        <w:t>beast of the apocalypse</w:t>
      </w:r>
      <w:r w:rsidRPr="002B376F">
        <w:rPr>
          <w:rStyle w:val="StyleUnderline"/>
        </w:rPr>
        <w:t>.</w:t>
      </w:r>
      <w:r w:rsidRPr="001279DD">
        <w:rPr>
          <w:sz w:val="16"/>
        </w:rPr>
        <w:t xml:space="preserve"> (</w:t>
      </w:r>
      <w:proofErr w:type="gramStart"/>
      <w:r w:rsidRPr="001279DD">
        <w:rPr>
          <w:sz w:val="16"/>
        </w:rPr>
        <w:t>ibid.:</w:t>
      </w:r>
      <w:proofErr w:type="gramEnd"/>
      <w:r w:rsidRPr="001279DD">
        <w:rPr>
          <w:sz w:val="16"/>
        </w:rPr>
        <w:t xml:space="preserve"> 11–13) In fact, Foucault was as fascinated and attracted by power as he was by resistance, and his fundamental concern was with how (not whether) power is exercised. This led him, naturally enough, to the problem of </w:t>
      </w:r>
      <w:r w:rsidRPr="002B376F">
        <w:rPr>
          <w:rStyle w:val="StyleUnderline"/>
        </w:rPr>
        <w:t>government,</w:t>
      </w:r>
      <w:r w:rsidRPr="001279DD">
        <w:rPr>
          <w:sz w:val="16"/>
        </w:rPr>
        <w:t xml:space="preserve"> which </w:t>
      </w:r>
      <w:r w:rsidRPr="002B376F">
        <w:rPr>
          <w:rStyle w:val="StyleUnderline"/>
        </w:rPr>
        <w:t>he</w:t>
      </w:r>
      <w:r w:rsidRPr="001279DD">
        <w:rPr>
          <w:sz w:val="16"/>
        </w:rPr>
        <w:t xml:space="preserve"> inevitably </w:t>
      </w:r>
      <w:r w:rsidRPr="002B376F">
        <w:rPr>
          <w:rStyle w:val="Emphasis"/>
        </w:rPr>
        <w:t>took up as a pragmatic puzzle</w:t>
      </w:r>
      <w:r w:rsidRPr="001279DD">
        <w:rPr>
          <w:sz w:val="16"/>
        </w:rPr>
        <w:t xml:space="preserve">. Some contemporary </w:t>
      </w:r>
      <w:r w:rsidRPr="001279DD">
        <w:rPr>
          <w:rStyle w:val="StyleUnderline"/>
        </w:rPr>
        <w:t>practitioners of</w:t>
      </w:r>
      <w:r w:rsidRPr="001279DD">
        <w:rPr>
          <w:sz w:val="16"/>
        </w:rPr>
        <w:t xml:space="preserve"> what I have termed ‘</w:t>
      </w:r>
      <w:r w:rsidRPr="001279DD">
        <w:rPr>
          <w:rStyle w:val="Emphasis"/>
        </w:rPr>
        <w:t>Foucauldian critique</w:t>
      </w:r>
      <w:r w:rsidRPr="001279DD">
        <w:rPr>
          <w:sz w:val="16"/>
        </w:rPr>
        <w:t xml:space="preserve">’ </w:t>
      </w:r>
      <w:r w:rsidRPr="001279DD">
        <w:rPr>
          <w:rStyle w:val="StyleUnderline"/>
        </w:rPr>
        <w:t>seem to think it is</w:t>
      </w:r>
      <w:r w:rsidRPr="001279DD">
        <w:rPr>
          <w:sz w:val="16"/>
        </w:rPr>
        <w:t xml:space="preserve"> some sort of </w:t>
      </w:r>
      <w:r w:rsidRPr="001279DD">
        <w:rPr>
          <w:rStyle w:val="StyleUnderline"/>
        </w:rPr>
        <w:t xml:space="preserve">scandal </w:t>
      </w:r>
      <w:r w:rsidRPr="001279DD">
        <w:rPr>
          <w:sz w:val="16"/>
        </w:rPr>
        <w:t xml:space="preserve">that </w:t>
      </w:r>
      <w:r w:rsidRPr="001279DD">
        <w:rPr>
          <w:rStyle w:val="StyleUnderline"/>
        </w:rPr>
        <w:t>people should be governed at all</w:t>
      </w:r>
      <w:r w:rsidRPr="001279DD">
        <w:rPr>
          <w:sz w:val="16"/>
        </w:rPr>
        <w:t xml:space="preserve"> – supposing it to be somehow illegitimate that some should seek to guide the conduct of others. </w:t>
      </w:r>
      <w:r w:rsidRPr="001279DD">
        <w:rPr>
          <w:rStyle w:val="StyleUnderline"/>
        </w:rPr>
        <w:t>But Foucault took a</w:t>
      </w:r>
      <w:r w:rsidRPr="001279DD">
        <w:rPr>
          <w:sz w:val="16"/>
        </w:rPr>
        <w:t xml:space="preserve"> deep and largely </w:t>
      </w:r>
      <w:r w:rsidRPr="001279DD">
        <w:rPr>
          <w:rStyle w:val="StyleUnderline"/>
        </w:rPr>
        <w:t>sympathetic interest in</w:t>
      </w:r>
      <w:r w:rsidRPr="001279DD">
        <w:rPr>
          <w:sz w:val="16"/>
        </w:rPr>
        <w:t xml:space="preserve"> the development of what he called ‘</w:t>
      </w:r>
      <w:r w:rsidRPr="001279DD">
        <w:rPr>
          <w:rStyle w:val="StyleUnderline"/>
        </w:rPr>
        <w:t>arts of government’</w:t>
      </w:r>
      <w:r w:rsidRPr="001279DD">
        <w:rPr>
          <w:sz w:val="16"/>
        </w:rPr>
        <w:t xml:space="preserve">. Indeed, </w:t>
      </w:r>
      <w:r w:rsidRPr="001279DD">
        <w:rPr>
          <w:rStyle w:val="StyleUnderline"/>
        </w:rPr>
        <w:t>he once suggested</w:t>
      </w:r>
      <w:r w:rsidRPr="001279DD">
        <w:rPr>
          <w:sz w:val="16"/>
        </w:rPr>
        <w:t xml:space="preserve"> (in a provocative set of remarks on neo-liberalism) </w:t>
      </w:r>
      <w:r w:rsidRPr="001279DD">
        <w:rPr>
          <w:rStyle w:val="StyleUnderline"/>
        </w:rPr>
        <w:t>that while the right had</w:t>
      </w:r>
      <w:r w:rsidRPr="001279DD">
        <w:rPr>
          <w:sz w:val="16"/>
        </w:rPr>
        <w:t xml:space="preserve">, in the mid- to late 20th century, </w:t>
      </w:r>
      <w:r w:rsidRPr="001279DD">
        <w:rPr>
          <w:rStyle w:val="StyleUnderline"/>
        </w:rPr>
        <w:t xml:space="preserve">invented powerful new arts of government, the left had suffered from the ‘absence of a socialist art of government’, and a historic failure to develop an ‘autonomous governmentality’ comparable to liberalism </w:t>
      </w:r>
      <w:r w:rsidRPr="001279DD">
        <w:rPr>
          <w:sz w:val="16"/>
        </w:rPr>
        <w:t>(Foucault, 2008: 93–4)</w:t>
      </w:r>
      <w:proofErr w:type="gramStart"/>
      <w:r w:rsidRPr="001279DD">
        <w:rPr>
          <w:sz w:val="16"/>
        </w:rPr>
        <w:t>.(</w:t>
      </w:r>
      <w:proofErr w:type="gramEnd"/>
      <w:r w:rsidRPr="001279DD">
        <w:rPr>
          <w:sz w:val="16"/>
        </w:rPr>
        <w:t>62-3)</w:t>
      </w:r>
    </w:p>
    <w:p w:rsidR="00B53582" w:rsidRPr="00B53582" w:rsidRDefault="00B53582" w:rsidP="00B53582"/>
    <w:p w:rsidR="009554F0" w:rsidRDefault="00DA0518" w:rsidP="00DA0518">
      <w:pPr>
        <w:pStyle w:val="Heading3"/>
      </w:pPr>
      <w:r>
        <w:t xml:space="preserve">XT: Epistemology </w:t>
      </w:r>
    </w:p>
    <w:p w:rsidR="00DA0518" w:rsidRDefault="00DA0518" w:rsidP="00DA0518"/>
    <w:p w:rsidR="00DA0518" w:rsidRDefault="00DA0518" w:rsidP="00DA0518">
      <w:pPr>
        <w:pStyle w:val="Heading4"/>
      </w:pPr>
      <w:r>
        <w:t xml:space="preserve">Urgency prevents complete epistemological certainty- political engagement solves their offense, dialogue eliminates bias </w:t>
      </w:r>
    </w:p>
    <w:p w:rsidR="00DA0518" w:rsidRPr="00742E2E" w:rsidRDefault="00DA0518" w:rsidP="00DA0518">
      <w:pPr>
        <w:rPr>
          <w:rStyle w:val="Style13ptBold"/>
        </w:rPr>
      </w:pPr>
      <w:r w:rsidRPr="00742E2E">
        <w:rPr>
          <w:rStyle w:val="Style13ptBold"/>
        </w:rPr>
        <w:t>Humes &amp; Bryce, PhDs, 03</w:t>
      </w:r>
    </w:p>
    <w:p w:rsidR="00DA0518" w:rsidRDefault="00DA0518" w:rsidP="00DA0518">
      <w:pPr>
        <w:rPr>
          <w:sz w:val="16"/>
        </w:rPr>
      </w:pPr>
      <w:r w:rsidRPr="00742E2E">
        <w:rPr>
          <w:sz w:val="16"/>
        </w:rPr>
        <w:t>(Walter, Education @Strathclyde, Tom, Education @Strathclyde</w:t>
      </w:r>
      <w:proofErr w:type="gramStart"/>
      <w:r w:rsidRPr="00742E2E">
        <w:rPr>
          <w:sz w:val="16"/>
        </w:rPr>
        <w:t>,Post</w:t>
      </w:r>
      <w:proofErr w:type="gramEnd"/>
      <w:r w:rsidRPr="00742E2E">
        <w:rPr>
          <w:sz w:val="16"/>
        </w:rPr>
        <w:t>-struc</w:t>
      </w:r>
      <w:r>
        <w:rPr>
          <w:sz w:val="16"/>
        </w:rPr>
        <w:t xml:space="preserve">turalism and policy research in </w:t>
      </w:r>
      <w:r w:rsidRPr="00742E2E">
        <w:rPr>
          <w:sz w:val="16"/>
        </w:rPr>
        <w:t>Education J. EDUCATIONPOLICY, 2003, VOL. 18,NO. 2, 175-187)</w:t>
      </w:r>
    </w:p>
    <w:p w:rsidR="00DA0518" w:rsidRPr="00862AB5" w:rsidRDefault="00DA0518" w:rsidP="00DA0518">
      <w:r w:rsidRPr="00563D92">
        <w:rPr>
          <w:sz w:val="16"/>
        </w:rPr>
        <w:t xml:space="preserve">The debate about the nature and function of educational research goes on (see Elliott and Doherty 2001, Hargreaves 2001, Hammersley 2002). In a recent special issue of the British Journal of Educational Studies reviewing the development of educational studies in Britain in the period 1952^2002, one writer has commented: ‘The organizing assumptions of education research and thus the conceptual underpinnings of educational studies itself remain uncertain and fragile’ (Richardson 2002: 46). And in the same issue </w:t>
      </w:r>
      <w:r w:rsidRPr="00A40B99">
        <w:rPr>
          <w:rStyle w:val="StyleUnderline"/>
        </w:rPr>
        <w:t>a</w:t>
      </w:r>
      <w:r w:rsidRPr="00563D92">
        <w:rPr>
          <w:sz w:val="16"/>
        </w:rPr>
        <w:t xml:space="preserve">nother </w:t>
      </w:r>
      <w:r w:rsidRPr="00A40B99">
        <w:rPr>
          <w:rStyle w:val="StyleUnderline"/>
        </w:rPr>
        <w:t xml:space="preserve">contributor </w:t>
      </w:r>
      <w:r w:rsidRPr="00563D92">
        <w:rPr>
          <w:sz w:val="16"/>
        </w:rPr>
        <w:t>re</w:t>
      </w:r>
      <w:r w:rsidRPr="00A40B99">
        <w:rPr>
          <w:rStyle w:val="StyleUnderline"/>
        </w:rPr>
        <w:t>states</w:t>
      </w:r>
      <w:r w:rsidRPr="00563D92">
        <w:rPr>
          <w:sz w:val="16"/>
        </w:rPr>
        <w:t xml:space="preserve"> </w:t>
      </w:r>
      <w:r w:rsidRPr="00A40B99">
        <w:rPr>
          <w:rStyle w:val="StyleUnderline"/>
        </w:rPr>
        <w:t>the case for ‘a pluralist</w:t>
      </w:r>
      <w:r w:rsidRPr="00563D92">
        <w:rPr>
          <w:sz w:val="16"/>
        </w:rPr>
        <w:t xml:space="preserve"> and eclectic </w:t>
      </w:r>
      <w:r w:rsidRPr="00A40B99">
        <w:rPr>
          <w:rStyle w:val="StyleUnderline"/>
        </w:rPr>
        <w:t>approach to the study of education</w:t>
      </w:r>
      <w:r w:rsidRPr="00563D92">
        <w:rPr>
          <w:sz w:val="16"/>
        </w:rPr>
        <w:t xml:space="preserve">, as opposed to the notion of a unitary and autonomous field of knowledge represented as ‘‘educational </w:t>
      </w:r>
      <w:proofErr w:type="gramStart"/>
      <w:r w:rsidRPr="00563D92">
        <w:rPr>
          <w:sz w:val="16"/>
        </w:rPr>
        <w:t>research’’ ’</w:t>
      </w:r>
      <w:proofErr w:type="gramEnd"/>
      <w:r w:rsidRPr="00563D92">
        <w:rPr>
          <w:sz w:val="16"/>
        </w:rPr>
        <w:t xml:space="preserve"> (McCulloch 2002: 100). </w:t>
      </w:r>
      <w:r w:rsidRPr="00A40B99">
        <w:rPr>
          <w:rStyle w:val="StyleUnderline"/>
        </w:rPr>
        <w:t xml:space="preserve">However, </w:t>
      </w:r>
      <w:r w:rsidRPr="00A40B99">
        <w:rPr>
          <w:rStyle w:val="Emphasis"/>
        </w:rPr>
        <w:t>in the practical world of policy-making</w:t>
      </w:r>
      <w:r w:rsidRPr="00A40B99">
        <w:rPr>
          <w:rStyle w:val="StyleUnderline"/>
        </w:rPr>
        <w:t xml:space="preserve">, </w:t>
      </w:r>
      <w:r w:rsidRPr="00A40B99">
        <w:rPr>
          <w:rStyle w:val="Emphasis"/>
        </w:rPr>
        <w:t>decisions cannot be delayed</w:t>
      </w:r>
      <w:r>
        <w:rPr>
          <w:rStyle w:val="Emphasis"/>
        </w:rPr>
        <w:t xml:space="preserve"> </w:t>
      </w:r>
      <w:r w:rsidRPr="00A40B99">
        <w:rPr>
          <w:rStyle w:val="Emphasis"/>
        </w:rPr>
        <w:t>until the epistemological status of educational research is resolved</w:t>
      </w:r>
      <w:r w:rsidRPr="00A40B99">
        <w:rPr>
          <w:rStyle w:val="StyleUnderline"/>
        </w:rPr>
        <w:t>.</w:t>
      </w:r>
      <w:r w:rsidRPr="00563D92">
        <w:rPr>
          <w:sz w:val="16"/>
        </w:rPr>
        <w:t xml:space="preserve"> </w:t>
      </w:r>
      <w:r w:rsidRPr="00A40B99">
        <w:rPr>
          <w:rStyle w:val="StyleUnderline"/>
        </w:rPr>
        <w:t>Researchers have</w:t>
      </w:r>
      <w:r>
        <w:rPr>
          <w:rStyle w:val="StyleUnderline"/>
        </w:rPr>
        <w:t xml:space="preserve"> </w:t>
      </w:r>
      <w:r w:rsidRPr="00A40B99">
        <w:rPr>
          <w:rStyle w:val="StyleUnderline"/>
        </w:rPr>
        <w:t>to learn to live with</w:t>
      </w:r>
      <w:r w:rsidRPr="00563D92">
        <w:rPr>
          <w:sz w:val="16"/>
        </w:rPr>
        <w:t xml:space="preserve"> the </w:t>
      </w:r>
      <w:r w:rsidRPr="00A40B99">
        <w:rPr>
          <w:rStyle w:val="StyleUnderline"/>
        </w:rPr>
        <w:t>confusions, ambiguities and value conflicts</w:t>
      </w:r>
      <w:r w:rsidRPr="00563D92">
        <w:rPr>
          <w:sz w:val="16"/>
        </w:rPr>
        <w:t xml:space="preserve"> of the postmodern world </w:t>
      </w:r>
      <w:r w:rsidRPr="00563D92">
        <w:rPr>
          <w:rStyle w:val="StyleUnderline"/>
        </w:rPr>
        <w:t>as best they can:</w:t>
      </w:r>
      <w:r w:rsidRPr="00563D92">
        <w:rPr>
          <w:sz w:val="16"/>
        </w:rPr>
        <w:t xml:space="preserve"> the notion of </w:t>
      </w:r>
      <w:r w:rsidRPr="00563D92">
        <w:rPr>
          <w:rStyle w:val="StyleUnderline"/>
        </w:rPr>
        <w:t>the intellectual as a detached enquirer</w:t>
      </w:r>
      <w:r w:rsidRPr="00563D92">
        <w:rPr>
          <w:sz w:val="16"/>
        </w:rPr>
        <w:t xml:space="preserve"> after truth, operating outside the forces of power, </w:t>
      </w:r>
      <w:r w:rsidRPr="00563D92">
        <w:rPr>
          <w:rStyle w:val="StyleUnderline"/>
        </w:rPr>
        <w:t>has been shown</w:t>
      </w:r>
      <w:r w:rsidRPr="00563D92">
        <w:rPr>
          <w:sz w:val="16"/>
        </w:rPr>
        <w:t xml:space="preserve"> to be a selfdeceiving (and, in many cases, </w:t>
      </w:r>
      <w:r w:rsidRPr="00563D92">
        <w:rPr>
          <w:rStyle w:val="StyleUnderline"/>
        </w:rPr>
        <w:t>a self-serving) illusion</w:t>
      </w:r>
      <w:r w:rsidRPr="00563D92">
        <w:rPr>
          <w:sz w:val="16"/>
        </w:rPr>
        <w:t xml:space="preserve">. </w:t>
      </w:r>
      <w:r w:rsidRPr="00563D92">
        <w:rPr>
          <w:rStyle w:val="StyleUnderline"/>
        </w:rPr>
        <w:t>The antidote</w:t>
      </w:r>
      <w:r w:rsidRPr="00563D92">
        <w:rPr>
          <w:sz w:val="16"/>
        </w:rPr>
        <w:t xml:space="preserve"> to this illusion </w:t>
      </w:r>
      <w:r w:rsidRPr="00563D92">
        <w:rPr>
          <w:rStyle w:val="StyleUnderline"/>
        </w:rPr>
        <w:t>involves</w:t>
      </w:r>
      <w:r w:rsidRPr="00563D92">
        <w:rPr>
          <w:sz w:val="16"/>
        </w:rPr>
        <w:t xml:space="preserve"> several forms of </w:t>
      </w:r>
      <w:r w:rsidRPr="00563D92">
        <w:rPr>
          <w:rStyle w:val="Emphasis"/>
        </w:rPr>
        <w:t>practical and theoretical engagement</w:t>
      </w:r>
      <w:r w:rsidRPr="00563D92">
        <w:rPr>
          <w:sz w:val="16"/>
        </w:rPr>
        <w:t xml:space="preserve">: immersion in problems identified by educational practitioners in a wide range of contexts; professional dialogue with stakeholders from within and beyond the world of education; and </w:t>
      </w:r>
      <w:r w:rsidRPr="00563D92">
        <w:rPr>
          <w:rStyle w:val="Emphasis"/>
        </w:rPr>
        <w:t>involvement in political processes that serve to challenge the dominant configurations</w:t>
      </w:r>
      <w:r>
        <w:rPr>
          <w:rStyle w:val="Emphasis"/>
        </w:rPr>
        <w:t xml:space="preserve"> </w:t>
      </w:r>
      <w:r w:rsidRPr="00563D92">
        <w:rPr>
          <w:rStyle w:val="Emphasis"/>
        </w:rPr>
        <w:t>of knowledge, power and discourse</w:t>
      </w:r>
      <w:proofErr w:type="gramStart"/>
      <w:r w:rsidRPr="00563D92">
        <w:rPr>
          <w:rStyle w:val="Emphasis"/>
        </w:rPr>
        <w:t>.</w:t>
      </w:r>
      <w:r>
        <w:rPr>
          <w:rStyle w:val="Emphasis"/>
        </w:rPr>
        <w:t>(</w:t>
      </w:r>
      <w:proofErr w:type="gramEnd"/>
      <w:r>
        <w:rPr>
          <w:rStyle w:val="Emphasis"/>
        </w:rPr>
        <w:t>185)</w:t>
      </w:r>
    </w:p>
    <w:p w:rsidR="00DA0518" w:rsidRDefault="00DA0518" w:rsidP="00DA0518"/>
    <w:p w:rsidR="00DA0518" w:rsidRPr="00DA0518" w:rsidRDefault="00DA0518" w:rsidP="00DA0518"/>
    <w:p w:rsidR="009554F0" w:rsidRDefault="009554F0" w:rsidP="009554F0"/>
    <w:p w:rsidR="009554F0" w:rsidRDefault="009554F0" w:rsidP="009554F0">
      <w:pPr>
        <w:pStyle w:val="Heading3"/>
      </w:pPr>
      <w:r>
        <w:t xml:space="preserve">XT: Foucault in Education </w:t>
      </w:r>
    </w:p>
    <w:p w:rsidR="009554F0" w:rsidRDefault="009554F0" w:rsidP="009554F0"/>
    <w:p w:rsidR="009554F0" w:rsidRDefault="009554F0" w:rsidP="009554F0">
      <w:pPr>
        <w:pStyle w:val="Heading4"/>
      </w:pPr>
      <w:r>
        <w:t xml:space="preserve">Authors manipulate Foucault’s work to fit their pre-existing views on education </w:t>
      </w:r>
    </w:p>
    <w:p w:rsidR="009554F0" w:rsidRPr="009A41C4" w:rsidRDefault="009554F0" w:rsidP="009554F0">
      <w:pPr>
        <w:rPr>
          <w:rStyle w:val="Style13ptBold"/>
        </w:rPr>
      </w:pPr>
      <w:r w:rsidRPr="009A41C4">
        <w:rPr>
          <w:rStyle w:val="Style13ptBold"/>
        </w:rPr>
        <w:t>Smith, PhD, 91</w:t>
      </w:r>
    </w:p>
    <w:p w:rsidR="009554F0" w:rsidRDefault="009554F0" w:rsidP="009554F0">
      <w:pPr>
        <w:rPr>
          <w:sz w:val="16"/>
        </w:rPr>
      </w:pPr>
      <w:r>
        <w:rPr>
          <w:sz w:val="16"/>
        </w:rPr>
        <w:t xml:space="preserve">(Richard, Education@Durham, </w:t>
      </w:r>
      <w:r w:rsidRPr="009A41C4">
        <w:rPr>
          <w:i/>
          <w:sz w:val="16"/>
        </w:rPr>
        <w:t>"Review of Foucault and Education,"</w:t>
      </w:r>
      <w:r>
        <w:rPr>
          <w:sz w:val="16"/>
        </w:rPr>
        <w:t xml:space="preserve"> British Journal of Educational Studies, 39 (1991): 229-30)</w:t>
      </w:r>
    </w:p>
    <w:p w:rsidR="009554F0" w:rsidRPr="00D272A8" w:rsidRDefault="009554F0" w:rsidP="009554F0">
      <w:pPr>
        <w:rPr>
          <w:sz w:val="16"/>
        </w:rPr>
      </w:pPr>
      <w:r w:rsidRPr="00D272A8">
        <w:rPr>
          <w:sz w:val="16"/>
        </w:rPr>
        <w:t>Several of the analyses in this collection are at the least suggestive and thought- provoking (Ball's own 'Management as moral technology' and Jones's on the 'genealogy' of '</w:t>
      </w:r>
      <w:proofErr w:type="gramStart"/>
      <w:r w:rsidRPr="00D272A8">
        <w:rPr>
          <w:sz w:val="16"/>
        </w:rPr>
        <w:t>The</w:t>
      </w:r>
      <w:proofErr w:type="gramEnd"/>
      <w:r w:rsidRPr="00D272A8">
        <w:rPr>
          <w:sz w:val="16"/>
        </w:rPr>
        <w:t xml:space="preserve"> urban schoolteacher') but the quality of the book is uneven. </w:t>
      </w:r>
      <w:r w:rsidRPr="005367DA">
        <w:rPr>
          <w:rStyle w:val="StyleUnderline"/>
        </w:rPr>
        <w:t>Foucault wrote about</w:t>
      </w:r>
      <w:r w:rsidRPr="00D272A8">
        <w:rPr>
          <w:sz w:val="16"/>
        </w:rPr>
        <w:t xml:space="preserve"> (amongst other things) the growth of </w:t>
      </w:r>
      <w:r w:rsidRPr="005367DA">
        <w:rPr>
          <w:rStyle w:val="StyleUnderline"/>
        </w:rPr>
        <w:t>surveillance and</w:t>
      </w:r>
      <w:r w:rsidRPr="00D272A8">
        <w:rPr>
          <w:sz w:val="16"/>
        </w:rPr>
        <w:t xml:space="preserve"> the emergence of </w:t>
      </w:r>
      <w:r w:rsidRPr="005367DA">
        <w:rPr>
          <w:rStyle w:val="StyleUnderline"/>
        </w:rPr>
        <w:t>psychiatry</w:t>
      </w:r>
      <w:r w:rsidRPr="00D272A8">
        <w:rPr>
          <w:sz w:val="16"/>
        </w:rPr>
        <w:t xml:space="preserve"> (Discipline and Punish and The Birth of the Clinic) but this did </w:t>
      </w:r>
      <w:r w:rsidRPr="005367DA">
        <w:rPr>
          <w:rStyle w:val="StyleUnderline"/>
        </w:rPr>
        <w:t>not</w:t>
      </w:r>
      <w:r w:rsidRPr="00D272A8">
        <w:rPr>
          <w:sz w:val="16"/>
        </w:rPr>
        <w:t xml:space="preserve"> amount to much on formal </w:t>
      </w:r>
      <w:r w:rsidRPr="005367DA">
        <w:rPr>
          <w:rStyle w:val="StyleUnderline"/>
        </w:rPr>
        <w:t>education.</w:t>
      </w:r>
      <w:r w:rsidRPr="00D272A8">
        <w:rPr>
          <w:sz w:val="16"/>
        </w:rPr>
        <w:t xml:space="preserve"> So some of the </w:t>
      </w:r>
      <w:r w:rsidRPr="005367DA">
        <w:rPr>
          <w:rStyle w:val="StyleUnderline"/>
        </w:rPr>
        <w:t>contributors</w:t>
      </w:r>
      <w:r w:rsidRPr="00D272A8">
        <w:rPr>
          <w:sz w:val="16"/>
        </w:rPr>
        <w:t xml:space="preserve"> here </w:t>
      </w:r>
      <w:r w:rsidRPr="005367DA">
        <w:rPr>
          <w:rStyle w:val="StyleUnderline"/>
        </w:rPr>
        <w:t>attempt to illuminate by comparing</w:t>
      </w:r>
      <w:r w:rsidRPr="00D272A8">
        <w:rPr>
          <w:sz w:val="16"/>
        </w:rPr>
        <w:t xml:space="preserve"> physiology or </w:t>
      </w:r>
      <w:r w:rsidRPr="005367DA">
        <w:rPr>
          <w:rStyle w:val="StyleUnderline"/>
        </w:rPr>
        <w:t xml:space="preserve">psychiatry with education, but </w:t>
      </w:r>
      <w:r w:rsidRPr="005367DA">
        <w:rPr>
          <w:rStyle w:val="Emphasis"/>
        </w:rPr>
        <w:t>without total success</w:t>
      </w:r>
      <w:r w:rsidRPr="00D272A8">
        <w:rPr>
          <w:sz w:val="16"/>
        </w:rPr>
        <w:t xml:space="preserve">. </w:t>
      </w:r>
      <w:r w:rsidRPr="005367DA">
        <w:rPr>
          <w:rStyle w:val="StyleUnderline"/>
        </w:rPr>
        <w:t>Where</w:t>
      </w:r>
      <w:r w:rsidRPr="00D272A8">
        <w:rPr>
          <w:sz w:val="16"/>
        </w:rPr>
        <w:t xml:space="preserve">, for example, the genealogy (roughly, the power-knowledge relation in the history) of </w:t>
      </w:r>
      <w:r w:rsidRPr="005367DA">
        <w:rPr>
          <w:rStyle w:val="StyleUnderline"/>
        </w:rPr>
        <w:t>psychiatry allegedly resembles</w:t>
      </w:r>
      <w:r w:rsidRPr="00D272A8">
        <w:rPr>
          <w:sz w:val="16"/>
        </w:rPr>
        <w:t xml:space="preserve"> that of </w:t>
      </w:r>
      <w:r w:rsidRPr="005367DA">
        <w:rPr>
          <w:rStyle w:val="StyleUnderline"/>
        </w:rPr>
        <w:t xml:space="preserve">geography teaching it is hard to avoid the impression that it has been </w:t>
      </w:r>
      <w:r w:rsidRPr="005367DA">
        <w:rPr>
          <w:rStyle w:val="Emphasis"/>
        </w:rPr>
        <w:t>reconstructured precisely in order to do so</w:t>
      </w:r>
      <w:r w:rsidRPr="005367DA">
        <w:rPr>
          <w:rStyle w:val="StyleUnderline"/>
        </w:rPr>
        <w:t>.</w:t>
      </w:r>
      <w:r w:rsidRPr="00D272A8">
        <w:rPr>
          <w:sz w:val="16"/>
        </w:rPr>
        <w:t xml:space="preserve"> </w:t>
      </w:r>
      <w:r w:rsidRPr="005367DA">
        <w:rPr>
          <w:rStyle w:val="StyleUnderline"/>
        </w:rPr>
        <w:t>A second</w:t>
      </w:r>
      <w:r w:rsidRPr="00D272A8">
        <w:rPr>
          <w:sz w:val="16"/>
        </w:rPr>
        <w:t xml:space="preserve"> general </w:t>
      </w:r>
      <w:r w:rsidRPr="005367DA">
        <w:rPr>
          <w:rStyle w:val="StyleUnderline"/>
        </w:rPr>
        <w:t>approach</w:t>
      </w:r>
      <w:r w:rsidRPr="00D272A8">
        <w:rPr>
          <w:sz w:val="16"/>
        </w:rPr>
        <w:t xml:space="preserve"> of the authors </w:t>
      </w:r>
      <w:r w:rsidRPr="005367DA">
        <w:rPr>
          <w:rStyle w:val="StyleUnderline"/>
        </w:rPr>
        <w:t>is to examine</w:t>
      </w:r>
      <w:r w:rsidRPr="00D272A8">
        <w:rPr>
          <w:sz w:val="16"/>
        </w:rPr>
        <w:t xml:space="preserve"> issues such as </w:t>
      </w:r>
      <w:r w:rsidRPr="005367DA">
        <w:rPr>
          <w:rStyle w:val="StyleUnderline"/>
        </w:rPr>
        <w:t>education</w:t>
      </w:r>
      <w:r w:rsidRPr="00D272A8">
        <w:rPr>
          <w:sz w:val="16"/>
        </w:rPr>
        <w:t xml:space="preserve">al research or responses to multiculturalism (often in the Australian context: oddly, this is unexplained. What should we ask about the genealogy of this text?) </w:t>
      </w:r>
      <w:proofErr w:type="gramStart"/>
      <w:r w:rsidRPr="005367DA">
        <w:rPr>
          <w:rStyle w:val="StyleUnderline"/>
        </w:rPr>
        <w:t>through</w:t>
      </w:r>
      <w:proofErr w:type="gramEnd"/>
      <w:r w:rsidRPr="005367DA">
        <w:rPr>
          <w:rStyle w:val="StyleUnderline"/>
        </w:rPr>
        <w:t xml:space="preserve"> the Foucaultian lens.</w:t>
      </w:r>
      <w:r w:rsidRPr="00D272A8">
        <w:rPr>
          <w:sz w:val="16"/>
        </w:rPr>
        <w:t xml:space="preserve"> </w:t>
      </w:r>
      <w:r w:rsidRPr="005367DA">
        <w:rPr>
          <w:rStyle w:val="StyleUnderline"/>
        </w:rPr>
        <w:t>Such insights as emerge</w:t>
      </w:r>
      <w:r w:rsidRPr="00D272A8">
        <w:rPr>
          <w:sz w:val="16"/>
        </w:rPr>
        <w:t xml:space="preserve">, however, </w:t>
      </w:r>
      <w:r w:rsidRPr="005367DA">
        <w:rPr>
          <w:rStyle w:val="StyleUnderline"/>
        </w:rPr>
        <w:t>do not</w:t>
      </w:r>
      <w:r w:rsidRPr="00D272A8">
        <w:rPr>
          <w:sz w:val="16"/>
        </w:rPr>
        <w:t xml:space="preserve"> always seem to </w:t>
      </w:r>
      <w:r w:rsidRPr="005367DA">
        <w:rPr>
          <w:rStyle w:val="Emphasis"/>
        </w:rPr>
        <w:t>justify the huffing and puffing</w:t>
      </w:r>
      <w:r w:rsidRPr="00D272A8">
        <w:rPr>
          <w:sz w:val="16"/>
        </w:rPr>
        <w:t xml:space="preserve">. Jane Kenway's argument that the Right (in Australia again) has hi-jacked terms like 'rights' and 'choice' hardly needs the dense theory in which it is couched. </w:t>
      </w:r>
      <w:r w:rsidRPr="005367DA">
        <w:rPr>
          <w:rStyle w:val="StyleUnderline"/>
        </w:rPr>
        <w:t>The general weakness</w:t>
      </w:r>
      <w:r w:rsidRPr="00D272A8">
        <w:rPr>
          <w:sz w:val="16"/>
        </w:rPr>
        <w:t xml:space="preserve"> of the book </w:t>
      </w:r>
      <w:r w:rsidRPr="005367DA">
        <w:rPr>
          <w:rStyle w:val="Emphasis"/>
        </w:rPr>
        <w:t>is jargon and tortuous writing</w:t>
      </w:r>
      <w:r w:rsidRPr="00D272A8">
        <w:rPr>
          <w:sz w:val="16"/>
        </w:rPr>
        <w:t xml:space="preserve"> (Hoskin's 'The crypto-educationalist unmasked' is a shining exception). I gave up with the co- authored 'Deconstructing hegemony' after too much of the problem Tony Hancock had with Bertrand Russell: 'It's in English - you must be able to understand it!' Sometimes the prose challenges Hancock's premiss. </w:t>
      </w:r>
      <w:r w:rsidRPr="005367DA">
        <w:rPr>
          <w:rStyle w:val="StyleUnderline"/>
        </w:rPr>
        <w:t>See if you can make sense of the following</w:t>
      </w:r>
      <w:r w:rsidRPr="00D272A8">
        <w:rPr>
          <w:sz w:val="16"/>
        </w:rPr>
        <w:t xml:space="preserve">, to the extent anyway of distinguishing verbs from nouns: </w:t>
      </w:r>
      <w:r w:rsidRPr="005367DA">
        <w:rPr>
          <w:rStyle w:val="StyleUnderline"/>
        </w:rPr>
        <w:t>It is at this level, Foucault contends, that strategy attempts to instrumentalize the real are subject to tactical resistance that in turn offers an opportunity to further shifts in discourse</w:t>
      </w:r>
      <w:r w:rsidRPr="00D272A8">
        <w:rPr>
          <w:sz w:val="16"/>
        </w:rPr>
        <w:t xml:space="preserve">. (p. 66) </w:t>
      </w:r>
      <w:proofErr w:type="gramStart"/>
      <w:r w:rsidRPr="00D272A8">
        <w:rPr>
          <w:sz w:val="16"/>
        </w:rPr>
        <w:t>The</w:t>
      </w:r>
      <w:proofErr w:type="gramEnd"/>
      <w:r w:rsidRPr="00D272A8">
        <w:rPr>
          <w:sz w:val="16"/>
        </w:rPr>
        <w:t xml:space="preserve"> editor might at least have imposed his own standards of clarity on his contributors; someone should have spotted the 'Hadlow Report. (229-30)</w:t>
      </w:r>
    </w:p>
    <w:p w:rsidR="009554F0" w:rsidRDefault="009554F0" w:rsidP="009554F0"/>
    <w:p w:rsidR="009554F0" w:rsidRDefault="009554F0" w:rsidP="009554F0"/>
    <w:p w:rsidR="009554F0" w:rsidRDefault="009554F0" w:rsidP="009554F0">
      <w:pPr>
        <w:pStyle w:val="Heading3"/>
      </w:pPr>
      <w:r>
        <w:t xml:space="preserve">XT: Hurts oppressed </w:t>
      </w:r>
    </w:p>
    <w:p w:rsidR="009554F0" w:rsidRDefault="009554F0" w:rsidP="009554F0"/>
    <w:p w:rsidR="009554F0" w:rsidRDefault="009554F0" w:rsidP="009554F0">
      <w:pPr>
        <w:pStyle w:val="Heading4"/>
      </w:pPr>
      <w:r>
        <w:t xml:space="preserve">Fetishizing aesthetic resistance &amp; pastoral power reflects immense privilege and misunderstands power relations </w:t>
      </w:r>
    </w:p>
    <w:p w:rsidR="009554F0" w:rsidRPr="00BC2990" w:rsidRDefault="009554F0" w:rsidP="009554F0">
      <w:pPr>
        <w:rPr>
          <w:rStyle w:val="Style13ptBold"/>
        </w:rPr>
      </w:pPr>
      <w:r w:rsidRPr="00BC2990">
        <w:rPr>
          <w:rStyle w:val="Style13ptBold"/>
        </w:rPr>
        <w:t>Schutz, PhD Michigan, 04</w:t>
      </w:r>
    </w:p>
    <w:p w:rsidR="009554F0" w:rsidRPr="00BC2990" w:rsidRDefault="009554F0" w:rsidP="009554F0">
      <w:pPr>
        <w:rPr>
          <w:sz w:val="16"/>
        </w:rPr>
      </w:pPr>
      <w:r w:rsidRPr="00BC2990">
        <w:rPr>
          <w:sz w:val="16"/>
        </w:rPr>
        <w:t>(Aaron, Educational Policy@Milwaukee, Rethinking Domination and Resistance: Challenging Postmodernism, EDUCATIONAL RESEARCHER 2004 33: 15)</w:t>
      </w:r>
    </w:p>
    <w:p w:rsidR="009554F0" w:rsidRPr="009A0B1A" w:rsidRDefault="009554F0" w:rsidP="009554F0">
      <w:pPr>
        <w:rPr>
          <w:sz w:val="16"/>
        </w:rPr>
      </w:pPr>
      <w:r w:rsidRPr="009A0B1A">
        <w:rPr>
          <w:rStyle w:val="StyleUnderline"/>
        </w:rPr>
        <w:t>Dangers arise</w:t>
      </w:r>
      <w:r w:rsidRPr="009A0B1A">
        <w:rPr>
          <w:sz w:val="16"/>
        </w:rPr>
        <w:t>, however</w:t>
      </w:r>
      <w:r w:rsidRPr="009A0B1A">
        <w:rPr>
          <w:rStyle w:val="StyleUnderline"/>
        </w:rPr>
        <w:t>, when</w:t>
      </w:r>
      <w:r w:rsidRPr="009A0B1A">
        <w:rPr>
          <w:sz w:val="16"/>
        </w:rPr>
        <w:t xml:space="preserve"> these </w:t>
      </w:r>
      <w:r w:rsidRPr="009A0B1A">
        <w:rPr>
          <w:rStyle w:val="StyleUnderline"/>
        </w:rPr>
        <w:t>postmodern forms of resistance are</w:t>
      </w:r>
      <w:r w:rsidRPr="009A0B1A">
        <w:rPr>
          <w:sz w:val="16"/>
        </w:rPr>
        <w:t xml:space="preserve"> (implicitly or explicitly) </w:t>
      </w:r>
      <w:r w:rsidRPr="009A0B1A">
        <w:rPr>
          <w:rStyle w:val="StyleUnderline"/>
        </w:rPr>
        <w:t xml:space="preserve">presented not as </w:t>
      </w:r>
      <w:r w:rsidRPr="009A0B1A">
        <w:rPr>
          <w:rStyle w:val="Emphasis"/>
        </w:rPr>
        <w:t>limited and strategic</w:t>
      </w:r>
      <w:r w:rsidRPr="009A0B1A">
        <w:rPr>
          <w:sz w:val="16"/>
        </w:rPr>
        <w:t xml:space="preserve"> </w:t>
      </w:r>
      <w:r w:rsidRPr="009A0B1A">
        <w:rPr>
          <w:rStyle w:val="StyleUnderline"/>
        </w:rPr>
        <w:t xml:space="preserve">ways to contest </w:t>
      </w:r>
      <w:r w:rsidRPr="009A0B1A">
        <w:rPr>
          <w:rStyle w:val="Emphasis"/>
        </w:rPr>
        <w:t>particular forms</w:t>
      </w:r>
      <w:r w:rsidRPr="009A0B1A">
        <w:rPr>
          <w:rStyle w:val="StyleUnderline"/>
        </w:rPr>
        <w:t xml:space="preserve"> of power but as “truths</w:t>
      </w:r>
      <w:r w:rsidRPr="009A0B1A">
        <w:rPr>
          <w:sz w:val="16"/>
        </w:rPr>
        <w:t xml:space="preserve">.” In fact, Butler (1993) and Halperin’s (1995) approaches seem specifically designed to destabilize pastoral forms of control. While nonheterosexuals are, of course, often subjected to quite brutal discipline (and even torture) in our society, Butler and Halperin stress more subtle aspects of domination. </w:t>
      </w:r>
      <w:r w:rsidRPr="009A0B1A">
        <w:rPr>
          <w:rStyle w:val="StyleUnderline"/>
        </w:rPr>
        <w:t>Attempts to contest power through “aesthetic</w:t>
      </w:r>
      <w:r w:rsidRPr="009A0B1A">
        <w:rPr>
          <w:sz w:val="16"/>
        </w:rPr>
        <w:t>” and “</w:t>
      </w:r>
      <w:r w:rsidRPr="009A0B1A">
        <w:rPr>
          <w:rStyle w:val="StyleUnderline"/>
        </w:rPr>
        <w:t>outside” approaches address pastoral systems with no clear central locus of control</w:t>
      </w:r>
      <w:r w:rsidRPr="009A0B1A">
        <w:rPr>
          <w:sz w:val="16"/>
        </w:rPr>
        <w:t xml:space="preserve">. However, </w:t>
      </w:r>
      <w:r w:rsidRPr="009A0B1A">
        <w:rPr>
          <w:rStyle w:val="StyleUnderline"/>
        </w:rPr>
        <w:t>while</w:t>
      </w:r>
      <w:r w:rsidRPr="009A0B1A">
        <w:rPr>
          <w:sz w:val="16"/>
        </w:rPr>
        <w:t xml:space="preserve"> he </w:t>
      </w:r>
      <w:r w:rsidRPr="009A0B1A">
        <w:rPr>
          <w:rStyle w:val="StyleUnderline"/>
        </w:rPr>
        <w:t>increasingly focused on pastoral forms</w:t>
      </w:r>
      <w:r w:rsidRPr="009A0B1A">
        <w:rPr>
          <w:sz w:val="16"/>
        </w:rPr>
        <w:t xml:space="preserve"> of control, </w:t>
      </w:r>
      <w:r w:rsidRPr="009A0B1A">
        <w:rPr>
          <w:rStyle w:val="StyleUnderline"/>
        </w:rPr>
        <w:t>Foucault understood that simpler binary visions of oppressor and oppressed do</w:t>
      </w:r>
      <w:r w:rsidRPr="009A0B1A">
        <w:rPr>
          <w:sz w:val="16"/>
        </w:rPr>
        <w:t xml:space="preserve">, in fact, </w:t>
      </w:r>
      <w:r w:rsidRPr="009A0B1A">
        <w:rPr>
          <w:rStyle w:val="StyleUnderline"/>
        </w:rPr>
        <w:t>usefully describe crucial aspects of many contexts</w:t>
      </w:r>
      <w:r w:rsidRPr="009A0B1A">
        <w:rPr>
          <w:sz w:val="16"/>
        </w:rPr>
        <w:t xml:space="preserve"> (Butin, 2001). </w:t>
      </w:r>
      <w:r w:rsidRPr="009A0B1A">
        <w:rPr>
          <w:rStyle w:val="StyleUnderline"/>
        </w:rPr>
        <w:t xml:space="preserve">Such binary conceptions of power seem </w:t>
      </w:r>
      <w:r w:rsidRPr="009A0B1A">
        <w:rPr>
          <w:rStyle w:val="Emphasis"/>
        </w:rPr>
        <w:t>especially important to those who are the most marginalized</w:t>
      </w:r>
      <w:r w:rsidRPr="009A0B1A">
        <w:rPr>
          <w:rStyle w:val="StyleUnderline"/>
        </w:rPr>
        <w:t xml:space="preserve"> in our society</w:t>
      </w:r>
      <w:r w:rsidRPr="009A0B1A">
        <w:rPr>
          <w:sz w:val="16"/>
        </w:rPr>
        <w:t xml:space="preserve"> (Tate, 1997). The </w:t>
      </w:r>
      <w:r w:rsidRPr="009A0B1A">
        <w:rPr>
          <w:rStyle w:val="StyleUnderline"/>
        </w:rPr>
        <w:t>students in New Hope</w:t>
      </w:r>
      <w:r w:rsidRPr="009A0B1A">
        <w:rPr>
          <w:sz w:val="16"/>
        </w:rPr>
        <w:t>, for example, cl</w:t>
      </w:r>
      <w:r w:rsidRPr="009A0B1A">
        <w:rPr>
          <w:rStyle w:val="StyleUnderline"/>
        </w:rPr>
        <w:t>early distinguished between representatives of oppressive power and those who were oppressed</w:t>
      </w:r>
      <w:r w:rsidRPr="009A0B1A">
        <w:rPr>
          <w:sz w:val="16"/>
        </w:rPr>
        <w:t xml:space="preserve">—they knew who was in charge and who was not. Their experiences were much different from those in Brown et al.’s classrooms (see Gee et al., 1997). Mirroring what I have already stated, then, I am convinced that </w:t>
      </w:r>
      <w:r w:rsidRPr="009A0B1A">
        <w:rPr>
          <w:rStyle w:val="Emphasis"/>
        </w:rPr>
        <w:t>postmodern visions of resistance are often less relevant to those who are enmeshed in more disciplinary regimes</w:t>
      </w:r>
      <w:r w:rsidRPr="009A0B1A">
        <w:rPr>
          <w:sz w:val="16"/>
        </w:rPr>
        <w:t>. As Collins (1998) notes</w:t>
      </w:r>
      <w:r w:rsidRPr="009A0B1A">
        <w:rPr>
          <w:rStyle w:val="StyleUnderline"/>
        </w:rPr>
        <w:t>, the postmodern tendency to stress</w:t>
      </w:r>
      <w:r w:rsidRPr="009A0B1A">
        <w:rPr>
          <w:sz w:val="16"/>
        </w:rPr>
        <w:t xml:space="preserve"> the </w:t>
      </w:r>
      <w:r w:rsidRPr="009A0B1A">
        <w:rPr>
          <w:rStyle w:val="StyleUnderline"/>
        </w:rPr>
        <w:t>fluidity of power</w:t>
      </w:r>
      <w:r w:rsidRPr="009A0B1A">
        <w:rPr>
          <w:sz w:val="16"/>
        </w:rPr>
        <w:t xml:space="preserve"> relations often </w:t>
      </w:r>
      <w:r w:rsidRPr="009A0B1A">
        <w:rPr>
          <w:rStyle w:val="StyleUnderline"/>
        </w:rPr>
        <w:t>appears to result</w:t>
      </w:r>
      <w:r w:rsidRPr="009A0B1A">
        <w:rPr>
          <w:sz w:val="16"/>
        </w:rPr>
        <w:t xml:space="preserve"> in part </w:t>
      </w:r>
      <w:r w:rsidRPr="009A0B1A">
        <w:rPr>
          <w:rStyle w:val="StyleUnderline"/>
        </w:rPr>
        <w:t>from</w:t>
      </w:r>
      <w:r w:rsidRPr="009A0B1A">
        <w:rPr>
          <w:sz w:val="16"/>
        </w:rPr>
        <w:t xml:space="preserve"> the largely pastoral, generally </w:t>
      </w:r>
      <w:r w:rsidRPr="009A0B1A">
        <w:rPr>
          <w:rStyle w:val="Emphasis"/>
        </w:rPr>
        <w:t>privileged experience of many of those promoting these ideas</w:t>
      </w:r>
      <w:r w:rsidRPr="009A0B1A">
        <w:rPr>
          <w:sz w:val="16"/>
        </w:rPr>
        <w:t xml:space="preserve"> (see also Lichterman, 1996; Rose, 1997). (In this vein, it is interesting to note that Queer Nation often fractured along lines of privilege [Halperin, 1995, p. 64].) In fact, in contrast with Queer Nation, those who are more subject to disciplinary forms of oppression tend to employ collective action strategies that are explicitly designed to polarize conflicts into a clear “us” and “them.” Here I examine the tradition of community organizing indebted to the efforts of Saul Alinsky. (19)</w:t>
      </w:r>
    </w:p>
    <w:p w:rsidR="009554F0" w:rsidRDefault="009554F0" w:rsidP="009554F0">
      <w:pPr>
        <w:rPr>
          <w:sz w:val="16"/>
        </w:rPr>
      </w:pPr>
    </w:p>
    <w:p w:rsidR="009554F0" w:rsidRDefault="009554F0" w:rsidP="009554F0"/>
    <w:p w:rsidR="005D7EAD" w:rsidRDefault="005D7EAD" w:rsidP="009554F0"/>
    <w:p w:rsidR="005D7EAD" w:rsidRDefault="005D7EAD" w:rsidP="005D7EAD">
      <w:pPr>
        <w:pStyle w:val="Heading3"/>
      </w:pPr>
      <w:r>
        <w:t xml:space="preserve">XT: Perm </w:t>
      </w:r>
    </w:p>
    <w:p w:rsidR="00B53582" w:rsidRDefault="00B53582" w:rsidP="00B53582">
      <w:pPr>
        <w:pStyle w:val="Heading4"/>
      </w:pPr>
      <w:r>
        <w:t xml:space="preserve">The plan is policy as experimentation- Foucault agrees this is preferable to critique as denunciation </w:t>
      </w:r>
    </w:p>
    <w:p w:rsidR="00B53582" w:rsidRPr="00201F9E" w:rsidRDefault="00B53582" w:rsidP="00B53582">
      <w:pPr>
        <w:rPr>
          <w:rStyle w:val="Style13ptBold"/>
        </w:rPr>
      </w:pPr>
      <w:r w:rsidRPr="00201F9E">
        <w:rPr>
          <w:rStyle w:val="Style13ptBold"/>
        </w:rPr>
        <w:t>Ferguson, PhD Harvard, 11</w:t>
      </w:r>
    </w:p>
    <w:p w:rsidR="00B53582" w:rsidRDefault="00B53582" w:rsidP="00B53582">
      <w:pPr>
        <w:rPr>
          <w:sz w:val="16"/>
        </w:rPr>
      </w:pPr>
      <w:r>
        <w:rPr>
          <w:sz w:val="16"/>
        </w:rPr>
        <w:t xml:space="preserve">(James, Anthropology @Stanford, </w:t>
      </w:r>
      <w:r w:rsidRPr="00201F9E">
        <w:rPr>
          <w:i/>
          <w:sz w:val="16"/>
        </w:rPr>
        <w:t>Toward a left art of government: from ‘Foucauldian critique’ to Foucauldian politics</w:t>
      </w:r>
      <w:r>
        <w:rPr>
          <w:sz w:val="16"/>
        </w:rPr>
        <w:t xml:space="preserve"> History of the Human Sciences 24(4) 61–68)</w:t>
      </w:r>
    </w:p>
    <w:p w:rsidR="00B53582" w:rsidRPr="00C91136" w:rsidRDefault="00B53582" w:rsidP="00B53582">
      <w:pPr>
        <w:rPr>
          <w:sz w:val="16"/>
        </w:rPr>
      </w:pPr>
      <w:r w:rsidRPr="00C91136">
        <w:rPr>
          <w:sz w:val="16"/>
        </w:rPr>
        <w:t xml:space="preserve">To be sure: we need to be skeptical about the facile idea that problems of poor people can be solved simply by inviting them to participate in markets and enterprise. Such claims (which often ascribe almost magical transformative powers to such unlikely vehicles as ‘social entrepreneurship’ or ‘microcredit’) are almost always misleading, and often fraudulent. But </w:t>
      </w:r>
      <w:r w:rsidRPr="00B8073D">
        <w:rPr>
          <w:rStyle w:val="StyleUnderline"/>
        </w:rPr>
        <w:t xml:space="preserve">it would be a mistake to dismiss the coupling of pro-poor social policy with market mechanisms out of hand, </w:t>
      </w:r>
      <w:r w:rsidRPr="00B8073D">
        <w:rPr>
          <w:rStyle w:val="Emphasis"/>
        </w:rPr>
        <w:t>out of a reflexive sense that the latter are ‘neo-liberal’ and thus ‘bad’</w:t>
      </w:r>
      <w:r w:rsidRPr="00C91136">
        <w:rPr>
          <w:sz w:val="16"/>
        </w:rPr>
        <w:t xml:space="preserve">. Again, my interest here is in the potential mobility of a set of governmental devices. </w:t>
      </w:r>
      <w:r w:rsidRPr="00AD10E5">
        <w:rPr>
          <w:rStyle w:val="StyleUnderline"/>
        </w:rPr>
        <w:t xml:space="preserve">These devices originated within a neo-liberal project that deserves all the criticism it gets. But they may be in the process of being </w:t>
      </w:r>
      <w:r w:rsidRPr="00AD10E5">
        <w:rPr>
          <w:rStyle w:val="Emphasis"/>
        </w:rPr>
        <w:t>redeployed in creative ways</w:t>
      </w:r>
      <w:r w:rsidRPr="00C91136">
        <w:rPr>
          <w:sz w:val="16"/>
        </w:rPr>
        <w:t xml:space="preserve">. If so, </w:t>
      </w:r>
      <w:r w:rsidRPr="00AD10E5">
        <w:rPr>
          <w:rStyle w:val="StyleUnderline"/>
        </w:rPr>
        <w:t>some emergent political initiatives that might appear</w:t>
      </w:r>
      <w:r w:rsidRPr="00C91136">
        <w:rPr>
          <w:sz w:val="16"/>
        </w:rPr>
        <w:t xml:space="preserve"> at first blush to be worryingly </w:t>
      </w:r>
      <w:r w:rsidRPr="00AD10E5">
        <w:rPr>
          <w:rStyle w:val="StyleUnderline"/>
        </w:rPr>
        <w:t>‘neo-liberal’</w:t>
      </w:r>
      <w:r w:rsidRPr="00C91136">
        <w:rPr>
          <w:sz w:val="16"/>
        </w:rPr>
        <w:t xml:space="preserve"> </w:t>
      </w:r>
      <w:r w:rsidRPr="00AD10E5">
        <w:rPr>
          <w:rStyle w:val="StyleUnderline"/>
        </w:rPr>
        <w:t>may,</w:t>
      </w:r>
      <w:r w:rsidRPr="00C91136">
        <w:rPr>
          <w:sz w:val="16"/>
        </w:rPr>
        <w:t xml:space="preserve"> on closer inspection, </w:t>
      </w:r>
      <w:r w:rsidRPr="00AD10E5">
        <w:rPr>
          <w:rStyle w:val="Emphasis"/>
        </w:rPr>
        <w:t xml:space="preserve">amount to something a good deal more hopeful. </w:t>
      </w:r>
      <w:r w:rsidRPr="00AD10E5">
        <w:rPr>
          <w:rStyle w:val="StyleUnderline"/>
        </w:rPr>
        <w:t xml:space="preserve">This leaves us with a politics that requires </w:t>
      </w:r>
      <w:r w:rsidRPr="00AD10E5">
        <w:rPr>
          <w:rStyle w:val="Emphasis"/>
        </w:rPr>
        <w:t>more of us than simply denouncing neo-liberalism</w:t>
      </w:r>
      <w:r w:rsidRPr="00AD10E5">
        <w:rPr>
          <w:rStyle w:val="StyleUnderline"/>
        </w:rPr>
        <w:t>.</w:t>
      </w:r>
      <w:r w:rsidRPr="00C91136">
        <w:rPr>
          <w:sz w:val="16"/>
        </w:rPr>
        <w:t xml:space="preserve"> The political demands and </w:t>
      </w:r>
      <w:r w:rsidRPr="00AD10E5">
        <w:rPr>
          <w:rStyle w:val="StyleUnderline"/>
        </w:rPr>
        <w:t>policy measures</w:t>
      </w:r>
      <w:r w:rsidRPr="00C91136">
        <w:rPr>
          <w:sz w:val="16"/>
        </w:rPr>
        <w:t xml:space="preserve"> I have mentioned here (whether conditional cash transfers, basic income, or cash-based food aid) do not merit, I think, either wholesale denunciation or uncritical acceptance. Instead, they </w:t>
      </w:r>
      <w:r w:rsidRPr="00AD10E5">
        <w:rPr>
          <w:rStyle w:val="Emphasis"/>
        </w:rPr>
        <w:t>call on us to remain skeptical and vigilant, but also curious and hopeful</w:t>
      </w:r>
      <w:r w:rsidRPr="00C91136">
        <w:rPr>
          <w:sz w:val="16"/>
        </w:rPr>
        <w:t xml:space="preserve">. </w:t>
      </w:r>
      <w:r w:rsidRPr="00AD10E5">
        <w:rPr>
          <w:rStyle w:val="StyleUnderline"/>
        </w:rPr>
        <w:t>They leave us less with strong opinions</w:t>
      </w:r>
      <w:r w:rsidRPr="00C91136">
        <w:rPr>
          <w:sz w:val="16"/>
        </w:rPr>
        <w:t xml:space="preserve"> </w:t>
      </w:r>
      <w:r w:rsidRPr="00AD10E5">
        <w:rPr>
          <w:rStyle w:val="StyleUnderline"/>
        </w:rPr>
        <w:t>than with the sense that we need to</w:t>
      </w:r>
      <w:r w:rsidRPr="00C91136">
        <w:rPr>
          <w:sz w:val="16"/>
        </w:rPr>
        <w:t xml:space="preserve"> think about them a bit more, and </w:t>
      </w:r>
      <w:r w:rsidRPr="00AD10E5">
        <w:rPr>
          <w:rStyle w:val="StyleUnderline"/>
        </w:rPr>
        <w:t xml:space="preserve">learn a bit more about the </w:t>
      </w:r>
      <w:r w:rsidRPr="00AD10E5">
        <w:rPr>
          <w:rStyle w:val="Emphasis"/>
        </w:rPr>
        <w:t xml:space="preserve">specific empirical effects </w:t>
      </w:r>
      <w:r w:rsidRPr="00AD10E5">
        <w:rPr>
          <w:rStyle w:val="StyleUnderline"/>
        </w:rPr>
        <w:t>that they may produce</w:t>
      </w:r>
      <w:r w:rsidRPr="00C91136">
        <w:rPr>
          <w:sz w:val="16"/>
        </w:rPr>
        <w:t xml:space="preserve">. Are cash transfers, for instance, a device for demobilizing the poor (as some traditional Marxists claim) – effectively buying the political quiescence of those who have the most to gain from radical social change for a paltry sum? Or do they have the contrary effect, as many proponents of basic income argue – opening up a new space of mobilization and political demand by radically decoupling labor and consumption and opening a new domain of decommodification? </w:t>
      </w:r>
      <w:r w:rsidRPr="00EF439D">
        <w:rPr>
          <w:rStyle w:val="StyleUnderline"/>
        </w:rPr>
        <w:t>This is not a question to be</w:t>
      </w:r>
      <w:r w:rsidRPr="00C91136">
        <w:rPr>
          <w:sz w:val="16"/>
        </w:rPr>
        <w:t xml:space="preserve"> </w:t>
      </w:r>
      <w:r w:rsidRPr="00EF439D">
        <w:rPr>
          <w:rStyle w:val="StyleUnderline"/>
        </w:rPr>
        <w:t>answered theoretically</w:t>
      </w:r>
      <w:r w:rsidRPr="00C91136">
        <w:rPr>
          <w:sz w:val="16"/>
        </w:rPr>
        <w:t xml:space="preserve"> or ideologically; </w:t>
      </w:r>
      <w:r w:rsidRPr="00EF439D">
        <w:rPr>
          <w:rStyle w:val="Emphasis"/>
        </w:rPr>
        <w:t>the only answer that really convinces is the empirical and experimental one</w:t>
      </w:r>
      <w:r w:rsidRPr="00C91136">
        <w:rPr>
          <w:sz w:val="16"/>
        </w:rPr>
        <w:t>: Let us find out! S</w:t>
      </w:r>
      <w:r w:rsidRPr="00EF439D">
        <w:rPr>
          <w:rStyle w:val="StyleUnderline"/>
        </w:rPr>
        <w:t>uch a stance</w:t>
      </w:r>
      <w:r w:rsidRPr="00C91136">
        <w:rPr>
          <w:sz w:val="16"/>
        </w:rPr>
        <w:t xml:space="preserve">, I suggest, </w:t>
      </w:r>
      <w:r w:rsidRPr="00EF439D">
        <w:rPr>
          <w:rStyle w:val="StyleUnderline"/>
        </w:rPr>
        <w:t>brings us much closer toward a truly Foucauldian politics</w:t>
      </w:r>
      <w:r w:rsidRPr="00C91136">
        <w:rPr>
          <w:sz w:val="16"/>
        </w:rPr>
        <w:t xml:space="preserve">. For </w:t>
      </w:r>
      <w:r w:rsidRPr="00EF439D">
        <w:rPr>
          <w:rStyle w:val="StyleUnderline"/>
        </w:rPr>
        <w:t xml:space="preserve">politics, for Foucault, was always more about </w:t>
      </w:r>
      <w:r w:rsidRPr="00EF439D">
        <w:rPr>
          <w:rStyle w:val="Emphasis"/>
        </w:rPr>
        <w:t xml:space="preserve">experimentation than denunciation. </w:t>
      </w:r>
      <w:r w:rsidRPr="00C91136">
        <w:rPr>
          <w:sz w:val="16"/>
        </w:rPr>
        <w:t xml:space="preserve">In an interview on social security, </w:t>
      </w:r>
      <w:r w:rsidRPr="00EF439D">
        <w:rPr>
          <w:rStyle w:val="StyleUnderline"/>
        </w:rPr>
        <w:t>Foucault insisted that what was required for a progressive rethinking of social policy was not a theoretically derived ‘line’, but, as he put it, ‘a certain empiricism’</w:t>
      </w:r>
      <w:r w:rsidRPr="00C91136">
        <w:rPr>
          <w:sz w:val="16"/>
        </w:rPr>
        <w:t xml:space="preserve">. We have to transform the field of social institutions into a vast experimental field, in such a way as to decide which taps need turning, which bolts need to be loosened here or there, to get the desired change. . . . What we have to do . . . is to increase the experiments wherever possible in this particularly interesting and important area of social life. (Foucault, 1988b: 165) What </w:t>
      </w:r>
      <w:r w:rsidRPr="00EF439D">
        <w:rPr>
          <w:rStyle w:val="Emphasis"/>
        </w:rPr>
        <w:t>this implies is a form of politics that has less to do with critique and denunciation than with experimentation and assessment</w:t>
      </w:r>
      <w:r w:rsidRPr="00C91136">
        <w:rPr>
          <w:sz w:val="16"/>
        </w:rPr>
        <w:t xml:space="preserve">. </w:t>
      </w:r>
      <w:r w:rsidRPr="00EF439D">
        <w:rPr>
          <w:rStyle w:val="Emphasis"/>
        </w:rPr>
        <w:t xml:space="preserve">It is a matter not of refusing power, but rather exercising it in a way that would be provisional, reversible, and open to surprise. </w:t>
      </w:r>
      <w:r w:rsidRPr="00EF439D">
        <w:rPr>
          <w:rStyle w:val="StyleUnderline"/>
        </w:rPr>
        <w:t>If we are indeed to arrive at viable left ‘arts of government’</w:t>
      </w:r>
      <w:r w:rsidRPr="00C91136">
        <w:rPr>
          <w:sz w:val="16"/>
        </w:rPr>
        <w:t xml:space="preserve">, </w:t>
      </w:r>
      <w:r w:rsidRPr="00EF439D">
        <w:rPr>
          <w:rStyle w:val="StyleUnderline"/>
        </w:rPr>
        <w:t>we will need to be open to the unexpected, ready to ‘increase the experiments wherever possible’, and attentive to the ways that governmental techniques originally deployed for nefarious purposes can be appropriated toward other ends.</w:t>
      </w:r>
      <w:r w:rsidRPr="00C91136">
        <w:rPr>
          <w:sz w:val="16"/>
        </w:rPr>
        <w:t xml:space="preserve"> To do this, </w:t>
      </w:r>
      <w:r w:rsidRPr="00EF439D">
        <w:rPr>
          <w:rStyle w:val="Emphasis"/>
        </w:rPr>
        <w:t>we will need to forgo the pleasures of the easy, dismissive critique</w:t>
      </w:r>
      <w:r w:rsidRPr="00C91136">
        <w:rPr>
          <w:sz w:val="16"/>
        </w:rPr>
        <w:t xml:space="preserve">, </w:t>
      </w:r>
      <w:r w:rsidRPr="00EF439D">
        <w:rPr>
          <w:rStyle w:val="StyleUnderline"/>
        </w:rPr>
        <w:t xml:space="preserve">and instead turn a keen and sympathetic eye toward the </w:t>
      </w:r>
      <w:r w:rsidRPr="00EF439D">
        <w:rPr>
          <w:rStyle w:val="Emphasis"/>
        </w:rPr>
        <w:t>rich world of actual social and political practice</w:t>
      </w:r>
      <w:r w:rsidRPr="00C91136">
        <w:rPr>
          <w:sz w:val="16"/>
        </w:rPr>
        <w:t xml:space="preserve">, the world of tap-turning and experimentation. </w:t>
      </w:r>
      <w:r w:rsidRPr="00C91136">
        <w:rPr>
          <w:rStyle w:val="StyleUnderline"/>
        </w:rPr>
        <w:t xml:space="preserve">That is a world still full of invention and surprise, where the landscape of political possibility and </w:t>
      </w:r>
      <w:r w:rsidRPr="00C91136">
        <w:rPr>
          <w:rStyle w:val="Emphasis"/>
        </w:rPr>
        <w:t>constraint that we have come to take for granted is being redrawn</w:t>
      </w:r>
      <w:r w:rsidRPr="00C91136">
        <w:rPr>
          <w:rStyle w:val="StyleUnderline"/>
        </w:rPr>
        <w:t>, even as we speak.</w:t>
      </w:r>
      <w:r w:rsidRPr="00C91136">
        <w:rPr>
          <w:sz w:val="16"/>
        </w:rPr>
        <w:t xml:space="preserve"> (67-8)</w:t>
      </w:r>
    </w:p>
    <w:p w:rsidR="005D7EAD" w:rsidRDefault="005D7EAD" w:rsidP="005D7EAD"/>
    <w:p w:rsidR="005D7EAD" w:rsidRDefault="005D7EAD" w:rsidP="005D7EAD">
      <w:pPr>
        <w:pStyle w:val="Heading4"/>
      </w:pPr>
      <w:r>
        <w:t>Reject either/or framing of resistance strategies</w:t>
      </w:r>
    </w:p>
    <w:p w:rsidR="005D7EAD" w:rsidRPr="00BC2990" w:rsidRDefault="005D7EAD" w:rsidP="005D7EAD">
      <w:pPr>
        <w:rPr>
          <w:rStyle w:val="Style13ptBold"/>
        </w:rPr>
      </w:pPr>
      <w:r w:rsidRPr="00BC2990">
        <w:rPr>
          <w:rStyle w:val="Style13ptBold"/>
        </w:rPr>
        <w:t>Schutz, PhD Michigan, 04</w:t>
      </w:r>
    </w:p>
    <w:p w:rsidR="005D7EAD" w:rsidRPr="00BC2990" w:rsidRDefault="005D7EAD" w:rsidP="005D7EAD">
      <w:pPr>
        <w:rPr>
          <w:sz w:val="16"/>
        </w:rPr>
      </w:pPr>
      <w:r w:rsidRPr="00BC2990">
        <w:rPr>
          <w:sz w:val="16"/>
        </w:rPr>
        <w:t>(Aaron, Educational Policy@Milwaukee, Rethinking Domination and Resistance: Challenging Postmodernism, EDUCATIONAL RESEARCHER 2004 33: 15)</w:t>
      </w:r>
    </w:p>
    <w:p w:rsidR="005D7EAD" w:rsidRPr="00F51A50" w:rsidRDefault="005D7EAD" w:rsidP="005D7EAD">
      <w:pPr>
        <w:rPr>
          <w:sz w:val="16"/>
        </w:rPr>
      </w:pPr>
      <w:r w:rsidRPr="00F51A50">
        <w:rPr>
          <w:sz w:val="16"/>
        </w:rPr>
        <w:t xml:space="preserve">It is crucial, for example, to acknowledge that, </w:t>
      </w:r>
      <w:r w:rsidRPr="00F51A50">
        <w:rPr>
          <w:rStyle w:val="StyleUnderline"/>
        </w:rPr>
        <w:t>in reality, every person is always subjected to multiple, overlapping, and often inseparably intertwined forms of control</w:t>
      </w:r>
      <w:r w:rsidRPr="00F51A50">
        <w:rPr>
          <w:sz w:val="16"/>
        </w:rPr>
        <w:t xml:space="preserve">, </w:t>
      </w:r>
      <w:r w:rsidRPr="00F51A50">
        <w:rPr>
          <w:rStyle w:val="StyleUnderline"/>
        </w:rPr>
        <w:t>even if one or another may predominate at a particular time</w:t>
      </w:r>
      <w:r w:rsidRPr="00F51A50">
        <w:rPr>
          <w:sz w:val="16"/>
        </w:rPr>
        <w:t xml:space="preserve"> or place. In fact, in some cases </w:t>
      </w:r>
      <w:r w:rsidRPr="00F51A50">
        <w:rPr>
          <w:rStyle w:val="Emphasis"/>
        </w:rPr>
        <w:t>the very act of distinguishing between forms of control</w:t>
      </w:r>
      <w:r w:rsidRPr="00F51A50">
        <w:rPr>
          <w:rStyle w:val="StyleUnderline"/>
        </w:rPr>
        <w:t xml:space="preserve"> may mislead because it creates an </w:t>
      </w:r>
      <w:r w:rsidRPr="00F51A50">
        <w:rPr>
          <w:sz w:val="16"/>
        </w:rPr>
        <w:t xml:space="preserve">(always somewhat) </w:t>
      </w:r>
      <w:r w:rsidRPr="00F51A50">
        <w:rPr>
          <w:rStyle w:val="Emphasis"/>
        </w:rPr>
        <w:t>artificial separation</w:t>
      </w:r>
      <w:r w:rsidRPr="00F51A50">
        <w:rPr>
          <w:sz w:val="16"/>
        </w:rPr>
        <w:t xml:space="preserve"> </w:t>
      </w:r>
      <w:r w:rsidRPr="00F51A50">
        <w:rPr>
          <w:rStyle w:val="StyleUnderline"/>
        </w:rPr>
        <w:t>that strips away key aspects of the complex interactions taking place in a specific situation</w:t>
      </w:r>
      <w:r w:rsidRPr="00F51A50">
        <w:rPr>
          <w:sz w:val="16"/>
        </w:rPr>
        <w:t xml:space="preserve">. </w:t>
      </w:r>
      <w:r w:rsidRPr="00F51A50">
        <w:rPr>
          <w:rStyle w:val="StyleUnderline"/>
        </w:rPr>
        <w:t>Focusing on particular conceptions of domination</w:t>
      </w:r>
      <w:r w:rsidRPr="00F51A50">
        <w:rPr>
          <w:sz w:val="16"/>
        </w:rPr>
        <w:t xml:space="preserve"> (such as “pastoral” and “disciplinary”) </w:t>
      </w:r>
      <w:r w:rsidRPr="00F51A50">
        <w:rPr>
          <w:rStyle w:val="Emphasis"/>
        </w:rPr>
        <w:t xml:space="preserve">invariably obscures processes of social control that do not easily fit within these terms. </w:t>
      </w:r>
      <w:r w:rsidRPr="00F51A50">
        <w:rPr>
          <w:rStyle w:val="StyleUnderline"/>
        </w:rPr>
        <w:t xml:space="preserve">Postmodern writing generally refuses the binaries I have depended upon partly for this very reason </w:t>
      </w:r>
      <w:r w:rsidRPr="00F51A50">
        <w:rPr>
          <w:sz w:val="16"/>
        </w:rPr>
        <w:t xml:space="preserve">(see Lather, 1998). For example, while I think foregrounding associations between privilege and forms of resistance helpfully reveals some limits of many postmodern writings, this association oversimpli- fies the complexity of real contexts. </w:t>
      </w:r>
      <w:r w:rsidRPr="00F51A50">
        <w:rPr>
          <w:rStyle w:val="StyleUnderline"/>
        </w:rPr>
        <w:t>Even if particular approaches to resistance seem designed to respond to specific forms of oppression</w:t>
      </w:r>
      <w:r w:rsidRPr="00F51A50">
        <w:rPr>
          <w:sz w:val="16"/>
        </w:rPr>
        <w:t xml:space="preserve">, for example, </w:t>
      </w:r>
      <w:r w:rsidRPr="00F51A50">
        <w:rPr>
          <w:rStyle w:val="Emphasis"/>
        </w:rPr>
        <w:t>this does not necessarily limit the effects of these strategies</w:t>
      </w:r>
      <w:r w:rsidRPr="00F51A50">
        <w:rPr>
          <w:sz w:val="16"/>
        </w:rPr>
        <w:t xml:space="preserve">. Thus, the </w:t>
      </w:r>
      <w:r w:rsidRPr="00F51A50">
        <w:rPr>
          <w:rStyle w:val="StyleUnderline"/>
        </w:rPr>
        <w:t>Foucauldian resistance strategies</w:t>
      </w:r>
      <w:r w:rsidRPr="00F51A50">
        <w:rPr>
          <w:sz w:val="16"/>
        </w:rPr>
        <w:t xml:space="preserve"> discussed by Halperin </w:t>
      </w:r>
      <w:r w:rsidRPr="00F51A50">
        <w:rPr>
          <w:rStyle w:val="StyleUnderline"/>
        </w:rPr>
        <w:t xml:space="preserve">have the potential to reduce both pastoral and disciplinary oppression </w:t>
      </w:r>
      <w:r w:rsidRPr="00F51A50">
        <w:rPr>
          <w:sz w:val="16"/>
        </w:rPr>
        <w:t xml:space="preserve">experienced by those who are seen as sexually “different.” If distinctions between heterosexuals and “others” become more fluid, it will become more difficult to de- fine who is different and wrong. </w:t>
      </w:r>
      <w:r w:rsidRPr="00F51A50">
        <w:rPr>
          <w:rStyle w:val="StyleUnderline"/>
        </w:rPr>
        <w:t>At some points, more pastoral oriented strategies may, in fact, be relevant for those facing more disciplinary contexts, and vice versa</w:t>
      </w:r>
      <w:r w:rsidRPr="00F51A50">
        <w:rPr>
          <w:sz w:val="16"/>
        </w:rPr>
        <w:t xml:space="preserve">. </w:t>
      </w:r>
      <w:r w:rsidRPr="00F51A50">
        <w:rPr>
          <w:rStyle w:val="StyleUnderline"/>
        </w:rPr>
        <w:t xml:space="preserve">Instead of looking for simple rules, then, it is always incumbent on actors and researchers to examine the trade-offs involved in choosing between different ways of acting and making sense in different </w:t>
      </w:r>
      <w:proofErr w:type="gramStart"/>
      <w:r w:rsidRPr="00F51A50">
        <w:rPr>
          <w:rStyle w:val="StyleUnderline"/>
        </w:rPr>
        <w:t>contexts</w:t>
      </w:r>
      <w:r w:rsidRPr="00F51A50">
        <w:rPr>
          <w:sz w:val="16"/>
        </w:rPr>
        <w:t>.11(</w:t>
      </w:r>
      <w:proofErr w:type="gramEnd"/>
      <w:r w:rsidRPr="00F51A50">
        <w:rPr>
          <w:sz w:val="16"/>
        </w:rPr>
        <w:t>21)</w:t>
      </w:r>
    </w:p>
    <w:p w:rsidR="008C07C9" w:rsidRPr="005529BE" w:rsidRDefault="008C07C9" w:rsidP="008C07C9">
      <w:pPr>
        <w:pStyle w:val="Heading4"/>
        <w:rPr>
          <w:rStyle w:val="Style13ptBold"/>
          <w:b/>
        </w:rPr>
      </w:pPr>
      <w:r w:rsidRPr="005529BE">
        <w:t>Combining the modernist approaches of the plan and the alt solves all their offense. Absent material reform, criticism offers no concrete alternatives.</w:t>
      </w:r>
      <w:r w:rsidRPr="005529BE">
        <w:br/>
        <w:t xml:space="preserve">Cole and Hill 95 </w:t>
      </w:r>
      <w:r w:rsidRPr="005529BE">
        <w:rPr>
          <w:rStyle w:val="Style13ptBold"/>
          <w:szCs w:val="16"/>
        </w:rPr>
        <w:t xml:space="preserve">(Mike Cole - senior lecturer in the School of Education at the University of Brighton, Dave Hill - </w:t>
      </w:r>
      <w:hyperlink r:id="rId15" w:history="1">
        <w:r w:rsidRPr="005529BE">
          <w:rPr>
            <w:rStyle w:val="Style13ptBold"/>
            <w:szCs w:val="16"/>
          </w:rPr>
          <w:t xml:space="preserve">Chichester Institute of Higher </w:t>
        </w:r>
        <w:proofErr w:type="gramStart"/>
        <w:r w:rsidRPr="005529BE">
          <w:rPr>
            <w:rStyle w:val="Style13ptBold"/>
            <w:szCs w:val="16"/>
          </w:rPr>
          <w:t>Education ,</w:t>
        </w:r>
        <w:proofErr w:type="gramEnd"/>
        <w:r w:rsidRPr="005529BE">
          <w:rPr>
            <w:rStyle w:val="Style13ptBold"/>
            <w:szCs w:val="16"/>
          </w:rPr>
          <w:t xml:space="preserve"> Bognor Regis</w:t>
        </w:r>
      </w:hyperlink>
      <w:r w:rsidRPr="005529BE">
        <w:rPr>
          <w:rStyle w:val="Style13ptBold"/>
          <w:szCs w:val="16"/>
        </w:rPr>
        <w:t>, (1995) Games of Despair and Rhetorics of Resistance: postmodernism, education and reaction, British Journal of Sociology of Education, 16:2, 165-182, DOI: 10.1080/0142569950160203, Vol 16, Issue 2, pgs. 176-178, GR)</w:t>
      </w:r>
    </w:p>
    <w:p w:rsidR="008C07C9" w:rsidRPr="006E6A30" w:rsidRDefault="008C07C9" w:rsidP="008C07C9">
      <w:pPr>
        <w:rPr>
          <w:rStyle w:val="StyleUnderline"/>
          <w:sz w:val="16"/>
          <w:u w:val="none"/>
        </w:rPr>
      </w:pPr>
      <w:r w:rsidRPr="005529BE">
        <w:rPr>
          <w:sz w:val="16"/>
        </w:rPr>
        <w:t>As one of us (Hill, 1993b) has noted, the analyses of Henry Giroux were, until the late 1980s, very much part of a broad US-based neo-Marxist tradition epitomised by Michael Apple. Such analyses were derived in turn from English and French post-deterministic neo-Marxism. Drawing on, though escaping from the pessimistic over-determination of, the early work of Bowles and Gintis (in particular Schooling in Capitalist America) and the work of the structuralist, Althusser and the cultural determinist, Bourdieu, this American work focused on the denial of (i) human agency, (ii) voluntarism, (iii) space for resistance and counter-hegemonic struggle and (iv) the salience of non-class based social movements (such as those connected with ethnicity, sex or sexuality). Giroux assumes or stresses the above four points in all his books. In Post-Modem Education (1991), though, Aronowitz and Giroux have a connected but different aim. While the above four features survive, the major project is an appropriation of the analyses and 'insights' of 'left postmodernism' (in particular, the works of Jameson, Laclau and Mouffe) for a still unashamedly, modernist political project based on a metanarrative of social justice. As they put it: [</w:t>
      </w:r>
      <w:r w:rsidRPr="005529BE">
        <w:rPr>
          <w:rStyle w:val="StyleUnderline"/>
        </w:rPr>
        <w:t>Postmodernism provides educators with a discourse capable of engaging the importance of the contingent, specific, and historical as central aspects of a liberating and empowering pedagogy. But in the end, post-modernism is too suspicious of the modernist notion of public life, and of the struggle for equality and liberty that has been a part of liberal democratic discourse [sic.].</w:t>
      </w:r>
      <w:r w:rsidRPr="005529BE">
        <w:rPr>
          <w:sz w:val="16"/>
        </w:rPr>
        <w:t xml:space="preserve"> </w:t>
      </w:r>
      <w:r w:rsidRPr="005529BE">
        <w:rPr>
          <w:rStyle w:val="Emphasis"/>
        </w:rPr>
        <w:t>If postmodernism is going to make a valuable contribution</w:t>
      </w:r>
      <w:r w:rsidRPr="005529BE">
        <w:rPr>
          <w:rStyle w:val="StyleUnderline"/>
        </w:rPr>
        <w:t xml:space="preserve"> to the notion of schooling as a form of cultural politics, </w:t>
      </w:r>
      <w:r w:rsidRPr="005529BE">
        <w:rPr>
          <w:rStyle w:val="Emphasis"/>
        </w:rPr>
        <w:t xml:space="preserve">educators must combine its most important theoretical insights with those strategic modernist elements </w:t>
      </w:r>
      <w:r w:rsidRPr="005529BE">
        <w:rPr>
          <w:rStyle w:val="StyleUnderline"/>
        </w:rPr>
        <w:t>that contribute to a politics of radical democracy. In this way, the project of radical democracy can be deepened by expanding its sphere of applicability to increasingly wider social relations and practices; encompassing individuals and groups who have been excluded by virtue of their class, gender, race, age, or ethnic origin</w:t>
      </w:r>
      <w:r w:rsidRPr="005529BE">
        <w:rPr>
          <w:sz w:val="16"/>
        </w:rPr>
        <w:t xml:space="preserve">. What is at stake here is the recognition that postmodernism provides educators with a more complex and insightful view of the relationships of culture, power and knowledge. (1991, p. 81) </w:t>
      </w:r>
      <w:r w:rsidRPr="005529BE">
        <w:rPr>
          <w:rStyle w:val="StyleUnderline"/>
        </w:rPr>
        <w:t>They go on to reiterate that 'for all of its theoretical and political virtues [</w:t>
      </w:r>
      <w:proofErr w:type="gramStart"/>
      <w:r w:rsidRPr="005529BE">
        <w:rPr>
          <w:rStyle w:val="StyleUnderline"/>
        </w:rPr>
        <w:t>sic</w:t>
      </w:r>
      <w:proofErr w:type="gramEnd"/>
      <w:r w:rsidRPr="005529BE">
        <w:rPr>
          <w:rStyle w:val="StyleUnderline"/>
        </w:rPr>
        <w:t>.], postmodernism is inadequate to the task of rewriting the emancipatory possibilities of the language and practice of a revitalized democratic public life'</w:t>
      </w:r>
      <w:r w:rsidRPr="005529BE">
        <w:rPr>
          <w:sz w:val="16"/>
        </w:rPr>
        <w:t xml:space="preserve"> (Aronowitz &amp; Giroux, 1991, p. 81). However, it is not clear to us how postmodernism, either feminist or non-feminist, advances any of Giroux's earlier work (see, for example, Giroux, 1983, 1988; see also Giroux &amp; McLaren (Eds), 1989; Aronowitz &amp; Giroux, 1986). His neo-Marxist project was quite adequate to the task of taking on board oppressions based around inequalities other than class. There are, of course, many, many writers who have analysed gender and 'race' from a (neo)-Marxist perspective, including one of the present authors (Cole, 1989, 1992). When it comes to the practical implications of their theorising, Aronowitz and Giroux's postmodern high school, where students and teachers negotiate courses, where a variety of pedagogic styles is used, where open learning takes place and where democracy prevails (1991, p. 21), differs very little from the liberal prescriptions of the Plowden Report (CACE, 1967). The reality, however, is that even the more radical policies of the Inner London Education Authority (and other left local education authorities) in the 1970s and 1980s, concerned with how to combat working class underachievement in schools, with antiracist and anti-sexist (as opposed to multicultural and non-sexist) policies, though laudable in intent, were unable to make any significant lasting challenge to inequalities [11] Hill In Border Crossings (1992), Giroux claims to have made a turning point. He is no longer neo-Marxist but /xwi-Marxist and proclaim in his opening sentence that 'this book represents] a shift in both my politics and my theoretical work' (1992, p. 1). </w:t>
      </w:r>
      <w:r w:rsidRPr="005529BE">
        <w:rPr>
          <w:rStyle w:val="StyleUnderline"/>
        </w:rPr>
        <w:t xml:space="preserve">He repeatedly argues that a </w:t>
      </w:r>
      <w:r w:rsidRPr="005529BE">
        <w:rPr>
          <w:rStyle w:val="Emphasis"/>
        </w:rPr>
        <w:t>dialogical encounter between 'the various discourses of postmodernism</w:t>
      </w:r>
      <w:r w:rsidRPr="005529BE">
        <w:rPr>
          <w:rStyle w:val="StyleUnderline"/>
        </w:rPr>
        <w:t xml:space="preserve">, feminism, </w:t>
      </w:r>
      <w:r w:rsidRPr="005529BE">
        <w:rPr>
          <w:rStyle w:val="Emphasis"/>
        </w:rPr>
        <w:t>modernism</w:t>
      </w:r>
      <w:r w:rsidRPr="005529BE">
        <w:rPr>
          <w:rStyle w:val="StyleUnderline"/>
        </w:rPr>
        <w:t xml:space="preserve"> and postcolonialism </w:t>
      </w:r>
      <w:r w:rsidRPr="005529BE">
        <w:rPr>
          <w:rStyle w:val="Emphasis"/>
        </w:rPr>
        <w:t>provide new possibilities for sharing and integrating the best insights</w:t>
      </w:r>
      <w:r w:rsidRPr="005529BE">
        <w:rPr>
          <w:rStyle w:val="StyleUnderline"/>
        </w:rPr>
        <w:t xml:space="preserve"> of these varied discourses as part of a broader radical democratic project' </w:t>
      </w:r>
      <w:r w:rsidRPr="005529BE">
        <w:rPr>
          <w:sz w:val="16"/>
        </w:rPr>
        <w:t xml:space="preserve">(1992, p. 21). The borders referred to in the title are 'the boundaries of knowledge that claim the status of master narratives'. '[Within feminist and post-modern discourses', he argues, 'this has expressed itself in recognising the situated nature of knowledge, the partiality of knowledge claims, the indeterminacy of history, and the shifting, multiple and often contradictory nature of identity' (1992, p. 26). However, despite his 'conversion', he still tries to retain his political project, although now firmly embedded within postmodern discourse (cf Giroux, 1994). </w:t>
      </w:r>
      <w:r w:rsidRPr="005529BE">
        <w:rPr>
          <w:rStyle w:val="StyleUnderline"/>
        </w:rPr>
        <w:t>Students should be able to 'create their own texts' (1992, p. 30) and 'should be given the opportunity to engage in systematic analyses of the ways in which the dominant culture creates borders saturated in terror, inequality, and forced exclusions' (</w:t>
      </w:r>
      <w:r w:rsidRPr="005529BE">
        <w:rPr>
          <w:sz w:val="16"/>
        </w:rPr>
        <w:t xml:space="preserve">1992, p. 33). While the register and discourse of Border Crossings is different from traditional British Radical Left analysis and policy, in essence it really has nothing new to say with respect to curriculum content and pedagogy. Moreover, like the other writers under discussion, Giroux too underprivileges (or, perhaps tacitly assumes) the power of the capitalist class and the logic of capital. However, in contrast to the pessimism of Kenway and the 'new realism' of Donald, Giroux is hugely optimistic and, if anything, overprivileges human agency and the role of teachers and other 'cultural workers' as transformative intellectuals. In a political project this is, of course, very tempting. What is the point of a project if no one is going to be able to carry it out? While much of the excitement and dynamism of his writing come from calls for resistance and for human agency, Giroux overprivileges the political/superstructural and its creation of dominant ideology, and severely underprivileges the economic base, scarcely discussing the latest capitalist economic and social relations other than a few references to Lash and to Urry. Furthermore, in Giroux's writings, whether neo-Marxist, post-Marxist or postmodernist, the state scarcely appears, even in the inappropriately titled Critical Pedagogy, the State and Cultural Struggle (1989). </w:t>
      </w:r>
      <w:r w:rsidRPr="006E6A30">
        <w:rPr>
          <w:rStyle w:val="StyleUnderline"/>
          <w:sz w:val="16"/>
          <w:u w:val="none"/>
        </w:rPr>
        <w:t>Moreover, in his project for school and curriculum organisation and associated radical democratic pedagogic relations and in his 'border pedagogy', he offers, once again, no more than a rehash of left liberalism with elements of radical left thinking but phrased in the discourse of postmodernism.</w:t>
      </w:r>
    </w:p>
    <w:p w:rsidR="005D7EAD" w:rsidRDefault="005D7EAD" w:rsidP="005D7EAD"/>
    <w:p w:rsidR="00952168" w:rsidRDefault="00952168" w:rsidP="005D7EAD"/>
    <w:p w:rsidR="00952168" w:rsidRDefault="00952168" w:rsidP="00952168">
      <w:pPr>
        <w:pStyle w:val="Heading3"/>
      </w:pPr>
      <w:r>
        <w:t xml:space="preserve">XT: Pessimism </w:t>
      </w:r>
    </w:p>
    <w:p w:rsidR="00952168" w:rsidRDefault="00952168" w:rsidP="00952168"/>
    <w:p w:rsidR="00952168" w:rsidRDefault="00952168" w:rsidP="00952168">
      <w:pPr>
        <w:pStyle w:val="Heading4"/>
      </w:pPr>
      <w:r>
        <w:t xml:space="preserve">Education is inherently normative- </w:t>
      </w:r>
      <w:proofErr w:type="gramStart"/>
      <w:r>
        <w:t>pomo</w:t>
      </w:r>
      <w:proofErr w:type="gramEnd"/>
      <w:r>
        <w:t xml:space="preserve"> theories can’t offer useful guidance and occlude structural issues by overemphasizing locality </w:t>
      </w:r>
      <w:r>
        <w:tab/>
      </w:r>
    </w:p>
    <w:p w:rsidR="00952168" w:rsidRPr="00500A0C" w:rsidRDefault="00952168" w:rsidP="00952168">
      <w:pPr>
        <w:rPr>
          <w:rStyle w:val="Style13ptBold"/>
        </w:rPr>
      </w:pPr>
      <w:r w:rsidRPr="00500A0C">
        <w:rPr>
          <w:rStyle w:val="Style13ptBold"/>
        </w:rPr>
        <w:t>Hytten, PhD, 94</w:t>
      </w:r>
    </w:p>
    <w:p w:rsidR="00952168" w:rsidRDefault="00952168" w:rsidP="00952168">
      <w:pPr>
        <w:rPr>
          <w:sz w:val="16"/>
        </w:rPr>
      </w:pPr>
      <w:r>
        <w:rPr>
          <w:sz w:val="16"/>
        </w:rPr>
        <w:t>(Kathy, Education @UNCG, Pragmatism, Postmodernism and Education Presented at the Annual Meeting of the American Educational Studies Association (Chapel Hill, NC, November 13, 1994))</w:t>
      </w:r>
    </w:p>
    <w:p w:rsidR="00952168" w:rsidRDefault="00952168" w:rsidP="00952168">
      <w:r w:rsidRPr="005C666C">
        <w:rPr>
          <w:rStyle w:val="StyleUnderline"/>
        </w:rPr>
        <w:t>While po</w:t>
      </w:r>
      <w:r w:rsidRPr="00886C04">
        <w:rPr>
          <w:sz w:val="16"/>
        </w:rPr>
        <w:t>st</w:t>
      </w:r>
      <w:r w:rsidRPr="005C666C">
        <w:rPr>
          <w:rStyle w:val="StyleUnderline"/>
        </w:rPr>
        <w:t>mo</w:t>
      </w:r>
      <w:r w:rsidRPr="00886C04">
        <w:rPr>
          <w:sz w:val="16"/>
        </w:rPr>
        <w:t xml:space="preserve">dern theories </w:t>
      </w:r>
      <w:r w:rsidRPr="005C666C">
        <w:rPr>
          <w:rStyle w:val="StyleUnderline"/>
        </w:rPr>
        <w:t>have led to useful changes in</w:t>
      </w:r>
      <w:r w:rsidRPr="00886C04">
        <w:rPr>
          <w:sz w:val="16"/>
        </w:rPr>
        <w:t xml:space="preserve"> educational </w:t>
      </w:r>
      <w:r w:rsidRPr="005C666C">
        <w:rPr>
          <w:rStyle w:val="StyleUnderline"/>
        </w:rPr>
        <w:t>thinking</w:t>
      </w:r>
      <w:r w:rsidRPr="00886C04">
        <w:rPr>
          <w:sz w:val="16"/>
        </w:rPr>
        <w:t xml:space="preserve"> and practices, </w:t>
      </w:r>
      <w:r w:rsidRPr="005C666C">
        <w:rPr>
          <w:rStyle w:val="StyleUnderline"/>
        </w:rPr>
        <w:t>there are</w:t>
      </w:r>
      <w:r w:rsidRPr="00886C04">
        <w:rPr>
          <w:sz w:val="16"/>
        </w:rPr>
        <w:t xml:space="preserve"> nonetheless, </w:t>
      </w:r>
      <w:r w:rsidRPr="005C666C">
        <w:rPr>
          <w:rStyle w:val="StyleUnderline"/>
        </w:rPr>
        <w:t>significant drawbacks to applying</w:t>
      </w:r>
      <w:r w:rsidRPr="00886C04">
        <w:rPr>
          <w:sz w:val="16"/>
        </w:rPr>
        <w:t xml:space="preserve"> postmodern theories </w:t>
      </w:r>
      <w:r w:rsidRPr="005C666C">
        <w:rPr>
          <w:rStyle w:val="Emphasis"/>
        </w:rPr>
        <w:t>to education</w:t>
      </w:r>
      <w:r w:rsidRPr="00886C04">
        <w:rPr>
          <w:sz w:val="16"/>
        </w:rPr>
        <w:t xml:space="preserve">. Primarily, </w:t>
      </w:r>
      <w:r w:rsidRPr="005C666C">
        <w:rPr>
          <w:rStyle w:val="StyleUnderline"/>
        </w:rPr>
        <w:t xml:space="preserve">despite </w:t>
      </w:r>
      <w:proofErr w:type="gramStart"/>
      <w:r w:rsidRPr="005C666C">
        <w:rPr>
          <w:rStyle w:val="StyleUnderline"/>
        </w:rPr>
        <w:t>its</w:t>
      </w:r>
      <w:proofErr w:type="gramEnd"/>
      <w:r w:rsidRPr="00886C04">
        <w:rPr>
          <w:sz w:val="16"/>
        </w:rPr>
        <w:t xml:space="preserve"> often inciteful and </w:t>
      </w:r>
      <w:r w:rsidRPr="005C666C">
        <w:rPr>
          <w:rStyle w:val="StyleUnderline"/>
        </w:rPr>
        <w:t>challenging tone, as if presenting a call for action</w:t>
      </w:r>
      <w:r w:rsidRPr="00886C04">
        <w:rPr>
          <w:sz w:val="16"/>
        </w:rPr>
        <w:t xml:space="preserve">, </w:t>
      </w:r>
      <w:r w:rsidRPr="005C666C">
        <w:rPr>
          <w:rStyle w:val="StyleUnderline"/>
        </w:rPr>
        <w:t>po</w:t>
      </w:r>
      <w:r w:rsidRPr="00886C04">
        <w:rPr>
          <w:sz w:val="16"/>
        </w:rPr>
        <w:t>st</w:t>
      </w:r>
      <w:r w:rsidRPr="005C666C">
        <w:rPr>
          <w:rStyle w:val="StyleUnderline"/>
        </w:rPr>
        <w:t>mo</w:t>
      </w:r>
      <w:r w:rsidRPr="00886C04">
        <w:rPr>
          <w:sz w:val="16"/>
        </w:rPr>
        <w:t xml:space="preserve">dernism as it has been articulated </w:t>
      </w:r>
      <w:r w:rsidRPr="005C666C">
        <w:rPr>
          <w:rStyle w:val="StyleUnderline"/>
        </w:rPr>
        <w:t xml:space="preserve">is predominated by descriptive theories of the way things are </w:t>
      </w:r>
      <w:r w:rsidRPr="00886C04">
        <w:rPr>
          <w:sz w:val="16"/>
        </w:rPr>
        <w:t xml:space="preserve">in a "post" modem world </w:t>
      </w:r>
      <w:r w:rsidRPr="005C666C">
        <w:rPr>
          <w:rStyle w:val="Emphasis"/>
        </w:rPr>
        <w:t>rather than critical theories with clear directions</w:t>
      </w:r>
      <w:r w:rsidRPr="00886C04">
        <w:rPr>
          <w:sz w:val="16"/>
        </w:rPr>
        <w:t xml:space="preserve">. Yet </w:t>
      </w:r>
      <w:r w:rsidRPr="005C666C">
        <w:rPr>
          <w:rStyle w:val="StyleUnderline"/>
        </w:rPr>
        <w:t>education,</w:t>
      </w:r>
      <w:r w:rsidRPr="00886C04">
        <w:rPr>
          <w:sz w:val="16"/>
        </w:rPr>
        <w:t xml:space="preserve"> while incorporating elements of description</w:t>
      </w:r>
      <w:r w:rsidRPr="005C666C">
        <w:rPr>
          <w:rStyle w:val="Emphasis"/>
        </w:rPr>
        <w:t>, is inherently and necessarily a normative field</w:t>
      </w:r>
      <w:r w:rsidRPr="00886C04">
        <w:rPr>
          <w:sz w:val="16"/>
        </w:rPr>
        <w:t xml:space="preserve">. </w:t>
      </w:r>
      <w:r w:rsidRPr="005C666C">
        <w:rPr>
          <w:rStyle w:val="StyleUnderline"/>
        </w:rPr>
        <w:t>Where postmodernists</w:t>
      </w:r>
      <w:r w:rsidRPr="00886C04">
        <w:rPr>
          <w:sz w:val="16"/>
        </w:rPr>
        <w:t xml:space="preserve"> tend to </w:t>
      </w:r>
      <w:r w:rsidRPr="005C666C">
        <w:rPr>
          <w:rStyle w:val="StyleUnderline"/>
        </w:rPr>
        <w:t>eschew the normative</w:t>
      </w:r>
      <w:r w:rsidRPr="00886C04">
        <w:rPr>
          <w:sz w:val="16"/>
        </w:rPr>
        <w:t xml:space="preserve"> dimension </w:t>
      </w:r>
      <w:r w:rsidRPr="005C666C">
        <w:rPr>
          <w:rStyle w:val="StyleUnderline"/>
        </w:rPr>
        <w:t xml:space="preserve">for fear of positing </w:t>
      </w:r>
      <w:r w:rsidRPr="00886C04">
        <w:rPr>
          <w:sz w:val="16"/>
        </w:rPr>
        <w:t xml:space="preserve">seeming </w:t>
      </w:r>
      <w:r w:rsidRPr="005C666C">
        <w:rPr>
          <w:rStyle w:val="StyleUnderline"/>
        </w:rPr>
        <w:t>absolutes</w:t>
      </w:r>
      <w:r w:rsidRPr="00886C04">
        <w:rPr>
          <w:sz w:val="16"/>
        </w:rPr>
        <w:t xml:space="preserve"> and offering, </w:t>
      </w:r>
      <w:r w:rsidRPr="005C666C">
        <w:rPr>
          <w:rStyle w:val="StyleUnderline"/>
        </w:rPr>
        <w:t>in universal terms</w:t>
      </w:r>
      <w:r w:rsidRPr="00886C04">
        <w:rPr>
          <w:sz w:val="16"/>
        </w:rPr>
        <w:t xml:space="preserve">, </w:t>
      </w:r>
      <w:r w:rsidRPr="005C666C">
        <w:rPr>
          <w:rStyle w:val="Emphasis"/>
        </w:rPr>
        <w:t>what "ought" to be done</w:t>
      </w:r>
      <w:r w:rsidRPr="00886C04">
        <w:rPr>
          <w:sz w:val="16"/>
        </w:rPr>
        <w:t xml:space="preserve">, </w:t>
      </w:r>
      <w:r w:rsidRPr="005C666C">
        <w:rPr>
          <w:rStyle w:val="StyleUnderline"/>
        </w:rPr>
        <w:t xml:space="preserve">educators must address normative questions because </w:t>
      </w:r>
      <w:r w:rsidRPr="005C666C">
        <w:rPr>
          <w:rStyle w:val="Emphasis"/>
        </w:rPr>
        <w:t>they must act in some way</w:t>
      </w:r>
      <w:r w:rsidRPr="005C666C">
        <w:rPr>
          <w:rStyle w:val="StyleUnderline"/>
        </w:rPr>
        <w:t xml:space="preserve"> in the classroom</w:t>
      </w:r>
      <w:r w:rsidRPr="00886C04">
        <w:rPr>
          <w:sz w:val="16"/>
        </w:rPr>
        <w:t xml:space="preserve"> and in so doing, </w:t>
      </w:r>
      <w:r w:rsidRPr="005C666C">
        <w:rPr>
          <w:rStyle w:val="StyleUnderline"/>
        </w:rPr>
        <w:t xml:space="preserve">they necessarily uphold certain normative moral and political commitments. </w:t>
      </w:r>
      <w:r w:rsidRPr="00886C04">
        <w:rPr>
          <w:sz w:val="16"/>
        </w:rPr>
        <w:t xml:space="preserve">Beyer and Liston concisely capture this issue, </w:t>
      </w:r>
      <w:proofErr w:type="gramStart"/>
      <w:r w:rsidRPr="00886C04">
        <w:rPr>
          <w:sz w:val="16"/>
        </w:rPr>
        <w:t>As</w:t>
      </w:r>
      <w:proofErr w:type="gramEnd"/>
      <w:r w:rsidRPr="00886C04">
        <w:rPr>
          <w:sz w:val="16"/>
        </w:rPr>
        <w:t xml:space="preserve"> </w:t>
      </w:r>
      <w:r w:rsidRPr="00886C04">
        <w:rPr>
          <w:rStyle w:val="StyleUnderline"/>
        </w:rPr>
        <w:t>educators</w:t>
      </w:r>
      <w:r w:rsidRPr="00886C04">
        <w:rPr>
          <w:sz w:val="16"/>
        </w:rPr>
        <w:t xml:space="preserve"> we </w:t>
      </w:r>
      <w:r w:rsidRPr="00886C04">
        <w:rPr>
          <w:rStyle w:val="StyleUnderline"/>
        </w:rPr>
        <w:t>are</w:t>
      </w:r>
      <w:r w:rsidRPr="00886C04">
        <w:rPr>
          <w:sz w:val="16"/>
        </w:rPr>
        <w:t xml:space="preserve"> always and </w:t>
      </w:r>
      <w:r w:rsidRPr="00886C04">
        <w:rPr>
          <w:rStyle w:val="StyleUnderline"/>
        </w:rPr>
        <w:t>necessarily moral actors</w:t>
      </w:r>
      <w:r w:rsidRPr="00886C04">
        <w:rPr>
          <w:sz w:val="16"/>
        </w:rPr>
        <w:t xml:space="preserve">, at whatever level we teach, in whatever subject matter we claim competence. We are </w:t>
      </w:r>
      <w:r w:rsidRPr="00886C04">
        <w:rPr>
          <w:rStyle w:val="StyleUnderline"/>
        </w:rPr>
        <w:t>confronted daily with</w:t>
      </w:r>
      <w:r w:rsidRPr="00886C04">
        <w:rPr>
          <w:sz w:val="16"/>
        </w:rPr>
        <w:t xml:space="preserve"> myriad </w:t>
      </w:r>
      <w:r w:rsidRPr="00886C04">
        <w:rPr>
          <w:rStyle w:val="StyleUnderline"/>
        </w:rPr>
        <w:t>choices that call for</w:t>
      </w:r>
      <w:r w:rsidRPr="00886C04">
        <w:rPr>
          <w:sz w:val="16"/>
        </w:rPr>
        <w:t xml:space="preserve"> the development of reasons to support </w:t>
      </w:r>
      <w:r w:rsidRPr="00886C04">
        <w:rPr>
          <w:rStyle w:val="StyleUnderline"/>
        </w:rPr>
        <w:t>one course of action over another</w:t>
      </w:r>
      <w:r w:rsidRPr="00886C04">
        <w:rPr>
          <w:sz w:val="16"/>
        </w:rPr>
        <w:t xml:space="preserve">, the result of which may have profound and long-lasting consequences. A </w:t>
      </w:r>
      <w:r w:rsidRPr="00886C04">
        <w:rPr>
          <w:rStyle w:val="StyleUnderline"/>
        </w:rPr>
        <w:t>po</w:t>
      </w:r>
      <w:r w:rsidRPr="00886C04">
        <w:rPr>
          <w:sz w:val="16"/>
        </w:rPr>
        <w:t>st</w:t>
      </w:r>
      <w:r w:rsidRPr="00886C04">
        <w:rPr>
          <w:rStyle w:val="StyleUnderline"/>
        </w:rPr>
        <w:t>mo</w:t>
      </w:r>
      <w:r w:rsidRPr="00886C04">
        <w:rPr>
          <w:sz w:val="16"/>
        </w:rPr>
        <w:t xml:space="preserve">dern orientation </w:t>
      </w:r>
      <w:r w:rsidRPr="00886C04">
        <w:rPr>
          <w:rStyle w:val="Emphasis"/>
        </w:rPr>
        <w:t>seems ill-equipped to handle these deliberative features of daily educational life</w:t>
      </w:r>
      <w:r w:rsidRPr="00886C04">
        <w:rPr>
          <w:sz w:val="16"/>
        </w:rPr>
        <w:t xml:space="preserve"> (p. 39) There are a number of reasons why postmodernism is ill-equipped to deal with morally and politically charged, normative educational issues. Fundamentally, </w:t>
      </w:r>
      <w:r w:rsidRPr="00886C04">
        <w:rPr>
          <w:rStyle w:val="StyleUnderline"/>
        </w:rPr>
        <w:t>po</w:t>
      </w:r>
      <w:r w:rsidRPr="00886C04">
        <w:rPr>
          <w:sz w:val="16"/>
        </w:rPr>
        <w:t>st</w:t>
      </w:r>
      <w:r w:rsidRPr="00886C04">
        <w:rPr>
          <w:rStyle w:val="StyleUnderline"/>
        </w:rPr>
        <w:t>mo</w:t>
      </w:r>
      <w:r w:rsidRPr="00886C04">
        <w:rPr>
          <w:sz w:val="16"/>
        </w:rPr>
        <w:t xml:space="preserve">dernism </w:t>
      </w:r>
      <w:r w:rsidRPr="00886C04">
        <w:rPr>
          <w:rStyle w:val="Emphasis"/>
        </w:rPr>
        <w:t>does not offer a tangible theory of action and human agency</w:t>
      </w:r>
      <w:r w:rsidRPr="00886C04">
        <w:rPr>
          <w:sz w:val="16"/>
        </w:rPr>
        <w:t xml:space="preserve"> in the world, </w:t>
      </w:r>
      <w:r w:rsidRPr="00886C04">
        <w:rPr>
          <w:rStyle w:val="StyleUnderline"/>
        </w:rPr>
        <w:t>nor does it give hope that action</w:t>
      </w:r>
      <w:r w:rsidRPr="00886C04">
        <w:rPr>
          <w:sz w:val="16"/>
        </w:rPr>
        <w:t xml:space="preserve"> in the present </w:t>
      </w:r>
      <w:r w:rsidRPr="00886C04">
        <w:rPr>
          <w:rStyle w:val="Emphasis"/>
        </w:rPr>
        <w:t>can bring about a more desirable</w:t>
      </w:r>
      <w:r w:rsidRPr="00886C04">
        <w:rPr>
          <w:sz w:val="16"/>
        </w:rPr>
        <w:t xml:space="preserve"> envisioned </w:t>
      </w:r>
      <w:r w:rsidRPr="00886C04">
        <w:rPr>
          <w:rStyle w:val="StyleUnderline"/>
        </w:rPr>
        <w:t>future</w:t>
      </w:r>
      <w:r w:rsidRPr="00886C04">
        <w:rPr>
          <w:sz w:val="16"/>
        </w:rPr>
        <w:t xml:space="preserve">. There are a number of other related concerns in developing educational strategies out of a postmodern view of the world. First, the postmodern </w:t>
      </w:r>
      <w:r w:rsidRPr="00886C04">
        <w:rPr>
          <w:rStyle w:val="StyleUnderline"/>
        </w:rPr>
        <w:t>focus on the local and</w:t>
      </w:r>
      <w:r w:rsidRPr="00886C04">
        <w:rPr>
          <w:sz w:val="16"/>
        </w:rPr>
        <w:t xml:space="preserve"> the </w:t>
      </w:r>
      <w:r w:rsidRPr="00886C04">
        <w:rPr>
          <w:rStyle w:val="StyleUnderline"/>
        </w:rPr>
        <w:t xml:space="preserve">particular is often </w:t>
      </w:r>
      <w:r w:rsidRPr="00886C04">
        <w:rPr>
          <w:rStyle w:val="Emphasis"/>
        </w:rPr>
        <w:t>too narrow,</w:t>
      </w:r>
      <w:r w:rsidRPr="00886C04">
        <w:rPr>
          <w:rStyle w:val="StyleUnderline"/>
        </w:rPr>
        <w:t xml:space="preserve"> </w:t>
      </w:r>
      <w:r w:rsidRPr="00886C04">
        <w:rPr>
          <w:sz w:val="16"/>
        </w:rPr>
        <w:t xml:space="preserve">and thus potentially more </w:t>
      </w:r>
      <w:r w:rsidRPr="00886C04">
        <w:rPr>
          <w:rStyle w:val="Emphasis"/>
        </w:rPr>
        <w:t>pedagogically useful global and structural understandings are not sought or legitimized</w:t>
      </w:r>
      <w:r w:rsidRPr="00886C04">
        <w:rPr>
          <w:sz w:val="16"/>
        </w:rPr>
        <w:t xml:space="preserve">. Second, too </w:t>
      </w:r>
      <w:r w:rsidRPr="00886C04">
        <w:rPr>
          <w:rStyle w:val="StyleUnderline"/>
        </w:rPr>
        <w:t>strong</w:t>
      </w:r>
      <w:r w:rsidRPr="00886C04">
        <w:rPr>
          <w:sz w:val="16"/>
        </w:rPr>
        <w:t xml:space="preserve"> and </w:t>
      </w:r>
      <w:r w:rsidRPr="00886C04">
        <w:rPr>
          <w:rStyle w:val="StyleUnderline"/>
        </w:rPr>
        <w:t>emphasis on antirepresentational ism results in</w:t>
      </w:r>
      <w:r w:rsidRPr="00886C04">
        <w:rPr>
          <w:sz w:val="16"/>
        </w:rPr>
        <w:t xml:space="preserve"> moral and political </w:t>
      </w:r>
      <w:r w:rsidRPr="00886C04">
        <w:rPr>
          <w:rStyle w:val="Emphasis"/>
        </w:rPr>
        <w:t xml:space="preserve">relativism </w:t>
      </w:r>
      <w:r w:rsidRPr="00886C04">
        <w:rPr>
          <w:sz w:val="16"/>
        </w:rPr>
        <w:t xml:space="preserve">and the inability make and justify normative decisions. Finally, </w:t>
      </w:r>
      <w:r w:rsidRPr="00886C04">
        <w:rPr>
          <w:rStyle w:val="StyleUnderline"/>
        </w:rPr>
        <w:t xml:space="preserve">exaltation of difference is </w:t>
      </w:r>
      <w:r w:rsidRPr="00886C04">
        <w:rPr>
          <w:sz w:val="16"/>
        </w:rPr>
        <w:t xml:space="preserve">often </w:t>
      </w:r>
      <w:r w:rsidRPr="00886C04">
        <w:rPr>
          <w:rStyle w:val="StyleUnderline"/>
        </w:rPr>
        <w:t>at the expense of</w:t>
      </w:r>
      <w:r w:rsidRPr="00886C04">
        <w:rPr>
          <w:sz w:val="16"/>
        </w:rPr>
        <w:t xml:space="preserve"> notions of </w:t>
      </w:r>
      <w:r w:rsidRPr="00886C04">
        <w:rPr>
          <w:rStyle w:val="StyleUnderline"/>
        </w:rPr>
        <w:t>community</w:t>
      </w:r>
      <w:r w:rsidRPr="00886C04">
        <w:rPr>
          <w:sz w:val="16"/>
        </w:rPr>
        <w:t xml:space="preserve"> and solidarity, thereby </w:t>
      </w:r>
      <w:r w:rsidRPr="00886C04">
        <w:rPr>
          <w:rStyle w:val="Emphasis"/>
        </w:rPr>
        <w:t>limiting effective communal action and meaningful and constructive dialogue across differences</w:t>
      </w:r>
      <w:proofErr w:type="gramStart"/>
      <w:r w:rsidRPr="00886C04">
        <w:rPr>
          <w:rStyle w:val="Emphasis"/>
        </w:rPr>
        <w:t>.</w:t>
      </w:r>
      <w:r w:rsidRPr="00886C04">
        <w:rPr>
          <w:sz w:val="16"/>
        </w:rPr>
        <w:t>(</w:t>
      </w:r>
      <w:proofErr w:type="gramEnd"/>
      <w:r w:rsidRPr="00886C04">
        <w:rPr>
          <w:sz w:val="16"/>
        </w:rPr>
        <w:t>10-11)</w:t>
      </w:r>
    </w:p>
    <w:p w:rsidR="00952168" w:rsidRDefault="00952168" w:rsidP="00952168"/>
    <w:p w:rsidR="0078012C" w:rsidRDefault="0078012C" w:rsidP="00952168"/>
    <w:p w:rsidR="0078012C" w:rsidRDefault="0078012C" w:rsidP="0078012C">
      <w:pPr>
        <w:pStyle w:val="Heading3"/>
      </w:pPr>
      <w:r>
        <w:t xml:space="preserve">XT: Pragmatism </w:t>
      </w:r>
    </w:p>
    <w:p w:rsidR="00E30F4D" w:rsidRDefault="00E30F4D" w:rsidP="00E30F4D"/>
    <w:p w:rsidR="00E30F4D" w:rsidRDefault="00E30F4D" w:rsidP="00E30F4D">
      <w:pPr>
        <w:pStyle w:val="Heading4"/>
      </w:pPr>
      <w:r>
        <w:t xml:space="preserve">Pragmatism is Goldilocks- avoids epistemological pitfalls of modernism and political pitfalls of postmodernism </w:t>
      </w:r>
    </w:p>
    <w:p w:rsidR="00E30F4D" w:rsidRPr="00742E2E" w:rsidRDefault="00E30F4D" w:rsidP="00E30F4D">
      <w:pPr>
        <w:rPr>
          <w:rStyle w:val="Style13ptBold"/>
        </w:rPr>
      </w:pPr>
      <w:r w:rsidRPr="00742E2E">
        <w:rPr>
          <w:rStyle w:val="Style13ptBold"/>
        </w:rPr>
        <w:t>Humes &amp; Bryce, PhDs, 03</w:t>
      </w:r>
    </w:p>
    <w:p w:rsidR="00E30F4D" w:rsidRPr="00742E2E" w:rsidRDefault="00E30F4D" w:rsidP="00E30F4D">
      <w:pPr>
        <w:rPr>
          <w:sz w:val="16"/>
        </w:rPr>
      </w:pPr>
      <w:r w:rsidRPr="00742E2E">
        <w:rPr>
          <w:sz w:val="16"/>
        </w:rPr>
        <w:t>(Walter, Education @Strathclyde, Tom, Education @Strathclyde</w:t>
      </w:r>
      <w:proofErr w:type="gramStart"/>
      <w:r w:rsidRPr="00742E2E">
        <w:rPr>
          <w:sz w:val="16"/>
        </w:rPr>
        <w:t>,Post</w:t>
      </w:r>
      <w:proofErr w:type="gramEnd"/>
      <w:r w:rsidRPr="00742E2E">
        <w:rPr>
          <w:sz w:val="16"/>
        </w:rPr>
        <w:t>-struc</w:t>
      </w:r>
      <w:r>
        <w:rPr>
          <w:sz w:val="16"/>
        </w:rPr>
        <w:t xml:space="preserve">turalism and policy research in </w:t>
      </w:r>
      <w:r w:rsidRPr="00742E2E">
        <w:rPr>
          <w:sz w:val="16"/>
        </w:rPr>
        <w:t>Education J. EDUCATIONPOLICY, 2003, VOL. 18,NO. 2, 175-187)</w:t>
      </w:r>
    </w:p>
    <w:p w:rsidR="00E30F4D" w:rsidRDefault="00E30F4D" w:rsidP="00E30F4D">
      <w:r w:rsidRPr="00484405">
        <w:rPr>
          <w:sz w:val="16"/>
        </w:rPr>
        <w:t xml:space="preserve">One writer who attempts to take the discussion beyond post-structuralist paralysis is Flyvbjerg (2001).Drawing on the Aristotelian concept of phronesis (practicalwisdom) he argues that, </w:t>
      </w:r>
      <w:r w:rsidRPr="00182F19">
        <w:rPr>
          <w:rStyle w:val="StyleUnderline"/>
        </w:rPr>
        <w:t>illuminating though the writings of Foucault</w:t>
      </w:r>
      <w:r w:rsidRPr="00484405">
        <w:rPr>
          <w:sz w:val="16"/>
        </w:rPr>
        <w:t xml:space="preserve"> and others </w:t>
      </w:r>
      <w:r w:rsidRPr="00182F19">
        <w:rPr>
          <w:rStyle w:val="StyleUnderline"/>
        </w:rPr>
        <w:t>are, it</w:t>
      </w:r>
      <w:r>
        <w:rPr>
          <w:rStyle w:val="StyleUnderline"/>
        </w:rPr>
        <w:t xml:space="preserve"> </w:t>
      </w:r>
      <w:r w:rsidRPr="00182F19">
        <w:rPr>
          <w:rStyle w:val="StyleUnderline"/>
        </w:rPr>
        <w:t xml:space="preserve">is necessary to put </w:t>
      </w:r>
      <w:r w:rsidRPr="00182F19">
        <w:rPr>
          <w:rStyle w:val="Emphasis"/>
        </w:rPr>
        <w:t>practice before discourse</w:t>
      </w:r>
      <w:r w:rsidRPr="00484405">
        <w:rPr>
          <w:sz w:val="16"/>
        </w:rPr>
        <w:t xml:space="preserve">. His aim is </w:t>
      </w:r>
      <w:r w:rsidRPr="00182F19">
        <w:rPr>
          <w:rStyle w:val="StyleUnderline"/>
        </w:rPr>
        <w:t>to prevent social science from</w:t>
      </w:r>
      <w:r>
        <w:rPr>
          <w:rStyle w:val="StyleUnderline"/>
        </w:rPr>
        <w:t xml:space="preserve"> </w:t>
      </w:r>
      <w:r w:rsidRPr="00182F19">
        <w:rPr>
          <w:rStyle w:val="StyleUnderline"/>
        </w:rPr>
        <w:t xml:space="preserve">becoming a </w:t>
      </w:r>
      <w:r w:rsidRPr="00182F19">
        <w:rPr>
          <w:rStyle w:val="Emphasis"/>
        </w:rPr>
        <w:t>sterile academic activity</w:t>
      </w:r>
      <w:r w:rsidRPr="00484405">
        <w:rPr>
          <w:sz w:val="16"/>
        </w:rPr>
        <w:t>: instead he wants ‘</w:t>
      </w:r>
      <w:r w:rsidRPr="00182F19">
        <w:rPr>
          <w:rStyle w:val="StyleUnderline"/>
        </w:rPr>
        <w:t>to transform social science to</w:t>
      </w:r>
      <w:r>
        <w:rPr>
          <w:rStyle w:val="StyleUnderline"/>
        </w:rPr>
        <w:t xml:space="preserve"> </w:t>
      </w:r>
      <w:r w:rsidRPr="00182F19">
        <w:rPr>
          <w:rStyle w:val="StyleUnderline"/>
        </w:rPr>
        <w:t xml:space="preserve">an activity </w:t>
      </w:r>
      <w:r w:rsidRPr="00182F19">
        <w:rPr>
          <w:rStyle w:val="Emphasis"/>
        </w:rPr>
        <w:t>done in public for the public</w:t>
      </w:r>
      <w:r w:rsidRPr="00484405">
        <w:rPr>
          <w:sz w:val="16"/>
        </w:rPr>
        <w:t xml:space="preserve">, </w:t>
      </w:r>
      <w:r w:rsidRPr="00182F19">
        <w:rPr>
          <w:rStyle w:val="StyleUnderline"/>
        </w:rPr>
        <w:t>sometimes to clarify, sometimes to intervene</w:t>
      </w:r>
      <w:r w:rsidRPr="00484405">
        <w:rPr>
          <w:sz w:val="16"/>
        </w:rPr>
        <w:t xml:space="preserve">, sometimes to generate new perspectives, and </w:t>
      </w:r>
      <w:r w:rsidRPr="00182F19">
        <w:rPr>
          <w:rStyle w:val="Emphasis"/>
        </w:rPr>
        <w:t>always to serve as eyes and ears in our</w:t>
      </w:r>
      <w:r>
        <w:rPr>
          <w:rStyle w:val="Emphasis"/>
        </w:rPr>
        <w:t xml:space="preserve"> </w:t>
      </w:r>
      <w:r w:rsidRPr="00182F19">
        <w:rPr>
          <w:rStyle w:val="Emphasis"/>
        </w:rPr>
        <w:t>ongoing efforts at understanding the present and deliberating about the future’</w:t>
      </w:r>
      <w:r>
        <w:rPr>
          <w:rStyle w:val="Emphasis"/>
        </w:rPr>
        <w:t xml:space="preserve"> </w:t>
      </w:r>
      <w:r w:rsidRPr="00484405">
        <w:rPr>
          <w:sz w:val="16"/>
        </w:rPr>
        <w:t xml:space="preserve">(Flyvbjerg 2001: 166). How is this ambitious programme to be achieved? First, </w:t>
      </w:r>
      <w:r w:rsidRPr="00484405">
        <w:rPr>
          <w:rStyle w:val="StyleUnderline"/>
        </w:rPr>
        <w:t>the</w:t>
      </w:r>
      <w:r>
        <w:rPr>
          <w:rStyle w:val="StyleUnderline"/>
        </w:rPr>
        <w:t xml:space="preserve"> </w:t>
      </w:r>
      <w:r w:rsidRPr="00484405">
        <w:rPr>
          <w:rStyle w:val="StyleUnderline"/>
        </w:rPr>
        <w:t>modernist attempt to emulate natural science’s success</w:t>
      </w:r>
      <w:r w:rsidRPr="00484405">
        <w:rPr>
          <w:sz w:val="16"/>
        </w:rPr>
        <w:t xml:space="preserve"> in producing cumulative and predictive theory </w:t>
      </w:r>
      <w:r w:rsidRPr="00484405">
        <w:rPr>
          <w:rStyle w:val="StyleUnderline"/>
        </w:rPr>
        <w:t>should be abandoned</w:t>
      </w:r>
      <w:r w:rsidRPr="00484405">
        <w:rPr>
          <w:sz w:val="16"/>
        </w:rPr>
        <w:t xml:space="preserve">. </w:t>
      </w:r>
      <w:r w:rsidRPr="00484405">
        <w:rPr>
          <w:rStyle w:val="StyleUnderline"/>
        </w:rPr>
        <w:t>It simply does not</w:t>
      </w:r>
      <w:r>
        <w:rPr>
          <w:rStyle w:val="StyleUnderline"/>
        </w:rPr>
        <w:t xml:space="preserve"> </w:t>
      </w:r>
      <w:r w:rsidRPr="00484405">
        <w:rPr>
          <w:rStyle w:val="StyleUnderline"/>
        </w:rPr>
        <w:t>work</w:t>
      </w:r>
      <w:r w:rsidRPr="00484405">
        <w:rPr>
          <w:sz w:val="16"/>
        </w:rPr>
        <w:t xml:space="preserve"> in the social sciences. Secondly, </w:t>
      </w:r>
      <w:r w:rsidRPr="00484405">
        <w:rPr>
          <w:rStyle w:val="StyleUnderline"/>
        </w:rPr>
        <w:t>efforts should concentrate on problems that matter to local, national and</w:t>
      </w:r>
      <w:r>
        <w:rPr>
          <w:rStyle w:val="StyleUnderline"/>
        </w:rPr>
        <w:t xml:space="preserve"> </w:t>
      </w:r>
      <w:r w:rsidRPr="00484405">
        <w:rPr>
          <w:rStyle w:val="StyleUnderline"/>
        </w:rPr>
        <w:t xml:space="preserve">global communities and this will involve </w:t>
      </w:r>
      <w:r w:rsidRPr="00484405">
        <w:rPr>
          <w:rStyle w:val="Emphasis"/>
        </w:rPr>
        <w:t>focusing on issues of values and power</w:t>
      </w:r>
      <w:r w:rsidRPr="00484405">
        <w:rPr>
          <w:sz w:val="16"/>
        </w:rPr>
        <w:t xml:space="preserve">. And, thirdly, </w:t>
      </w:r>
      <w:r w:rsidRPr="00484405">
        <w:rPr>
          <w:rStyle w:val="StyleUnderline"/>
        </w:rPr>
        <w:t>the results of such research enquiries must be communicated effectively</w:t>
      </w:r>
      <w:r>
        <w:rPr>
          <w:rStyle w:val="StyleUnderline"/>
        </w:rPr>
        <w:t xml:space="preserve"> </w:t>
      </w:r>
      <w:r w:rsidRPr="00484405">
        <w:rPr>
          <w:rStyle w:val="StyleUnderline"/>
        </w:rPr>
        <w:t>to all citizens, not just to the privileged members of the academic community</w:t>
      </w:r>
      <w:r w:rsidRPr="00484405">
        <w:rPr>
          <w:sz w:val="16"/>
        </w:rPr>
        <w:t xml:space="preserve">. Flyvbjerg (2001: 167) argues that, if </w:t>
      </w:r>
      <w:r w:rsidRPr="00484405">
        <w:rPr>
          <w:rStyle w:val="StyleUnderline"/>
        </w:rPr>
        <w:t>redefined in this way, social science can make an</w:t>
      </w:r>
      <w:r>
        <w:rPr>
          <w:rStyle w:val="StyleUnderline"/>
        </w:rPr>
        <w:t xml:space="preserve"> </w:t>
      </w:r>
      <w:r w:rsidRPr="00484405">
        <w:rPr>
          <w:rStyle w:val="StyleUnderline"/>
        </w:rPr>
        <w:t>important contribution to ‘society’s capacity for value-rational deliberation and</w:t>
      </w:r>
      <w:r>
        <w:rPr>
          <w:rStyle w:val="StyleUnderline"/>
        </w:rPr>
        <w:t xml:space="preserve"> </w:t>
      </w:r>
      <w:r w:rsidRPr="00484405">
        <w:rPr>
          <w:rStyle w:val="StyleUnderline"/>
        </w:rPr>
        <w:t>action’.</w:t>
      </w:r>
      <w:r>
        <w:rPr>
          <w:rStyle w:val="StyleUnderline"/>
        </w:rPr>
        <w:t xml:space="preserve"> </w:t>
      </w:r>
      <w:r w:rsidRPr="00484405">
        <w:rPr>
          <w:rStyle w:val="Emphasis"/>
        </w:rPr>
        <w:t>Such an approach clearly rejects positivist assumptions</w:t>
      </w:r>
      <w:r w:rsidRPr="00484405">
        <w:rPr>
          <w:sz w:val="16"/>
        </w:rPr>
        <w:t xml:space="preserve"> </w:t>
      </w:r>
      <w:r w:rsidRPr="00484405">
        <w:rPr>
          <w:rStyle w:val="StyleUnderline"/>
        </w:rPr>
        <w:t>and</w:t>
      </w:r>
      <w:r w:rsidRPr="00484405">
        <w:rPr>
          <w:sz w:val="16"/>
        </w:rPr>
        <w:t xml:space="preserve">, </w:t>
      </w:r>
      <w:r w:rsidRPr="00484405">
        <w:rPr>
          <w:rStyle w:val="StyleUnderline"/>
        </w:rPr>
        <w:t>at the same time,</w:t>
      </w:r>
      <w:r>
        <w:rPr>
          <w:rStyle w:val="StyleUnderline"/>
        </w:rPr>
        <w:t xml:space="preserve"> </w:t>
      </w:r>
      <w:r w:rsidRPr="00484405">
        <w:rPr>
          <w:rStyle w:val="StyleUnderline"/>
        </w:rPr>
        <w:t>takes on board many of the insights of the post-modernist and post-structuralist</w:t>
      </w:r>
      <w:r>
        <w:rPr>
          <w:rStyle w:val="StyleUnderline"/>
        </w:rPr>
        <w:t xml:space="preserve"> </w:t>
      </w:r>
      <w:r w:rsidRPr="00484405">
        <w:rPr>
          <w:rStyle w:val="StyleUnderline"/>
        </w:rPr>
        <w:t>writers, but goes beyond both to redefine the role of academic work</w:t>
      </w:r>
      <w:r w:rsidRPr="00484405">
        <w:rPr>
          <w:sz w:val="16"/>
        </w:rPr>
        <w:t xml:space="preserve">. </w:t>
      </w:r>
      <w:r w:rsidRPr="00484405">
        <w:rPr>
          <w:rStyle w:val="Emphasis"/>
        </w:rPr>
        <w:t>This has</w:t>
      </w:r>
      <w:r>
        <w:rPr>
          <w:rStyle w:val="Emphasis"/>
        </w:rPr>
        <w:t xml:space="preserve"> </w:t>
      </w:r>
      <w:r w:rsidRPr="00484405">
        <w:rPr>
          <w:rStyle w:val="Emphasis"/>
        </w:rPr>
        <w:t>particular relevance to policy-related fields of enquiry in that it offers a way of</w:t>
      </w:r>
      <w:r>
        <w:rPr>
          <w:rStyle w:val="Emphasis"/>
        </w:rPr>
        <w:t xml:space="preserve"> </w:t>
      </w:r>
      <w:r w:rsidRPr="00484405">
        <w:rPr>
          <w:rStyle w:val="Emphasis"/>
        </w:rPr>
        <w:t>avoiding the twin dangers of politically-driven definitions of what counts as valid</w:t>
      </w:r>
      <w:r>
        <w:rPr>
          <w:rStyle w:val="Emphasis"/>
        </w:rPr>
        <w:t xml:space="preserve"> </w:t>
      </w:r>
      <w:r w:rsidRPr="00484405">
        <w:rPr>
          <w:rStyle w:val="Emphasis"/>
        </w:rPr>
        <w:t>research and over-subtle philosophical obscurantism which fails to connect with real</w:t>
      </w:r>
      <w:r>
        <w:rPr>
          <w:rStyle w:val="Emphasis"/>
        </w:rPr>
        <w:t xml:space="preserve"> </w:t>
      </w:r>
      <w:r w:rsidRPr="00484405">
        <w:rPr>
          <w:rStyle w:val="Emphasis"/>
        </w:rPr>
        <w:t xml:space="preserve">social contexts. </w:t>
      </w:r>
      <w:r w:rsidRPr="00484405">
        <w:rPr>
          <w:sz w:val="16"/>
        </w:rPr>
        <w:t>The next section explores more fully the options open to policy researchers in education. (182)</w:t>
      </w:r>
    </w:p>
    <w:p w:rsidR="00E30F4D" w:rsidRPr="00E30F4D" w:rsidRDefault="00E30F4D" w:rsidP="00E30F4D"/>
    <w:p w:rsidR="0078012C" w:rsidRDefault="0078012C" w:rsidP="0078012C"/>
    <w:p w:rsidR="0078012C" w:rsidRDefault="0078012C" w:rsidP="0078012C">
      <w:pPr>
        <w:pStyle w:val="Heading4"/>
      </w:pPr>
      <w:r>
        <w:t xml:space="preserve">Pragmatism employs postmodern insights instrumentally to improve the world –moving past pragmatism to “total” critique is disastrous </w:t>
      </w:r>
    </w:p>
    <w:p w:rsidR="0078012C" w:rsidRPr="00500A0C" w:rsidRDefault="0078012C" w:rsidP="0078012C">
      <w:pPr>
        <w:rPr>
          <w:rStyle w:val="Style13ptBold"/>
        </w:rPr>
      </w:pPr>
      <w:r w:rsidRPr="00500A0C">
        <w:rPr>
          <w:rStyle w:val="Style13ptBold"/>
        </w:rPr>
        <w:t>Hytten, PhD, 94</w:t>
      </w:r>
    </w:p>
    <w:p w:rsidR="0078012C" w:rsidRDefault="0078012C" w:rsidP="0078012C">
      <w:pPr>
        <w:rPr>
          <w:sz w:val="16"/>
        </w:rPr>
      </w:pPr>
      <w:r>
        <w:rPr>
          <w:sz w:val="16"/>
        </w:rPr>
        <w:t>(Kathy, Education @UNCG, Pragmatism, Postmodernism and Education Presented at the Annual Meeting of the American Educational Studies Association (Chapel Hill, NC, November 13, 1994))</w:t>
      </w:r>
    </w:p>
    <w:p w:rsidR="0078012C" w:rsidRDefault="0078012C" w:rsidP="0078012C">
      <w:r w:rsidRPr="003A1C81">
        <w:rPr>
          <w:sz w:val="16"/>
        </w:rPr>
        <w:t xml:space="preserve">Yet despite the parallels, </w:t>
      </w:r>
      <w:r w:rsidRPr="003A1C81">
        <w:rPr>
          <w:rStyle w:val="StyleUnderline"/>
        </w:rPr>
        <w:t>pragmatist incredulity toward grand narratives avoids the nihilistic</w:t>
      </w:r>
      <w:r w:rsidRPr="003A1C81">
        <w:rPr>
          <w:sz w:val="16"/>
        </w:rPr>
        <w:t xml:space="preserve"> and </w:t>
      </w:r>
      <w:r w:rsidRPr="003A1C81">
        <w:rPr>
          <w:rStyle w:val="StyleUnderline"/>
        </w:rPr>
        <w:t>cynical overtones</w:t>
      </w:r>
      <w:r w:rsidRPr="003A1C81">
        <w:rPr>
          <w:sz w:val="16"/>
        </w:rPr>
        <w:t xml:space="preserve"> characteristic of postmodern disavowal of them. This is because </w:t>
      </w:r>
      <w:r w:rsidRPr="003A1C81">
        <w:rPr>
          <w:rStyle w:val="StyleUnderline"/>
        </w:rPr>
        <w:t>undergirding this distrust</w:t>
      </w:r>
      <w:r w:rsidRPr="003A1C81">
        <w:rPr>
          <w:sz w:val="16"/>
        </w:rPr>
        <w:t xml:space="preserve">, </w:t>
      </w:r>
      <w:r w:rsidRPr="003A1C81">
        <w:rPr>
          <w:rStyle w:val="StyleUnderline"/>
        </w:rPr>
        <w:t>pragmatists maintain the possibility of progress</w:t>
      </w:r>
      <w:r w:rsidRPr="003A1C81">
        <w:rPr>
          <w:sz w:val="16"/>
        </w:rPr>
        <w:t xml:space="preserve"> </w:t>
      </w:r>
      <w:r w:rsidRPr="003A1C81">
        <w:rPr>
          <w:rStyle w:val="StyleUnderline"/>
        </w:rPr>
        <w:t>and have faith that</w:t>
      </w:r>
      <w:r w:rsidRPr="003A1C81">
        <w:rPr>
          <w:sz w:val="16"/>
        </w:rPr>
        <w:t xml:space="preserve"> the </w:t>
      </w:r>
      <w:r w:rsidRPr="003A1C81">
        <w:rPr>
          <w:rStyle w:val="Emphasis"/>
        </w:rPr>
        <w:t>limited and partial theories</w:t>
      </w:r>
      <w:r w:rsidRPr="003A1C81">
        <w:rPr>
          <w:sz w:val="16"/>
        </w:rPr>
        <w:t xml:space="preserve"> which humans come up with to deal with the present, and to help create an envisioned future, </w:t>
      </w:r>
      <w:r w:rsidRPr="003A1C81">
        <w:rPr>
          <w:rStyle w:val="StyleUnderline"/>
        </w:rPr>
        <w:t>do make a difference</w:t>
      </w:r>
      <w:r w:rsidRPr="003A1C81">
        <w:rPr>
          <w:sz w:val="16"/>
        </w:rPr>
        <w:t xml:space="preserve"> in the world. Both Dewey and James argued that </w:t>
      </w:r>
      <w:r w:rsidRPr="003A1C81">
        <w:rPr>
          <w:rStyle w:val="StyleUnderline"/>
        </w:rPr>
        <w:t>philosophy should be about how to live best in the present</w:t>
      </w:r>
      <w:r w:rsidRPr="003A1C81">
        <w:rPr>
          <w:sz w:val="16"/>
        </w:rPr>
        <w:t xml:space="preserve"> while using creative intelligence to bring to fruition a desirable future. The means by which </w:t>
      </w:r>
      <w:r w:rsidRPr="003A1C81">
        <w:rPr>
          <w:rStyle w:val="StyleUnderline"/>
        </w:rPr>
        <w:t>to do this</w:t>
      </w:r>
      <w:r w:rsidRPr="003A1C81">
        <w:rPr>
          <w:sz w:val="16"/>
        </w:rPr>
        <w:t xml:space="preserve">, James puts forth, is to "adopt the attitude of </w:t>
      </w:r>
      <w:r w:rsidRPr="003A1C81">
        <w:rPr>
          <w:rStyle w:val="StyleUnderline"/>
        </w:rPr>
        <w:t>look</w:t>
      </w:r>
      <w:r w:rsidRPr="003A1C81">
        <w:rPr>
          <w:sz w:val="16"/>
        </w:rPr>
        <w:t xml:space="preserve">ing </w:t>
      </w:r>
      <w:r w:rsidRPr="003A1C81">
        <w:rPr>
          <w:rStyle w:val="StyleUnderline"/>
        </w:rPr>
        <w:t>away from first things, principles</w:t>
      </w:r>
      <w:r w:rsidRPr="003A1C81">
        <w:rPr>
          <w:sz w:val="16"/>
        </w:rPr>
        <w:t xml:space="preserve">, categories, supposed </w:t>
      </w:r>
      <w:r w:rsidRPr="003A1C81">
        <w:rPr>
          <w:rStyle w:val="StyleUnderline"/>
        </w:rPr>
        <w:t>necessities</w:t>
      </w:r>
      <w:r w:rsidRPr="003A1C81">
        <w:rPr>
          <w:sz w:val="16"/>
        </w:rPr>
        <w:t xml:space="preserve">; and of looking toward last things, fruits, consequences, facts" (p. 32). </w:t>
      </w:r>
      <w:r w:rsidRPr="003A1C81">
        <w:rPr>
          <w:rStyle w:val="StyleUnderline"/>
        </w:rPr>
        <w:t>The value of experience is</w:t>
      </w:r>
      <w:r w:rsidRPr="003A1C81">
        <w:rPr>
          <w:sz w:val="16"/>
        </w:rPr>
        <w:t xml:space="preserve"> not then to record truths, principles or essences (a representationalist goal), but to use experience as a basis from which </w:t>
      </w:r>
      <w:r w:rsidRPr="003A1C81">
        <w:rPr>
          <w:rStyle w:val="StyleUnderline"/>
        </w:rPr>
        <w:t>to organize</w:t>
      </w:r>
      <w:r w:rsidRPr="003A1C81">
        <w:rPr>
          <w:sz w:val="16"/>
        </w:rPr>
        <w:t xml:space="preserve"> and help project </w:t>
      </w:r>
      <w:r w:rsidRPr="003A1C81">
        <w:rPr>
          <w:rStyle w:val="StyleUnderline"/>
        </w:rPr>
        <w:t>and construct the future</w:t>
      </w:r>
      <w:r w:rsidRPr="003A1C81">
        <w:rPr>
          <w:sz w:val="16"/>
        </w:rPr>
        <w:t xml:space="preserve">. In directing future actions, the pragmatists claim </w:t>
      </w:r>
      <w:r w:rsidRPr="003A1C81">
        <w:rPr>
          <w:rStyle w:val="StyleUnderline"/>
        </w:rPr>
        <w:t xml:space="preserve">humans first experience situations and problems. From there, they should </w:t>
      </w:r>
      <w:r w:rsidRPr="003A1C81">
        <w:rPr>
          <w:rStyle w:val="Emphasis"/>
        </w:rPr>
        <w:t>imagine possible solutions</w:t>
      </w:r>
      <w:r w:rsidRPr="003A1C81">
        <w:rPr>
          <w:sz w:val="16"/>
        </w:rPr>
        <w:t xml:space="preserve"> </w:t>
      </w:r>
      <w:r w:rsidRPr="003A1C81">
        <w:rPr>
          <w:rStyle w:val="StyleUnderline"/>
        </w:rPr>
        <w:t>and the consequences of each</w:t>
      </w:r>
      <w:r w:rsidRPr="003A1C81">
        <w:rPr>
          <w:sz w:val="16"/>
        </w:rPr>
        <w:t xml:space="preserve"> potential </w:t>
      </w:r>
      <w:r w:rsidRPr="003A1C81">
        <w:rPr>
          <w:rStyle w:val="Emphasis"/>
        </w:rPr>
        <w:t>course of action, and then act upon the most beneficent consequences</w:t>
      </w:r>
      <w:r w:rsidRPr="003A1C81">
        <w:rPr>
          <w:sz w:val="16"/>
        </w:rPr>
        <w:t xml:space="preserve">. James offers "the whole function of philosophy ought to be to find out what definite difference it will make to you and me, at definite instants of our life, if this world-formula or that world-formula be the true one" (p. 30). Underlying this view of philosophy is a faith that </w:t>
      </w:r>
      <w:r w:rsidRPr="003A1C81">
        <w:rPr>
          <w:rStyle w:val="StyleUnderline"/>
        </w:rPr>
        <w:t>despite</w:t>
      </w:r>
      <w:r w:rsidRPr="003A1C81">
        <w:rPr>
          <w:sz w:val="16"/>
        </w:rPr>
        <w:t xml:space="preserve"> uncertainties, and </w:t>
      </w:r>
      <w:r w:rsidRPr="003A1C81">
        <w:rPr>
          <w:rStyle w:val="StyleUnderline"/>
        </w:rPr>
        <w:t>the</w:t>
      </w:r>
      <w:r w:rsidRPr="003A1C81">
        <w:rPr>
          <w:sz w:val="16"/>
        </w:rPr>
        <w:t xml:space="preserve"> tentative and </w:t>
      </w:r>
      <w:r w:rsidRPr="003A1C81">
        <w:rPr>
          <w:rStyle w:val="StyleUnderline"/>
        </w:rPr>
        <w:t>unstable nature of the world</w:t>
      </w:r>
      <w:r w:rsidRPr="003A1C81">
        <w:rPr>
          <w:sz w:val="16"/>
        </w:rPr>
        <w:t xml:space="preserve">, </w:t>
      </w:r>
      <w:r w:rsidRPr="003A1C81">
        <w:rPr>
          <w:rStyle w:val="StyleUnderline"/>
        </w:rPr>
        <w:t>humans can act effectively</w:t>
      </w:r>
      <w:r w:rsidRPr="003A1C81">
        <w:rPr>
          <w:sz w:val="16"/>
        </w:rPr>
        <w:t xml:space="preserve"> in the world, and "ought" to aim to bring about, the best possible envisioned consequences. This nonnative dimension distinguishes pragmatism from postmodernism. While beginning with a somewhat postmodern basis in skepticism toward absolutes, Burbules alludes to the difference confidence in the power of humans makes. He claims, Pragmatism takes a skeptical attitude toward enduring claims of knowledge and value; our beliefs, like any other invention, are made by human hands and minds, expressed out of lived situations, and concerned with problems encountered in a social world. As a form of lived practice, </w:t>
      </w:r>
      <w:r w:rsidRPr="003A1C81">
        <w:rPr>
          <w:rStyle w:val="StyleUnderline"/>
        </w:rPr>
        <w:t>our search</w:t>
      </w:r>
      <w:r w:rsidRPr="003A1C81">
        <w:rPr>
          <w:sz w:val="16"/>
        </w:rPr>
        <w:t xml:space="preserve"> for means of understanding and action </w:t>
      </w:r>
      <w:r w:rsidRPr="003A1C81">
        <w:rPr>
          <w:rStyle w:val="StyleUnderline"/>
        </w:rPr>
        <w:t>should be directed</w:t>
      </w:r>
      <w:r w:rsidRPr="003A1C81">
        <w:rPr>
          <w:sz w:val="16"/>
        </w:rPr>
        <w:t xml:space="preserve"> not toward a "quest for certainty," but </w:t>
      </w:r>
      <w:r w:rsidRPr="003A1C81">
        <w:rPr>
          <w:rStyle w:val="StyleUnderline"/>
        </w:rPr>
        <w:t>toward attaining</w:t>
      </w:r>
      <w:r w:rsidRPr="003A1C81">
        <w:rPr>
          <w:sz w:val="16"/>
        </w:rPr>
        <w:t xml:space="preserve">, if possible, </w:t>
      </w:r>
      <w:r w:rsidRPr="003A1C81">
        <w:rPr>
          <w:rStyle w:val="Emphasis"/>
        </w:rPr>
        <w:t>workable solutions</w:t>
      </w:r>
      <w:r w:rsidRPr="003A1C81">
        <w:rPr>
          <w:sz w:val="16"/>
        </w:rPr>
        <w:t xml:space="preserve"> and decent human relations. In this </w:t>
      </w:r>
      <w:r w:rsidRPr="003A1C81">
        <w:rPr>
          <w:rStyle w:val="StyleUnderline"/>
        </w:rPr>
        <w:t>we must persevere without falling into either cynicism or utopianism</w:t>
      </w:r>
      <w:r w:rsidRPr="003A1C81">
        <w:rPr>
          <w:sz w:val="16"/>
        </w:rPr>
        <w:t xml:space="preserve"> - </w:t>
      </w:r>
      <w:r w:rsidRPr="003A1C81">
        <w:rPr>
          <w:rStyle w:val="StyleUnderline"/>
        </w:rPr>
        <w:t xml:space="preserve">both offspring of </w:t>
      </w:r>
      <w:r w:rsidRPr="003A1C81">
        <w:rPr>
          <w:rStyle w:val="Emphasis"/>
        </w:rPr>
        <w:t>a faith absolutes</w:t>
      </w:r>
      <w:r w:rsidRPr="003A1C81">
        <w:rPr>
          <w:rStyle w:val="StyleUnderline"/>
        </w:rPr>
        <w:t xml:space="preserve"> </w:t>
      </w:r>
      <w:r w:rsidRPr="003A1C81">
        <w:rPr>
          <w:sz w:val="16"/>
        </w:rPr>
        <w:t xml:space="preserve">(p. 477). </w:t>
      </w:r>
      <w:r w:rsidRPr="003A1C81">
        <w:rPr>
          <w:rStyle w:val="StyleUnderline"/>
        </w:rPr>
        <w:t>Rather than falling into</w:t>
      </w:r>
      <w:r w:rsidRPr="003A1C81">
        <w:rPr>
          <w:sz w:val="16"/>
        </w:rPr>
        <w:t xml:space="preserve"> the </w:t>
      </w:r>
      <w:r w:rsidRPr="003A1C81">
        <w:rPr>
          <w:rStyle w:val="Emphasis"/>
        </w:rPr>
        <w:t>pessimism</w:t>
      </w:r>
      <w:r w:rsidRPr="003A1C81">
        <w:rPr>
          <w:sz w:val="16"/>
        </w:rPr>
        <w:t xml:space="preserve"> and cynicism that often characterizes postmodern notions of agency, </w:t>
      </w:r>
      <w:proofErr w:type="gramStart"/>
      <w:r w:rsidRPr="003A1C81">
        <w:rPr>
          <w:rStyle w:val="StyleUnderline"/>
        </w:rPr>
        <w:t>pragmatists</w:t>
      </w:r>
      <w:proofErr w:type="gramEnd"/>
      <w:r w:rsidRPr="003A1C81">
        <w:rPr>
          <w:rStyle w:val="StyleUnderline"/>
        </w:rPr>
        <w:t xml:space="preserve"> confidence</w:t>
      </w:r>
      <w:r w:rsidRPr="003A1C81">
        <w:rPr>
          <w:sz w:val="16"/>
        </w:rPr>
        <w:t xml:space="preserve"> in the effect of human actions upon the world </w:t>
      </w:r>
      <w:r w:rsidRPr="003A1C81">
        <w:rPr>
          <w:rStyle w:val="Emphasis"/>
        </w:rPr>
        <w:t>sustains an important, ethical hope for the future</w:t>
      </w:r>
      <w:r w:rsidRPr="003A1C81">
        <w:rPr>
          <w:sz w:val="16"/>
        </w:rPr>
        <w:t>. Dewey captures this in his closing remarks in his essay, "The Need for a Recovery in Philosophy," asserting "faith i.i the power of intelligence to imagine a future which is the projection of the desirable in the present, and to invent the instrumentalities of its realization, is our salvation. And it is a faith which must be nurtured and made articulate: surely a sufficiently large task for our philosophy" (1981, p. 97). (15-17)</w:t>
      </w:r>
    </w:p>
    <w:p w:rsidR="0078012C" w:rsidRPr="0078012C" w:rsidRDefault="0078012C" w:rsidP="0078012C"/>
    <w:p w:rsidR="0078012C" w:rsidRDefault="0078012C" w:rsidP="0078012C"/>
    <w:p w:rsidR="0078012C" w:rsidRDefault="0078012C" w:rsidP="0078012C">
      <w:pPr>
        <w:pStyle w:val="Heading4"/>
      </w:pPr>
      <w:r>
        <w:t xml:space="preserve">Pragmatism captures skepticism of their link arguments but avoids pitfalls of the alternative-normative guidance is crucial in education </w:t>
      </w:r>
    </w:p>
    <w:p w:rsidR="0078012C" w:rsidRPr="00500A0C" w:rsidRDefault="0078012C" w:rsidP="0078012C">
      <w:pPr>
        <w:rPr>
          <w:rStyle w:val="Style13ptBold"/>
        </w:rPr>
      </w:pPr>
      <w:r w:rsidRPr="00500A0C">
        <w:rPr>
          <w:rStyle w:val="Style13ptBold"/>
        </w:rPr>
        <w:t>Hytten, PhD, 94</w:t>
      </w:r>
    </w:p>
    <w:p w:rsidR="0078012C" w:rsidRDefault="0078012C" w:rsidP="0078012C">
      <w:pPr>
        <w:rPr>
          <w:sz w:val="16"/>
        </w:rPr>
      </w:pPr>
      <w:r>
        <w:rPr>
          <w:sz w:val="16"/>
        </w:rPr>
        <w:t>(Kathy, Education @UNCG, Pragmatism, Postmodernism and Education Presented at the Annual Meeting of the American Educational Studies Association (Chapel Hill, NC, November 13, 1994))</w:t>
      </w:r>
    </w:p>
    <w:p w:rsidR="0078012C" w:rsidRDefault="0078012C" w:rsidP="0078012C">
      <w:pPr>
        <w:rPr>
          <w:sz w:val="16"/>
        </w:rPr>
      </w:pPr>
      <w:r w:rsidRPr="008232A3">
        <w:rPr>
          <w:sz w:val="16"/>
        </w:rPr>
        <w:t xml:space="preserve">The </w:t>
      </w:r>
      <w:r w:rsidRPr="008232A3">
        <w:rPr>
          <w:rStyle w:val="StyleUnderline"/>
        </w:rPr>
        <w:t>challenges that</w:t>
      </w:r>
      <w:r w:rsidRPr="008232A3">
        <w:rPr>
          <w:sz w:val="16"/>
        </w:rPr>
        <w:t xml:space="preserve"> the postmodern </w:t>
      </w:r>
      <w:r w:rsidRPr="008232A3">
        <w:rPr>
          <w:rStyle w:val="StyleUnderline"/>
        </w:rPr>
        <w:t>narrow attention to the local</w:t>
      </w:r>
      <w:r w:rsidRPr="008232A3">
        <w:rPr>
          <w:sz w:val="16"/>
        </w:rPr>
        <w:t xml:space="preserve"> concerns, </w:t>
      </w:r>
      <w:r w:rsidRPr="008232A3">
        <w:rPr>
          <w:rStyle w:val="StyleUnderline"/>
        </w:rPr>
        <w:t>relativizing of discourse</w:t>
      </w:r>
      <w:r w:rsidRPr="008232A3">
        <w:rPr>
          <w:sz w:val="16"/>
        </w:rPr>
        <w:t xml:space="preserve"> and action, </w:t>
      </w:r>
      <w:r w:rsidRPr="008232A3">
        <w:rPr>
          <w:rStyle w:val="StyleUnderline"/>
        </w:rPr>
        <w:t>and exalting of difference</w:t>
      </w:r>
      <w:r w:rsidRPr="008232A3">
        <w:rPr>
          <w:sz w:val="16"/>
        </w:rPr>
        <w:t xml:space="preserve"> pose </w:t>
      </w:r>
      <w:r w:rsidRPr="008232A3">
        <w:rPr>
          <w:rStyle w:val="StyleUnderline"/>
        </w:rPr>
        <w:t xml:space="preserve">make embracing </w:t>
      </w:r>
      <w:r w:rsidRPr="008232A3">
        <w:rPr>
          <w:sz w:val="16"/>
        </w:rPr>
        <w:t xml:space="preserve">the </w:t>
      </w:r>
      <w:r w:rsidRPr="008232A3">
        <w:rPr>
          <w:rStyle w:val="StyleUnderline"/>
        </w:rPr>
        <w:t>po</w:t>
      </w:r>
      <w:r w:rsidRPr="008232A3">
        <w:rPr>
          <w:sz w:val="16"/>
        </w:rPr>
        <w:t>st</w:t>
      </w:r>
      <w:r w:rsidRPr="008232A3">
        <w:rPr>
          <w:rStyle w:val="StyleUnderline"/>
        </w:rPr>
        <w:t>mo</w:t>
      </w:r>
      <w:r w:rsidRPr="008232A3">
        <w:rPr>
          <w:sz w:val="16"/>
        </w:rPr>
        <w:t xml:space="preserve">dern significantly </w:t>
      </w:r>
      <w:r w:rsidRPr="008232A3">
        <w:rPr>
          <w:rStyle w:val="StyleUnderline"/>
        </w:rPr>
        <w:t>problematic for educators</w:t>
      </w:r>
      <w:r w:rsidRPr="008232A3">
        <w:rPr>
          <w:sz w:val="16"/>
        </w:rPr>
        <w:t xml:space="preserve">. This is </w:t>
      </w:r>
      <w:r w:rsidRPr="008232A3">
        <w:rPr>
          <w:rStyle w:val="StyleUnderline"/>
        </w:rPr>
        <w:t>particularly</w:t>
      </w:r>
      <w:r w:rsidRPr="008232A3">
        <w:rPr>
          <w:sz w:val="16"/>
        </w:rPr>
        <w:t xml:space="preserve"> true </w:t>
      </w:r>
      <w:r w:rsidRPr="008232A3">
        <w:rPr>
          <w:rStyle w:val="StyleUnderline"/>
        </w:rPr>
        <w:t xml:space="preserve">because </w:t>
      </w:r>
      <w:r w:rsidRPr="008232A3">
        <w:rPr>
          <w:sz w:val="16"/>
        </w:rPr>
        <w:t xml:space="preserve">postmodern </w:t>
      </w:r>
      <w:r w:rsidRPr="008232A3">
        <w:rPr>
          <w:rStyle w:val="StyleUnderline"/>
        </w:rPr>
        <w:t>theories lack normative</w:t>
      </w:r>
      <w:r w:rsidRPr="008232A3">
        <w:rPr>
          <w:sz w:val="16"/>
        </w:rPr>
        <w:t xml:space="preserve"> and critical </w:t>
      </w:r>
      <w:r w:rsidRPr="008232A3">
        <w:rPr>
          <w:rStyle w:val="StyleUnderline"/>
        </w:rPr>
        <w:t>dimensions that can</w:t>
      </w:r>
      <w:r w:rsidRPr="008232A3">
        <w:rPr>
          <w:sz w:val="16"/>
        </w:rPr>
        <w:t xml:space="preserve"> serve as a </w:t>
      </w:r>
      <w:r w:rsidRPr="008232A3">
        <w:rPr>
          <w:rStyle w:val="StyleUnderline"/>
        </w:rPr>
        <w:t xml:space="preserve">ground </w:t>
      </w:r>
      <w:r w:rsidRPr="008232A3">
        <w:rPr>
          <w:sz w:val="16"/>
        </w:rPr>
        <w:t xml:space="preserve">for a theory of human </w:t>
      </w:r>
      <w:r w:rsidRPr="008232A3">
        <w:rPr>
          <w:rStyle w:val="StyleUnderline"/>
        </w:rPr>
        <w:t>action</w:t>
      </w:r>
      <w:r w:rsidRPr="008232A3">
        <w:rPr>
          <w:sz w:val="16"/>
        </w:rPr>
        <w:t xml:space="preserve"> and agency. </w:t>
      </w:r>
      <w:r w:rsidRPr="008232A3">
        <w:rPr>
          <w:rStyle w:val="StyleUnderline"/>
        </w:rPr>
        <w:t>It is in light of this weakness</w:t>
      </w:r>
      <w:r w:rsidRPr="008232A3">
        <w:rPr>
          <w:sz w:val="16"/>
        </w:rPr>
        <w:t xml:space="preserve"> </w:t>
      </w:r>
      <w:r w:rsidRPr="008232A3">
        <w:rPr>
          <w:rStyle w:val="StyleUnderline"/>
        </w:rPr>
        <w:t xml:space="preserve">that </w:t>
      </w:r>
      <w:r w:rsidRPr="008232A3">
        <w:rPr>
          <w:sz w:val="16"/>
        </w:rPr>
        <w:t xml:space="preserve">philosophical </w:t>
      </w:r>
      <w:r w:rsidRPr="008232A3">
        <w:rPr>
          <w:rStyle w:val="Emphasis"/>
        </w:rPr>
        <w:t>pragmatism is</w:t>
      </w:r>
      <w:r w:rsidRPr="008232A3">
        <w:rPr>
          <w:sz w:val="16"/>
        </w:rPr>
        <w:t xml:space="preserve"> particularly useful and </w:t>
      </w:r>
      <w:r w:rsidRPr="008232A3">
        <w:rPr>
          <w:rStyle w:val="StyleUnderline"/>
        </w:rPr>
        <w:t>appealing</w:t>
      </w:r>
      <w:r w:rsidRPr="008232A3">
        <w:rPr>
          <w:sz w:val="16"/>
        </w:rPr>
        <w:t xml:space="preserve">. </w:t>
      </w:r>
      <w:r w:rsidRPr="008232A3">
        <w:rPr>
          <w:rStyle w:val="StyleUnderline"/>
        </w:rPr>
        <w:t>On many counts, pragmatism parallels po</w:t>
      </w:r>
      <w:r w:rsidRPr="008232A3">
        <w:rPr>
          <w:sz w:val="16"/>
        </w:rPr>
        <w:t>st</w:t>
      </w:r>
      <w:r w:rsidRPr="008232A3">
        <w:rPr>
          <w:rStyle w:val="StyleUnderline"/>
        </w:rPr>
        <w:t>mo</w:t>
      </w:r>
      <w:r w:rsidRPr="008232A3">
        <w:rPr>
          <w:sz w:val="16"/>
        </w:rPr>
        <w:t xml:space="preserve">dernism. Like postmodernists, pragmatists are </w:t>
      </w:r>
      <w:r w:rsidRPr="008232A3">
        <w:rPr>
          <w:rStyle w:val="StyleUnderline"/>
        </w:rPr>
        <w:t>skeptical of grand theories</w:t>
      </w:r>
      <w:r w:rsidRPr="008232A3">
        <w:rPr>
          <w:sz w:val="16"/>
        </w:rPr>
        <w:t xml:space="preserve"> and static knowledge claims, eschew </w:t>
      </w:r>
      <w:r w:rsidRPr="008232A3">
        <w:rPr>
          <w:rStyle w:val="StyleUnderline"/>
        </w:rPr>
        <w:t>quests for certainty</w:t>
      </w:r>
      <w:r w:rsidRPr="008232A3">
        <w:rPr>
          <w:sz w:val="16"/>
        </w:rPr>
        <w:t xml:space="preserve">, view all theories as partial, limited, and hypothetical, </w:t>
      </w:r>
      <w:r w:rsidRPr="008232A3">
        <w:rPr>
          <w:rStyle w:val="StyleUnderline"/>
        </w:rPr>
        <w:t>understand knowledge to be socially constructed</w:t>
      </w:r>
      <w:r w:rsidRPr="008232A3">
        <w:rPr>
          <w:sz w:val="16"/>
        </w:rPr>
        <w:t xml:space="preserve">, downplay representational ism, and perceive the world to be plastic, uncertain, fragmented, open- ended, pluralistic, and unstable. </w:t>
      </w:r>
      <w:r w:rsidRPr="008232A3">
        <w:rPr>
          <w:rStyle w:val="StyleUnderline"/>
        </w:rPr>
        <w:t>Yet pragmatists</w:t>
      </w:r>
      <w:r w:rsidRPr="008232A3">
        <w:rPr>
          <w:sz w:val="16"/>
        </w:rPr>
        <w:t xml:space="preserve">, unlike postmodernists, </w:t>
      </w:r>
      <w:r w:rsidRPr="008232A3">
        <w:rPr>
          <w:rStyle w:val="Emphasis"/>
        </w:rPr>
        <w:t>retain a moral vision</w:t>
      </w:r>
      <w:r w:rsidRPr="008232A3">
        <w:rPr>
          <w:sz w:val="16"/>
        </w:rPr>
        <w:t xml:space="preserve">, a firm belief in the ethical significance of both the present and what is yet to come, and a faith in the ability of humans to bring about a more desirable future. Further, </w:t>
      </w:r>
      <w:r w:rsidRPr="008232A3">
        <w:rPr>
          <w:rStyle w:val="StyleUnderline"/>
        </w:rPr>
        <w:t>pragmatists hold to .a number of referents</w:t>
      </w:r>
      <w:r w:rsidRPr="008232A3">
        <w:rPr>
          <w:sz w:val="16"/>
        </w:rPr>
        <w:t xml:space="preserve">, including notions of </w:t>
      </w:r>
      <w:r w:rsidRPr="008232A3">
        <w:rPr>
          <w:rStyle w:val="StyleUnderline"/>
        </w:rPr>
        <w:t>democracy, community, and</w:t>
      </w:r>
      <w:r w:rsidRPr="008232A3">
        <w:rPr>
          <w:sz w:val="16"/>
        </w:rPr>
        <w:t xml:space="preserve"> the possibility of </w:t>
      </w:r>
      <w:r w:rsidRPr="008232A3">
        <w:rPr>
          <w:rStyle w:val="StyleUnderline"/>
        </w:rPr>
        <w:t>progress</w:t>
      </w:r>
      <w:r w:rsidRPr="008232A3">
        <w:rPr>
          <w:sz w:val="16"/>
        </w:rPr>
        <w:t xml:space="preserve">, </w:t>
      </w:r>
      <w:r w:rsidRPr="008232A3">
        <w:rPr>
          <w:rStyle w:val="StyleUnderline"/>
        </w:rPr>
        <w:t>which</w:t>
      </w:r>
      <w:r w:rsidRPr="008232A3">
        <w:rPr>
          <w:sz w:val="16"/>
        </w:rPr>
        <w:t xml:space="preserve"> undergird and </w:t>
      </w:r>
      <w:r w:rsidRPr="008232A3">
        <w:rPr>
          <w:rStyle w:val="Emphasis"/>
        </w:rPr>
        <w:t>give direction to human action</w:t>
      </w:r>
      <w:r w:rsidRPr="008232A3">
        <w:rPr>
          <w:sz w:val="16"/>
        </w:rPr>
        <w:t xml:space="preserve"> in the world. Thus </w:t>
      </w:r>
      <w:r w:rsidRPr="008232A3">
        <w:rPr>
          <w:rStyle w:val="StyleUnderline"/>
        </w:rPr>
        <w:t>despite beginning with many of the same themes</w:t>
      </w:r>
      <w:r w:rsidRPr="008232A3">
        <w:rPr>
          <w:sz w:val="16"/>
        </w:rPr>
        <w:t xml:space="preserve"> and premises, </w:t>
      </w:r>
      <w:r w:rsidRPr="008232A3">
        <w:rPr>
          <w:rStyle w:val="StyleUnderline"/>
        </w:rPr>
        <w:t>this</w:t>
      </w:r>
      <w:r w:rsidRPr="008232A3">
        <w:rPr>
          <w:sz w:val="16"/>
        </w:rPr>
        <w:t xml:space="preserve"> moral, and thereby </w:t>
      </w:r>
      <w:r w:rsidRPr="008232A3">
        <w:rPr>
          <w:rStyle w:val="StyleUnderline"/>
        </w:rPr>
        <w:t>normative, dimension</w:t>
      </w:r>
      <w:r w:rsidRPr="008232A3">
        <w:rPr>
          <w:sz w:val="16"/>
        </w:rPr>
        <w:t xml:space="preserve"> that pragmatism sustains </w:t>
      </w:r>
      <w:r w:rsidRPr="008232A3">
        <w:rPr>
          <w:rStyle w:val="StyleUnderline"/>
        </w:rPr>
        <w:t>makes looking to pragmatism</w:t>
      </w:r>
      <w:r w:rsidRPr="008232A3">
        <w:rPr>
          <w:sz w:val="16"/>
        </w:rPr>
        <w:t xml:space="preserve"> rather than postmodernism </w:t>
      </w:r>
      <w:r w:rsidRPr="008232A3">
        <w:rPr>
          <w:rStyle w:val="Emphasis"/>
        </w:rPr>
        <w:t>more valuable for educational discourse</w:t>
      </w:r>
      <w:r w:rsidRPr="008232A3">
        <w:rPr>
          <w:sz w:val="16"/>
        </w:rPr>
        <w:t>. To illustrate this point, it is useful to explore the parallels while also examining how the pragmatist normative, moral dimension adds to the common base that postmodernism and pragmatism share</w:t>
      </w:r>
      <w:proofErr w:type="gramStart"/>
      <w:r w:rsidRPr="008232A3">
        <w:rPr>
          <w:sz w:val="16"/>
        </w:rPr>
        <w:t>.(</w:t>
      </w:r>
      <w:proofErr w:type="gramEnd"/>
      <w:r w:rsidRPr="008232A3">
        <w:rPr>
          <w:sz w:val="16"/>
        </w:rPr>
        <w:t>13-14)</w:t>
      </w:r>
    </w:p>
    <w:p w:rsidR="0078012C" w:rsidRDefault="0078012C" w:rsidP="0078012C">
      <w:pPr>
        <w:rPr>
          <w:sz w:val="16"/>
        </w:rPr>
      </w:pPr>
    </w:p>
    <w:p w:rsidR="0078012C" w:rsidRDefault="0078012C" w:rsidP="0078012C">
      <w:pPr>
        <w:pStyle w:val="Heading3"/>
      </w:pPr>
      <w:r>
        <w:t xml:space="preserve">--Pragmatism Solves Subjectivity </w:t>
      </w:r>
    </w:p>
    <w:p w:rsidR="0078012C" w:rsidRDefault="0078012C" w:rsidP="0078012C"/>
    <w:p w:rsidR="0078012C" w:rsidRDefault="0078012C" w:rsidP="0078012C">
      <w:pPr>
        <w:pStyle w:val="Heading4"/>
      </w:pPr>
      <w:r>
        <w:t xml:space="preserve">Pragmatism remains open to common humanity/language while avoiding stultifying universals </w:t>
      </w:r>
    </w:p>
    <w:p w:rsidR="0078012C" w:rsidRPr="00500A0C" w:rsidRDefault="0078012C" w:rsidP="0078012C">
      <w:pPr>
        <w:rPr>
          <w:rStyle w:val="Style13ptBold"/>
        </w:rPr>
      </w:pPr>
      <w:r w:rsidRPr="00500A0C">
        <w:rPr>
          <w:rStyle w:val="Style13ptBold"/>
        </w:rPr>
        <w:t>Hytten, PhD, 94</w:t>
      </w:r>
    </w:p>
    <w:p w:rsidR="0078012C" w:rsidRDefault="0078012C" w:rsidP="0078012C">
      <w:pPr>
        <w:rPr>
          <w:sz w:val="16"/>
        </w:rPr>
      </w:pPr>
      <w:r>
        <w:rPr>
          <w:sz w:val="16"/>
        </w:rPr>
        <w:t>(Kathy, Education @UNCG, Pragmatism, Postmodernism and Education Presented at the Annual Meeting of the American Educational Studies Association (Chapel Hill, NC, November 13, 1994))</w:t>
      </w:r>
    </w:p>
    <w:p w:rsidR="0078012C" w:rsidRPr="003A1C81" w:rsidRDefault="0078012C" w:rsidP="0078012C">
      <w:pPr>
        <w:rPr>
          <w:sz w:val="16"/>
        </w:rPr>
      </w:pPr>
      <w:r w:rsidRPr="003A1C81">
        <w:rPr>
          <w:sz w:val="16"/>
        </w:rPr>
        <w:t xml:space="preserve">In addition to the skepticism toward master narratives and absolutes, </w:t>
      </w:r>
      <w:r w:rsidRPr="003A1C81">
        <w:rPr>
          <w:rStyle w:val="StyleUnderline"/>
        </w:rPr>
        <w:t>pragmatism</w:t>
      </w:r>
      <w:r w:rsidRPr="003A1C81">
        <w:rPr>
          <w:sz w:val="16"/>
        </w:rPr>
        <w:t xml:space="preserve">, like postmodernism, </w:t>
      </w:r>
      <w:r w:rsidRPr="003A1C81">
        <w:rPr>
          <w:rStyle w:val="StyleUnderline"/>
        </w:rPr>
        <w:t xml:space="preserve">problematizes </w:t>
      </w:r>
      <w:r w:rsidRPr="003A1C81">
        <w:rPr>
          <w:sz w:val="16"/>
        </w:rPr>
        <w:t xml:space="preserve">notions of </w:t>
      </w:r>
      <w:r w:rsidRPr="003A1C81">
        <w:rPr>
          <w:rStyle w:val="StyleUnderline"/>
        </w:rPr>
        <w:t>representation and</w:t>
      </w:r>
      <w:r w:rsidRPr="003A1C81">
        <w:rPr>
          <w:sz w:val="16"/>
        </w:rPr>
        <w:t xml:space="preserve"> unified, essential </w:t>
      </w:r>
      <w:r w:rsidRPr="003A1C81">
        <w:rPr>
          <w:rStyle w:val="StyleUnderline"/>
        </w:rPr>
        <w:t>human subjects. Yet the</w:t>
      </w:r>
      <w:r w:rsidRPr="003A1C81">
        <w:rPr>
          <w:sz w:val="16"/>
        </w:rPr>
        <w:t xml:space="preserve"> pragmatist </w:t>
      </w:r>
      <w:r w:rsidRPr="003A1C81">
        <w:rPr>
          <w:rStyle w:val="StyleUnderline"/>
        </w:rPr>
        <w:t xml:space="preserve">normative stance is </w:t>
      </w:r>
      <w:r w:rsidRPr="003A1C81">
        <w:rPr>
          <w:sz w:val="16"/>
        </w:rPr>
        <w:t xml:space="preserve">again </w:t>
      </w:r>
      <w:r w:rsidRPr="003A1C81">
        <w:rPr>
          <w:rStyle w:val="StyleUnderline"/>
        </w:rPr>
        <w:t>distinctive,</w:t>
      </w:r>
      <w:r w:rsidRPr="003A1C81">
        <w:rPr>
          <w:sz w:val="16"/>
        </w:rPr>
        <w:t xml:space="preserve"> in that </w:t>
      </w:r>
      <w:r w:rsidRPr="003A1C81">
        <w:rPr>
          <w:rStyle w:val="StyleUnderline"/>
        </w:rPr>
        <w:t>it offers a way out of</w:t>
      </w:r>
      <w:r w:rsidRPr="003A1C81">
        <w:rPr>
          <w:sz w:val="16"/>
        </w:rPr>
        <w:t xml:space="preserve"> the </w:t>
      </w:r>
      <w:r w:rsidRPr="003A1C81">
        <w:rPr>
          <w:rStyle w:val="StyleUnderline"/>
        </w:rPr>
        <w:t>relativism</w:t>
      </w:r>
      <w:r w:rsidRPr="003A1C81">
        <w:rPr>
          <w:sz w:val="16"/>
        </w:rPr>
        <w:t xml:space="preserve"> </w:t>
      </w:r>
      <w:r w:rsidRPr="003A1C81">
        <w:rPr>
          <w:rStyle w:val="StyleUnderline"/>
        </w:rPr>
        <w:t>that nonessentialism</w:t>
      </w:r>
      <w:r w:rsidRPr="003A1C81">
        <w:rPr>
          <w:sz w:val="16"/>
        </w:rPr>
        <w:t xml:space="preserve"> and antirepresentationalism </w:t>
      </w:r>
      <w:r w:rsidRPr="003A1C81">
        <w:rPr>
          <w:rStyle w:val="StyleUnderline"/>
        </w:rPr>
        <w:t>create for postmodernism</w:t>
      </w:r>
      <w:r w:rsidRPr="003A1C81">
        <w:rPr>
          <w:sz w:val="16"/>
        </w:rPr>
        <w:t xml:space="preserve">. In terms of human subjects, </w:t>
      </w:r>
      <w:r w:rsidRPr="003A1C81">
        <w:rPr>
          <w:rStyle w:val="StyleUnderline"/>
        </w:rPr>
        <w:t>pragmatists do not posit</w:t>
      </w:r>
      <w:r w:rsidRPr="003A1C81">
        <w:rPr>
          <w:sz w:val="16"/>
        </w:rPr>
        <w:t xml:space="preserve"> any </w:t>
      </w:r>
      <w:r w:rsidRPr="003A1C81">
        <w:rPr>
          <w:rStyle w:val="StyleUnderline"/>
        </w:rPr>
        <w:t>essential human essences, but rather view humans as continually changing</w:t>
      </w:r>
      <w:r w:rsidRPr="003A1C81">
        <w:rPr>
          <w:sz w:val="16"/>
        </w:rPr>
        <w:t>, developing and growing.</w:t>
      </w:r>
    </w:p>
    <w:p w:rsidR="0078012C" w:rsidRPr="003A1C81" w:rsidRDefault="0078012C" w:rsidP="0078012C">
      <w:pPr>
        <w:rPr>
          <w:sz w:val="16"/>
        </w:rPr>
      </w:pPr>
      <w:r w:rsidRPr="003A1C81">
        <w:rPr>
          <w:rStyle w:val="StyleUnderline"/>
        </w:rPr>
        <w:t>Subtly different</w:t>
      </w:r>
      <w:r w:rsidRPr="003A1C81">
        <w:rPr>
          <w:sz w:val="16"/>
        </w:rPr>
        <w:t xml:space="preserve"> from postmodernists, however</w:t>
      </w:r>
      <w:r w:rsidRPr="003A1C81">
        <w:rPr>
          <w:rStyle w:val="StyleUnderline"/>
        </w:rPr>
        <w:t>, they</w:t>
      </w:r>
      <w:r w:rsidRPr="003A1C81">
        <w:rPr>
          <w:sz w:val="16"/>
        </w:rPr>
        <w:t xml:space="preserve"> do r</w:t>
      </w:r>
      <w:r w:rsidRPr="003A1C81">
        <w:rPr>
          <w:rStyle w:val="StyleUnderline"/>
        </w:rPr>
        <w:t>etain some non-absolute sense of a unified human subject</w:t>
      </w:r>
      <w:r w:rsidRPr="003A1C81">
        <w:rPr>
          <w:sz w:val="16"/>
        </w:rPr>
        <w:t xml:space="preserve">, thereby </w:t>
      </w:r>
      <w:r w:rsidRPr="003A1C81">
        <w:rPr>
          <w:rStyle w:val="Emphasis"/>
        </w:rPr>
        <w:t>allowing for a sense of continuity and connection</w:t>
      </w:r>
      <w:r w:rsidRPr="003A1C81">
        <w:rPr>
          <w:sz w:val="16"/>
        </w:rPr>
        <w:t xml:space="preserve"> </w:t>
      </w:r>
      <w:r w:rsidRPr="003A1C81">
        <w:rPr>
          <w:rStyle w:val="StyleUnderline"/>
        </w:rPr>
        <w:t>between human action</w:t>
      </w:r>
      <w:r w:rsidRPr="003A1C81">
        <w:rPr>
          <w:sz w:val="16"/>
        </w:rPr>
        <w:t xml:space="preserve"> </w:t>
      </w:r>
      <w:r w:rsidRPr="003A1C81">
        <w:rPr>
          <w:rStyle w:val="StyleUnderline"/>
        </w:rPr>
        <w:t>in the present and the creation of a desirable future.</w:t>
      </w:r>
      <w:r w:rsidRPr="003A1C81">
        <w:rPr>
          <w:sz w:val="16"/>
        </w:rPr>
        <w:t xml:space="preserve"> Paralleling postmodern antirepresentationalism, pragmatists argue that ideas and words do not mirror some objective world which is out there to be known. However, </w:t>
      </w:r>
      <w:r w:rsidRPr="003A1C81">
        <w:rPr>
          <w:rStyle w:val="StyleUnderline"/>
        </w:rPr>
        <w:t xml:space="preserve">they retain a </w:t>
      </w:r>
      <w:r w:rsidRPr="003A1C81">
        <w:rPr>
          <w:rStyle w:val="Emphasis"/>
        </w:rPr>
        <w:t>common sense faith in the use of language</w:t>
      </w:r>
      <w:r w:rsidRPr="003A1C81">
        <w:rPr>
          <w:sz w:val="16"/>
        </w:rPr>
        <w:t xml:space="preserve">, </w:t>
      </w:r>
      <w:r w:rsidRPr="003A1C81">
        <w:rPr>
          <w:rStyle w:val="StyleUnderline"/>
        </w:rPr>
        <w:t>words and ideas as tools</w:t>
      </w:r>
      <w:r w:rsidRPr="003A1C81">
        <w:rPr>
          <w:sz w:val="16"/>
        </w:rPr>
        <w:t xml:space="preserve"> </w:t>
      </w:r>
      <w:r w:rsidRPr="003A1C81">
        <w:rPr>
          <w:rStyle w:val="Emphasis"/>
        </w:rPr>
        <w:t>which rather than leading humans astray, help them to cope with the world</w:t>
      </w:r>
      <w:r w:rsidRPr="003A1C81">
        <w:rPr>
          <w:sz w:val="16"/>
        </w:rPr>
        <w:t>. "The function of intelligence is,"</w:t>
      </w:r>
    </w:p>
    <w:p w:rsidR="0078012C" w:rsidRDefault="0078012C" w:rsidP="0078012C">
      <w:pPr>
        <w:rPr>
          <w:sz w:val="16"/>
        </w:rPr>
      </w:pPr>
      <w:r w:rsidRPr="003A1C81">
        <w:rPr>
          <w:sz w:val="16"/>
        </w:rPr>
        <w:t xml:space="preserve">Dewey claims, "not of copying the objects of the environment, but rather of taking account of the way in which more effective and more profitable relations with these objects may be established in the future" (1981, p. 54). Rorty's sense of antirepresentationalism, "which does not view knowledge as a matter of getting reality right, but rather as a matter of acquiring habits of action for coping with reality" (p. 1), complements Dewey's. Despite the inability of words and ideas to mirror reality, </w:t>
      </w:r>
      <w:r w:rsidRPr="003A1C81">
        <w:rPr>
          <w:rStyle w:val="StyleUnderline"/>
        </w:rPr>
        <w:t>knowledge in the present, albeit tentative and hypothetical, can and does effect human action in both the present and in the bringing to fruition an envisioned future</w:t>
      </w:r>
      <w:proofErr w:type="gramStart"/>
      <w:r w:rsidRPr="003A1C81">
        <w:rPr>
          <w:sz w:val="16"/>
        </w:rPr>
        <w:t>.(</w:t>
      </w:r>
      <w:proofErr w:type="gramEnd"/>
      <w:r w:rsidRPr="003A1C81">
        <w:rPr>
          <w:sz w:val="16"/>
        </w:rPr>
        <w:t>17)</w:t>
      </w:r>
    </w:p>
    <w:p w:rsidR="0078012C" w:rsidRDefault="0078012C" w:rsidP="0078012C">
      <w:pPr>
        <w:rPr>
          <w:sz w:val="16"/>
        </w:rPr>
      </w:pPr>
    </w:p>
    <w:p w:rsidR="0078012C" w:rsidRDefault="0078012C" w:rsidP="0078012C">
      <w:pPr>
        <w:pStyle w:val="Heading3"/>
      </w:pPr>
      <w:r>
        <w:t xml:space="preserve">--AT: Pragmatism Doesn’t Go Far Enough </w:t>
      </w:r>
    </w:p>
    <w:p w:rsidR="0078012C" w:rsidRDefault="0078012C" w:rsidP="0078012C"/>
    <w:p w:rsidR="0078012C" w:rsidRDefault="0078012C" w:rsidP="0078012C"/>
    <w:p w:rsidR="0078012C" w:rsidRPr="00990223" w:rsidRDefault="0078012C" w:rsidP="0078012C">
      <w:pPr>
        <w:pStyle w:val="Heading4"/>
      </w:pPr>
      <w:r>
        <w:t>Pragmatism establishes the best middle ground- moving farther makes collective action impossible and doesn’t avoid more links</w:t>
      </w:r>
    </w:p>
    <w:p w:rsidR="0078012C" w:rsidRPr="00500A0C" w:rsidRDefault="0078012C" w:rsidP="0078012C">
      <w:pPr>
        <w:rPr>
          <w:rStyle w:val="Style13ptBold"/>
        </w:rPr>
      </w:pPr>
      <w:r w:rsidRPr="00500A0C">
        <w:rPr>
          <w:rStyle w:val="Style13ptBold"/>
        </w:rPr>
        <w:t>Hytten, PhD, 94</w:t>
      </w:r>
    </w:p>
    <w:p w:rsidR="0078012C" w:rsidRDefault="0078012C" w:rsidP="0078012C">
      <w:pPr>
        <w:rPr>
          <w:sz w:val="16"/>
        </w:rPr>
      </w:pPr>
      <w:r>
        <w:rPr>
          <w:sz w:val="16"/>
        </w:rPr>
        <w:t>(Kathy, Education @UNCG, Pragmatism, Postmodernism and Education Presented at the Annual Meeting of the American Educational Studies Association (Chapel Hill, NC, November 13, 1994))</w:t>
      </w:r>
    </w:p>
    <w:p w:rsidR="0078012C" w:rsidRDefault="0078012C" w:rsidP="0078012C">
      <w:r w:rsidRPr="00990223">
        <w:rPr>
          <w:sz w:val="16"/>
        </w:rPr>
        <w:t xml:space="preserve">For pragmatists, </w:t>
      </w:r>
      <w:r w:rsidRPr="003A1C81">
        <w:rPr>
          <w:rStyle w:val="StyleUnderline"/>
        </w:rPr>
        <w:t>faith in democracy grounds constructive and meaningful dialogue despite</w:t>
      </w:r>
      <w:r w:rsidRPr="00990223">
        <w:rPr>
          <w:sz w:val="16"/>
        </w:rPr>
        <w:t xml:space="preserve"> and across </w:t>
      </w:r>
      <w:r w:rsidRPr="003A1C81">
        <w:rPr>
          <w:rStyle w:val="StyleUnderline"/>
        </w:rPr>
        <w:t>differences,</w:t>
      </w:r>
      <w:r w:rsidRPr="00990223">
        <w:rPr>
          <w:sz w:val="16"/>
        </w:rPr>
        <w:t xml:space="preserve"> and thus, a democratic society is the ideal society. For Dewey, </w:t>
      </w:r>
      <w:r w:rsidRPr="003A1C81">
        <w:rPr>
          <w:rStyle w:val="StyleUnderline"/>
        </w:rPr>
        <w:t>democracy means more than a stagnant political concept, it is an all inclusive way of life</w:t>
      </w:r>
      <w:r w:rsidRPr="00990223">
        <w:rPr>
          <w:sz w:val="16"/>
        </w:rPr>
        <w:t xml:space="preserve">. He offers "a </w:t>
      </w:r>
      <w:r w:rsidRPr="006D3A9D">
        <w:rPr>
          <w:rStyle w:val="StyleUnderline"/>
        </w:rPr>
        <w:t xml:space="preserve">democracy is </w:t>
      </w:r>
      <w:r w:rsidRPr="006D3A9D">
        <w:rPr>
          <w:rStyle w:val="Emphasis"/>
        </w:rPr>
        <w:t>more than</w:t>
      </w:r>
      <w:r w:rsidRPr="006D3A9D">
        <w:rPr>
          <w:rStyle w:val="StyleUnderline"/>
        </w:rPr>
        <w:t xml:space="preserve"> a form </w:t>
      </w:r>
      <w:r w:rsidRPr="006D3A9D">
        <w:rPr>
          <w:rStyle w:val="Emphasis"/>
        </w:rPr>
        <w:t>of government</w:t>
      </w:r>
      <w:r w:rsidRPr="00990223">
        <w:rPr>
          <w:sz w:val="16"/>
        </w:rPr>
        <w:t xml:space="preserve">; </w:t>
      </w:r>
      <w:r w:rsidRPr="006D3A9D">
        <w:rPr>
          <w:rStyle w:val="StyleUnderline"/>
        </w:rPr>
        <w:t>it is</w:t>
      </w:r>
      <w:r w:rsidRPr="00990223">
        <w:rPr>
          <w:sz w:val="16"/>
        </w:rPr>
        <w:t xml:space="preserve"> primarily </w:t>
      </w:r>
      <w:r w:rsidRPr="006D3A9D">
        <w:rPr>
          <w:rStyle w:val="StyleUnderline"/>
        </w:rPr>
        <w:t>a mode of associated living</w:t>
      </w:r>
      <w:r w:rsidRPr="00990223">
        <w:rPr>
          <w:sz w:val="16"/>
        </w:rPr>
        <w:t xml:space="preserve">, of conjoint communicated experience" (1944, p. 87). Communication and dialogue are intrinsic to democracy, as democracy "is the idea of community life itself' (1955, p. 148). </w:t>
      </w:r>
      <w:r w:rsidRPr="00A625B1">
        <w:rPr>
          <w:rStyle w:val="StyleUnderline"/>
        </w:rPr>
        <w:t>True community involves</w:t>
      </w:r>
      <w:r w:rsidRPr="00990223">
        <w:rPr>
          <w:sz w:val="16"/>
        </w:rPr>
        <w:t xml:space="preserve"> conversation</w:t>
      </w:r>
      <w:r w:rsidRPr="00A625B1">
        <w:rPr>
          <w:rStyle w:val="StyleUnderline"/>
        </w:rPr>
        <w:t>, give and take</w:t>
      </w:r>
      <w:r w:rsidRPr="00990223">
        <w:rPr>
          <w:sz w:val="16"/>
        </w:rPr>
        <w:t xml:space="preserve">, and the sharing of ideas and experiences. At the heart of Dewey's conception of democracy is faith in the power of every individual to contribute to the enrichment of the whole society. It follows from this that the unique offerings and contributions of each individual, embedded in the communal context, must be attended to, and prized. Dewey asserts: ...after all the cause of democracy is the moral cause of the dignity and worth of the individual. Mutual respect, mutual toleration, </w:t>
      </w:r>
      <w:r w:rsidRPr="00A625B1">
        <w:rPr>
          <w:rStyle w:val="StyleUnderline"/>
        </w:rPr>
        <w:t>give and take</w:t>
      </w:r>
      <w:r w:rsidRPr="00990223">
        <w:rPr>
          <w:sz w:val="16"/>
        </w:rPr>
        <w:t xml:space="preserve">, the pooling of experiences, </w:t>
      </w:r>
      <w:r w:rsidRPr="00A625B1">
        <w:rPr>
          <w:rStyle w:val="StyleUnderline"/>
        </w:rPr>
        <w:t xml:space="preserve">is ultimately the only </w:t>
      </w:r>
      <w:proofErr w:type="gramStart"/>
      <w:r w:rsidRPr="00A625B1">
        <w:rPr>
          <w:rStyle w:val="StyleUnderline"/>
        </w:rPr>
        <w:t>method .</w:t>
      </w:r>
      <w:proofErr w:type="gramEnd"/>
      <w:r>
        <w:rPr>
          <w:rStyle w:val="StyleUnderline"/>
        </w:rPr>
        <w:t xml:space="preserve"> </w:t>
      </w:r>
      <w:r w:rsidRPr="00A625B1">
        <w:rPr>
          <w:rStyle w:val="StyleUnderline"/>
        </w:rPr>
        <w:t>by which human beings can succeed in carrying on this experiment</w:t>
      </w:r>
      <w:r w:rsidRPr="00990223">
        <w:rPr>
          <w:sz w:val="16"/>
        </w:rPr>
        <w:t xml:space="preserve"> in which we are all engaged, the greatest experiment of humanity - that </w:t>
      </w:r>
      <w:r w:rsidRPr="00A625B1">
        <w:rPr>
          <w:rStyle w:val="StyleUnderline"/>
        </w:rPr>
        <w:t xml:space="preserve">of living together </w:t>
      </w:r>
      <w:r w:rsidRPr="00990223">
        <w:rPr>
          <w:sz w:val="16"/>
        </w:rPr>
        <w:t xml:space="preserve">in ways in which the life of each of us is at once profitable and helpful in the building up of the individuality of others (1940, p. 370). In this type of society, the interactions people have with each other will be numerous and varied and contribute to the greater whole of the community. </w:t>
      </w:r>
      <w:r w:rsidRPr="00A625B1">
        <w:rPr>
          <w:rStyle w:val="StyleUnderline"/>
        </w:rPr>
        <w:t>It is this</w:t>
      </w:r>
      <w:r w:rsidRPr="00990223">
        <w:rPr>
          <w:sz w:val="16"/>
        </w:rPr>
        <w:t xml:space="preserve"> sense of </w:t>
      </w:r>
      <w:r w:rsidRPr="00A625B1">
        <w:rPr>
          <w:rStyle w:val="StyleUnderline"/>
        </w:rPr>
        <w:t>community which is absent from postmodern discourse</w:t>
      </w:r>
      <w:r w:rsidRPr="00990223">
        <w:rPr>
          <w:sz w:val="16"/>
        </w:rPr>
        <w:t xml:space="preserve">, and unlike postmodernists, </w:t>
      </w:r>
      <w:r w:rsidRPr="00A625B1">
        <w:rPr>
          <w:rStyle w:val="StyleUnderline"/>
        </w:rPr>
        <w:t xml:space="preserve">pragmatists temper the exaltation of difference with a sense of an </w:t>
      </w:r>
      <w:r w:rsidRPr="00A625B1">
        <w:rPr>
          <w:rStyle w:val="Emphasis"/>
        </w:rPr>
        <w:t>ever changing</w:t>
      </w:r>
      <w:r>
        <w:rPr>
          <w:rStyle w:val="Emphasis"/>
        </w:rPr>
        <w:t xml:space="preserve"> </w:t>
      </w:r>
      <w:r w:rsidRPr="00A625B1">
        <w:rPr>
          <w:rStyle w:val="Emphasis"/>
        </w:rPr>
        <w:t>community</w:t>
      </w:r>
      <w:r w:rsidRPr="00990223">
        <w:rPr>
          <w:sz w:val="16"/>
        </w:rPr>
        <w:t xml:space="preserve"> </w:t>
      </w:r>
      <w:r w:rsidRPr="00A625B1">
        <w:rPr>
          <w:rStyle w:val="StyleUnderline"/>
        </w:rPr>
        <w:t>in which differences become valuable and meaningful</w:t>
      </w:r>
      <w:r w:rsidRPr="00990223">
        <w:rPr>
          <w:sz w:val="16"/>
        </w:rPr>
        <w:t xml:space="preserve">. Ultimately, what distinguishes postmodernism and pragmatism are these notions of community, dialogue, and democracy which pragmatists suggest allow individuals to best live in a world characterized by uncertainty, change and instability. </w:t>
      </w:r>
      <w:r w:rsidRPr="00A625B1">
        <w:rPr>
          <w:rStyle w:val="StyleUnderline"/>
        </w:rPr>
        <w:t>Where</w:t>
      </w:r>
      <w:r>
        <w:rPr>
          <w:rStyle w:val="StyleUnderline"/>
        </w:rPr>
        <w:t xml:space="preserve"> </w:t>
      </w:r>
      <w:r w:rsidRPr="00A625B1">
        <w:rPr>
          <w:rStyle w:val="StyleUnderline"/>
        </w:rPr>
        <w:t>po</w:t>
      </w:r>
      <w:r w:rsidRPr="00990223">
        <w:rPr>
          <w:sz w:val="16"/>
        </w:rPr>
        <w:t>st</w:t>
      </w:r>
      <w:r w:rsidRPr="00A625B1">
        <w:rPr>
          <w:rStyle w:val="StyleUnderline"/>
        </w:rPr>
        <w:t>mo</w:t>
      </w:r>
      <w:r w:rsidRPr="00990223">
        <w:rPr>
          <w:sz w:val="16"/>
        </w:rPr>
        <w:t xml:space="preserve">dern theories </w:t>
      </w:r>
      <w:r w:rsidRPr="00A625B1">
        <w:rPr>
          <w:rStyle w:val="StyleUnderline"/>
        </w:rPr>
        <w:t xml:space="preserve">predominately </w:t>
      </w:r>
      <w:r w:rsidRPr="00A625B1">
        <w:rPr>
          <w:rStyle w:val="Emphasis"/>
        </w:rPr>
        <w:t xml:space="preserve">describe </w:t>
      </w:r>
      <w:r w:rsidRPr="00A625B1">
        <w:rPr>
          <w:rStyle w:val="StyleUnderline"/>
        </w:rPr>
        <w:t>the world, pragmatist</w:t>
      </w:r>
      <w:r w:rsidRPr="00990223">
        <w:rPr>
          <w:sz w:val="16"/>
        </w:rPr>
        <w:t xml:space="preserve"> both characterize the world and </w:t>
      </w:r>
      <w:r w:rsidRPr="00A625B1">
        <w:rPr>
          <w:rStyle w:val="StyleUnderline"/>
        </w:rPr>
        <w:t>offer a way of being in the world</w:t>
      </w:r>
      <w:r w:rsidRPr="00990223">
        <w:rPr>
          <w:sz w:val="16"/>
        </w:rPr>
        <w:t xml:space="preserve">, and a way </w:t>
      </w:r>
      <w:r w:rsidRPr="00A625B1">
        <w:rPr>
          <w:rStyle w:val="StyleUnderline"/>
        </w:rPr>
        <w:t>of acting to secure</w:t>
      </w:r>
      <w:r w:rsidRPr="00990223">
        <w:rPr>
          <w:sz w:val="16"/>
        </w:rPr>
        <w:t xml:space="preserve"> an envisioned </w:t>
      </w:r>
      <w:r w:rsidRPr="00A625B1">
        <w:rPr>
          <w:rStyle w:val="StyleUnderline"/>
        </w:rPr>
        <w:t>a</w:t>
      </w:r>
      <w:r w:rsidRPr="00990223">
        <w:rPr>
          <w:sz w:val="16"/>
        </w:rPr>
        <w:t xml:space="preserve">nd </w:t>
      </w:r>
      <w:r w:rsidRPr="00A625B1">
        <w:rPr>
          <w:rStyle w:val="StyleUnderline"/>
        </w:rPr>
        <w:t>desirable future.</w:t>
      </w:r>
      <w:r w:rsidRPr="00990223">
        <w:rPr>
          <w:sz w:val="16"/>
        </w:rPr>
        <w:t xml:space="preserve"> Yet </w:t>
      </w:r>
      <w:r w:rsidRPr="00A625B1">
        <w:rPr>
          <w:rStyle w:val="StyleUnderline"/>
        </w:rPr>
        <w:t>even given this direction</w:t>
      </w:r>
      <w:r w:rsidRPr="00990223">
        <w:rPr>
          <w:sz w:val="16"/>
        </w:rPr>
        <w:t xml:space="preserve">, </w:t>
      </w:r>
      <w:r w:rsidRPr="00A625B1">
        <w:rPr>
          <w:rStyle w:val="StyleUnderline"/>
        </w:rPr>
        <w:t>pragmatists</w:t>
      </w:r>
      <w:r w:rsidRPr="00990223">
        <w:rPr>
          <w:sz w:val="16"/>
        </w:rPr>
        <w:t xml:space="preserve">, like postmodernists, </w:t>
      </w:r>
      <w:r w:rsidRPr="00A625B1">
        <w:rPr>
          <w:rStyle w:val="StyleUnderline"/>
        </w:rPr>
        <w:t xml:space="preserve">maintain the </w:t>
      </w:r>
      <w:r w:rsidRPr="00A625B1">
        <w:rPr>
          <w:rStyle w:val="Emphasis"/>
        </w:rPr>
        <w:t>tentativeness and malleability</w:t>
      </w:r>
      <w:r w:rsidRPr="00A625B1">
        <w:rPr>
          <w:rStyle w:val="StyleUnderline"/>
        </w:rPr>
        <w:t xml:space="preserve"> of all theories and ideas</w:t>
      </w:r>
      <w:r w:rsidRPr="00990223">
        <w:rPr>
          <w:sz w:val="16"/>
        </w:rPr>
        <w:t xml:space="preserve">. Despite democracy grounding meaningful dialogue amid differences, </w:t>
      </w:r>
      <w:r w:rsidRPr="00A625B1">
        <w:rPr>
          <w:rStyle w:val="StyleUnderline"/>
        </w:rPr>
        <w:t>even democracy is</w:t>
      </w:r>
      <w:r w:rsidRPr="00990223">
        <w:rPr>
          <w:sz w:val="16"/>
        </w:rPr>
        <w:t xml:space="preserve"> an </w:t>
      </w:r>
      <w:r w:rsidRPr="00A625B1">
        <w:rPr>
          <w:rStyle w:val="StyleUnderline"/>
        </w:rPr>
        <w:t>ever changing</w:t>
      </w:r>
      <w:r w:rsidRPr="00990223">
        <w:rPr>
          <w:sz w:val="16"/>
        </w:rPr>
        <w:t xml:space="preserve"> and transforming notion as "an American democracy can serve the world only as it demonstrates in the conduct of its own life the efficacy of plural, partial, and experimental methods in securing and maintaining an ever-increasing release of the powers of human nature" (Dewey, 1989, p. 133). Cornel </w:t>
      </w:r>
      <w:r w:rsidRPr="00A625B1">
        <w:rPr>
          <w:rStyle w:val="StyleUnderline"/>
        </w:rPr>
        <w:t>West suggests</w:t>
      </w:r>
      <w:r w:rsidRPr="00990223">
        <w:rPr>
          <w:sz w:val="16"/>
        </w:rPr>
        <w:t xml:space="preserve"> that "</w:t>
      </w:r>
      <w:r w:rsidRPr="00A625B1">
        <w:rPr>
          <w:rStyle w:val="StyleUnderline"/>
        </w:rPr>
        <w:t>the key to pragmatism</w:t>
      </w:r>
      <w:r w:rsidRPr="00990223">
        <w:rPr>
          <w:sz w:val="16"/>
        </w:rPr>
        <w:t xml:space="preserve">, the distinctive feature that sets it apart from other philosophical traditions - and maybe its unique American character </w:t>
      </w:r>
      <w:r w:rsidRPr="00A625B1">
        <w:rPr>
          <w:rStyle w:val="Emphasis"/>
        </w:rPr>
        <w:t>- is its emphasis on the ethical significance of the future"</w:t>
      </w:r>
      <w:r w:rsidRPr="00990223">
        <w:rPr>
          <w:sz w:val="16"/>
        </w:rPr>
        <w:t xml:space="preserve"> (1993, p. 111). </w:t>
      </w:r>
      <w:r w:rsidRPr="00A625B1">
        <w:rPr>
          <w:rStyle w:val="StyleUnderline"/>
        </w:rPr>
        <w:t>For educators</w:t>
      </w:r>
      <w:r w:rsidRPr="00990223">
        <w:rPr>
          <w:sz w:val="16"/>
        </w:rPr>
        <w:t xml:space="preserve">, this </w:t>
      </w:r>
      <w:r w:rsidRPr="00A625B1">
        <w:rPr>
          <w:rStyle w:val="Emphasis"/>
        </w:rPr>
        <w:t>emphasis on the future,</w:t>
      </w:r>
      <w:r w:rsidRPr="00990223">
        <w:rPr>
          <w:sz w:val="16"/>
        </w:rPr>
        <w:t xml:space="preserve"> </w:t>
      </w:r>
      <w:r w:rsidRPr="00A625B1">
        <w:rPr>
          <w:rStyle w:val="StyleUnderline"/>
        </w:rPr>
        <w:t>and</w:t>
      </w:r>
      <w:r w:rsidRPr="00990223">
        <w:rPr>
          <w:sz w:val="16"/>
        </w:rPr>
        <w:t xml:space="preserve"> on individual's </w:t>
      </w:r>
      <w:r w:rsidRPr="00A625B1">
        <w:rPr>
          <w:rStyle w:val="StyleUnderline"/>
        </w:rPr>
        <w:t>ability to make a</w:t>
      </w:r>
      <w:r w:rsidRPr="00990223">
        <w:rPr>
          <w:sz w:val="16"/>
        </w:rPr>
        <w:t xml:space="preserve"> difference in bringing about a </w:t>
      </w:r>
      <w:r w:rsidRPr="00A625B1">
        <w:rPr>
          <w:rStyle w:val="StyleUnderline"/>
        </w:rPr>
        <w:t>more desirable future</w:t>
      </w:r>
      <w:r w:rsidRPr="00990223">
        <w:rPr>
          <w:sz w:val="16"/>
        </w:rPr>
        <w:t xml:space="preserve"> </w:t>
      </w:r>
      <w:r w:rsidRPr="00A625B1">
        <w:rPr>
          <w:rStyle w:val="Emphasis"/>
        </w:rPr>
        <w:t>is crucial</w:t>
      </w:r>
      <w:r w:rsidRPr="00990223">
        <w:rPr>
          <w:sz w:val="16"/>
        </w:rPr>
        <w:t xml:space="preserve">. </w:t>
      </w:r>
      <w:r w:rsidRPr="00A625B1">
        <w:rPr>
          <w:rStyle w:val="StyleUnderline"/>
        </w:rPr>
        <w:t>Without</w:t>
      </w:r>
      <w:r w:rsidRPr="00990223">
        <w:rPr>
          <w:sz w:val="16"/>
        </w:rPr>
        <w:t xml:space="preserve"> </w:t>
      </w:r>
      <w:r w:rsidRPr="00A625B1">
        <w:rPr>
          <w:rStyle w:val="StyleUnderline"/>
        </w:rPr>
        <w:t>faith that "human thought and action – can make a difference</w:t>
      </w:r>
      <w:r w:rsidRPr="00990223">
        <w:rPr>
          <w:sz w:val="16"/>
        </w:rPr>
        <w:t xml:space="preserve"> in relation to human aims and purposes" (West, 1993, p. 111) and faith </w:t>
      </w:r>
      <w:r w:rsidRPr="00A625B1">
        <w:rPr>
          <w:rStyle w:val="StyleUnderline"/>
        </w:rPr>
        <w:t>that the uncertain, plural</w:t>
      </w:r>
      <w:r w:rsidRPr="00990223">
        <w:rPr>
          <w:sz w:val="16"/>
        </w:rPr>
        <w:t xml:space="preserve">, unstable, and contingent </w:t>
      </w:r>
      <w:r w:rsidRPr="00A625B1">
        <w:rPr>
          <w:rStyle w:val="StyleUnderline"/>
        </w:rPr>
        <w:t xml:space="preserve">nature of the world is </w:t>
      </w:r>
      <w:r w:rsidRPr="00A625B1">
        <w:rPr>
          <w:rStyle w:val="Emphasis"/>
        </w:rPr>
        <w:t>not cause for turmoil or despair but for action,</w:t>
      </w:r>
      <w:r w:rsidRPr="00990223">
        <w:rPr>
          <w:sz w:val="16"/>
        </w:rPr>
        <w:t xml:space="preserve"> </w:t>
      </w:r>
      <w:r w:rsidRPr="00A625B1">
        <w:rPr>
          <w:rStyle w:val="StyleUnderline"/>
        </w:rPr>
        <w:t>educators would lack both</w:t>
      </w:r>
      <w:r w:rsidRPr="00990223">
        <w:rPr>
          <w:sz w:val="16"/>
        </w:rPr>
        <w:t xml:space="preserve"> the </w:t>
      </w:r>
      <w:r w:rsidRPr="00A625B1">
        <w:rPr>
          <w:rStyle w:val="Emphasis"/>
        </w:rPr>
        <w:t>vision and the instrumentalities for bringing about a more just, equitable, and desirable future.</w:t>
      </w:r>
      <w:r w:rsidRPr="00990223">
        <w:rPr>
          <w:sz w:val="16"/>
        </w:rPr>
        <w:t xml:space="preserve"> Thus</w:t>
      </w:r>
      <w:r w:rsidRPr="00990223">
        <w:rPr>
          <w:rStyle w:val="StyleUnderline"/>
        </w:rPr>
        <w:t xml:space="preserve"> despite </w:t>
      </w:r>
      <w:r w:rsidRPr="00990223">
        <w:rPr>
          <w:sz w:val="16"/>
        </w:rPr>
        <w:t xml:space="preserve">pragmatism and postmodernism </w:t>
      </w:r>
      <w:r w:rsidRPr="00990223">
        <w:rPr>
          <w:rStyle w:val="StyleUnderline"/>
        </w:rPr>
        <w:t>beginning with parallel</w:t>
      </w:r>
      <w:r w:rsidRPr="00990223">
        <w:rPr>
          <w:sz w:val="16"/>
        </w:rPr>
        <w:t xml:space="preserve"> fundamental </w:t>
      </w:r>
      <w:r w:rsidRPr="00990223">
        <w:rPr>
          <w:rStyle w:val="StyleUnderline"/>
        </w:rPr>
        <w:t>assumptions</w:t>
      </w:r>
      <w:r w:rsidRPr="00990223">
        <w:rPr>
          <w:sz w:val="16"/>
        </w:rPr>
        <w:t xml:space="preserve"> of incredulity toward master narratives, problematization of representation and unified subjects, and celebration of difference, </w:t>
      </w:r>
      <w:r w:rsidRPr="00990223">
        <w:rPr>
          <w:rStyle w:val="StyleUnderline"/>
        </w:rPr>
        <w:t>the ethical dimension</w:t>
      </w:r>
      <w:r w:rsidRPr="00990223">
        <w:rPr>
          <w:sz w:val="16"/>
        </w:rPr>
        <w:t xml:space="preserve"> that </w:t>
      </w:r>
      <w:r w:rsidRPr="00990223">
        <w:rPr>
          <w:rStyle w:val="StyleUnderline"/>
        </w:rPr>
        <w:t>pragmatists retain makes</w:t>
      </w:r>
      <w:r w:rsidRPr="00990223">
        <w:rPr>
          <w:sz w:val="16"/>
        </w:rPr>
        <w:t xml:space="preserve"> looking to </w:t>
      </w:r>
      <w:r w:rsidRPr="00990223">
        <w:rPr>
          <w:rStyle w:val="StyleUnderline"/>
        </w:rPr>
        <w:t xml:space="preserve">pragmatism </w:t>
      </w:r>
      <w:r w:rsidRPr="00990223">
        <w:rPr>
          <w:rStyle w:val="Emphasis"/>
        </w:rPr>
        <w:t>more valuable for educational discourse</w:t>
      </w:r>
      <w:r w:rsidRPr="00990223">
        <w:rPr>
          <w:sz w:val="16"/>
        </w:rPr>
        <w:t xml:space="preserve">. This is because </w:t>
      </w:r>
      <w:r w:rsidRPr="00990223">
        <w:rPr>
          <w:rStyle w:val="StyleUnderline"/>
        </w:rPr>
        <w:t>pragmatism moves beyond description and offers a way for individuals to be in the world, and to act with confidence that their actions do make a difference</w:t>
      </w:r>
      <w:r w:rsidRPr="00990223">
        <w:rPr>
          <w:sz w:val="16"/>
        </w:rPr>
        <w:t xml:space="preserve">. </w:t>
      </w:r>
      <w:r w:rsidRPr="00990223">
        <w:rPr>
          <w:rStyle w:val="StyleUnderline"/>
        </w:rPr>
        <w:t>Without this</w:t>
      </w:r>
      <w:r w:rsidRPr="00990223">
        <w:rPr>
          <w:sz w:val="16"/>
        </w:rPr>
        <w:t xml:space="preserve"> confidence, </w:t>
      </w:r>
      <w:r w:rsidRPr="00990223">
        <w:rPr>
          <w:rStyle w:val="Emphasis"/>
        </w:rPr>
        <w:t>what remains is cynicism and despair where "future possibilities seem not only remote but beyond justification and construction, while present social realities appear beyond reconstruction"</w:t>
      </w:r>
      <w:r w:rsidRPr="00990223">
        <w:rPr>
          <w:sz w:val="16"/>
        </w:rPr>
        <w:t xml:space="preserve"> (Beyer &amp; Liston, p. 388)</w:t>
      </w:r>
      <w:proofErr w:type="gramStart"/>
      <w:r w:rsidRPr="00990223">
        <w:rPr>
          <w:sz w:val="16"/>
        </w:rPr>
        <w:t>.</w:t>
      </w:r>
      <w:r>
        <w:rPr>
          <w:sz w:val="16"/>
        </w:rPr>
        <w:t>(</w:t>
      </w:r>
      <w:proofErr w:type="gramEnd"/>
      <w:r>
        <w:rPr>
          <w:sz w:val="16"/>
        </w:rPr>
        <w:t>18-20)</w:t>
      </w:r>
    </w:p>
    <w:p w:rsidR="0078012C" w:rsidRPr="003A1C81" w:rsidRDefault="0078012C" w:rsidP="0078012C">
      <w:pPr>
        <w:rPr>
          <w:sz w:val="16"/>
        </w:rPr>
      </w:pPr>
    </w:p>
    <w:p w:rsidR="0078012C" w:rsidRPr="008232A3" w:rsidRDefault="0078012C" w:rsidP="0078012C">
      <w:pPr>
        <w:rPr>
          <w:sz w:val="16"/>
        </w:rPr>
      </w:pPr>
    </w:p>
    <w:p w:rsidR="0078012C" w:rsidRDefault="0078012C" w:rsidP="0078012C">
      <w:pPr>
        <w:pStyle w:val="Heading3"/>
      </w:pPr>
      <w:r>
        <w:t xml:space="preserve">--AT: Prag Footnotes/Papers Over </w:t>
      </w:r>
    </w:p>
    <w:p w:rsidR="0078012C" w:rsidRDefault="0078012C" w:rsidP="0078012C"/>
    <w:p w:rsidR="0078012C" w:rsidRDefault="0078012C" w:rsidP="0078012C">
      <w:pPr>
        <w:pStyle w:val="Heading4"/>
      </w:pPr>
      <w:r>
        <w:t xml:space="preserve">Pragmatism uses theoretical “tools” not “truths”- it captures their offense for </w:t>
      </w:r>
      <w:proofErr w:type="gramStart"/>
      <w:r>
        <w:t>pomo</w:t>
      </w:r>
      <w:proofErr w:type="gramEnd"/>
      <w:r>
        <w:t xml:space="preserve"> good </w:t>
      </w:r>
    </w:p>
    <w:p w:rsidR="0078012C" w:rsidRPr="00500A0C" w:rsidRDefault="0078012C" w:rsidP="0078012C">
      <w:pPr>
        <w:rPr>
          <w:rStyle w:val="Style13ptBold"/>
        </w:rPr>
      </w:pPr>
      <w:r w:rsidRPr="00500A0C">
        <w:rPr>
          <w:rStyle w:val="Style13ptBold"/>
        </w:rPr>
        <w:t>Hytten, PhD, 94</w:t>
      </w:r>
    </w:p>
    <w:p w:rsidR="0078012C" w:rsidRDefault="0078012C" w:rsidP="0078012C">
      <w:pPr>
        <w:rPr>
          <w:sz w:val="16"/>
        </w:rPr>
      </w:pPr>
      <w:r>
        <w:rPr>
          <w:sz w:val="16"/>
        </w:rPr>
        <w:t>(Kathy, Education @UNCG, Pragmatism, Postmodernism and Education Presented at the Annual Meeting of the American Educational Studies Association (Chapel Hill, NC, November 13, 1994))</w:t>
      </w:r>
    </w:p>
    <w:p w:rsidR="0078012C" w:rsidRPr="00765487" w:rsidRDefault="0078012C" w:rsidP="0078012C">
      <w:pPr>
        <w:rPr>
          <w:sz w:val="16"/>
        </w:rPr>
      </w:pPr>
      <w:r w:rsidRPr="00765487">
        <w:rPr>
          <w:sz w:val="16"/>
        </w:rPr>
        <w:t xml:space="preserve">The </w:t>
      </w:r>
      <w:r w:rsidRPr="00D27190">
        <w:rPr>
          <w:rStyle w:val="StyleUnderline"/>
        </w:rPr>
        <w:t>parallels between postmodernism and pragmatism are significant</w:t>
      </w:r>
      <w:r w:rsidRPr="00765487">
        <w:rPr>
          <w:sz w:val="16"/>
        </w:rPr>
        <w:t xml:space="preserve">. Despite some subtle differences, </w:t>
      </w:r>
      <w:r w:rsidRPr="00D27190">
        <w:rPr>
          <w:rStyle w:val="StyleUnderline"/>
        </w:rPr>
        <w:t>the broad</w:t>
      </w:r>
      <w:r w:rsidRPr="00765487">
        <w:rPr>
          <w:sz w:val="16"/>
        </w:rPr>
        <w:t xml:space="preserve"> </w:t>
      </w:r>
      <w:r w:rsidRPr="00D27190">
        <w:rPr>
          <w:rStyle w:val="StyleUnderline"/>
        </w:rPr>
        <w:t>po</w:t>
      </w:r>
      <w:r w:rsidRPr="00765487">
        <w:rPr>
          <w:sz w:val="16"/>
        </w:rPr>
        <w:t>st</w:t>
      </w:r>
      <w:r w:rsidRPr="00D27190">
        <w:rPr>
          <w:rStyle w:val="StyleUnderline"/>
        </w:rPr>
        <w:t>mo</w:t>
      </w:r>
      <w:r w:rsidRPr="00765487">
        <w:rPr>
          <w:sz w:val="16"/>
        </w:rPr>
        <w:t xml:space="preserve">dern </w:t>
      </w:r>
      <w:r w:rsidRPr="00D27190">
        <w:rPr>
          <w:rStyle w:val="StyleUnderline"/>
        </w:rPr>
        <w:t>themes of skepticism</w:t>
      </w:r>
      <w:r w:rsidRPr="00765487">
        <w:rPr>
          <w:sz w:val="16"/>
        </w:rPr>
        <w:t xml:space="preserve"> toward master narratives, distrust of notions of unified and essential human subjects, problematization of representation, </w:t>
      </w:r>
      <w:r w:rsidRPr="00D27190">
        <w:rPr>
          <w:rStyle w:val="StyleUnderline"/>
        </w:rPr>
        <w:t>and celebration of difference are also characteristic of pragmatism</w:t>
      </w:r>
      <w:r w:rsidRPr="00765487">
        <w:rPr>
          <w:sz w:val="16"/>
        </w:rPr>
        <w:t xml:space="preserve">, particularly as articulated by William James and John Dewey, and more recently, in the neopragmatism of Richard Rorty and the prophetic pragmatism of Cornel West. Fundamentally, </w:t>
      </w:r>
      <w:r w:rsidRPr="00D27190">
        <w:rPr>
          <w:rStyle w:val="StyleUnderline"/>
        </w:rPr>
        <w:t>postmodernists and pragmatists begin with a similar view of the world.</w:t>
      </w:r>
      <w:r w:rsidRPr="00765487">
        <w:rPr>
          <w:sz w:val="16"/>
        </w:rPr>
        <w:t xml:space="preserve"> Both argue that the world is </w:t>
      </w:r>
      <w:r w:rsidRPr="00D27190">
        <w:rPr>
          <w:rStyle w:val="StyleUnderline"/>
        </w:rPr>
        <w:t>unstable, changing, contingent</w:t>
      </w:r>
      <w:r w:rsidRPr="00765487">
        <w:rPr>
          <w:sz w:val="16"/>
        </w:rPr>
        <w:t>, incomplete and open-ended. The words Dewey uses to describe the world are quite comparable to those of many postmodern writers. He offers that "man finds himself living in an aleatory world; his existence involves, to put it baldly, a gamble. The world is a scene of risk; it is uncertain, unstable, uncannily unstable" (1958, p. 41). Elsewhere he describes the natural world as "malleable and plastic," "contingent, uncertain, and incomplete," "moving and altering," characterized by "possibility," and "infinite in space and time, having no limjtS here or there" (1966, p.70, 1958, p. 117, 1966, p. 54, ibid., 1966, p. 60). Also consistent with postmodern focus, Dewey attends predominantly not to the general, universal and timeless, but rather to the specific, local and timely. In describing the pragmatist view of philosophy, he claims that ultimately it is marked by "the transfer of interest from the eternal and universal to what is changing and specific, [and] concrete" (1966, p. 47).</w:t>
      </w:r>
    </w:p>
    <w:p w:rsidR="0078012C" w:rsidRDefault="0078012C" w:rsidP="0078012C">
      <w:pPr>
        <w:rPr>
          <w:sz w:val="16"/>
        </w:rPr>
      </w:pPr>
      <w:r w:rsidRPr="00765487">
        <w:rPr>
          <w:sz w:val="16"/>
        </w:rPr>
        <w:t xml:space="preserve">Like postmodernists, pragmatists distrust master narratives, posited essences, and foundational absolutes and argue that "there is no single totality in which everything can be encompassed" (Bernstein, p. 521). </w:t>
      </w:r>
      <w:r w:rsidRPr="00765487">
        <w:rPr>
          <w:rStyle w:val="StyleUnderline"/>
        </w:rPr>
        <w:t>What made</w:t>
      </w:r>
      <w:r w:rsidRPr="00765487">
        <w:rPr>
          <w:sz w:val="16"/>
        </w:rPr>
        <w:t xml:space="preserve"> the </w:t>
      </w:r>
      <w:r w:rsidRPr="00765487">
        <w:rPr>
          <w:rStyle w:val="StyleUnderline"/>
        </w:rPr>
        <w:t>pragmatist philosophy</w:t>
      </w:r>
      <w:r w:rsidRPr="00765487">
        <w:rPr>
          <w:sz w:val="16"/>
        </w:rPr>
        <w:t xml:space="preserve"> of Peirce, James, and Dewey </w:t>
      </w:r>
      <w:r w:rsidRPr="00765487">
        <w:rPr>
          <w:rStyle w:val="StyleUnderline"/>
        </w:rPr>
        <w:t>so distinctive is that they evaded, in</w:t>
      </w:r>
      <w:r w:rsidRPr="00765487">
        <w:rPr>
          <w:sz w:val="16"/>
        </w:rPr>
        <w:t xml:space="preserve"> Cornel </w:t>
      </w:r>
      <w:r w:rsidRPr="00765487">
        <w:rPr>
          <w:rStyle w:val="StyleUnderline"/>
        </w:rPr>
        <w:t xml:space="preserve">West's words, "epistemology-centered philosophy </w:t>
      </w:r>
      <w:r w:rsidRPr="00765487">
        <w:rPr>
          <w:rStyle w:val="Emphasis"/>
        </w:rPr>
        <w:t>by refusing to search for foundations and quest for certainty</w:t>
      </w:r>
      <w:r w:rsidRPr="00765487">
        <w:rPr>
          <w:sz w:val="16"/>
        </w:rPr>
        <w:t xml:space="preserve">" (1989, p. 44). By </w:t>
      </w:r>
      <w:r w:rsidRPr="00765487">
        <w:rPr>
          <w:rStyle w:val="StyleUnderline"/>
        </w:rPr>
        <w:t>embarking</w:t>
      </w:r>
      <w:r w:rsidRPr="00765487">
        <w:rPr>
          <w:sz w:val="16"/>
        </w:rPr>
        <w:t xml:space="preserve"> rather </w:t>
      </w:r>
      <w:r w:rsidRPr="00765487">
        <w:rPr>
          <w:rStyle w:val="Emphasis"/>
        </w:rPr>
        <w:t>on a search for practical solutions to timely problems</w:t>
      </w:r>
      <w:r w:rsidRPr="00765487">
        <w:rPr>
          <w:sz w:val="16"/>
        </w:rPr>
        <w:t xml:space="preserve"> and seeking a philosophy which allowed them to live most adequately in the time in which they lived, </w:t>
      </w:r>
      <w:r w:rsidRPr="00765487">
        <w:rPr>
          <w:rStyle w:val="StyleUnderline"/>
        </w:rPr>
        <w:t>the pragmatist</w:t>
      </w:r>
      <w:r w:rsidRPr="00765487">
        <w:rPr>
          <w:sz w:val="16"/>
        </w:rPr>
        <w:t xml:space="preserve"> philosophers </w:t>
      </w:r>
      <w:r w:rsidRPr="00765487">
        <w:rPr>
          <w:rStyle w:val="StyleUnderline"/>
        </w:rPr>
        <w:t>represented a break for the "modem" philosophy</w:t>
      </w:r>
      <w:r w:rsidRPr="00765487">
        <w:rPr>
          <w:sz w:val="16"/>
        </w:rPr>
        <w:t xml:space="preserve"> which had characterized most of the preceding 300 years. The pragmatist philosophers, particularly </w:t>
      </w:r>
      <w:r w:rsidRPr="00765487">
        <w:rPr>
          <w:rStyle w:val="StyleUnderline"/>
        </w:rPr>
        <w:t xml:space="preserve">Dewey, sought to "recover" philosophy from attachment to the traditional modern concerns of seeking </w:t>
      </w:r>
      <w:r w:rsidRPr="00765487">
        <w:rPr>
          <w:rStyle w:val="Emphasis"/>
        </w:rPr>
        <w:t>certainty, truth, essences and foundational principles</w:t>
      </w:r>
      <w:r w:rsidRPr="00765487">
        <w:rPr>
          <w:sz w:val="16"/>
        </w:rPr>
        <w:t xml:space="preserve">, and </w:t>
      </w:r>
      <w:r w:rsidRPr="00765487">
        <w:rPr>
          <w:rStyle w:val="StyleUnderline"/>
        </w:rPr>
        <w:t>to return philosophy to the arena of more practical issues</w:t>
      </w:r>
      <w:r w:rsidRPr="00765487">
        <w:rPr>
          <w:sz w:val="16"/>
        </w:rPr>
        <w:t xml:space="preserve"> and to the humanist realm of </w:t>
      </w:r>
      <w:r w:rsidRPr="00765487">
        <w:rPr>
          <w:rStyle w:val="Emphasis"/>
        </w:rPr>
        <w:t>the particular and. the timely</w:t>
      </w:r>
      <w:r w:rsidRPr="00765487">
        <w:rPr>
          <w:sz w:val="16"/>
        </w:rPr>
        <w:t xml:space="preserve">. In light of this goal, and in the rejection of "modernist" philosophy, the world view of the pragmatists closely mirrors that of the postmodernists. James and Dewey began with the assumption that the universe was changing and evolving and that a meaningful philosophy would offer a way for people to live most adequately in an ever changing world. Implicit in this assumption was their idea that </w:t>
      </w:r>
      <w:r w:rsidRPr="00765487">
        <w:rPr>
          <w:rStyle w:val="StyleUnderline"/>
        </w:rPr>
        <w:t xml:space="preserve">the conclusions they would reach would </w:t>
      </w:r>
      <w:r w:rsidRPr="00765487">
        <w:rPr>
          <w:rStyle w:val="Emphasis"/>
        </w:rPr>
        <w:t>not be final, absolute truths</w:t>
      </w:r>
      <w:r w:rsidRPr="00765487">
        <w:rPr>
          <w:sz w:val="16"/>
        </w:rPr>
        <w:t xml:space="preserve">, </w:t>
      </w:r>
      <w:r w:rsidRPr="00765487">
        <w:rPr>
          <w:rStyle w:val="Emphasis"/>
        </w:rPr>
        <w:t>but tentative and provisional</w:t>
      </w:r>
      <w:r w:rsidRPr="00765487">
        <w:rPr>
          <w:sz w:val="16"/>
        </w:rPr>
        <w:t xml:space="preserve"> </w:t>
      </w:r>
      <w:r w:rsidRPr="00765487">
        <w:rPr>
          <w:rStyle w:val="StyleUnderline"/>
        </w:rPr>
        <w:t xml:space="preserve">tools which could be used to help bring about a </w:t>
      </w:r>
      <w:r w:rsidRPr="00765487">
        <w:rPr>
          <w:rStyle w:val="Emphasis"/>
        </w:rPr>
        <w:t>more desirable future</w:t>
      </w:r>
      <w:r w:rsidRPr="00765487">
        <w:rPr>
          <w:rStyle w:val="StyleUnderline"/>
        </w:rPr>
        <w:t xml:space="preserve">. </w:t>
      </w:r>
      <w:r w:rsidRPr="00765487">
        <w:rPr>
          <w:sz w:val="16"/>
        </w:rPr>
        <w:t xml:space="preserve">In the words of Dewey, "every proposition concerning truths is really in the last • analysis hypothetical and provisional," while James suggests that </w:t>
      </w:r>
      <w:r w:rsidRPr="00765487">
        <w:rPr>
          <w:rStyle w:val="StyleUnderline"/>
        </w:rPr>
        <w:t>theories are "instruments, not answers</w:t>
      </w:r>
      <w:r w:rsidRPr="00765487">
        <w:rPr>
          <w:sz w:val="16"/>
        </w:rPr>
        <w:t xml:space="preserve"> to enigmas, in which we can rest" (Dewey, 1973, p. 49, James 1975, p. 32). Thus like the postmodernists, pragmatists eschewed grand narratives and rather accepted the provisional and limited nature of all theories</w:t>
      </w:r>
      <w:proofErr w:type="gramStart"/>
      <w:r w:rsidRPr="00765487">
        <w:rPr>
          <w:sz w:val="16"/>
        </w:rPr>
        <w:t>.(</w:t>
      </w:r>
      <w:proofErr w:type="gramEnd"/>
      <w:r w:rsidRPr="00765487">
        <w:rPr>
          <w:sz w:val="16"/>
        </w:rPr>
        <w:t>14-15)</w:t>
      </w:r>
    </w:p>
    <w:p w:rsidR="001B7A67" w:rsidRDefault="001B7A67" w:rsidP="0078012C">
      <w:pPr>
        <w:rPr>
          <w:sz w:val="16"/>
        </w:rPr>
      </w:pPr>
    </w:p>
    <w:p w:rsidR="001B7A67" w:rsidRDefault="001B7A67" w:rsidP="0078012C">
      <w:pPr>
        <w:rPr>
          <w:sz w:val="16"/>
        </w:rPr>
      </w:pPr>
    </w:p>
    <w:p w:rsidR="001B7A67" w:rsidRDefault="001B7A67" w:rsidP="0078012C">
      <w:pPr>
        <w:rPr>
          <w:sz w:val="16"/>
        </w:rPr>
      </w:pPr>
    </w:p>
    <w:p w:rsidR="001B7A67" w:rsidRDefault="001B7A67" w:rsidP="00F80AA7">
      <w:pPr>
        <w:pStyle w:val="Heading3"/>
      </w:pPr>
      <w:r>
        <w:t>XT</w:t>
      </w:r>
      <w:r w:rsidR="00F80AA7">
        <w:t xml:space="preserve">: Power/Knowledge </w:t>
      </w:r>
    </w:p>
    <w:p w:rsidR="00F80AA7" w:rsidRDefault="00F80AA7" w:rsidP="00F80AA7">
      <w:pPr>
        <w:pStyle w:val="Heading3"/>
      </w:pPr>
      <w:r>
        <w:t xml:space="preserve">--XT: Circular </w:t>
      </w:r>
    </w:p>
    <w:p w:rsidR="00F80AA7" w:rsidRDefault="00F80AA7" w:rsidP="00F80AA7"/>
    <w:p w:rsidR="00F80AA7" w:rsidRPr="00500A0C" w:rsidRDefault="00F80AA7" w:rsidP="00F80AA7">
      <w:pPr>
        <w:pStyle w:val="Heading4"/>
      </w:pPr>
      <w:r>
        <w:t xml:space="preserve">Foucault’s discourse analysis smuggles transcendental categories in the backdoor- renders different epistemes incommensurable </w:t>
      </w:r>
    </w:p>
    <w:p w:rsidR="00F80AA7" w:rsidRPr="007C736B" w:rsidRDefault="00F80AA7" w:rsidP="00F80AA7">
      <w:pPr>
        <w:rPr>
          <w:rStyle w:val="Style13ptBold"/>
        </w:rPr>
      </w:pPr>
      <w:r w:rsidRPr="007C736B">
        <w:rPr>
          <w:rStyle w:val="Style13ptBold"/>
        </w:rPr>
        <w:t>Scott, PhD, 00</w:t>
      </w:r>
    </w:p>
    <w:p w:rsidR="00F80AA7" w:rsidRPr="007C736B" w:rsidRDefault="00F80AA7" w:rsidP="00F80AA7">
      <w:pPr>
        <w:rPr>
          <w:sz w:val="16"/>
        </w:rPr>
      </w:pPr>
      <w:r w:rsidRPr="007C736B">
        <w:rPr>
          <w:sz w:val="16"/>
        </w:rPr>
        <w:t xml:space="preserve">(David, Senior Lecturer in Curriculum @Open University, </w:t>
      </w:r>
      <w:r w:rsidRPr="007C736B">
        <w:rPr>
          <w:sz w:val="16"/>
          <w:szCs w:val="16"/>
          <w:u w:val="single"/>
        </w:rPr>
        <w:t>Realism and Educational Research</w:t>
      </w:r>
      <w:r w:rsidRPr="007C736B">
        <w:rPr>
          <w:sz w:val="16"/>
        </w:rPr>
        <w:t xml:space="preserve">) </w:t>
      </w:r>
    </w:p>
    <w:p w:rsidR="00F80AA7" w:rsidRDefault="00F80AA7" w:rsidP="00F80AA7">
      <w:r w:rsidRPr="0019411B">
        <w:rPr>
          <w:sz w:val="16"/>
        </w:rPr>
        <w:t xml:space="preserve">This points to the second problem we identified earlier; which is that </w:t>
      </w:r>
      <w:r w:rsidRPr="00E966A8">
        <w:rPr>
          <w:rStyle w:val="StyleUnderline"/>
        </w:rPr>
        <w:t>if we are located within one episteme</w:t>
      </w:r>
      <w:r w:rsidRPr="0019411B">
        <w:rPr>
          <w:sz w:val="16"/>
        </w:rPr>
        <w:t xml:space="preserve"> or one discursive formation, </w:t>
      </w:r>
      <w:r w:rsidRPr="00E966A8">
        <w:rPr>
          <w:rStyle w:val="Emphasis"/>
        </w:rPr>
        <w:t>then we literally cannot understand or make sense of ideas, events, activities located epistemologically elsewhere</w:t>
      </w:r>
      <w:r w:rsidRPr="0019411B">
        <w:rPr>
          <w:sz w:val="16"/>
        </w:rPr>
        <w:t xml:space="preserve">. Foucault developed two methodological approaches. The first is </w:t>
      </w:r>
      <w:r w:rsidRPr="00E966A8">
        <w:rPr>
          <w:rStyle w:val="StyleUnderline"/>
        </w:rPr>
        <w:t>archaeology</w:t>
      </w:r>
      <w:r w:rsidRPr="0019411B">
        <w:rPr>
          <w:sz w:val="16"/>
        </w:rPr>
        <w:t xml:space="preserve"> in which the archaeologist </w:t>
      </w:r>
      <w:r w:rsidRPr="00E966A8">
        <w:rPr>
          <w:rStyle w:val="StyleUnderline"/>
        </w:rPr>
        <w:t>seeks to uncover</w:t>
      </w:r>
      <w:r w:rsidRPr="0019411B">
        <w:rPr>
          <w:sz w:val="16"/>
        </w:rPr>
        <w:t xml:space="preserve"> the </w:t>
      </w:r>
      <w:r w:rsidRPr="00E966A8">
        <w:rPr>
          <w:rStyle w:val="StyleUnderline"/>
        </w:rPr>
        <w:t>epistemological assumptions underlying</w:t>
      </w:r>
      <w:r w:rsidRPr="0019411B">
        <w:rPr>
          <w:sz w:val="16"/>
        </w:rPr>
        <w:t xml:space="preserve"> the formation of ideas in </w:t>
      </w:r>
      <w:r w:rsidRPr="00A83068">
        <w:rPr>
          <w:rStyle w:val="StyleUnderline"/>
        </w:rPr>
        <w:t>society.</w:t>
      </w:r>
      <w:r w:rsidRPr="0019411B">
        <w:rPr>
          <w:sz w:val="16"/>
        </w:rPr>
        <w:t xml:space="preserve"> In other words, he/she seeks to uncover the rules concerning relations between statements within the discursive formation which allow expression, understanding and use of some ideas to the exclusion of others and, as importantly, the rules concerning the development of the discursive formation. </w:t>
      </w:r>
      <w:r w:rsidRPr="00A83068">
        <w:rPr>
          <w:rStyle w:val="StyleUnderline"/>
        </w:rPr>
        <w:t>Discursive formations limit</w:t>
      </w:r>
      <w:r w:rsidRPr="0019411B">
        <w:rPr>
          <w:sz w:val="16"/>
        </w:rPr>
        <w:t xml:space="preserve"> the number and type of </w:t>
      </w:r>
      <w:r w:rsidRPr="00A83068">
        <w:rPr>
          <w:rStyle w:val="StyleUnderline"/>
        </w:rPr>
        <w:t>alternatives. The speaker is positioned by the discursive formation</w:t>
      </w:r>
      <w:r w:rsidRPr="0019411B">
        <w:rPr>
          <w:sz w:val="16"/>
        </w:rPr>
        <w:t xml:space="preserve">: ‘takes up a position that has already been defined*. Foucault (1972) identifies the four stages of the development of a discourse: the threshold of positivity, the threshold of epistemologisation, the threshold of scientificity and the threshold of formalisation. Archaeology then examines discursive matters. Foucault’s later notion of genealogy examines relations between discursive and non-discursive matters, or between ideas and power relations in society. A number of points about this need to be made. First, </w:t>
      </w:r>
      <w:r w:rsidRPr="00F16204">
        <w:rPr>
          <w:rStyle w:val="StyleUnderline"/>
        </w:rPr>
        <w:t>he argues that archaeology cannot operate outside of discursive relations which are situated in time and place.</w:t>
      </w:r>
      <w:r w:rsidRPr="0019411B">
        <w:rPr>
          <w:sz w:val="16"/>
        </w:rPr>
        <w:t xml:space="preserve"> It does not and cannot operate ‘independently of all discourse or all objects of discourse*. However, </w:t>
      </w:r>
      <w:r w:rsidRPr="00F16204">
        <w:rPr>
          <w:rStyle w:val="StyleUnderline"/>
        </w:rPr>
        <w:t>this seems to be merely a covering note</w:t>
      </w:r>
      <w:r w:rsidRPr="0019411B">
        <w:rPr>
          <w:sz w:val="16"/>
        </w:rPr>
        <w:t xml:space="preserve">. We are told that these are the stages through which a discourse goes during an evolutionary path. Not just that all discourses in the past have fitted this pattern, but that this pattern will be sustained in the future. Foucault in his Archaeology of Knowledge (one of his earlier works) had yet to develop fully his notion of genealogy in which these discursive formations and their evolution would be more firmly located within power arrangements in society or within non-discursive formations. </w:t>
      </w:r>
      <w:r w:rsidRPr="001D6D95">
        <w:rPr>
          <w:rStyle w:val="StyleUnderline"/>
        </w:rPr>
        <w:t>Though these matters concern discourse and ideas within discursive formations</w:t>
      </w:r>
      <w:r w:rsidRPr="0019411B">
        <w:rPr>
          <w:sz w:val="16"/>
        </w:rPr>
        <w:t xml:space="preserve">, </w:t>
      </w:r>
      <w:r w:rsidRPr="001D6D95">
        <w:rPr>
          <w:rStyle w:val="StyleUnderline"/>
        </w:rPr>
        <w:t xml:space="preserve">they </w:t>
      </w:r>
      <w:r w:rsidRPr="0019411B">
        <w:rPr>
          <w:sz w:val="16"/>
        </w:rPr>
        <w:t xml:space="preserve">are not ideological or necessarily located in systems of ideas, but </w:t>
      </w:r>
      <w:r w:rsidRPr="001D6D95">
        <w:rPr>
          <w:rStyle w:val="Emphasis"/>
        </w:rPr>
        <w:t>have a material base.</w:t>
      </w:r>
      <w:r w:rsidRPr="0019411B">
        <w:rPr>
          <w:sz w:val="16"/>
        </w:rPr>
        <w:t xml:space="preserve"> They are in effect nomothetic: this is how society works. They are examples of Bhaskar's mechanisms but expressed as epistemological forms. </w:t>
      </w:r>
      <w:r w:rsidRPr="001D6D95">
        <w:rPr>
          <w:rStyle w:val="StyleUnderline"/>
        </w:rPr>
        <w:t>The difficulty comes as to whether they are relatively, absolutely or briefly enduring</w:t>
      </w:r>
      <w:r w:rsidRPr="0019411B">
        <w:rPr>
          <w:sz w:val="16"/>
        </w:rPr>
        <w:t xml:space="preserve"> and if not what is their status: merely historical artefacts? And, second, since we have knowledge of them and furthermore knowledge of a method by which they can be discovered, is this epistemological knowledge briefly, relatively or absolutely enduring? The next problem associated with this is more serious. </w:t>
      </w:r>
      <w:r w:rsidRPr="0043213F">
        <w:rPr>
          <w:rStyle w:val="StyleUnderline"/>
        </w:rPr>
        <w:t>Does Foucault have a method</w:t>
      </w:r>
      <w:proofErr w:type="gramStart"/>
      <w:r w:rsidRPr="0019411B">
        <w:rPr>
          <w:sz w:val="16"/>
        </w:rPr>
        <w:t>?68</w:t>
      </w:r>
      <w:proofErr w:type="gramEnd"/>
      <w:r w:rsidRPr="0019411B">
        <w:rPr>
          <w:sz w:val="16"/>
        </w:rPr>
        <w:t xml:space="preserve"> And what underpins his method? He certainly has a theory of time, or more precisely a theory of causation. Some events can be placed before other events and are responsible for bringing them into being. He has a theory of association—some events can be shown to correlate with others. He has a theory of significance—some events have a greater relevance to the development of theory than others; and finally he has a theory of reference— ideas refer to real objects, ie. </w:t>
      </w:r>
      <w:proofErr w:type="gramStart"/>
      <w:r w:rsidRPr="0019411B">
        <w:rPr>
          <w:sz w:val="16"/>
        </w:rPr>
        <w:t>power</w:t>
      </w:r>
      <w:proofErr w:type="gramEnd"/>
      <w:r w:rsidRPr="0019411B">
        <w:rPr>
          <w:sz w:val="16"/>
        </w:rPr>
        <w:t xml:space="preserve"> relations. </w:t>
      </w:r>
      <w:r w:rsidRPr="0043213F">
        <w:rPr>
          <w:rStyle w:val="StyleUnderline"/>
        </w:rPr>
        <w:t>If method</w:t>
      </w:r>
      <w:r w:rsidRPr="0019411B">
        <w:rPr>
          <w:sz w:val="16"/>
        </w:rPr>
        <w:t xml:space="preserve"> </w:t>
      </w:r>
      <w:r w:rsidRPr="0043213F">
        <w:rPr>
          <w:rStyle w:val="Emphasis"/>
        </w:rPr>
        <w:t>was absolutely located within an episteme</w:t>
      </w:r>
      <w:r w:rsidRPr="0019411B">
        <w:rPr>
          <w:sz w:val="16"/>
        </w:rPr>
        <w:t xml:space="preserve">, then </w:t>
      </w:r>
      <w:r w:rsidRPr="0043213F">
        <w:rPr>
          <w:rStyle w:val="StyleUnderline"/>
        </w:rPr>
        <w:t>it could not be used to identify events, activities of a different epistemic nature.</w:t>
      </w:r>
      <w:r w:rsidRPr="0019411B">
        <w:rPr>
          <w:sz w:val="16"/>
        </w:rPr>
        <w:t xml:space="preserve"> I</w:t>
      </w:r>
      <w:r w:rsidRPr="0043213F">
        <w:rPr>
          <w:rStyle w:val="StyleUnderline"/>
        </w:rPr>
        <w:t xml:space="preserve">f human beings are located within discursive formations which </w:t>
      </w:r>
      <w:r w:rsidRPr="0043213F">
        <w:rPr>
          <w:rStyle w:val="Emphasis"/>
        </w:rPr>
        <w:t>exclude them from certain ideas</w:t>
      </w:r>
      <w:r w:rsidRPr="0043213F">
        <w:rPr>
          <w:rStyle w:val="StyleUnderline"/>
        </w:rPr>
        <w:t xml:space="preserve"> and these discursive formations are located historically</w:t>
      </w:r>
      <w:r w:rsidRPr="0019411B">
        <w:rPr>
          <w:sz w:val="16"/>
        </w:rPr>
        <w:t xml:space="preserve">, </w:t>
      </w:r>
      <w:r w:rsidRPr="0043213F">
        <w:rPr>
          <w:rStyle w:val="StyleUnderline"/>
        </w:rPr>
        <w:t>then are all those historically located human beings operating under the same epistemic spell at the same time?</w:t>
      </w:r>
      <w:r w:rsidRPr="0019411B">
        <w:rPr>
          <w:sz w:val="16"/>
        </w:rPr>
        <w:t xml:space="preserve"> When one episteme gives way to another, does this mean we see things differently in every way? </w:t>
      </w:r>
      <w:r w:rsidRPr="0043213F">
        <w:rPr>
          <w:rStyle w:val="StyleUnderline"/>
        </w:rPr>
        <w:t xml:space="preserve">By introducing an historical method to describe the formation of discourse, Foucault has settled for a </w:t>
      </w:r>
      <w:r w:rsidRPr="0043213F">
        <w:rPr>
          <w:rStyle w:val="Emphasis"/>
        </w:rPr>
        <w:t xml:space="preserve">transcendental mechanism which seems to have the status of </w:t>
      </w:r>
      <w:proofErr w:type="gramStart"/>
      <w:r w:rsidRPr="0043213F">
        <w:rPr>
          <w:rStyle w:val="Emphasis"/>
        </w:rPr>
        <w:t>an a</w:t>
      </w:r>
      <w:proofErr w:type="gramEnd"/>
      <w:r w:rsidRPr="0043213F">
        <w:rPr>
          <w:rStyle w:val="Emphasis"/>
        </w:rPr>
        <w:t>-historical truth.</w:t>
      </w:r>
      <w:r>
        <w:rPr>
          <w:rStyle w:val="Emphasis"/>
        </w:rPr>
        <w:t xml:space="preserve"> </w:t>
      </w:r>
      <w:r w:rsidRPr="00846B6A">
        <w:rPr>
          <w:rStyle w:val="StyleUnderline"/>
        </w:rPr>
        <w:t>I referred</w:t>
      </w:r>
      <w:r w:rsidRPr="0019411B">
        <w:rPr>
          <w:sz w:val="16"/>
        </w:rPr>
        <w:t xml:space="preserve"> earlier </w:t>
      </w:r>
      <w:r w:rsidRPr="00846B6A">
        <w:rPr>
          <w:rStyle w:val="StyleUnderline"/>
        </w:rPr>
        <w:t>to the problem of finding a consistent reading of the whole of Foucault’s writings</w:t>
      </w:r>
      <w:r w:rsidRPr="0019411B">
        <w:rPr>
          <w:sz w:val="16"/>
        </w:rPr>
        <w:t xml:space="preserve">, and </w:t>
      </w:r>
      <w:r w:rsidRPr="00846B6A">
        <w:rPr>
          <w:rStyle w:val="StyleUnderline"/>
        </w:rPr>
        <w:t>here</w:t>
      </w:r>
      <w:r w:rsidRPr="0019411B">
        <w:rPr>
          <w:sz w:val="16"/>
        </w:rPr>
        <w:t xml:space="preserve">, it seems to me, </w:t>
      </w:r>
      <w:r w:rsidRPr="00846B6A">
        <w:rPr>
          <w:rStyle w:val="StyleUnderline"/>
        </w:rPr>
        <w:t>is an example of that inconsistency</w:t>
      </w:r>
      <w:r w:rsidRPr="0019411B">
        <w:rPr>
          <w:sz w:val="16"/>
        </w:rPr>
        <w:t xml:space="preserve">. </w:t>
      </w:r>
      <w:r w:rsidRPr="00846B6A">
        <w:rPr>
          <w:rStyle w:val="StyleUnderline"/>
        </w:rPr>
        <w:t>On the one hand he suggests</w:t>
      </w:r>
      <w:r w:rsidRPr="0019411B">
        <w:rPr>
          <w:sz w:val="16"/>
        </w:rPr>
        <w:t xml:space="preserve"> that </w:t>
      </w:r>
      <w:r w:rsidRPr="00846B6A">
        <w:rPr>
          <w:rStyle w:val="StyleUnderline"/>
        </w:rPr>
        <w:t>knowledge of everything is related to power</w:t>
      </w:r>
      <w:r w:rsidRPr="0019411B">
        <w:rPr>
          <w:sz w:val="16"/>
        </w:rPr>
        <w:t xml:space="preserve"> arrangements in society, and </w:t>
      </w:r>
      <w:r w:rsidRPr="00846B6A">
        <w:rPr>
          <w:rStyle w:val="StyleUnderline"/>
        </w:rPr>
        <w:t>on the other, he describes certain mechanisms for the production of discourse which seem not to relate to any particular and specific arrangements of power.</w:t>
      </w:r>
      <w:r w:rsidRPr="0019411B">
        <w:rPr>
          <w:sz w:val="16"/>
        </w:rPr>
        <w:t xml:space="preserve"> In order to cite the Bhaskar defence I outlined earlier, he would have to argue that knowledge of these rules is transitive, a position he seems reluctant to take. And the reason he has to take this position is because </w:t>
      </w:r>
      <w:r w:rsidRPr="0019411B">
        <w:rPr>
          <w:rStyle w:val="StyleUnderline"/>
        </w:rPr>
        <w:t>he wants to discuss arrangements in different epistemes and make comparisons</w:t>
      </w:r>
      <w:r w:rsidRPr="0019411B">
        <w:rPr>
          <w:sz w:val="16"/>
        </w:rPr>
        <w:t xml:space="preserve"> between them. </w:t>
      </w:r>
      <w:r w:rsidRPr="0019411B">
        <w:rPr>
          <w:rStyle w:val="StyleUnderline"/>
        </w:rPr>
        <w:t xml:space="preserve">He can only do this from one perspective, his own epistemic perspective; but presumably the historical </w:t>
      </w:r>
      <w:r w:rsidRPr="0019411B">
        <w:rPr>
          <w:sz w:val="16"/>
        </w:rPr>
        <w:t xml:space="preserve">or archaeological </w:t>
      </w:r>
      <w:r w:rsidRPr="0019411B">
        <w:rPr>
          <w:rStyle w:val="Emphasis"/>
        </w:rPr>
        <w:t>method which is located within his own epistemic perspective is going to produce different types of truth about different epistemic arrangements and therefore the comparison certainly becomes invalid</w:t>
      </w:r>
      <w:r w:rsidRPr="0019411B">
        <w:rPr>
          <w:sz w:val="16"/>
        </w:rPr>
        <w:t xml:space="preserve">. </w:t>
      </w:r>
      <w:r w:rsidRPr="0019411B">
        <w:rPr>
          <w:rStyle w:val="StyleUnderline"/>
        </w:rPr>
        <w:t>His insistence on tying closely together discursive formations with specific historical periods means that the subsequent account of human societies is</w:t>
      </w:r>
      <w:r w:rsidRPr="0019411B">
        <w:rPr>
          <w:sz w:val="16"/>
        </w:rPr>
        <w:t xml:space="preserve">, as Archer (1988) argues, </w:t>
      </w:r>
      <w:r w:rsidRPr="0019411B">
        <w:rPr>
          <w:rStyle w:val="Emphasis"/>
        </w:rPr>
        <w:t>too all-encompassing</w:t>
      </w:r>
      <w:r w:rsidRPr="0019411B">
        <w:rPr>
          <w:sz w:val="16"/>
        </w:rPr>
        <w:t xml:space="preserve">. </w:t>
      </w:r>
      <w:r w:rsidRPr="0019411B">
        <w:rPr>
          <w:rStyle w:val="StyleUnderline"/>
        </w:rPr>
        <w:t>She refers to this as ‘the myth of cultural integration</w:t>
      </w:r>
      <w:r w:rsidRPr="0019411B">
        <w:rPr>
          <w:sz w:val="16"/>
        </w:rPr>
        <w:t xml:space="preserve">’, and she argues that </w:t>
      </w:r>
      <w:r w:rsidRPr="0019411B">
        <w:rPr>
          <w:rStyle w:val="StyleUnderline"/>
        </w:rPr>
        <w:t>it has created ‘an archetype of culture(s) as the perfectly woven system, in which every element was interdependent with every other—the ultimate exemplar of compact and coherent organisation’</w:t>
      </w:r>
      <w:r w:rsidRPr="0019411B">
        <w:rPr>
          <w:sz w:val="16"/>
        </w:rPr>
        <w:t xml:space="preserve"> (Archer, 1988, p. 2)</w:t>
      </w:r>
      <w:proofErr w:type="gramStart"/>
      <w:r w:rsidRPr="0019411B">
        <w:rPr>
          <w:sz w:val="16"/>
        </w:rPr>
        <w:t>.(</w:t>
      </w:r>
      <w:proofErr w:type="gramEnd"/>
      <w:r w:rsidRPr="0019411B">
        <w:rPr>
          <w:sz w:val="16"/>
        </w:rPr>
        <w:t>123-5)</w:t>
      </w:r>
    </w:p>
    <w:p w:rsidR="00F80AA7" w:rsidRDefault="00F80AA7" w:rsidP="00F80AA7"/>
    <w:p w:rsidR="00F80AA7" w:rsidRDefault="00F80AA7" w:rsidP="00F80AA7">
      <w:pPr>
        <w:pStyle w:val="Heading4"/>
      </w:pPr>
      <w:r>
        <w:t xml:space="preserve">Foucaults attempts to dodge tautology charge are weak –unravels his project </w:t>
      </w:r>
    </w:p>
    <w:p w:rsidR="00F80AA7" w:rsidRPr="007C736B" w:rsidRDefault="00F80AA7" w:rsidP="00F80AA7">
      <w:pPr>
        <w:rPr>
          <w:rStyle w:val="Style13ptBold"/>
        </w:rPr>
      </w:pPr>
      <w:r w:rsidRPr="007C736B">
        <w:rPr>
          <w:rStyle w:val="Style13ptBold"/>
        </w:rPr>
        <w:t>Scott, PhD, 00</w:t>
      </w:r>
    </w:p>
    <w:p w:rsidR="00F80AA7" w:rsidRPr="007C736B" w:rsidRDefault="00F80AA7" w:rsidP="00F80AA7">
      <w:pPr>
        <w:rPr>
          <w:sz w:val="16"/>
        </w:rPr>
      </w:pPr>
      <w:r w:rsidRPr="007C736B">
        <w:rPr>
          <w:sz w:val="16"/>
        </w:rPr>
        <w:t xml:space="preserve">(David, Senior Lecturer in Curriculum @Open University, </w:t>
      </w:r>
      <w:r w:rsidRPr="007C736B">
        <w:rPr>
          <w:sz w:val="16"/>
          <w:szCs w:val="16"/>
          <w:u w:val="single"/>
        </w:rPr>
        <w:t>Realism and Educational Research</w:t>
      </w:r>
      <w:r w:rsidRPr="007C736B">
        <w:rPr>
          <w:sz w:val="16"/>
        </w:rPr>
        <w:t xml:space="preserve">) </w:t>
      </w:r>
    </w:p>
    <w:p w:rsidR="00F80AA7" w:rsidRPr="003D3C55" w:rsidRDefault="00F80AA7" w:rsidP="00F80AA7">
      <w:pPr>
        <w:rPr>
          <w:sz w:val="16"/>
        </w:rPr>
      </w:pPr>
      <w:r w:rsidRPr="003116B7">
        <w:rPr>
          <w:rStyle w:val="StyleUnderline"/>
        </w:rPr>
        <w:t>There is</w:t>
      </w:r>
      <w:r w:rsidRPr="003D3C55">
        <w:rPr>
          <w:sz w:val="16"/>
        </w:rPr>
        <w:t xml:space="preserve"> of course </w:t>
      </w:r>
      <w:r w:rsidRPr="003116B7">
        <w:rPr>
          <w:rStyle w:val="StyleUnderline"/>
        </w:rPr>
        <w:t>a way out for Foucault</w:t>
      </w:r>
      <w:r w:rsidRPr="003D3C55">
        <w:rPr>
          <w:sz w:val="16"/>
        </w:rPr>
        <w:t xml:space="preserve"> from this dilemma and he appears to take it when he suggests that:</w:t>
      </w:r>
      <w:r>
        <w:rPr>
          <w:sz w:val="16"/>
        </w:rPr>
        <w:t xml:space="preserve"> </w:t>
      </w:r>
      <w:r w:rsidRPr="003D3C55">
        <w:rPr>
          <w:sz w:val="16"/>
        </w:rPr>
        <w:t xml:space="preserve">One has to dispense with the constituent subject, to get rid of the subject itself... [in order] </w:t>
      </w:r>
      <w:r w:rsidRPr="003D3C55">
        <w:rPr>
          <w:rStyle w:val="StyleUnderline"/>
        </w:rPr>
        <w:t>to arrive at an analysis which can account for the constitution of the subject within an historical framework</w:t>
      </w:r>
      <w:r w:rsidRPr="003D3C55">
        <w:rPr>
          <w:sz w:val="16"/>
        </w:rPr>
        <w:t xml:space="preserve">...a form of history which can account for the constitution of knowledges, discourses, domains of objects, etc. </w:t>
      </w:r>
      <w:r w:rsidRPr="003D3C55">
        <w:rPr>
          <w:rStyle w:val="StyleUnderline"/>
        </w:rPr>
        <w:t>without having to make reference to a subject which...runs its empty sameness throughout the course of history</w:t>
      </w:r>
      <w:r w:rsidRPr="003D3C55">
        <w:rPr>
          <w:sz w:val="16"/>
        </w:rPr>
        <w:t>.</w:t>
      </w:r>
      <w:r>
        <w:rPr>
          <w:sz w:val="16"/>
        </w:rPr>
        <w:t xml:space="preserve"> </w:t>
      </w:r>
      <w:r w:rsidRPr="003D3C55">
        <w:rPr>
          <w:sz w:val="16"/>
        </w:rPr>
        <w:t>(Foucault, 1980, p. 117)</w:t>
      </w:r>
      <w:r>
        <w:rPr>
          <w:sz w:val="16"/>
        </w:rPr>
        <w:t xml:space="preserve"> </w:t>
      </w:r>
      <w:r w:rsidRPr="003D3C55">
        <w:rPr>
          <w:sz w:val="16"/>
        </w:rPr>
        <w:t xml:space="preserve">Clearly </w:t>
      </w:r>
      <w:r w:rsidRPr="003116B7">
        <w:rPr>
          <w:rStyle w:val="StyleUnderline"/>
        </w:rPr>
        <w:t>the social actor</w:t>
      </w:r>
      <w:r w:rsidRPr="003D3C55">
        <w:rPr>
          <w:sz w:val="16"/>
        </w:rPr>
        <w:t xml:space="preserve"> (this term is being used here in a very non-Foucauldian sense) </w:t>
      </w:r>
      <w:r w:rsidRPr="003116B7">
        <w:rPr>
          <w:rStyle w:val="StyleUnderline"/>
        </w:rPr>
        <w:t>may be located within</w:t>
      </w:r>
      <w:r w:rsidRPr="003D3C55">
        <w:rPr>
          <w:sz w:val="16"/>
        </w:rPr>
        <w:t xml:space="preserve"> various </w:t>
      </w:r>
      <w:r w:rsidRPr="003116B7">
        <w:rPr>
          <w:rStyle w:val="StyleUnderline"/>
        </w:rPr>
        <w:t>constructing mechanisms</w:t>
      </w:r>
      <w:r w:rsidRPr="003D3C55">
        <w:rPr>
          <w:sz w:val="16"/>
        </w:rPr>
        <w:t xml:space="preserve">, whether of a ‘governmentality’ kind or otherwise; </w:t>
      </w:r>
      <w:r w:rsidRPr="003116B7">
        <w:rPr>
          <w:rStyle w:val="StyleUnderline"/>
        </w:rPr>
        <w:t>and these subjectivities have to be understood as being in history and therefore subject to change</w:t>
      </w:r>
      <w:r w:rsidRPr="003D3C55">
        <w:rPr>
          <w:sz w:val="16"/>
        </w:rPr>
        <w:t xml:space="preserve">. </w:t>
      </w:r>
      <w:r w:rsidRPr="0035567D">
        <w:rPr>
          <w:rStyle w:val="StyleUnderline"/>
        </w:rPr>
        <w:t xml:space="preserve">However, this does not solve our earlier problem </w:t>
      </w:r>
      <w:r w:rsidRPr="003D3C55">
        <w:rPr>
          <w:sz w:val="16"/>
        </w:rPr>
        <w:t>which may be expressed as follows</w:t>
      </w:r>
      <w:r w:rsidRPr="0035567D">
        <w:rPr>
          <w:rStyle w:val="StyleUnderline"/>
        </w:rPr>
        <w:t>: if the self is constructed in different ways historically</w:t>
      </w:r>
      <w:r w:rsidRPr="003D3C55">
        <w:rPr>
          <w:sz w:val="16"/>
        </w:rPr>
        <w:t xml:space="preserve"> and this comprises the way the person understands the world, </w:t>
      </w:r>
      <w:r w:rsidRPr="0035567D">
        <w:rPr>
          <w:rStyle w:val="StyleUnderline"/>
        </w:rPr>
        <w:t xml:space="preserve">and </w:t>
      </w:r>
      <w:r w:rsidRPr="003D3C55">
        <w:rPr>
          <w:sz w:val="16"/>
        </w:rPr>
        <w:t xml:space="preserve">if </w:t>
      </w:r>
      <w:r w:rsidRPr="0035567D">
        <w:rPr>
          <w:rStyle w:val="StyleUnderline"/>
        </w:rPr>
        <w:t xml:space="preserve">that construction denies them the possibility of thinking differently, social actors </w:t>
      </w:r>
      <w:r w:rsidRPr="0035567D">
        <w:rPr>
          <w:rStyle w:val="Emphasis"/>
        </w:rPr>
        <w:t>can only understand past selves</w:t>
      </w:r>
      <w:r w:rsidRPr="003D3C55">
        <w:rPr>
          <w:sz w:val="16"/>
        </w:rPr>
        <w:t xml:space="preserve"> (not their own, but other peoples’) </w:t>
      </w:r>
      <w:r w:rsidRPr="0035567D">
        <w:rPr>
          <w:rStyle w:val="StyleUnderline"/>
        </w:rPr>
        <w:t>through the lens of their own.</w:t>
      </w:r>
      <w:r w:rsidRPr="003D3C55">
        <w:rPr>
          <w:sz w:val="16"/>
        </w:rPr>
        <w:t xml:space="preserve"> Unless </w:t>
      </w:r>
      <w:r w:rsidRPr="0035567D">
        <w:rPr>
          <w:rStyle w:val="StyleUnderline"/>
        </w:rPr>
        <w:t>Foucault</w:t>
      </w:r>
      <w:r w:rsidRPr="003D3C55">
        <w:rPr>
          <w:sz w:val="16"/>
        </w:rPr>
        <w:t xml:space="preserve"> is prepared to forego this disclaimer, when he argues that he does not want to understand the subject as transcendental in relation to the fields of events’ (Foucault, 1980, p. 117), then he </w:t>
      </w:r>
      <w:r w:rsidRPr="0035567D">
        <w:rPr>
          <w:rStyle w:val="Emphasis"/>
        </w:rPr>
        <w:t>cannot account for trans-epistemic knowledge</w:t>
      </w:r>
      <w:r w:rsidRPr="003D3C55">
        <w:rPr>
          <w:sz w:val="16"/>
        </w:rPr>
        <w:t xml:space="preserve">. In short, </w:t>
      </w:r>
      <w:r w:rsidRPr="0035567D">
        <w:rPr>
          <w:rStyle w:val="Emphasis"/>
        </w:rPr>
        <w:t xml:space="preserve">he would seem to have undermined his whole project. </w:t>
      </w:r>
      <w:r w:rsidRPr="003D3C55">
        <w:rPr>
          <w:sz w:val="16"/>
        </w:rPr>
        <w:t>On the other hand, the self may be understood as only partially constituted by those networks of power, which, whether initiated by governments or other people, have the effect of allowing the individual to think and see in one particular way and not in another. In other words, any social theory (again Foucault perhaps would have abjured such a term) has to allow for the possibility of its transformation and the transformation of its objects (including epistemic ones). This is not intended to minimise the powerful influence Foucault has had in the social sciences and amongst educational researchers, but it is to point to the inconsistencies and contradictions which occasionally confront us in reading him</w:t>
      </w:r>
      <w:proofErr w:type="gramStart"/>
      <w:r w:rsidRPr="003D3C55">
        <w:rPr>
          <w:sz w:val="16"/>
        </w:rPr>
        <w:t>.(</w:t>
      </w:r>
      <w:proofErr w:type="gramEnd"/>
      <w:r w:rsidRPr="003D3C55">
        <w:rPr>
          <w:sz w:val="16"/>
        </w:rPr>
        <w:t>126-7)</w:t>
      </w:r>
    </w:p>
    <w:p w:rsidR="00F80AA7" w:rsidRDefault="00F80AA7" w:rsidP="00F80AA7"/>
    <w:p w:rsidR="00F80AA7" w:rsidRDefault="00F80AA7" w:rsidP="00F80AA7">
      <w:pPr>
        <w:pStyle w:val="Heading3"/>
      </w:pPr>
      <w:r>
        <w:t xml:space="preserve">--XT: Ethical Nihilism </w:t>
      </w:r>
    </w:p>
    <w:p w:rsidR="00F80AA7" w:rsidRDefault="00F80AA7" w:rsidP="00F80AA7"/>
    <w:p w:rsidR="00F80AA7" w:rsidRDefault="00F80AA7" w:rsidP="00F80AA7">
      <w:pPr>
        <w:pStyle w:val="Heading4"/>
      </w:pPr>
      <w:r>
        <w:t xml:space="preserve">Their view of power relations renders ethical judgement impossible- everything is equally imbued with power which ignores inequality </w:t>
      </w:r>
    </w:p>
    <w:p w:rsidR="00F80AA7" w:rsidRPr="007C736B" w:rsidRDefault="00F80AA7" w:rsidP="00F80AA7">
      <w:pPr>
        <w:rPr>
          <w:rStyle w:val="Style13ptBold"/>
        </w:rPr>
      </w:pPr>
      <w:r w:rsidRPr="007C736B">
        <w:rPr>
          <w:rStyle w:val="Style13ptBold"/>
        </w:rPr>
        <w:t>Scott, PhD, 00</w:t>
      </w:r>
    </w:p>
    <w:p w:rsidR="00F80AA7" w:rsidRPr="007C736B" w:rsidRDefault="00F80AA7" w:rsidP="00F80AA7">
      <w:pPr>
        <w:rPr>
          <w:sz w:val="16"/>
        </w:rPr>
      </w:pPr>
      <w:r w:rsidRPr="007C736B">
        <w:rPr>
          <w:sz w:val="16"/>
        </w:rPr>
        <w:t xml:space="preserve">(David, Senior Lecturer in Curriculum @Open University, </w:t>
      </w:r>
      <w:r w:rsidRPr="007C736B">
        <w:rPr>
          <w:sz w:val="16"/>
          <w:szCs w:val="16"/>
          <w:u w:val="single"/>
        </w:rPr>
        <w:t>Realism and Educational Research</w:t>
      </w:r>
      <w:r w:rsidRPr="007C736B">
        <w:rPr>
          <w:sz w:val="16"/>
        </w:rPr>
        <w:t xml:space="preserve">) </w:t>
      </w:r>
    </w:p>
    <w:p w:rsidR="00F80AA7" w:rsidRPr="00A2701A" w:rsidRDefault="00F80AA7" w:rsidP="00F80AA7">
      <w:pPr>
        <w:rPr>
          <w:sz w:val="16"/>
        </w:rPr>
      </w:pPr>
      <w:r w:rsidRPr="00021A04">
        <w:rPr>
          <w:rStyle w:val="StyleUnderline"/>
        </w:rPr>
        <w:t>The main problem is the reduction</w:t>
      </w:r>
      <w:r w:rsidRPr="00A2701A">
        <w:rPr>
          <w:sz w:val="16"/>
        </w:rPr>
        <w:t xml:space="preserve"> involved </w:t>
      </w:r>
      <w:r w:rsidRPr="00021A04">
        <w:rPr>
          <w:rStyle w:val="StyleUnderline"/>
        </w:rPr>
        <w:t>in his account of human beings</w:t>
      </w:r>
      <w:r w:rsidRPr="00A2701A">
        <w:rPr>
          <w:sz w:val="16"/>
        </w:rPr>
        <w:t xml:space="preserve">. As we have noted already, </w:t>
      </w:r>
      <w:r w:rsidRPr="00021A04">
        <w:rPr>
          <w:rStyle w:val="StyleUnderline"/>
        </w:rPr>
        <w:t>the history of ideas is stripped of people. In their place are</w:t>
      </w:r>
      <w:r w:rsidRPr="00A2701A">
        <w:rPr>
          <w:sz w:val="16"/>
        </w:rPr>
        <w:t xml:space="preserve"> concepts, ideas</w:t>
      </w:r>
      <w:r w:rsidRPr="00021A04">
        <w:rPr>
          <w:rStyle w:val="StyleUnderline"/>
        </w:rPr>
        <w:t>, texts</w:t>
      </w:r>
      <w:r w:rsidRPr="00A2701A">
        <w:rPr>
          <w:sz w:val="16"/>
        </w:rPr>
        <w:t xml:space="preserve">, mechanisms. Again </w:t>
      </w:r>
      <w:r w:rsidRPr="00021A04">
        <w:rPr>
          <w:rStyle w:val="StyleUnderline"/>
        </w:rPr>
        <w:t>this has contributed to</w:t>
      </w:r>
      <w:r w:rsidRPr="00A2701A">
        <w:rPr>
          <w:sz w:val="16"/>
        </w:rPr>
        <w:t xml:space="preserve"> the third of our critiques—that of </w:t>
      </w:r>
      <w:r w:rsidRPr="00021A04">
        <w:rPr>
          <w:rStyle w:val="Emphasis"/>
        </w:rPr>
        <w:t>ethical nihilism</w:t>
      </w:r>
      <w:r w:rsidRPr="00A2701A">
        <w:rPr>
          <w:sz w:val="16"/>
        </w:rPr>
        <w:t xml:space="preserve"> (Taylor, 1998).69 </w:t>
      </w:r>
      <w:proofErr w:type="gramStart"/>
      <w:r w:rsidRPr="00021A04">
        <w:rPr>
          <w:rStyle w:val="StyleUnderline"/>
        </w:rPr>
        <w:t>By</w:t>
      </w:r>
      <w:proofErr w:type="gramEnd"/>
      <w:r w:rsidRPr="00021A04">
        <w:rPr>
          <w:rStyle w:val="StyleUnderline"/>
        </w:rPr>
        <w:t xml:space="preserve"> refusing</w:t>
      </w:r>
      <w:r w:rsidRPr="00A2701A">
        <w:rPr>
          <w:sz w:val="16"/>
        </w:rPr>
        <w:t xml:space="preserve"> to take up </w:t>
      </w:r>
      <w:r w:rsidRPr="00021A04">
        <w:rPr>
          <w:rStyle w:val="StyleUnderline"/>
        </w:rPr>
        <w:t>specific political</w:t>
      </w:r>
      <w:r w:rsidRPr="00A2701A">
        <w:rPr>
          <w:sz w:val="16"/>
        </w:rPr>
        <w:t xml:space="preserve"> and ethical </w:t>
      </w:r>
      <w:r w:rsidRPr="00021A04">
        <w:rPr>
          <w:rStyle w:val="Emphasis"/>
        </w:rPr>
        <w:t>positions, he is forced to treat all power formations as equal</w:t>
      </w:r>
      <w:r w:rsidRPr="00A2701A">
        <w:rPr>
          <w:sz w:val="16"/>
        </w:rPr>
        <w:t xml:space="preserve">. </w:t>
      </w:r>
      <w:r w:rsidRPr="00021A04">
        <w:rPr>
          <w:rStyle w:val="StyleUnderline"/>
        </w:rPr>
        <w:t>Power becomes a monolithic concept</w:t>
      </w:r>
      <w:r w:rsidRPr="00A2701A">
        <w:rPr>
          <w:sz w:val="16"/>
        </w:rPr>
        <w:t xml:space="preserve">: ...Because it is produced from one moment to the next, at every point, or rather in relation from one point to another. Power is everywhere... because it comes from everywhere. (Foucault, 1979, p. 93) </w:t>
      </w:r>
      <w:r w:rsidRPr="00021A04">
        <w:rPr>
          <w:rStyle w:val="StyleUnderline"/>
        </w:rPr>
        <w:t>This goes beyond the ethical. It is not just that,</w:t>
      </w:r>
      <w:r w:rsidRPr="00A2701A">
        <w:rPr>
          <w:sz w:val="16"/>
        </w:rPr>
        <w:t xml:space="preserve"> within the framework offered by Foucault, </w:t>
      </w:r>
      <w:r w:rsidRPr="00021A04">
        <w:rPr>
          <w:rStyle w:val="StyleUnderline"/>
        </w:rPr>
        <w:t>one cannot judge between</w:t>
      </w:r>
      <w:r w:rsidRPr="00A2701A">
        <w:rPr>
          <w:sz w:val="16"/>
        </w:rPr>
        <w:t xml:space="preserve"> different </w:t>
      </w:r>
      <w:r w:rsidRPr="00021A04">
        <w:rPr>
          <w:rStyle w:val="StyleUnderline"/>
        </w:rPr>
        <w:t>regimes of power</w:t>
      </w:r>
      <w:r w:rsidRPr="00A2701A">
        <w:rPr>
          <w:sz w:val="16"/>
        </w:rPr>
        <w:t xml:space="preserve">, it is that </w:t>
      </w:r>
      <w:r w:rsidRPr="009975ED">
        <w:rPr>
          <w:rStyle w:val="StyleUnderline"/>
        </w:rPr>
        <w:t xml:space="preserve">this notion of power becomes </w:t>
      </w:r>
      <w:r w:rsidRPr="009975ED">
        <w:rPr>
          <w:rStyle w:val="Emphasis"/>
        </w:rPr>
        <w:t>singularly unhelpful</w:t>
      </w:r>
      <w:r w:rsidRPr="009975ED">
        <w:rPr>
          <w:rStyle w:val="StyleUnderline"/>
        </w:rPr>
        <w:t xml:space="preserve"> in explicating different degrees and types of power exercised on and by human beings</w:t>
      </w:r>
      <w:r w:rsidRPr="00A2701A">
        <w:rPr>
          <w:sz w:val="16"/>
        </w:rPr>
        <w:t xml:space="preserve">. </w:t>
      </w:r>
      <w:r w:rsidRPr="009975ED">
        <w:rPr>
          <w:rStyle w:val="Emphasis"/>
        </w:rPr>
        <w:t xml:space="preserve">A word that covers everything refers to nothing and has no explanatory usefulness. </w:t>
      </w:r>
      <w:r w:rsidRPr="00A2701A">
        <w:rPr>
          <w:sz w:val="16"/>
        </w:rPr>
        <w:t xml:space="preserve">So </w:t>
      </w:r>
      <w:r w:rsidRPr="009975ED">
        <w:rPr>
          <w:rStyle w:val="StyleUnderline"/>
        </w:rPr>
        <w:t>if we compare</w:t>
      </w:r>
      <w:r w:rsidRPr="00A2701A">
        <w:rPr>
          <w:sz w:val="16"/>
        </w:rPr>
        <w:t xml:space="preserve"> </w:t>
      </w:r>
      <w:r w:rsidRPr="009975ED">
        <w:rPr>
          <w:rStyle w:val="StyleUnderline"/>
        </w:rPr>
        <w:t>progressive and non-progressive ideologies</w:t>
      </w:r>
      <w:proofErr w:type="gramStart"/>
      <w:r w:rsidRPr="009975ED">
        <w:rPr>
          <w:rStyle w:val="StyleUnderline"/>
        </w:rPr>
        <w:t>,</w:t>
      </w:r>
      <w:r w:rsidRPr="00A2701A">
        <w:rPr>
          <w:sz w:val="16"/>
        </w:rPr>
        <w:t>70</w:t>
      </w:r>
      <w:proofErr w:type="gramEnd"/>
      <w:r w:rsidRPr="00A2701A">
        <w:rPr>
          <w:sz w:val="16"/>
        </w:rPr>
        <w:t xml:space="preserve"> since both are </w:t>
      </w:r>
      <w:r w:rsidRPr="009975ED">
        <w:rPr>
          <w:rStyle w:val="StyleUnderline"/>
        </w:rPr>
        <w:t>equally power-imbued</w:t>
      </w:r>
      <w:r w:rsidRPr="00A2701A">
        <w:rPr>
          <w:sz w:val="16"/>
        </w:rPr>
        <w:t xml:space="preserve">, </w:t>
      </w:r>
      <w:r w:rsidRPr="009975ED">
        <w:rPr>
          <w:rStyle w:val="StyleUnderline"/>
        </w:rPr>
        <w:t>we cannot distinguish between them</w:t>
      </w:r>
      <w:r w:rsidRPr="00A2701A">
        <w:rPr>
          <w:sz w:val="16"/>
        </w:rPr>
        <w:t xml:space="preserve">. That is we cannot distinguish between them at the explanatory level. Clearly they refer to different phenomena, but </w:t>
      </w:r>
      <w:r w:rsidRPr="009975ED">
        <w:rPr>
          <w:rStyle w:val="StyleUnderline"/>
        </w:rPr>
        <w:t xml:space="preserve">Foucault’s notion of power cannot allow us to make interesting and valid comparisons </w:t>
      </w:r>
      <w:r w:rsidRPr="00A2701A">
        <w:rPr>
          <w:sz w:val="16"/>
        </w:rPr>
        <w:t xml:space="preserve">between the two. </w:t>
      </w:r>
      <w:r w:rsidRPr="009975ED">
        <w:rPr>
          <w:rStyle w:val="StyleUnderline"/>
        </w:rPr>
        <w:t xml:space="preserve">If power is present in all </w:t>
      </w:r>
      <w:r w:rsidRPr="00A2701A">
        <w:rPr>
          <w:sz w:val="16"/>
        </w:rPr>
        <w:t xml:space="preserve">human </w:t>
      </w:r>
      <w:r w:rsidRPr="009975ED">
        <w:rPr>
          <w:rStyle w:val="StyleUnderline"/>
        </w:rPr>
        <w:t>interaction, it becomes impossible to distinguish between the different instances of its application</w:t>
      </w:r>
      <w:r w:rsidRPr="00A2701A">
        <w:rPr>
          <w:sz w:val="16"/>
        </w:rPr>
        <w:t xml:space="preserve">. </w:t>
      </w:r>
      <w:r w:rsidRPr="00A2701A">
        <w:rPr>
          <w:rStyle w:val="StyleUnderline"/>
        </w:rPr>
        <w:t xml:space="preserve">The essential ingredient that is missing is that some people </w:t>
      </w:r>
      <w:r w:rsidRPr="00A2701A">
        <w:rPr>
          <w:rStyle w:val="Emphasis"/>
        </w:rPr>
        <w:t>possess more power than others</w:t>
      </w:r>
      <w:r w:rsidRPr="00A2701A">
        <w:rPr>
          <w:sz w:val="16"/>
        </w:rPr>
        <w:t xml:space="preserve">, or to put it in another way, </w:t>
      </w:r>
      <w:r w:rsidRPr="00A2701A">
        <w:rPr>
          <w:rStyle w:val="StyleUnderline"/>
        </w:rPr>
        <w:t>power is differentially distributed</w:t>
      </w:r>
      <w:r w:rsidRPr="00A2701A">
        <w:rPr>
          <w:sz w:val="16"/>
        </w:rPr>
        <w:t xml:space="preserve">. Furthermore, </w:t>
      </w:r>
      <w:r w:rsidRPr="00A2701A">
        <w:rPr>
          <w:rStyle w:val="StyleUnderline"/>
        </w:rPr>
        <w:t xml:space="preserve">unless we have some notion of </w:t>
      </w:r>
      <w:r w:rsidRPr="00A2701A">
        <w:rPr>
          <w:rStyle w:val="Emphasis"/>
        </w:rPr>
        <w:t>agency</w:t>
      </w:r>
      <w:r w:rsidRPr="00A2701A">
        <w:rPr>
          <w:sz w:val="16"/>
        </w:rPr>
        <w:t xml:space="preserve">, </w:t>
      </w:r>
      <w:r w:rsidRPr="00A2701A">
        <w:rPr>
          <w:rStyle w:val="Emphasis"/>
        </w:rPr>
        <w:t>we are in danger of reducing human beings to the role of ‘unwitting dupes’ of structural forces beyond their comprehension and influence</w:t>
      </w:r>
      <w:proofErr w:type="gramStart"/>
      <w:r w:rsidRPr="00A2701A">
        <w:rPr>
          <w:rStyle w:val="Emphasis"/>
        </w:rPr>
        <w:t>.</w:t>
      </w:r>
      <w:r w:rsidRPr="00A2701A">
        <w:rPr>
          <w:sz w:val="16"/>
        </w:rPr>
        <w:t>(</w:t>
      </w:r>
      <w:proofErr w:type="gramEnd"/>
      <w:r w:rsidRPr="00A2701A">
        <w:rPr>
          <w:sz w:val="16"/>
        </w:rPr>
        <w:t>125-6)</w:t>
      </w:r>
    </w:p>
    <w:p w:rsidR="00F80AA7" w:rsidRPr="00F80AA7" w:rsidRDefault="00F80AA7" w:rsidP="00F80AA7"/>
    <w:p w:rsidR="0078012C" w:rsidRPr="00952168" w:rsidRDefault="0078012C" w:rsidP="00952168"/>
    <w:p w:rsidR="00944627" w:rsidRDefault="00944627" w:rsidP="00944627">
      <w:pPr>
        <w:pStyle w:val="Heading2"/>
      </w:pPr>
      <w:r>
        <w:t>FW</w:t>
      </w:r>
    </w:p>
    <w:p w:rsidR="00A32589" w:rsidRDefault="00A32589" w:rsidP="00A32589"/>
    <w:p w:rsidR="00A32589" w:rsidRDefault="00A32589" w:rsidP="00A32589">
      <w:pPr>
        <w:pStyle w:val="Heading3"/>
      </w:pPr>
      <w:r>
        <w:t>2AC Framework</w:t>
      </w:r>
    </w:p>
    <w:p w:rsidR="00A32589" w:rsidRDefault="00A32589" w:rsidP="00A32589">
      <w:pPr>
        <w:pStyle w:val="Heading4"/>
      </w:pPr>
      <w:r>
        <w:t xml:space="preserve">Failure to engage in normative educational policy making is irresponsible- structures and values aren’t fixed but are contingent and constantly reshaped by utopian theorizing </w:t>
      </w:r>
    </w:p>
    <w:p w:rsidR="00A32589" w:rsidRPr="007C736B" w:rsidRDefault="00A32589" w:rsidP="00A32589">
      <w:pPr>
        <w:rPr>
          <w:rStyle w:val="Style13ptBold"/>
        </w:rPr>
      </w:pPr>
      <w:r w:rsidRPr="007C736B">
        <w:rPr>
          <w:rStyle w:val="Style13ptBold"/>
        </w:rPr>
        <w:t>Scott, PhD, 00</w:t>
      </w:r>
    </w:p>
    <w:p w:rsidR="00A32589" w:rsidRPr="007C736B" w:rsidRDefault="00A32589" w:rsidP="00A32589">
      <w:pPr>
        <w:rPr>
          <w:sz w:val="16"/>
        </w:rPr>
      </w:pPr>
      <w:r w:rsidRPr="007C736B">
        <w:rPr>
          <w:sz w:val="16"/>
        </w:rPr>
        <w:t xml:space="preserve">(David, Senior Lecturer in Curriculum @Open University, </w:t>
      </w:r>
      <w:r w:rsidRPr="007C736B">
        <w:rPr>
          <w:sz w:val="16"/>
          <w:szCs w:val="16"/>
          <w:u w:val="single"/>
        </w:rPr>
        <w:t>Realism and Educational Research</w:t>
      </w:r>
      <w:r w:rsidRPr="007C736B">
        <w:rPr>
          <w:sz w:val="16"/>
        </w:rPr>
        <w:t xml:space="preserve">) </w:t>
      </w:r>
    </w:p>
    <w:p w:rsidR="00A32589" w:rsidRDefault="00A32589" w:rsidP="00A32589">
      <w:r w:rsidRPr="00E379F6">
        <w:rPr>
          <w:sz w:val="16"/>
        </w:rPr>
        <w:t xml:space="preserve">It has a symbiotic relationship with practice. </w:t>
      </w:r>
      <w:r w:rsidRPr="00C13EC2">
        <w:rPr>
          <w:rStyle w:val="StyleUnderline"/>
        </w:rPr>
        <w:t>It is not a pure discipline like mathematics</w:t>
      </w:r>
      <w:r w:rsidRPr="00E379F6">
        <w:rPr>
          <w:sz w:val="16"/>
        </w:rPr>
        <w:t xml:space="preserve">, in that the problems which are being solved now could have been solved two thousand years ago (this argument comes with the proviso that certain technological developments such as computers allow the solving of problems which could not have been solved then). The point, however, is that there is nothing in the world itself which compels mathematics to work in certain ways. </w:t>
      </w:r>
      <w:r w:rsidRPr="00C13EC2">
        <w:rPr>
          <w:rStyle w:val="StyleUnderline"/>
        </w:rPr>
        <w:t xml:space="preserve">An applied discipline such as education is always concerned with theorising </w:t>
      </w:r>
      <w:r w:rsidRPr="00C13EC2">
        <w:rPr>
          <w:rStyle w:val="Emphasis"/>
        </w:rPr>
        <w:t>practice as it is,</w:t>
      </w:r>
      <w:r w:rsidRPr="00E379F6">
        <w:rPr>
          <w:sz w:val="16"/>
        </w:rPr>
        <w:t xml:space="preserve"> and moreover </w:t>
      </w:r>
      <w:r w:rsidRPr="00C13EC2">
        <w:rPr>
          <w:rStyle w:val="StyleUnderline"/>
        </w:rPr>
        <w:t>the means of that theorising</w:t>
      </w:r>
      <w:r w:rsidRPr="00E379F6">
        <w:rPr>
          <w:sz w:val="16"/>
        </w:rPr>
        <w:t xml:space="preserve">, </w:t>
      </w:r>
      <w:r w:rsidRPr="00C13EC2">
        <w:rPr>
          <w:rStyle w:val="StyleUnderline"/>
        </w:rPr>
        <w:t>the</w:t>
      </w:r>
      <w:r w:rsidRPr="00E379F6">
        <w:rPr>
          <w:sz w:val="16"/>
        </w:rPr>
        <w:t xml:space="preserve"> conceptual and </w:t>
      </w:r>
      <w:r w:rsidRPr="00C13EC2">
        <w:rPr>
          <w:rStyle w:val="StyleUnderline"/>
        </w:rPr>
        <w:t>methodological tools</w:t>
      </w:r>
      <w:r w:rsidRPr="00E379F6">
        <w:rPr>
          <w:sz w:val="16"/>
        </w:rPr>
        <w:t xml:space="preserve"> to do it, </w:t>
      </w:r>
      <w:r w:rsidRPr="00C13EC2">
        <w:rPr>
          <w:rStyle w:val="StyleUnderline"/>
        </w:rPr>
        <w:t>are part of the way particular societies and therefore particular education systems are constructed.</w:t>
      </w:r>
      <w:r w:rsidRPr="00E379F6">
        <w:rPr>
          <w:sz w:val="16"/>
        </w:rPr>
        <w:t xml:space="preserve"> There is a further complication, which is that </w:t>
      </w:r>
      <w:r w:rsidRPr="00C13EC2">
        <w:rPr>
          <w:rStyle w:val="StyleUnderline"/>
        </w:rPr>
        <w:t xml:space="preserve">there is a symbiotic relationship between theory and practice. Practice dictates </w:t>
      </w:r>
      <w:r w:rsidRPr="00C13EC2">
        <w:rPr>
          <w:rStyle w:val="Emphasis"/>
        </w:rPr>
        <w:t>how and what can be said about education</w:t>
      </w:r>
      <w:r w:rsidRPr="00C13EC2">
        <w:rPr>
          <w:rStyle w:val="StyleUnderline"/>
        </w:rPr>
        <w:t xml:space="preserve"> and theory influences practice, whether that theory is correct or not</w:t>
      </w:r>
      <w:r w:rsidRPr="00E379F6">
        <w:rPr>
          <w:sz w:val="16"/>
        </w:rPr>
        <w:t xml:space="preserve">. The second characteristic of educational theorising is that </w:t>
      </w:r>
      <w:r w:rsidRPr="00C13EC2">
        <w:rPr>
          <w:rStyle w:val="StyleUnderline"/>
        </w:rPr>
        <w:t>unlike many</w:t>
      </w:r>
      <w:r w:rsidRPr="00E379F6">
        <w:rPr>
          <w:sz w:val="16"/>
        </w:rPr>
        <w:t xml:space="preserve"> other </w:t>
      </w:r>
      <w:r w:rsidRPr="00C13EC2">
        <w:rPr>
          <w:rStyle w:val="StyleUnderline"/>
        </w:rPr>
        <w:t>pure</w:t>
      </w:r>
      <w:r w:rsidRPr="00E379F6">
        <w:rPr>
          <w:sz w:val="16"/>
        </w:rPr>
        <w:t xml:space="preserve"> and applied </w:t>
      </w:r>
      <w:r w:rsidRPr="00C13EC2">
        <w:rPr>
          <w:rStyle w:val="StyleUnderline"/>
        </w:rPr>
        <w:t>disciplines, the study of education is itself educational.</w:t>
      </w:r>
      <w:r w:rsidRPr="00E379F6">
        <w:rPr>
          <w:sz w:val="16"/>
        </w:rPr>
        <w:t xml:space="preserve"> If we study the life cycle of geese, we may become better informed about how geese behave; what we do not become is more geese-like. We do not seek to take on the characteristics of those animate beings we are studying. However, if we are studying the way human beings learn, we are necessarily concerned in a reflexive manner with our own learning. That is, I am not arguing the merely tautological, but I am suggesting that </w:t>
      </w:r>
      <w:r w:rsidRPr="008C2FA5">
        <w:rPr>
          <w:rStyle w:val="StyleUnderline"/>
        </w:rPr>
        <w:t xml:space="preserve">this </w:t>
      </w:r>
      <w:r w:rsidRPr="008C2FA5">
        <w:rPr>
          <w:rStyle w:val="Emphasis"/>
        </w:rPr>
        <w:t>reflexive orientation</w:t>
      </w:r>
      <w:r w:rsidRPr="008C2FA5">
        <w:rPr>
          <w:rStyle w:val="StyleUnderline"/>
        </w:rPr>
        <w:t xml:space="preserve"> takes on a particular hue when our activity mirrors the subject of our study.</w:t>
      </w:r>
      <w:r>
        <w:rPr>
          <w:rStyle w:val="StyleUnderline"/>
        </w:rPr>
        <w:t xml:space="preserve"> </w:t>
      </w:r>
      <w:r w:rsidRPr="00E379F6">
        <w:rPr>
          <w:sz w:val="16"/>
        </w:rPr>
        <w:t xml:space="preserve">The third characteristic is that </w:t>
      </w:r>
      <w:r w:rsidRPr="008C2FA5">
        <w:rPr>
          <w:rStyle w:val="Emphasis"/>
        </w:rPr>
        <w:t>education has a necessary relationship with practical politics and policy-making</w:t>
      </w:r>
      <w:r w:rsidRPr="00E379F6">
        <w:rPr>
          <w:sz w:val="16"/>
        </w:rPr>
        <w:t xml:space="preserve">. </w:t>
      </w:r>
      <w:r w:rsidRPr="008C2FA5">
        <w:rPr>
          <w:rStyle w:val="StyleUnderline"/>
        </w:rPr>
        <w:t>The evaluative function</w:t>
      </w:r>
      <w:r w:rsidRPr="00E379F6">
        <w:rPr>
          <w:sz w:val="16"/>
        </w:rPr>
        <w:t xml:space="preserve"> of educational theorising </w:t>
      </w:r>
      <w:r w:rsidRPr="008C2FA5">
        <w:rPr>
          <w:rStyle w:val="StyleUnderline"/>
        </w:rPr>
        <w:t xml:space="preserve">is about </w:t>
      </w:r>
      <w:r w:rsidRPr="00E379F6">
        <w:rPr>
          <w:sz w:val="16"/>
        </w:rPr>
        <w:t xml:space="preserve">the </w:t>
      </w:r>
      <w:r w:rsidRPr="008C2FA5">
        <w:rPr>
          <w:rStyle w:val="StyleUnderline"/>
        </w:rPr>
        <w:t>making</w:t>
      </w:r>
      <w:r w:rsidRPr="00E379F6">
        <w:rPr>
          <w:sz w:val="16"/>
        </w:rPr>
        <w:t xml:space="preserve"> of </w:t>
      </w:r>
      <w:r w:rsidRPr="008C2FA5">
        <w:rPr>
          <w:rStyle w:val="StyleUnderline"/>
        </w:rPr>
        <w:t>judgements</w:t>
      </w:r>
      <w:r w:rsidRPr="00E379F6">
        <w:rPr>
          <w:sz w:val="16"/>
        </w:rPr>
        <w:t xml:space="preserve">. These judgements may be related to norms about how educational systems should be constructed, whether by policy-makers or researchers. </w:t>
      </w:r>
      <w:r w:rsidRPr="00DD7BA0">
        <w:rPr>
          <w:rStyle w:val="StyleUnderline"/>
        </w:rPr>
        <w:t>What is at stake</w:t>
      </w:r>
      <w:r w:rsidRPr="00E379F6">
        <w:rPr>
          <w:sz w:val="16"/>
        </w:rPr>
        <w:t xml:space="preserve"> here </w:t>
      </w:r>
      <w:r w:rsidRPr="00DD7BA0">
        <w:rPr>
          <w:rStyle w:val="Emphasis"/>
        </w:rPr>
        <w:t>is the intermingling of the descriptive and the normative</w:t>
      </w:r>
      <w:r w:rsidRPr="00E379F6">
        <w:rPr>
          <w:sz w:val="16"/>
        </w:rPr>
        <w:t xml:space="preserve">—a judgement about what is lacking in some prescriptive sense. I have argued throughout that </w:t>
      </w:r>
      <w:r w:rsidRPr="00DD7BA0">
        <w:rPr>
          <w:rStyle w:val="StyleUnderline"/>
        </w:rPr>
        <w:t>description per se is never possible in the social sciences</w:t>
      </w:r>
      <w:r w:rsidRPr="00E379F6">
        <w:rPr>
          <w:sz w:val="16"/>
        </w:rPr>
        <w:t xml:space="preserve">—that </w:t>
      </w:r>
      <w:r w:rsidRPr="00DD7BA0">
        <w:rPr>
          <w:rStyle w:val="StyleUnderline"/>
        </w:rPr>
        <w:t>any text produced</w:t>
      </w:r>
      <w:r w:rsidRPr="00E379F6">
        <w:rPr>
          <w:sz w:val="16"/>
        </w:rPr>
        <w:t xml:space="preserve"> about the social world </w:t>
      </w:r>
      <w:r w:rsidRPr="00DD7BA0">
        <w:rPr>
          <w:rStyle w:val="StyleUnderline"/>
        </w:rPr>
        <w:t>is necessarily imbued with value</w:t>
      </w:r>
      <w:r w:rsidRPr="00E379F6">
        <w:rPr>
          <w:sz w:val="16"/>
        </w:rPr>
        <w:t xml:space="preserve">. Various attempts have been made to argue against this position; one of which was described in a previous chapter. (A notion of effectiveness has been constructed which it is claimed, does not involve the researcher in either making value judgements or incorporating their own values into the act of describing educational activities. In fact, if we look more closely, it is possible to see that the definition of the construct and the methodology appropriated are infused with a particular educational philosophy and a set of educational values.) </w:t>
      </w:r>
      <w:r w:rsidRPr="00DD7BA0">
        <w:rPr>
          <w:rStyle w:val="StyleUnderline"/>
        </w:rPr>
        <w:t>If</w:t>
      </w:r>
      <w:r w:rsidRPr="00E379F6">
        <w:rPr>
          <w:sz w:val="16"/>
        </w:rPr>
        <w:t xml:space="preserve"> then, </w:t>
      </w:r>
      <w:r w:rsidRPr="00DD7BA0">
        <w:rPr>
          <w:rStyle w:val="StyleUnderline"/>
        </w:rPr>
        <w:t xml:space="preserve">we are making value judgements all the time, </w:t>
      </w:r>
      <w:r w:rsidRPr="00DD7BA0">
        <w:rPr>
          <w:rStyle w:val="Emphasis"/>
        </w:rPr>
        <w:t>we are involved in the power relations which characterise policy-making.</w:t>
      </w:r>
      <w:r w:rsidRPr="00E379F6">
        <w:rPr>
          <w:sz w:val="16"/>
        </w:rPr>
        <w:t xml:space="preserve"> There is a further argument that, </w:t>
      </w:r>
      <w:r w:rsidRPr="00253498">
        <w:rPr>
          <w:rStyle w:val="StyleUnderline"/>
        </w:rPr>
        <w:t xml:space="preserve">since our knowledge is both </w:t>
      </w:r>
      <w:r w:rsidRPr="00253498">
        <w:rPr>
          <w:rStyle w:val="Emphasis"/>
        </w:rPr>
        <w:t>prescriptive and relevant to policy-making</w:t>
      </w:r>
      <w:r w:rsidRPr="00253498">
        <w:rPr>
          <w:rStyle w:val="StyleUnderline"/>
        </w:rPr>
        <w:t xml:space="preserve"> about education, </w:t>
      </w:r>
      <w:r w:rsidRPr="00253498">
        <w:rPr>
          <w:rStyle w:val="Emphasis"/>
        </w:rPr>
        <w:t>we cannot escape responsibility for the political implications of what we do.</w:t>
      </w:r>
      <w:r w:rsidRPr="00E379F6">
        <w:rPr>
          <w:sz w:val="16"/>
        </w:rPr>
        <w:t xml:space="preserve"> Suffice it here to suggest that </w:t>
      </w:r>
      <w:r w:rsidRPr="00253498">
        <w:rPr>
          <w:rStyle w:val="StyleUnderline"/>
        </w:rPr>
        <w:t>educational researchers should both seek to influence policy-makers</w:t>
      </w:r>
      <w:r w:rsidRPr="00E379F6">
        <w:rPr>
          <w:sz w:val="16"/>
        </w:rPr>
        <w:t xml:space="preserve"> and that the business of </w:t>
      </w:r>
      <w:r w:rsidRPr="00253498">
        <w:rPr>
          <w:rStyle w:val="StyleUnderline"/>
        </w:rPr>
        <w:t>policy-making is a legitimate subject for educational researchers to study.</w:t>
      </w:r>
      <w:r>
        <w:rPr>
          <w:rStyle w:val="StyleUnderline"/>
        </w:rPr>
        <w:t xml:space="preserve"> </w:t>
      </w:r>
      <w:r w:rsidRPr="00E379F6">
        <w:rPr>
          <w:sz w:val="16"/>
        </w:rPr>
        <w:t xml:space="preserve">The fourth characteristic of educational theorising is the particular difficulty it has with establishing nomothetic explanations of practice. This is a necessary consequence of educational theorising. Any criteria for determining what is or is not good research are disputed. There are a number of ways by which educational researchers seek to validate their conclusions: 1) by seeking to develop a correct method—this allows the research community to argue that, if it is correctly applied, a truthful account of educational activities emerges; 2) by making judgements about the relevance and usefulness of the findings; 3) by establishing a system of peer review which allows the research community to come to an agreement about what is good research and what is not. All these systems have been credited with problems. In the first case, researchers disagree about what is an appropriate method in the social sciences, with some arguing that value-impregnated stances are legitimate and others arguing that the values of the researcher should be bracketed out from the enterprise. Equally, some have argued that truthful statements can be made about educational activities; others that incommensurable and logically different statements can still be validly made. Even if we stress relevance, this is introducing an overt power element into the proceedings, which in effect means that those in positions of power determine what is relevant and those less powerful are silenced. The third strategy suffers from the same problem, which is that it is impossible to reach an agreement about what is good and bad research which can be dissociated from the way that the means for reaching agreement were constructed in the first place. Fifth, </w:t>
      </w:r>
      <w:r w:rsidRPr="003B7B19">
        <w:rPr>
          <w:rStyle w:val="StyleUnderline"/>
        </w:rPr>
        <w:t>educational discourse is always characterised by reference to the future</w:t>
      </w:r>
      <w:r w:rsidRPr="00E379F6">
        <w:rPr>
          <w:sz w:val="16"/>
        </w:rPr>
        <w:t xml:space="preserve">. </w:t>
      </w:r>
      <w:r w:rsidRPr="004A4D54">
        <w:rPr>
          <w:rStyle w:val="StyleUnderline"/>
        </w:rPr>
        <w:t>The utopian dimension</w:t>
      </w:r>
      <w:r w:rsidRPr="00E379F6">
        <w:rPr>
          <w:sz w:val="16"/>
        </w:rPr>
        <w:t xml:space="preserve"> is understood as that which is ideal, both in that it is valued or ‘directly committed to the flourishing of education (as an aspect of a wider human flourishing)’ (Walsh, 1993, p. 53), and that it </w:t>
      </w:r>
      <w:r w:rsidRPr="004A4D54">
        <w:rPr>
          <w:rStyle w:val="Emphasis"/>
        </w:rPr>
        <w:t>excludes considerations of feasibility</w:t>
      </w:r>
      <w:r w:rsidRPr="00E379F6">
        <w:rPr>
          <w:sz w:val="16"/>
        </w:rPr>
        <w:t xml:space="preserve">. Michael Barber (1996), at present the Director of the DfEE’s unit on school effectiveness and school improvement, has recently published a book. </w:t>
      </w:r>
      <w:r w:rsidRPr="009C73A1">
        <w:rPr>
          <w:rStyle w:val="StyleUnderline"/>
        </w:rPr>
        <w:t>The Learning Game</w:t>
      </w:r>
      <w:r w:rsidRPr="00E379F6">
        <w:rPr>
          <w:sz w:val="16"/>
        </w:rPr>
        <w:t xml:space="preserve">, which may be considered to be utopian. In it, he </w:t>
      </w:r>
      <w:r w:rsidRPr="009C73A1">
        <w:rPr>
          <w:rStyle w:val="StyleUnderline"/>
        </w:rPr>
        <w:t>argues for a reconstruction of teaching and schools.</w:t>
      </w:r>
      <w:r w:rsidRPr="00E379F6">
        <w:rPr>
          <w:sz w:val="16"/>
        </w:rPr>
        <w:t xml:space="preserve"> </w:t>
      </w:r>
      <w:r w:rsidRPr="009C73A1">
        <w:rPr>
          <w:rStyle w:val="StyleUnderline"/>
        </w:rPr>
        <w:t>His policy prescriptions include: a professional council for teachers</w:t>
      </w:r>
      <w:r w:rsidRPr="00E379F6">
        <w:rPr>
          <w:sz w:val="16"/>
        </w:rPr>
        <w:t>; the need for teaching to become a research-based profession; an MOT for teachers</w:t>
      </w:r>
      <w:r w:rsidRPr="009C73A1">
        <w:rPr>
          <w:rStyle w:val="StyleUnderline"/>
        </w:rPr>
        <w:t>; a formal apprenticeship for teachers</w:t>
      </w:r>
      <w:r w:rsidRPr="00E379F6">
        <w:rPr>
          <w:sz w:val="16"/>
        </w:rPr>
        <w:t xml:space="preserve">; the creation of a permeable profession; the incorporation of a third-age contribution; </w:t>
      </w:r>
      <w:r w:rsidRPr="009C73A1">
        <w:rPr>
          <w:rStyle w:val="StyleUnderline"/>
        </w:rPr>
        <w:t>target setting for schools</w:t>
      </w:r>
      <w:r w:rsidRPr="00E379F6">
        <w:rPr>
          <w:sz w:val="16"/>
        </w:rPr>
        <w:t xml:space="preserve">; the incorporation of an Individual Learning Promise; the introduction of a Pupil Learning Resource Credit; and so on. </w:t>
      </w:r>
      <w:r w:rsidRPr="009C73A1">
        <w:rPr>
          <w:rStyle w:val="StyleUnderline"/>
        </w:rPr>
        <w:t>We do not need to examine each of these</w:t>
      </w:r>
      <w:r w:rsidRPr="00E379F6">
        <w:rPr>
          <w:sz w:val="16"/>
        </w:rPr>
        <w:t xml:space="preserve"> proposals </w:t>
      </w:r>
      <w:r w:rsidRPr="009C73A1">
        <w:rPr>
          <w:rStyle w:val="StyleUnderline"/>
        </w:rPr>
        <w:t>in detail,</w:t>
      </w:r>
      <w:r w:rsidRPr="00E379F6">
        <w:rPr>
          <w:sz w:val="16"/>
        </w:rPr>
        <w:t xml:space="preserve"> because </w:t>
      </w:r>
      <w:r w:rsidRPr="009C73A1">
        <w:rPr>
          <w:rStyle w:val="StyleUnderline"/>
        </w:rPr>
        <w:t>what is of interest</w:t>
      </w:r>
      <w:r w:rsidRPr="00E379F6">
        <w:rPr>
          <w:sz w:val="16"/>
        </w:rPr>
        <w:t xml:space="preserve"> at the moment is </w:t>
      </w:r>
      <w:r w:rsidRPr="009C73A1">
        <w:rPr>
          <w:rStyle w:val="StyleUnderline"/>
        </w:rPr>
        <w:t>the nature of the theorising that is present</w:t>
      </w:r>
      <w:r w:rsidRPr="00E379F6">
        <w:rPr>
          <w:sz w:val="16"/>
        </w:rPr>
        <w:t xml:space="preserve">. </w:t>
      </w:r>
      <w:r w:rsidRPr="009C73A1">
        <w:rPr>
          <w:rStyle w:val="Emphasis"/>
        </w:rPr>
        <w:t xml:space="preserve">These policy proposals are future-orientated, prescriptive and practical. </w:t>
      </w:r>
      <w:r w:rsidRPr="00E379F6">
        <w:rPr>
          <w:sz w:val="16"/>
        </w:rPr>
        <w:t xml:space="preserve">Barber (1996) also identifies the means by which </w:t>
      </w:r>
      <w:r w:rsidRPr="00537713">
        <w:rPr>
          <w:rStyle w:val="StyleUnderline"/>
        </w:rPr>
        <w:t>they could be achieved through a careful manipulation of the policy process</w:t>
      </w:r>
      <w:r w:rsidRPr="00E379F6">
        <w:rPr>
          <w:sz w:val="16"/>
        </w:rPr>
        <w:t xml:space="preserve">. </w:t>
      </w:r>
      <w:r w:rsidRPr="00537713">
        <w:rPr>
          <w:rStyle w:val="Emphasis"/>
        </w:rPr>
        <w:t>Indeed, what characterises this type of utopian thinking is that it could be made to happen</w:t>
      </w:r>
      <w:r w:rsidRPr="00E379F6">
        <w:rPr>
          <w:sz w:val="16"/>
        </w:rPr>
        <w:t xml:space="preserve">. Barber, himself, in his new role at the DfEE, is now utilising many of these ideas, and though inevitably he is finding that some are more practical than others, he is partly instrumental in turning this vision of his into reality. What is significant is that </w:t>
      </w:r>
      <w:r w:rsidRPr="00537713">
        <w:rPr>
          <w:rStyle w:val="Emphasis"/>
        </w:rPr>
        <w:t>his ideas are constitutive of a vision of the future about the way the education service should be constructed</w:t>
      </w:r>
      <w:r w:rsidRPr="00E379F6">
        <w:rPr>
          <w:sz w:val="16"/>
        </w:rPr>
        <w:t xml:space="preserve">, and that they are heavily </w:t>
      </w:r>
      <w:r w:rsidRPr="00537713">
        <w:rPr>
          <w:rStyle w:val="StyleUnderline"/>
        </w:rPr>
        <w:t>laden with a particular set of values</w:t>
      </w:r>
      <w:r w:rsidRPr="00E379F6">
        <w:rPr>
          <w:sz w:val="16"/>
        </w:rPr>
        <w:t xml:space="preserve"> about the aims and purposes of education. </w:t>
      </w:r>
      <w:r w:rsidRPr="003D56A7">
        <w:rPr>
          <w:rStyle w:val="StyleUnderline"/>
        </w:rPr>
        <w:t>Another utopian</w:t>
      </w:r>
      <w:r w:rsidRPr="00E379F6">
        <w:rPr>
          <w:sz w:val="16"/>
        </w:rPr>
        <w:t xml:space="preserve"> thinker, John </w:t>
      </w:r>
      <w:r w:rsidRPr="003D56A7">
        <w:rPr>
          <w:rStyle w:val="StyleUnderline"/>
        </w:rPr>
        <w:t>Dewey</w:t>
      </w:r>
      <w:r w:rsidRPr="00E379F6">
        <w:rPr>
          <w:sz w:val="16"/>
        </w:rPr>
        <w:t xml:space="preserve"> (1916, 1933, 1938), though less concerned to describe the way to achieve that utopian vision, </w:t>
      </w:r>
      <w:r w:rsidRPr="003D56A7">
        <w:rPr>
          <w:rStyle w:val="StyleUnderline"/>
        </w:rPr>
        <w:t xml:space="preserve">was </w:t>
      </w:r>
      <w:r w:rsidRPr="00E379F6">
        <w:rPr>
          <w:sz w:val="16"/>
        </w:rPr>
        <w:t xml:space="preserve">still </w:t>
      </w:r>
      <w:r w:rsidRPr="003D56A7">
        <w:rPr>
          <w:rStyle w:val="StyleUnderline"/>
        </w:rPr>
        <w:t>concerned</w:t>
      </w:r>
      <w:r w:rsidRPr="00E379F6">
        <w:rPr>
          <w:sz w:val="16"/>
        </w:rPr>
        <w:t xml:space="preserve"> </w:t>
      </w:r>
      <w:r w:rsidRPr="003D56A7">
        <w:rPr>
          <w:rStyle w:val="StyleUnderline"/>
        </w:rPr>
        <w:t>to describe the values</w:t>
      </w:r>
      <w:r w:rsidRPr="00E379F6">
        <w:rPr>
          <w:sz w:val="16"/>
        </w:rPr>
        <w:t xml:space="preserve"> and intended outputs (expressed in terms of the good life) </w:t>
      </w:r>
      <w:r w:rsidRPr="003D56A7">
        <w:rPr>
          <w:rStyle w:val="StyleUnderline"/>
        </w:rPr>
        <w:t>of an education service which did not then exist</w:t>
      </w:r>
      <w:r w:rsidRPr="00E379F6">
        <w:rPr>
          <w:sz w:val="16"/>
        </w:rPr>
        <w:t xml:space="preserve">. Now both </w:t>
      </w:r>
      <w:r w:rsidRPr="003D56A7">
        <w:rPr>
          <w:rStyle w:val="StyleUnderline"/>
        </w:rPr>
        <w:t>Barber is and Dewey was concerned to mount a critique of how the system</w:t>
      </w:r>
      <w:r w:rsidRPr="00E379F6">
        <w:rPr>
          <w:sz w:val="16"/>
        </w:rPr>
        <w:t xml:space="preserve"> is and </w:t>
      </w:r>
      <w:r w:rsidRPr="003D56A7">
        <w:rPr>
          <w:rStyle w:val="StyleUnderline"/>
        </w:rPr>
        <w:t>was constructed</w:t>
      </w:r>
      <w:r w:rsidRPr="00E379F6">
        <w:rPr>
          <w:sz w:val="16"/>
        </w:rPr>
        <w:t xml:space="preserve">, </w:t>
      </w:r>
      <w:r w:rsidRPr="00E379F6">
        <w:rPr>
          <w:rStyle w:val="StyleUnderline"/>
        </w:rPr>
        <w:t xml:space="preserve">but what is significant is that </w:t>
      </w:r>
      <w:r w:rsidRPr="00E379F6">
        <w:rPr>
          <w:rStyle w:val="Emphasis"/>
        </w:rPr>
        <w:t>logically their critiques do not and cannot sustain their policy prescriptions</w:t>
      </w:r>
      <w:r w:rsidRPr="00E379F6">
        <w:rPr>
          <w:rStyle w:val="StyleUnderline"/>
        </w:rPr>
        <w:t xml:space="preserve">. </w:t>
      </w:r>
      <w:r w:rsidRPr="00E379F6">
        <w:rPr>
          <w:sz w:val="16"/>
        </w:rPr>
        <w:t xml:space="preserve">It does not necessarily follow from a diagnosis of low teacher morale that a reprofessionalisation of the teaching profession (in Barber’s terms) will lead to improved teacher morale. </w:t>
      </w:r>
      <w:r w:rsidRPr="00E379F6">
        <w:rPr>
          <w:rStyle w:val="Emphasis"/>
        </w:rPr>
        <w:t>What these utopian thinkers are doing is making suppositions about the future, based on their knowledge and evaluation of the present</w:t>
      </w:r>
      <w:r w:rsidRPr="00E379F6">
        <w:rPr>
          <w:sz w:val="16"/>
        </w:rPr>
        <w:t xml:space="preserve">. Furthermore, and more fundamentally, what they are seeking to do both through their writings (in the case of Barber and Dewey) and by direct political action (in the case of Barber) is </w:t>
      </w:r>
      <w:r w:rsidRPr="00E379F6">
        <w:rPr>
          <w:rStyle w:val="StyleUnderline"/>
        </w:rPr>
        <w:t>to ensure that their particular value-laden vision of the future comes to fruition</w:t>
      </w:r>
      <w:r w:rsidRPr="00E379F6">
        <w:rPr>
          <w:sz w:val="16"/>
        </w:rPr>
        <w:t xml:space="preserve">. </w:t>
      </w:r>
      <w:r w:rsidRPr="00E379F6">
        <w:rPr>
          <w:rStyle w:val="StyleUnderline"/>
        </w:rPr>
        <w:t>They are not just in the business of predicting</w:t>
      </w:r>
      <w:r w:rsidRPr="00E379F6">
        <w:rPr>
          <w:sz w:val="16"/>
        </w:rPr>
        <w:t xml:space="preserve"> the future</w:t>
      </w:r>
      <w:r w:rsidRPr="00E379F6">
        <w:rPr>
          <w:rStyle w:val="Emphasis"/>
        </w:rPr>
        <w:t>. Utopian discourse is therefore a means of political persuasion</w:t>
      </w:r>
      <w:r w:rsidRPr="00E379F6">
        <w:rPr>
          <w:sz w:val="16"/>
        </w:rPr>
        <w:t xml:space="preserve">. Education then comprises a set of values which are specifically educative. This book has not sought to describe them, being concerned as it has with epistemological questions about research. However, </w:t>
      </w:r>
      <w:r w:rsidRPr="00E379F6">
        <w:rPr>
          <w:rStyle w:val="Emphasis"/>
        </w:rPr>
        <w:t>these educative values are the core of any theorising we may want to do in this field,</w:t>
      </w:r>
      <w:r w:rsidRPr="00E379F6">
        <w:rPr>
          <w:sz w:val="16"/>
        </w:rPr>
        <w:t xml:space="preserve"> whether about curriculum-making, the development of research strategies or the identification of aims and purposes for educational activities</w:t>
      </w:r>
      <w:proofErr w:type="gramStart"/>
      <w:r w:rsidRPr="00E379F6">
        <w:rPr>
          <w:sz w:val="16"/>
        </w:rPr>
        <w:t>.(</w:t>
      </w:r>
      <w:proofErr w:type="gramEnd"/>
      <w:r w:rsidRPr="00E379F6">
        <w:rPr>
          <w:sz w:val="16"/>
        </w:rPr>
        <w:t>142-4)</w:t>
      </w:r>
    </w:p>
    <w:p w:rsidR="00A32589" w:rsidRPr="00A32589" w:rsidRDefault="00A32589" w:rsidP="00A32589"/>
    <w:p w:rsidR="00944627" w:rsidRDefault="00E60248" w:rsidP="00E60248">
      <w:pPr>
        <w:pStyle w:val="Heading3"/>
      </w:pPr>
      <w:r>
        <w:t xml:space="preserve">Empiricism Good </w:t>
      </w:r>
    </w:p>
    <w:p w:rsidR="00E60248" w:rsidRDefault="00E60248" w:rsidP="00E60248"/>
    <w:p w:rsidR="00E60248" w:rsidRPr="005529BE" w:rsidRDefault="00E60248" w:rsidP="00E60248">
      <w:pPr>
        <w:pStyle w:val="Heading4"/>
        <w:rPr>
          <w:rStyle w:val="Style13ptBold"/>
        </w:rPr>
      </w:pPr>
      <w:r w:rsidRPr="005529BE">
        <w:t>Empiricism and evidence come before discourse analysis – prefer evidence specific to education policy.</w:t>
      </w:r>
      <w:r w:rsidRPr="005529BE">
        <w:rPr>
          <w:rFonts w:eastAsia="MingLiU" w:cs="MingLiU"/>
        </w:rPr>
        <w:br/>
      </w:r>
      <w:r w:rsidRPr="005529BE">
        <w:t xml:space="preserve">Wiseman 10 </w:t>
      </w:r>
      <w:r w:rsidRPr="005529BE">
        <w:rPr>
          <w:rStyle w:val="Style13ptBold"/>
        </w:rPr>
        <w:t xml:space="preserve">(Alexander Wiseman - rofessor and Director of the Comparative and International Education (CIE) program at Lehigh University's College of Education. He has more than 20 years of professional experience working with government education departments, university-based teacher education programs, </w:t>
      </w:r>
      <w:proofErr w:type="gramStart"/>
      <w:r w:rsidRPr="005529BE">
        <w:rPr>
          <w:rStyle w:val="Style13ptBold"/>
        </w:rPr>
        <w:t>community</w:t>
      </w:r>
      <w:proofErr w:type="gramEnd"/>
      <w:r w:rsidRPr="005529BE">
        <w:rPr>
          <w:rStyle w:val="Style13ptBold"/>
        </w:rPr>
        <w:t xml:space="preserve">-based professional development for teachers and as a classroom teacher in both the U.S. and East Asia, Review of Research in Education, Vol 34, Issue 1, pp. 1 – 24, First published date: March-01-2010, </w:t>
      </w:r>
      <w:hyperlink r:id="rId16" w:history="1">
        <w:r w:rsidRPr="005529BE">
          <w:rPr>
            <w:rStyle w:val="Style13ptBold"/>
          </w:rPr>
          <w:t>10.3102/0091732X09350472</w:t>
        </w:r>
      </w:hyperlink>
      <w:r w:rsidRPr="005529BE">
        <w:rPr>
          <w:rStyle w:val="Style13ptBold"/>
        </w:rPr>
        <w:t>, Vol 34, pgs. 17-19)</w:t>
      </w:r>
    </w:p>
    <w:p w:rsidR="00E60248" w:rsidRPr="005529BE" w:rsidRDefault="00E60248" w:rsidP="00E60248">
      <w:pPr>
        <w:rPr>
          <w:rStyle w:val="StyleUnderline"/>
        </w:rPr>
      </w:pPr>
      <w:r w:rsidRPr="005529BE">
        <w:rPr>
          <w:rStyle w:val="StyleUnderline"/>
        </w:rPr>
        <w:t xml:space="preserve">The importance of evidence-based policymaking regarding gender and education in countries around the world is largely attributable to the shared mass education </w:t>
      </w:r>
    </w:p>
    <w:p w:rsidR="00E60248" w:rsidRPr="005529BE" w:rsidRDefault="00E60248" w:rsidP="00E60248">
      <w:pPr>
        <w:rPr>
          <w:sz w:val="16"/>
        </w:rPr>
      </w:pPr>
      <w:r w:rsidRPr="005529BE">
        <w:rPr>
          <w:rStyle w:val="StyleUnderline"/>
        </w:rPr>
        <w:t xml:space="preserve"> </w:t>
      </w:r>
      <w:proofErr w:type="gramStart"/>
      <w:r w:rsidRPr="005529BE">
        <w:rPr>
          <w:rStyle w:val="StyleUnderline"/>
        </w:rPr>
        <w:t>experience</w:t>
      </w:r>
      <w:proofErr w:type="gramEnd"/>
      <w:r w:rsidRPr="005529BE">
        <w:rPr>
          <w:rStyle w:val="StyleUnderline"/>
        </w:rPr>
        <w:t>.</w:t>
      </w:r>
      <w:r w:rsidRPr="005529BE">
        <w:rPr>
          <w:sz w:val="16"/>
        </w:rPr>
        <w:t xml:space="preserve"> Mass education systems are flexible enough to accommodate culturally specific discourses of education but are rationalized to the point that they share common themes or characteristics (Meyer &amp; Ramirez, 2000). For example, they all share an emphasis on scientific rational inquiry through empirical evidence and research. </w:t>
      </w:r>
      <w:r w:rsidRPr="005529BE">
        <w:rPr>
          <w:rStyle w:val="StyleUnderline"/>
        </w:rPr>
        <w:t xml:space="preserve">One important construction of education is as a “technical” science that can be studied, rationalized, and quantified. This happens in the production of schooling, in the training of teachers, and in the study of educational phenomena—in ways that privilege technological, scientific, and quantitative knowledge. </w:t>
      </w:r>
      <w:r w:rsidRPr="005529BE">
        <w:rPr>
          <w:sz w:val="16"/>
        </w:rPr>
        <w:t>So if the evidence that shows gender equality is parity in enrollment, achievement, and opportunity to learn, then that is what policymakers will emphasize when they make policy</w:t>
      </w:r>
      <w:r w:rsidRPr="005529BE">
        <w:rPr>
          <w:rStyle w:val="StyleUnderline"/>
        </w:rPr>
        <w:t xml:space="preserve">. Now policies and pedagogies in national education systems around the world rely on the (largely quantitative) results of the scientific assessments and empirical evidence. In fact, as discussed earlier, the policymaking discourse is increasingly framed in international or global terms because of the availability of international data on education </w:t>
      </w:r>
      <w:r w:rsidRPr="005529BE">
        <w:rPr>
          <w:sz w:val="16"/>
        </w:rPr>
        <w:t xml:space="preserve">(Baker &amp; Wiseman, 2005). This global discourse and international data lead to extensive policy convergence across countries, which is a much more complex process than simply transferring or borrowing of one policy, method, or model from one country to another. But what widely available international data on education has done is create an intellectual space where educational policymaking is not geographically or politically bounded but is instead bounded by the extent of the legitimated evidence used to support one decision or policy versus another. CONCLUSIONS </w:t>
      </w:r>
      <w:proofErr w:type="gramStart"/>
      <w:r w:rsidRPr="005529BE">
        <w:rPr>
          <w:sz w:val="16"/>
        </w:rPr>
        <w:t>This</w:t>
      </w:r>
      <w:proofErr w:type="gramEnd"/>
      <w:r w:rsidRPr="005529BE">
        <w:rPr>
          <w:sz w:val="16"/>
        </w:rPr>
        <w:t xml:space="preserve"> chapter began by asking two fundamental orienting questions: Why use evidence in educational policymaking? And why is evidence-based educational policymaking a global phenomenon? </w:t>
      </w:r>
      <w:r w:rsidRPr="005529BE">
        <w:rPr>
          <w:rStyle w:val="StyleUnderline"/>
        </w:rPr>
        <w:t xml:space="preserve">The goals of using evidence for policymaking both in the United States and around the world are to gauge quality, create equality, and establish control over schooling. The goal of using evidence to make policy for a particular school, district, or nation largely determines who benefits and how. </w:t>
      </w:r>
      <w:r w:rsidRPr="005529BE">
        <w:rPr>
          <w:sz w:val="16"/>
        </w:rPr>
        <w:t xml:space="preserve">When the point of evidence for policymaking is quality, then students directly benefit and the larger community benefits indirectly. </w:t>
      </w:r>
      <w:r w:rsidRPr="005529BE">
        <w:rPr>
          <w:rStyle w:val="StyleUnderline"/>
        </w:rPr>
        <w:t>When the point of evidence for policymaking is to create equality, then the students and communities both benefit directly, because there is, hopefully, a more even distribution of knowledge and power throughout the schooled society.</w:t>
      </w:r>
      <w:r w:rsidRPr="005529BE">
        <w:rPr>
          <w:sz w:val="16"/>
        </w:rPr>
        <w:t xml:space="preserve"> When the point of evidence for policymaking is to control schooling, then the people, organizations, or groups who administer assessments and evaluate their results are the beneficiaries, because they are the ones who can then dictate what goes on in schools on the basis of the evidence and their own agenda</w:t>
      </w:r>
      <w:r w:rsidRPr="005529BE">
        <w:rPr>
          <w:rStyle w:val="StyleUnderline"/>
        </w:rPr>
        <w:t>. A great example of how this works now is the growing push worldwide by central educational governing agents to make all educational policy and decision making “evidence based.” By making an evidence base a mandatory condition of educational policymaking, particularly through the requirement that randomized field trials be the basis for evidence, educational governance has simply become a new version of a rational bureaucratic authority (Ioannidou, 2007).</w:t>
      </w:r>
      <w:r w:rsidRPr="005529BE">
        <w:rPr>
          <w:sz w:val="16"/>
        </w:rPr>
        <w:t xml:space="preserve"> But instead of centralizing and focusing on evidence-based decision making, the tendency of central governing bodies has been to bureaucratize the ways that evidence is collected, presented, and interpreted (as Sunderman’s [2010] chapter in the volume suggests). In spite of the bureaucratic jungle that central governing bodies in educational systems often become, there is a trend in educational governance that suggests that those who control which knowledge or policy is legitimate are those who govern. And if legitimacy is in reference to evidence-based educational policy exclusively, then perhaps educators should be thinking about challenging what they take for granted to make changes and improvements to the way educational policymaking occurs worldwide.</w:t>
      </w:r>
    </w:p>
    <w:p w:rsidR="00E60248" w:rsidRPr="00E60248" w:rsidRDefault="00E60248" w:rsidP="00E60248"/>
    <w:p w:rsidR="00944627" w:rsidRDefault="00944627" w:rsidP="00944627"/>
    <w:p w:rsidR="006A6E04" w:rsidRDefault="006A6E04" w:rsidP="006A6E04">
      <w:pPr>
        <w:pStyle w:val="Heading3"/>
      </w:pPr>
      <w:r>
        <w:t xml:space="preserve">Policy Relevance Good </w:t>
      </w:r>
    </w:p>
    <w:p w:rsidR="006A6E04" w:rsidRDefault="006A6E04" w:rsidP="006A6E04"/>
    <w:p w:rsidR="006A6E04" w:rsidRDefault="006A6E04" w:rsidP="006A6E04">
      <w:pPr>
        <w:pStyle w:val="Heading4"/>
      </w:pPr>
      <w:r>
        <w:t xml:space="preserve">Educational decisions must be made- setting aside philosophical uncertainty crucial </w:t>
      </w:r>
    </w:p>
    <w:p w:rsidR="006A6E04" w:rsidRPr="00742E2E" w:rsidRDefault="006A6E04" w:rsidP="006A6E04">
      <w:pPr>
        <w:rPr>
          <w:rStyle w:val="Style13ptBold"/>
        </w:rPr>
      </w:pPr>
      <w:r w:rsidRPr="00742E2E">
        <w:rPr>
          <w:rStyle w:val="Style13ptBold"/>
        </w:rPr>
        <w:t>Humes &amp; Bryce, PhDs, 03</w:t>
      </w:r>
    </w:p>
    <w:p w:rsidR="006A6E04" w:rsidRPr="00742E2E" w:rsidRDefault="006A6E04" w:rsidP="006A6E04">
      <w:pPr>
        <w:rPr>
          <w:sz w:val="16"/>
        </w:rPr>
      </w:pPr>
      <w:r w:rsidRPr="00742E2E">
        <w:rPr>
          <w:sz w:val="16"/>
        </w:rPr>
        <w:t>(Walter, Education @Strathclyde, Tom, Education @Strathclyde</w:t>
      </w:r>
      <w:proofErr w:type="gramStart"/>
      <w:r w:rsidRPr="00742E2E">
        <w:rPr>
          <w:sz w:val="16"/>
        </w:rPr>
        <w:t>,Post</w:t>
      </w:r>
      <w:proofErr w:type="gramEnd"/>
      <w:r w:rsidRPr="00742E2E">
        <w:rPr>
          <w:sz w:val="16"/>
        </w:rPr>
        <w:t>-struc</w:t>
      </w:r>
      <w:r>
        <w:rPr>
          <w:sz w:val="16"/>
        </w:rPr>
        <w:t xml:space="preserve">turalism and policy research in </w:t>
      </w:r>
      <w:r w:rsidRPr="00742E2E">
        <w:rPr>
          <w:sz w:val="16"/>
        </w:rPr>
        <w:t>Education J. EDUCATIONPOLICY, 2003, VOL. 18,NO. 2, 175-187)</w:t>
      </w:r>
    </w:p>
    <w:p w:rsidR="006A6E04" w:rsidRDefault="006A6E04" w:rsidP="006A6E04">
      <w:r w:rsidRPr="00F654A6">
        <w:rPr>
          <w:rStyle w:val="Emphasis"/>
        </w:rPr>
        <w:t>Policy research presents a particular</w:t>
      </w:r>
      <w:r w:rsidRPr="00F654A6">
        <w:rPr>
          <w:rStyle w:val="StyleUnderline"/>
        </w:rPr>
        <w:t xml:space="preserve"> challenge to post-structuralist thinking</w:t>
      </w:r>
      <w:r w:rsidRPr="001C47FB">
        <w:rPr>
          <w:sz w:val="16"/>
        </w:rPr>
        <w:t xml:space="preserve"> because, as one critic points out: Many of </w:t>
      </w:r>
      <w:r w:rsidRPr="00F654A6">
        <w:rPr>
          <w:rStyle w:val="StyleUnderline"/>
        </w:rPr>
        <w:t>those</w:t>
      </w:r>
      <w:r w:rsidRPr="001C47FB">
        <w:rPr>
          <w:sz w:val="16"/>
        </w:rPr>
        <w:t xml:space="preserve"> who are </w:t>
      </w:r>
      <w:r w:rsidRPr="00F654A6">
        <w:rPr>
          <w:rStyle w:val="StyleUnderline"/>
        </w:rPr>
        <w:t>interested in educational research</w:t>
      </w:r>
      <w:r w:rsidRPr="001C47FB">
        <w:rPr>
          <w:sz w:val="16"/>
        </w:rPr>
        <w:t xml:space="preserve">, </w:t>
      </w:r>
      <w:r w:rsidRPr="00F654A6">
        <w:rPr>
          <w:rStyle w:val="Emphasis"/>
        </w:rPr>
        <w:t>such as policymakers</w:t>
      </w:r>
      <w:r w:rsidRPr="001C47FB">
        <w:rPr>
          <w:sz w:val="16"/>
        </w:rPr>
        <w:t xml:space="preserve"> and legislators, </w:t>
      </w:r>
      <w:r w:rsidRPr="00F654A6">
        <w:rPr>
          <w:rStyle w:val="Emphasis"/>
        </w:rPr>
        <w:t>are dependent</w:t>
      </w:r>
      <w:r>
        <w:rPr>
          <w:rStyle w:val="Emphasis"/>
        </w:rPr>
        <w:t xml:space="preserve"> </w:t>
      </w:r>
      <w:r w:rsidRPr="00F654A6">
        <w:rPr>
          <w:rStyle w:val="Emphasis"/>
        </w:rPr>
        <w:t>on modernist-based research</w:t>
      </w:r>
      <w:r w:rsidRPr="001C47FB">
        <w:rPr>
          <w:sz w:val="16"/>
        </w:rPr>
        <w:t xml:space="preserve"> </w:t>
      </w:r>
      <w:r w:rsidRPr="00F654A6">
        <w:rPr>
          <w:rStyle w:val="StyleUnderline"/>
        </w:rPr>
        <w:t xml:space="preserve">because such research can provide results that </w:t>
      </w:r>
      <w:r w:rsidRPr="00F654A6">
        <w:rPr>
          <w:rStyle w:val="Emphasis"/>
        </w:rPr>
        <w:t>naturally lead to decisionmaking.</w:t>
      </w:r>
      <w:r>
        <w:rPr>
          <w:rStyle w:val="Emphasis"/>
        </w:rPr>
        <w:t xml:space="preserve"> </w:t>
      </w:r>
      <w:r w:rsidRPr="001C47FB">
        <w:rPr>
          <w:sz w:val="16"/>
        </w:rPr>
        <w:t xml:space="preserve">Parsimony and </w:t>
      </w:r>
      <w:r w:rsidRPr="00F654A6">
        <w:rPr>
          <w:rStyle w:val="Emphasis"/>
        </w:rPr>
        <w:t>the ability to support categorical decision-making</w:t>
      </w:r>
      <w:r w:rsidRPr="001C47FB">
        <w:rPr>
          <w:sz w:val="16"/>
        </w:rPr>
        <w:t xml:space="preserve"> (e.g. fund or don’t fund, implement or don’t implement) </w:t>
      </w:r>
      <w:r w:rsidRPr="00F654A6">
        <w:rPr>
          <w:rStyle w:val="Emphasis"/>
        </w:rPr>
        <w:t>will remain important qualities</w:t>
      </w:r>
      <w:r w:rsidRPr="001C47FB">
        <w:rPr>
          <w:sz w:val="16"/>
        </w:rPr>
        <w:t xml:space="preserve"> </w:t>
      </w:r>
      <w:r w:rsidRPr="00F654A6">
        <w:rPr>
          <w:rStyle w:val="StyleUnderline"/>
        </w:rPr>
        <w:t>of educational research</w:t>
      </w:r>
      <w:r w:rsidRPr="001C47FB">
        <w:rPr>
          <w:sz w:val="16"/>
        </w:rPr>
        <w:t xml:space="preserve">, </w:t>
      </w:r>
      <w:r w:rsidRPr="00F654A6">
        <w:rPr>
          <w:rStyle w:val="StyleUnderline"/>
        </w:rPr>
        <w:t>regardless of the current</w:t>
      </w:r>
      <w:r>
        <w:rPr>
          <w:rStyle w:val="StyleUnderline"/>
        </w:rPr>
        <w:t xml:space="preserve"> </w:t>
      </w:r>
      <w:r w:rsidRPr="00F654A6">
        <w:rPr>
          <w:rStyle w:val="StyleUnderline"/>
        </w:rPr>
        <w:t>rhetoric on the loss of certainty and the disintegration of knowledge</w:t>
      </w:r>
      <w:r w:rsidRPr="001C47FB">
        <w:rPr>
          <w:sz w:val="16"/>
        </w:rPr>
        <w:t xml:space="preserve"> (Constas 1998: 30). </w:t>
      </w:r>
      <w:r w:rsidRPr="00F654A6">
        <w:rPr>
          <w:rStyle w:val="StyleUnderline"/>
        </w:rPr>
        <w:t>It is not necessary to go along with the managerial tone</w:t>
      </w:r>
      <w:r w:rsidRPr="001C47FB">
        <w:rPr>
          <w:sz w:val="16"/>
        </w:rPr>
        <w:t xml:space="preserve"> of this statement </w:t>
      </w:r>
      <w:r w:rsidRPr="00F654A6">
        <w:rPr>
          <w:rStyle w:val="StyleUnderline"/>
        </w:rPr>
        <w:t>to recognize</w:t>
      </w:r>
      <w:r>
        <w:rPr>
          <w:rStyle w:val="StyleUnderline"/>
        </w:rPr>
        <w:t xml:space="preserve"> </w:t>
      </w:r>
      <w:r w:rsidRPr="00F654A6">
        <w:rPr>
          <w:rStyle w:val="StyleUnderline"/>
        </w:rPr>
        <w:t>the validity</w:t>
      </w:r>
      <w:r w:rsidRPr="001C47FB">
        <w:rPr>
          <w:sz w:val="16"/>
        </w:rPr>
        <w:t xml:space="preserve"> of its main point ^ namely, that </w:t>
      </w:r>
      <w:r w:rsidRPr="00F654A6">
        <w:rPr>
          <w:rStyle w:val="Emphasis"/>
        </w:rPr>
        <w:t>in the world of educational practice</w:t>
      </w:r>
      <w:r>
        <w:rPr>
          <w:rStyle w:val="Emphasis"/>
        </w:rPr>
        <w:t xml:space="preserve"> </w:t>
      </w:r>
      <w:r w:rsidRPr="00F654A6">
        <w:rPr>
          <w:rStyle w:val="Emphasis"/>
        </w:rPr>
        <w:t>there comes a moment of closure on policy options</w:t>
      </w:r>
      <w:r w:rsidRPr="001C47FB">
        <w:rPr>
          <w:sz w:val="16"/>
        </w:rPr>
        <w:t xml:space="preserve">. </w:t>
      </w:r>
      <w:r w:rsidRPr="00F654A6">
        <w:rPr>
          <w:rStyle w:val="StyleUnderline"/>
        </w:rPr>
        <w:t>That is not to say</w:t>
      </w:r>
      <w:r w:rsidRPr="001C47FB">
        <w:rPr>
          <w:sz w:val="16"/>
        </w:rPr>
        <w:t xml:space="preserve"> that </w:t>
      </w:r>
      <w:r w:rsidRPr="00F654A6">
        <w:rPr>
          <w:rStyle w:val="StyleUnderline"/>
        </w:rPr>
        <w:t>policymaking</w:t>
      </w:r>
      <w:r>
        <w:rPr>
          <w:rStyle w:val="StyleUnderline"/>
        </w:rPr>
        <w:t xml:space="preserve"> </w:t>
      </w:r>
      <w:r w:rsidRPr="00F654A6">
        <w:rPr>
          <w:rStyle w:val="StyleUnderline"/>
        </w:rPr>
        <w:t>is a tidy</w:t>
      </w:r>
      <w:r w:rsidRPr="001C47FB">
        <w:rPr>
          <w:sz w:val="16"/>
        </w:rPr>
        <w:t xml:space="preserve"> and </w:t>
      </w:r>
      <w:r w:rsidRPr="00F654A6">
        <w:rPr>
          <w:rStyle w:val="StyleUnderline"/>
        </w:rPr>
        <w:t>clear-cut business</w:t>
      </w:r>
      <w:r w:rsidRPr="001C47FB">
        <w:rPr>
          <w:sz w:val="16"/>
        </w:rPr>
        <w:t xml:space="preserve">. As Ball (1990, 1994) and others have shown, </w:t>
      </w:r>
      <w:r w:rsidRPr="00F654A6">
        <w:rPr>
          <w:rStyle w:val="StyleUnderline"/>
        </w:rPr>
        <w:t>it is often a messy</w:t>
      </w:r>
      <w:r w:rsidRPr="001C47FB">
        <w:rPr>
          <w:sz w:val="16"/>
        </w:rPr>
        <w:t xml:space="preserve"> and confused affair, marked by shifts of emphases, backtracking and redirections</w:t>
      </w:r>
      <w:r w:rsidRPr="00F654A6">
        <w:rPr>
          <w:rStyle w:val="StyleUnderline"/>
        </w:rPr>
        <w:t xml:space="preserve">. Nevertheless, </w:t>
      </w:r>
      <w:r w:rsidRPr="00F654A6">
        <w:rPr>
          <w:rStyle w:val="Emphasis"/>
        </w:rPr>
        <w:t>decisions have to be taken</w:t>
      </w:r>
      <w:r w:rsidRPr="001C47FB">
        <w:rPr>
          <w:sz w:val="16"/>
        </w:rPr>
        <w:t xml:space="preserve"> and, </w:t>
      </w:r>
      <w:r w:rsidRPr="00F654A6">
        <w:rPr>
          <w:rStyle w:val="StyleUnderline"/>
        </w:rPr>
        <w:t>if researchers wish to</w:t>
      </w:r>
      <w:r>
        <w:rPr>
          <w:rStyle w:val="StyleUnderline"/>
        </w:rPr>
        <w:t xml:space="preserve"> </w:t>
      </w:r>
      <w:r w:rsidRPr="00F654A6">
        <w:rPr>
          <w:rStyle w:val="StyleUnderline"/>
        </w:rPr>
        <w:t xml:space="preserve">have </w:t>
      </w:r>
      <w:r w:rsidRPr="00F654A6">
        <w:rPr>
          <w:rStyle w:val="Emphasis"/>
        </w:rPr>
        <w:t>any impact</w:t>
      </w:r>
      <w:r w:rsidRPr="00F654A6">
        <w:rPr>
          <w:rStyle w:val="StyleUnderline"/>
        </w:rPr>
        <w:t xml:space="preserve"> at all on the process</w:t>
      </w:r>
      <w:r w:rsidRPr="001C47FB">
        <w:rPr>
          <w:sz w:val="16"/>
        </w:rPr>
        <w:t xml:space="preserve">, </w:t>
      </w:r>
      <w:r w:rsidRPr="00F654A6">
        <w:rPr>
          <w:rStyle w:val="StyleUnderline"/>
        </w:rPr>
        <w:t>they have to</w:t>
      </w:r>
      <w:r w:rsidRPr="001C47FB">
        <w:rPr>
          <w:sz w:val="16"/>
        </w:rPr>
        <w:t xml:space="preserve"> be prepared to </w:t>
      </w:r>
      <w:r w:rsidRPr="00F654A6">
        <w:rPr>
          <w:rStyle w:val="Emphasis"/>
        </w:rPr>
        <w:t>move beyond</w:t>
      </w:r>
      <w:r>
        <w:rPr>
          <w:rStyle w:val="Emphasis"/>
        </w:rPr>
        <w:t xml:space="preserve"> </w:t>
      </w:r>
      <w:r w:rsidRPr="00F654A6">
        <w:rPr>
          <w:rStyle w:val="Emphasis"/>
        </w:rPr>
        <w:t xml:space="preserve">philosophical uncertainty </w:t>
      </w:r>
      <w:r w:rsidRPr="001C47FB">
        <w:rPr>
          <w:sz w:val="16"/>
        </w:rPr>
        <w:t>(see also Scott 2000: chapter 10). There is, however, an important qualification to be made. While policy-makers have to take decisions within restricted time frames, as far as researchers are concerned there is never a point of final closure. There is always the possibility of going back to first principles, re-analysing the data, incorporating new evidence, applying different interpretative techniques ^ indeed the very concept of researcher presupposes such intellectual open mindedness.(182-3)</w:t>
      </w:r>
    </w:p>
    <w:p w:rsidR="00944627" w:rsidRDefault="00944627" w:rsidP="00944627"/>
    <w:p w:rsidR="00944627" w:rsidRDefault="00944627" w:rsidP="00944627">
      <w:pPr>
        <w:pStyle w:val="Heading2"/>
      </w:pPr>
      <w:r>
        <w:t xml:space="preserve">Alt </w:t>
      </w:r>
    </w:p>
    <w:p w:rsidR="006A6E04" w:rsidRDefault="006A6E04" w:rsidP="006A6E04"/>
    <w:p w:rsidR="006A6E04" w:rsidRDefault="006A6E04" w:rsidP="006A6E04">
      <w:pPr>
        <w:pStyle w:val="Heading3"/>
      </w:pPr>
      <w:r>
        <w:t xml:space="preserve">Alt Fails- Cult </w:t>
      </w:r>
    </w:p>
    <w:p w:rsidR="006A6E04" w:rsidRDefault="006A6E04" w:rsidP="006A6E04"/>
    <w:p w:rsidR="006A6E04" w:rsidRDefault="006A6E04" w:rsidP="006A6E04">
      <w:pPr>
        <w:pStyle w:val="Heading4"/>
      </w:pPr>
      <w:r>
        <w:t xml:space="preserve">Pomo collapses into a cult- not self reflexive, recreates oppression </w:t>
      </w:r>
    </w:p>
    <w:p w:rsidR="006A6E04" w:rsidRPr="00742E2E" w:rsidRDefault="006A6E04" w:rsidP="006A6E04">
      <w:pPr>
        <w:rPr>
          <w:rStyle w:val="Style13ptBold"/>
        </w:rPr>
      </w:pPr>
      <w:r w:rsidRPr="00742E2E">
        <w:rPr>
          <w:rStyle w:val="Style13ptBold"/>
        </w:rPr>
        <w:t>Humes &amp; Bryce, PhDs, 03</w:t>
      </w:r>
    </w:p>
    <w:p w:rsidR="006A6E04" w:rsidRPr="00742E2E" w:rsidRDefault="006A6E04" w:rsidP="006A6E04">
      <w:pPr>
        <w:rPr>
          <w:sz w:val="16"/>
        </w:rPr>
      </w:pPr>
      <w:r w:rsidRPr="00742E2E">
        <w:rPr>
          <w:sz w:val="16"/>
        </w:rPr>
        <w:t>(Walter, Education @Strathclyde, Tom, Education @Strathclyde</w:t>
      </w:r>
      <w:proofErr w:type="gramStart"/>
      <w:r w:rsidRPr="00742E2E">
        <w:rPr>
          <w:sz w:val="16"/>
        </w:rPr>
        <w:t>,Post</w:t>
      </w:r>
      <w:proofErr w:type="gramEnd"/>
      <w:r w:rsidRPr="00742E2E">
        <w:rPr>
          <w:sz w:val="16"/>
        </w:rPr>
        <w:t>-struc</w:t>
      </w:r>
      <w:r>
        <w:rPr>
          <w:sz w:val="16"/>
        </w:rPr>
        <w:t xml:space="preserve">turalism and policy research in </w:t>
      </w:r>
      <w:r w:rsidRPr="00742E2E">
        <w:rPr>
          <w:sz w:val="16"/>
        </w:rPr>
        <w:t>Education J. EDUCATIONPOLICY, 2003, VOL. 18,NO. 2, 175-187)</w:t>
      </w:r>
    </w:p>
    <w:p w:rsidR="006A6E04" w:rsidRDefault="006A6E04" w:rsidP="006A6E04">
      <w:r w:rsidRPr="009C7D7F">
        <w:rPr>
          <w:sz w:val="16"/>
        </w:rPr>
        <w:t>Constas (1998: 26) acknowledges that ‘</w:t>
      </w:r>
      <w:r w:rsidRPr="00FC4997">
        <w:rPr>
          <w:rStyle w:val="StyleUnderline"/>
        </w:rPr>
        <w:t>post-modernism</w:t>
      </w:r>
      <w:r w:rsidRPr="009C7D7F">
        <w:rPr>
          <w:sz w:val="16"/>
        </w:rPr>
        <w:t xml:space="preserve"> provides educational researchers with the most destabilizing and profound set of challenges’ and that, from some perspectives, this has been an important and necessary exercise which has required ‘the educational research community [to] pause and examine the assumptions and political consequences of its work’ (Constas 1998: 32). However, at the same time, in his view, this </w:t>
      </w:r>
      <w:r w:rsidRPr="00FC4997">
        <w:rPr>
          <w:rStyle w:val="StyleUnderline"/>
        </w:rPr>
        <w:t>has had some unfortunate consequences</w:t>
      </w:r>
      <w:r w:rsidRPr="009C7D7F">
        <w:rPr>
          <w:sz w:val="16"/>
        </w:rPr>
        <w:t xml:space="preserve">. </w:t>
      </w:r>
      <w:r w:rsidRPr="00FC4997">
        <w:rPr>
          <w:rStyle w:val="Emphasis"/>
        </w:rPr>
        <w:t>It has elevated</w:t>
      </w:r>
      <w:r>
        <w:rPr>
          <w:rStyle w:val="Emphasis"/>
        </w:rPr>
        <w:t xml:space="preserve"> </w:t>
      </w:r>
      <w:r w:rsidRPr="00FC4997">
        <w:rPr>
          <w:rStyle w:val="Emphasis"/>
        </w:rPr>
        <w:t>ambiguity and indeterminacy to cult status</w:t>
      </w:r>
      <w:r w:rsidRPr="009C7D7F">
        <w:rPr>
          <w:sz w:val="16"/>
        </w:rPr>
        <w:t xml:space="preserve">, </w:t>
      </w:r>
      <w:r w:rsidRPr="00FC4997">
        <w:rPr>
          <w:rStyle w:val="StyleUnderline"/>
        </w:rPr>
        <w:t>at the expense of ordered thinking and</w:t>
      </w:r>
      <w:r>
        <w:rPr>
          <w:rStyle w:val="StyleUnderline"/>
        </w:rPr>
        <w:t xml:space="preserve"> </w:t>
      </w:r>
      <w:r w:rsidRPr="00FC4997">
        <w:rPr>
          <w:rStyle w:val="StyleUnderline"/>
        </w:rPr>
        <w:t>rational enquiry</w:t>
      </w:r>
      <w:r w:rsidRPr="009C7D7F">
        <w:rPr>
          <w:sz w:val="16"/>
        </w:rPr>
        <w:t xml:space="preserve">. And </w:t>
      </w:r>
      <w:r w:rsidRPr="00FC4997">
        <w:rPr>
          <w:rStyle w:val="StyleUnderline"/>
        </w:rPr>
        <w:t>it has accorded too much value to narrative understanding</w:t>
      </w:r>
      <w:r w:rsidRPr="009C7D7F">
        <w:rPr>
          <w:sz w:val="16"/>
        </w:rPr>
        <w:t xml:space="preserve"> of particular local situations </w:t>
      </w:r>
      <w:r w:rsidRPr="00FC4997">
        <w:rPr>
          <w:rStyle w:val="StyleUnderline"/>
        </w:rPr>
        <w:t>by individuals as an alternative to generalized understanding</w:t>
      </w:r>
      <w:r>
        <w:rPr>
          <w:rStyle w:val="StyleUnderline"/>
        </w:rPr>
        <w:t xml:space="preserve"> </w:t>
      </w:r>
      <w:r w:rsidRPr="00FC4997">
        <w:rPr>
          <w:rStyle w:val="StyleUnderline"/>
        </w:rPr>
        <w:t xml:space="preserve">of systems </w:t>
      </w:r>
      <w:r w:rsidRPr="009C7D7F">
        <w:rPr>
          <w:sz w:val="16"/>
        </w:rPr>
        <w:t xml:space="preserve">and processes. </w:t>
      </w:r>
      <w:r w:rsidRPr="009C7D7F">
        <w:rPr>
          <w:rStyle w:val="StyleUnderline"/>
        </w:rPr>
        <w:t>Constas</w:t>
      </w:r>
      <w:r w:rsidRPr="009C7D7F">
        <w:rPr>
          <w:sz w:val="16"/>
        </w:rPr>
        <w:t xml:space="preserve"> also </w:t>
      </w:r>
      <w:r w:rsidRPr="009C7D7F">
        <w:rPr>
          <w:rStyle w:val="StyleUnderline"/>
        </w:rPr>
        <w:t>points out the danger of post-modernism</w:t>
      </w:r>
      <w:r>
        <w:rPr>
          <w:rStyle w:val="StyleUnderline"/>
        </w:rPr>
        <w:t xml:space="preserve"> </w:t>
      </w:r>
      <w:r w:rsidRPr="009C7D7F">
        <w:rPr>
          <w:rStyle w:val="StyleUnderline"/>
        </w:rPr>
        <w:t>developing the very qualities of dominance, control and oppression</w:t>
      </w:r>
      <w:r>
        <w:rPr>
          <w:rStyle w:val="StyleUnderline"/>
        </w:rPr>
        <w:t xml:space="preserve"> </w:t>
      </w:r>
      <w:r w:rsidRPr="009C7D7F">
        <w:rPr>
          <w:rStyle w:val="StyleUnderline"/>
        </w:rPr>
        <w:t>which it attempts</w:t>
      </w:r>
      <w:r>
        <w:rPr>
          <w:rStyle w:val="StyleUnderline"/>
        </w:rPr>
        <w:t xml:space="preserve"> </w:t>
      </w:r>
      <w:r w:rsidRPr="009C7D7F">
        <w:rPr>
          <w:rStyle w:val="StyleUnderline"/>
        </w:rPr>
        <w:t>to undermine</w:t>
      </w:r>
      <w:r w:rsidRPr="009C7D7F">
        <w:rPr>
          <w:sz w:val="16"/>
        </w:rPr>
        <w:t xml:space="preserve">: like the texts which it seeks to deconstruct, ‘It, too, should be continually interrogated and re-examined’ (Constas 1998: 31). </w:t>
      </w:r>
      <w:r w:rsidRPr="009C7D7F">
        <w:rPr>
          <w:rStyle w:val="StyleUnderline"/>
        </w:rPr>
        <w:t>He presents a blunt pragmatic</w:t>
      </w:r>
      <w:r>
        <w:rPr>
          <w:rStyle w:val="StyleUnderline"/>
        </w:rPr>
        <w:t xml:space="preserve"> </w:t>
      </w:r>
      <w:r w:rsidRPr="009C7D7F">
        <w:rPr>
          <w:rStyle w:val="StyleUnderline"/>
        </w:rPr>
        <w:t>challenge: ‘Regardless of the complexities of the post-modern condition, schools</w:t>
      </w:r>
      <w:r>
        <w:rPr>
          <w:rStyle w:val="StyleUnderline"/>
        </w:rPr>
        <w:t xml:space="preserve"> </w:t>
      </w:r>
      <w:r w:rsidRPr="009C7D7F">
        <w:rPr>
          <w:rStyle w:val="StyleUnderline"/>
        </w:rPr>
        <w:t>still have to be run, students taught, teachers paid, and budgets balanced’</w:t>
      </w:r>
      <w:r w:rsidRPr="009C7D7F">
        <w:rPr>
          <w:sz w:val="16"/>
        </w:rPr>
        <w:t xml:space="preserve"> (Constas 1998: 30). Is it possible to do justice both to the insights into the problematic nature of knowledge and truth which post-modernism and post-structuralism have undoubtedly provided and, at the same time, to say something that connects with the experience of schools, teachers and students and the processes of decision-making which pre-occupy policy-makers?(183)</w:t>
      </w:r>
    </w:p>
    <w:p w:rsidR="006A6E04" w:rsidRPr="006A6E04" w:rsidRDefault="006A6E04" w:rsidP="006A6E04"/>
    <w:p w:rsidR="00952168" w:rsidRDefault="00952168" w:rsidP="00952168"/>
    <w:p w:rsidR="00952168" w:rsidRDefault="00952168" w:rsidP="00952168">
      <w:pPr>
        <w:pStyle w:val="Heading3"/>
      </w:pPr>
      <w:r>
        <w:t xml:space="preserve">Alt Fails- Local bad </w:t>
      </w:r>
    </w:p>
    <w:p w:rsidR="00952168" w:rsidRDefault="00952168" w:rsidP="00952168"/>
    <w:p w:rsidR="00952168" w:rsidRDefault="00952168" w:rsidP="00952168">
      <w:pPr>
        <w:pStyle w:val="Heading4"/>
      </w:pPr>
      <w:r>
        <w:t xml:space="preserve">Fetishizing local issues occludes structural factors that make policy focus more productive </w:t>
      </w:r>
    </w:p>
    <w:p w:rsidR="00952168" w:rsidRPr="00500A0C" w:rsidRDefault="00952168" w:rsidP="00952168">
      <w:pPr>
        <w:rPr>
          <w:rStyle w:val="Style13ptBold"/>
        </w:rPr>
      </w:pPr>
      <w:r w:rsidRPr="00500A0C">
        <w:rPr>
          <w:rStyle w:val="Style13ptBold"/>
        </w:rPr>
        <w:t>Hytten, PhD, 94</w:t>
      </w:r>
    </w:p>
    <w:p w:rsidR="00952168" w:rsidRDefault="00952168" w:rsidP="00952168">
      <w:pPr>
        <w:rPr>
          <w:sz w:val="16"/>
        </w:rPr>
      </w:pPr>
      <w:r>
        <w:rPr>
          <w:sz w:val="16"/>
        </w:rPr>
        <w:t>(Kathy, Education @UNCG, Pragmatism, Postmodernism and Education Presented at the Annual Meeting of the American Educational Studies Association (Chapel Hill, NC, November 13, 1994))</w:t>
      </w:r>
    </w:p>
    <w:p w:rsidR="00952168" w:rsidRPr="00CE1A2A" w:rsidRDefault="00952168" w:rsidP="00952168">
      <w:pPr>
        <w:rPr>
          <w:sz w:val="16"/>
        </w:rPr>
      </w:pPr>
      <w:r w:rsidRPr="00CE1A2A">
        <w:rPr>
          <w:sz w:val="16"/>
        </w:rPr>
        <w:t xml:space="preserve">As described earlier, </w:t>
      </w:r>
      <w:r w:rsidRPr="00886C04">
        <w:rPr>
          <w:rStyle w:val="StyleUnderline"/>
        </w:rPr>
        <w:t xml:space="preserve">one </w:t>
      </w:r>
      <w:r w:rsidRPr="00CE1A2A">
        <w:rPr>
          <w:sz w:val="16"/>
        </w:rPr>
        <w:t xml:space="preserve">of the significant </w:t>
      </w:r>
      <w:r w:rsidRPr="00886C04">
        <w:rPr>
          <w:rStyle w:val="StyleUnderline"/>
        </w:rPr>
        <w:t>contrast</w:t>
      </w:r>
      <w:r w:rsidRPr="00CE1A2A">
        <w:rPr>
          <w:sz w:val="16"/>
        </w:rPr>
        <w:t xml:space="preserve">s between modernism and postmodernism </w:t>
      </w:r>
      <w:r w:rsidRPr="00886C04">
        <w:rPr>
          <w:rStyle w:val="StyleUnderline"/>
        </w:rPr>
        <w:t>is</w:t>
      </w:r>
      <w:r w:rsidRPr="00CE1A2A">
        <w:rPr>
          <w:sz w:val="16"/>
        </w:rPr>
        <w:t xml:space="preserve"> in </w:t>
      </w:r>
      <w:r w:rsidRPr="00886C04">
        <w:rPr>
          <w:rStyle w:val="StyleUnderline"/>
        </w:rPr>
        <w:t>focus</w:t>
      </w:r>
      <w:r w:rsidRPr="00CE1A2A">
        <w:rPr>
          <w:sz w:val="16"/>
        </w:rPr>
        <w:t xml:space="preserve">, </w:t>
      </w:r>
      <w:r w:rsidRPr="00886C04">
        <w:rPr>
          <w:rStyle w:val="StyleUnderline"/>
        </w:rPr>
        <w:t>modernism being on the universal</w:t>
      </w:r>
      <w:r w:rsidRPr="00CE1A2A">
        <w:rPr>
          <w:sz w:val="16"/>
        </w:rPr>
        <w:t xml:space="preserve">, timeless and general where </w:t>
      </w:r>
      <w:r w:rsidRPr="00886C04">
        <w:rPr>
          <w:rStyle w:val="StyleUnderline"/>
        </w:rPr>
        <w:t>po</w:t>
      </w:r>
      <w:r w:rsidRPr="00CE1A2A">
        <w:rPr>
          <w:sz w:val="16"/>
        </w:rPr>
        <w:t>st</w:t>
      </w:r>
      <w:r w:rsidRPr="00886C04">
        <w:rPr>
          <w:rStyle w:val="StyleUnderline"/>
        </w:rPr>
        <w:t>mo</w:t>
      </w:r>
      <w:r w:rsidRPr="00CE1A2A">
        <w:rPr>
          <w:sz w:val="16"/>
        </w:rPr>
        <w:t xml:space="preserve">dernism is </w:t>
      </w:r>
      <w:r w:rsidRPr="00886C04">
        <w:rPr>
          <w:rStyle w:val="StyleUnderline"/>
        </w:rPr>
        <w:t>on the local</w:t>
      </w:r>
      <w:r w:rsidRPr="00CE1A2A">
        <w:rPr>
          <w:sz w:val="16"/>
        </w:rPr>
        <w:t xml:space="preserve">, timely, and </w:t>
      </w:r>
      <w:r w:rsidRPr="00886C04">
        <w:rPr>
          <w:rStyle w:val="StyleUnderline"/>
        </w:rPr>
        <w:t>particular</w:t>
      </w:r>
      <w:r w:rsidRPr="00CE1A2A">
        <w:rPr>
          <w:sz w:val="16"/>
        </w:rPr>
        <w:t xml:space="preserve">. </w:t>
      </w:r>
      <w:r w:rsidRPr="00CE1A2A">
        <w:rPr>
          <w:rStyle w:val="StyleUnderline"/>
        </w:rPr>
        <w:t xml:space="preserve">While </w:t>
      </w:r>
      <w:r w:rsidRPr="00CE1A2A">
        <w:rPr>
          <w:sz w:val="16"/>
        </w:rPr>
        <w:t xml:space="preserve">attention to </w:t>
      </w:r>
      <w:r w:rsidRPr="00CE1A2A">
        <w:rPr>
          <w:rStyle w:val="StyleUnderline"/>
        </w:rPr>
        <w:t>the local</w:t>
      </w:r>
      <w:r w:rsidRPr="00CE1A2A">
        <w:rPr>
          <w:sz w:val="16"/>
        </w:rPr>
        <w:t xml:space="preserve"> struggles and concerns, timely reactions and responses, and the particularities of issues </w:t>
      </w:r>
      <w:r w:rsidRPr="00CE1A2A">
        <w:rPr>
          <w:rStyle w:val="StyleUnderline"/>
        </w:rPr>
        <w:t>is important</w:t>
      </w:r>
      <w:r w:rsidRPr="00CE1A2A">
        <w:rPr>
          <w:sz w:val="16"/>
        </w:rPr>
        <w:t xml:space="preserve">, </w:t>
      </w:r>
      <w:r w:rsidRPr="00CE1A2A">
        <w:rPr>
          <w:rStyle w:val="StyleUnderline"/>
        </w:rPr>
        <w:t>so too is a</w:t>
      </w:r>
      <w:r w:rsidRPr="00CE1A2A">
        <w:rPr>
          <w:sz w:val="16"/>
        </w:rPr>
        <w:t xml:space="preserve"> sense of a </w:t>
      </w:r>
      <w:r w:rsidRPr="00CE1A2A">
        <w:rPr>
          <w:rStyle w:val="StyleUnderline"/>
        </w:rPr>
        <w:t>bigger picture</w:t>
      </w:r>
      <w:r w:rsidRPr="00CE1A2A">
        <w:rPr>
          <w:sz w:val="16"/>
        </w:rPr>
        <w:t xml:space="preserve"> </w:t>
      </w:r>
      <w:r w:rsidRPr="00CE1A2A">
        <w:rPr>
          <w:rStyle w:val="StyleUnderline"/>
        </w:rPr>
        <w:t>in which these become meaningful</w:t>
      </w:r>
      <w:r w:rsidRPr="00CE1A2A">
        <w:rPr>
          <w:sz w:val="16"/>
        </w:rPr>
        <w:t xml:space="preserve">. </w:t>
      </w:r>
      <w:r w:rsidRPr="00CE1A2A">
        <w:rPr>
          <w:rStyle w:val="StyleUnderline"/>
        </w:rPr>
        <w:t>In education,</w:t>
      </w:r>
      <w:r w:rsidRPr="00CE1A2A">
        <w:rPr>
          <w:sz w:val="16"/>
        </w:rPr>
        <w:t xml:space="preserve"> the issue of </w:t>
      </w:r>
      <w:r w:rsidRPr="00CE1A2A">
        <w:rPr>
          <w:rStyle w:val="StyleUnderline"/>
        </w:rPr>
        <w:t>local struggles against oppression</w:t>
      </w:r>
      <w:r w:rsidRPr="00CE1A2A">
        <w:rPr>
          <w:sz w:val="16"/>
        </w:rPr>
        <w:t xml:space="preserve"> and exploitation </w:t>
      </w:r>
      <w:r w:rsidRPr="00CE1A2A">
        <w:rPr>
          <w:rStyle w:val="StyleUnderline"/>
        </w:rPr>
        <w:t>is emblematic</w:t>
      </w:r>
      <w:r w:rsidRPr="00CE1A2A">
        <w:rPr>
          <w:sz w:val="16"/>
        </w:rPr>
        <w:t xml:space="preserve"> of this concern. In the effort to create more just and equitable social relations, Beyer and Liston suggest that "</w:t>
      </w:r>
      <w:r w:rsidRPr="00CE1A2A">
        <w:rPr>
          <w:rStyle w:val="Emphasis"/>
        </w:rPr>
        <w:t>local efforts frequently require insights attainable only through the examination and critique of non-local sources of exploitation</w:t>
      </w:r>
      <w:r w:rsidRPr="00CE1A2A">
        <w:rPr>
          <w:sz w:val="16"/>
        </w:rPr>
        <w:t xml:space="preserve"> and oppression, </w:t>
      </w:r>
      <w:r w:rsidRPr="00CE1A2A">
        <w:rPr>
          <w:rStyle w:val="StyleUnderline"/>
        </w:rPr>
        <w:t xml:space="preserve">and necessitate directions that are ascertainable through cultural and moral visions that may </w:t>
      </w:r>
      <w:r w:rsidRPr="00CE1A2A">
        <w:rPr>
          <w:rStyle w:val="Emphasis"/>
        </w:rPr>
        <w:t>transcend the immediate situation</w:t>
      </w:r>
      <w:r w:rsidRPr="00CE1A2A">
        <w:rPr>
          <w:sz w:val="16"/>
        </w:rPr>
        <w:t xml:space="preserve">" (p. 375). </w:t>
      </w:r>
      <w:r w:rsidRPr="00CE1A2A">
        <w:rPr>
          <w:rStyle w:val="StyleUnderline"/>
        </w:rPr>
        <w:t>This points to the</w:t>
      </w:r>
      <w:r w:rsidRPr="00CE1A2A">
        <w:rPr>
          <w:sz w:val="16"/>
        </w:rPr>
        <w:t xml:space="preserve"> potential </w:t>
      </w:r>
      <w:r w:rsidRPr="00CE1A2A">
        <w:rPr>
          <w:rStyle w:val="StyleUnderline"/>
        </w:rPr>
        <w:t>usefulness of a dialectic</w:t>
      </w:r>
      <w:r w:rsidRPr="00CE1A2A">
        <w:rPr>
          <w:sz w:val="16"/>
        </w:rPr>
        <w:t xml:space="preserve">al relationship </w:t>
      </w:r>
      <w:r w:rsidRPr="00CE1A2A">
        <w:rPr>
          <w:rStyle w:val="StyleUnderline"/>
        </w:rPr>
        <w:t xml:space="preserve">between local </w:t>
      </w:r>
      <w:r w:rsidRPr="00CE1A2A">
        <w:rPr>
          <w:sz w:val="16"/>
        </w:rPr>
        <w:t xml:space="preserve">concerns </w:t>
      </w:r>
      <w:r w:rsidRPr="00CE1A2A">
        <w:rPr>
          <w:rStyle w:val="StyleUnderline"/>
        </w:rPr>
        <w:t xml:space="preserve">and </w:t>
      </w:r>
      <w:r w:rsidRPr="00CE1A2A">
        <w:rPr>
          <w:sz w:val="16"/>
        </w:rPr>
        <w:t xml:space="preserve">more </w:t>
      </w:r>
      <w:r w:rsidRPr="00CE1A2A">
        <w:rPr>
          <w:rStyle w:val="StyleUnderline"/>
        </w:rPr>
        <w:t>global,</w:t>
      </w:r>
      <w:r w:rsidRPr="00CE1A2A">
        <w:rPr>
          <w:sz w:val="16"/>
        </w:rPr>
        <w:t xml:space="preserve"> structural </w:t>
      </w:r>
      <w:r w:rsidRPr="00CE1A2A">
        <w:rPr>
          <w:rStyle w:val="StyleUnderline"/>
        </w:rPr>
        <w:t>issues.</w:t>
      </w:r>
      <w:r w:rsidRPr="00CE1A2A">
        <w:rPr>
          <w:sz w:val="16"/>
        </w:rPr>
        <w:t xml:space="preserve"> </w:t>
      </w:r>
      <w:r w:rsidRPr="00CE1A2A">
        <w:rPr>
          <w:rStyle w:val="StyleUnderline"/>
        </w:rPr>
        <w:t>An example</w:t>
      </w:r>
      <w:r w:rsidRPr="00CE1A2A">
        <w:rPr>
          <w:sz w:val="16"/>
        </w:rPr>
        <w:t xml:space="preserve"> where this insight is meaningful </w:t>
      </w:r>
      <w:r w:rsidRPr="00CE1A2A">
        <w:rPr>
          <w:rStyle w:val="StyleUnderline"/>
        </w:rPr>
        <w:t>is in the transformation of underfunded</w:t>
      </w:r>
      <w:r w:rsidRPr="00CE1A2A">
        <w:rPr>
          <w:sz w:val="16"/>
        </w:rPr>
        <w:t xml:space="preserve">, inadequately staffed and resourced </w:t>
      </w:r>
      <w:r w:rsidRPr="00CE1A2A">
        <w:rPr>
          <w:rStyle w:val="StyleUnderline"/>
        </w:rPr>
        <w:t>urban schools</w:t>
      </w:r>
      <w:r w:rsidRPr="00CE1A2A">
        <w:rPr>
          <w:sz w:val="16"/>
        </w:rPr>
        <w:t xml:space="preserve">. </w:t>
      </w:r>
      <w:r w:rsidRPr="00CE1A2A">
        <w:rPr>
          <w:rStyle w:val="StyleUnderline"/>
        </w:rPr>
        <w:t xml:space="preserve">While local struggles </w:t>
      </w:r>
      <w:r w:rsidRPr="00CE1A2A">
        <w:rPr>
          <w:sz w:val="16"/>
        </w:rPr>
        <w:t xml:space="preserve">to generate greater funds for school improvement </w:t>
      </w:r>
      <w:r w:rsidRPr="00CE1A2A">
        <w:rPr>
          <w:rStyle w:val="StyleUnderline"/>
        </w:rPr>
        <w:t>are important</w:t>
      </w:r>
      <w:r w:rsidRPr="00CE1A2A">
        <w:rPr>
          <w:rStyle w:val="Emphasis"/>
        </w:rPr>
        <w:t>, without broader insights</w:t>
      </w:r>
      <w:r w:rsidRPr="00CE1A2A">
        <w:rPr>
          <w:sz w:val="16"/>
        </w:rPr>
        <w:t xml:space="preserve"> </w:t>
      </w:r>
      <w:r w:rsidRPr="00CE1A2A">
        <w:rPr>
          <w:rStyle w:val="StyleUnderline"/>
        </w:rPr>
        <w:t xml:space="preserve">into how and why urban schools are </w:t>
      </w:r>
      <w:r w:rsidRPr="00CE1A2A">
        <w:rPr>
          <w:sz w:val="16"/>
        </w:rPr>
        <w:t xml:space="preserve">often significantly inferior and </w:t>
      </w:r>
      <w:r w:rsidRPr="00CE1A2A">
        <w:rPr>
          <w:rStyle w:val="StyleUnderline"/>
        </w:rPr>
        <w:t>inadequate</w:t>
      </w:r>
      <w:r w:rsidRPr="00CE1A2A">
        <w:rPr>
          <w:sz w:val="16"/>
        </w:rPr>
        <w:t xml:space="preserve"> (</w:t>
      </w:r>
      <w:r w:rsidRPr="00CE1A2A">
        <w:rPr>
          <w:rStyle w:val="Emphasis"/>
        </w:rPr>
        <w:t>the broader policy</w:t>
      </w:r>
      <w:r w:rsidRPr="00CE1A2A">
        <w:rPr>
          <w:sz w:val="16"/>
        </w:rPr>
        <w:t xml:space="preserve"> of basing public school funding on local property taxes being one powerful explanation) </w:t>
      </w:r>
      <w:r w:rsidRPr="00CE1A2A">
        <w:rPr>
          <w:rStyle w:val="Emphasis"/>
        </w:rPr>
        <w:t>local struggles rarely lead to the degree of transformation desired</w:t>
      </w:r>
      <w:r w:rsidRPr="00CE1A2A">
        <w:rPr>
          <w:sz w:val="16"/>
        </w:rPr>
        <w:t>. (11-12)</w:t>
      </w:r>
    </w:p>
    <w:p w:rsidR="0076578B" w:rsidRPr="005529BE" w:rsidRDefault="0076578B" w:rsidP="0076578B">
      <w:pPr>
        <w:pStyle w:val="Heading4"/>
      </w:pPr>
      <w:r w:rsidRPr="005529BE">
        <w:t>Foucault’s focus on micropolitical subjectivities precludes broader societal change</w:t>
      </w:r>
    </w:p>
    <w:p w:rsidR="0076578B" w:rsidRPr="005529BE" w:rsidRDefault="0076578B" w:rsidP="0076578B">
      <w:r w:rsidRPr="005529BE">
        <w:rPr>
          <w:rStyle w:val="Style13ptBold"/>
        </w:rPr>
        <w:t>Goddard 10</w:t>
      </w:r>
      <w:r w:rsidRPr="005529BE">
        <w:t xml:space="preserve"> (Roy Goddard is a Professor of Civic Engineering at University of Sheffield. “Critiquing the Educational Present: The (limited) usefulness to educational research of the Foucauldian approach to governmentality,” April 2010. </w:t>
      </w:r>
      <w:r w:rsidRPr="005529BE">
        <w:rPr>
          <w:i/>
        </w:rPr>
        <w:t>Educational Volume and Theory</w:t>
      </w:r>
      <w:r w:rsidRPr="005529BE">
        <w:t>, Volume 42, Issue 3, p.345-60, JT)</w:t>
      </w:r>
    </w:p>
    <w:p w:rsidR="0076578B" w:rsidRPr="005529BE" w:rsidRDefault="0076578B" w:rsidP="0076578B">
      <w:pPr>
        <w:rPr>
          <w:rStyle w:val="StyleUnderline"/>
        </w:rPr>
      </w:pPr>
      <w:r w:rsidRPr="005529BE">
        <w:t>The Archaeology of Knowledge is marked by a profound antipathy to those conceptions of knowledge and history which promise to restore wholeness to the subject and the text by returning to consciousness their repressed and hidden conditions. Despite his claims not to be interested in replacing conventional ways of ‘attacking verbal performances’ (1972, p. 108</w:t>
      </w:r>
      <w:r w:rsidRPr="005529BE">
        <w:rPr>
          <w:rStyle w:val="StyleUnderline"/>
        </w:rPr>
        <w:t>), Foucault’s hostility towards humanist analyses leads him into attempting something like a totalising account of discourse that replaces the exhausted categories of conventional humanist thought and which escapes the problems of language, meaning and subject formation generated by post-Saussurean theory. In order to do this, in order to establish discursive formations as systematic, unified regularities</w:t>
      </w:r>
      <w:r w:rsidRPr="005529BE">
        <w:t>, Foucault’s category of the subject position, hitherto defined as a controlled function,</w:t>
      </w:r>
      <w:r w:rsidRPr="005529BE">
        <w:rPr>
          <w:rStyle w:val="StyleUnderline"/>
        </w:rPr>
        <w:t xml:space="preserve"> an empty space which may be filled under certain conditions by different individuals according to the rules of a system that owes nothing to human consciousness, becomes the highly problematic subject of consciousness which arrives on Foucault’s enunciative scene, as Brown and Cousins note, </w:t>
      </w:r>
      <w:r w:rsidRPr="005529BE">
        <w:t>bearing intentions, understandings, a history, a social being and,</w:t>
      </w:r>
      <w:r w:rsidRPr="005529BE">
        <w:rPr>
          <w:rStyle w:val="StyleUnderline"/>
        </w:rPr>
        <w:t xml:space="preserve"> in another view, a heavy load of determinations which render it susceptible to delusions and misunderstandings about its social relations.</w:t>
      </w:r>
      <w:r w:rsidRPr="005529BE">
        <w:t xml:space="preserve"> The Archaeology of Knowledge is sometimes dismissed as an opaque footnote to the dazzling reconfiguration of the history of thought that is The Order of Things, a laboured attempt to offer a theoretical underpinning for the latter book’s description of the emergence of the human sciences. In fact it is the one place in which </w:t>
      </w:r>
      <w:r w:rsidRPr="005529BE">
        <w:rPr>
          <w:rStyle w:val="StyleUnderline"/>
        </w:rPr>
        <w:t>Foucault attempted, with sustained rigour, to offer an account of how knowledge, considered as forms of discursive practice, comes to be constituted, maintained, transformed and decomposed</w:t>
      </w:r>
      <w:r w:rsidRPr="005529BE">
        <w:t xml:space="preserve">, and this account has at its centre an idea of the subject, its formation and its capacity for agency, which informed all his later, genealogical, work on power/knowledge, governmentality and care of the self. </w:t>
      </w:r>
      <w:r w:rsidRPr="005529BE">
        <w:rPr>
          <w:rStyle w:val="StyleUnderline"/>
        </w:rPr>
        <w:t xml:space="preserve">This is subjectivity as an atomised, endlessly flexible capacity, a functional positionality, </w:t>
      </w:r>
      <w:proofErr w:type="gramStart"/>
      <w:r w:rsidRPr="005529BE">
        <w:rPr>
          <w:rStyle w:val="StyleUnderline"/>
        </w:rPr>
        <w:t>a</w:t>
      </w:r>
      <w:proofErr w:type="gramEnd"/>
      <w:r w:rsidRPr="005529BE">
        <w:rPr>
          <w:rStyle w:val="StyleUnderline"/>
        </w:rPr>
        <w:t xml:space="preserve"> potentiality for the habitation of subject positions.</w:t>
      </w:r>
      <w:r w:rsidRPr="005529BE">
        <w:t xml:space="preserve"> </w:t>
      </w:r>
      <w:r w:rsidRPr="005529BE">
        <w:rPr>
          <w:rStyle w:val="StyleUnderline"/>
        </w:rPr>
        <w:t>Foucauldians often proceed as if this speculative, experimental theorisation of the subject is an achieved intellectual triumph that may license their descriptions and analyses and their excursions into a ‘minimal normativity’. The consequence of this misplaced confidence is that post-Foucauldian inquiry believes that it has an account of the relation between the individual and society that sets out the boundaries of possibility for social change and political intervention, whereas what it has actually been bequeathed is an insufficient conceptualisation of the self and the social that all too readily contours itself to neoliberal notions of the kind of subject required by a market orientated society.</w:t>
      </w:r>
    </w:p>
    <w:p w:rsidR="0076578B" w:rsidRPr="005529BE" w:rsidRDefault="0076578B" w:rsidP="0076578B"/>
    <w:p w:rsidR="00952168" w:rsidRDefault="00952168" w:rsidP="00952168"/>
    <w:p w:rsidR="00952168" w:rsidRPr="00952168" w:rsidRDefault="00952168" w:rsidP="00952168"/>
    <w:p w:rsidR="00041B6E" w:rsidRDefault="00041B6E" w:rsidP="00041B6E">
      <w:pPr>
        <w:pStyle w:val="Heading3"/>
      </w:pPr>
      <w:r>
        <w:t xml:space="preserve">Alt Fails- Purely Negative </w:t>
      </w:r>
    </w:p>
    <w:p w:rsidR="00E60248" w:rsidRDefault="00E60248" w:rsidP="00E60248"/>
    <w:p w:rsidR="00E60248" w:rsidRPr="005529BE" w:rsidRDefault="00E60248" w:rsidP="00E60248">
      <w:pPr>
        <w:pStyle w:val="Heading4"/>
        <w:rPr>
          <w:rStyle w:val="Style13ptBold"/>
        </w:rPr>
      </w:pPr>
      <w:r w:rsidRPr="005529BE">
        <w:t>Postmodernist criticism fails to show why the plan’s appropriation of power is unethical.</w:t>
      </w:r>
      <w:r w:rsidRPr="005529BE">
        <w:rPr>
          <w:rFonts w:eastAsia="MingLiU" w:cs="MingLiU"/>
        </w:rPr>
        <w:br/>
      </w:r>
      <w:r w:rsidRPr="005529BE">
        <w:t>Cole &amp; Hill 97</w:t>
      </w:r>
      <w:r w:rsidRPr="005529BE">
        <w:rPr>
          <w:rStyle w:val="Style13ptBold"/>
        </w:rPr>
        <w:t xml:space="preserve"> (Mike Cole - senior lecturer in the School of Education at the University of Brighton, Dave Hill - </w:t>
      </w:r>
      <w:hyperlink r:id="rId17" w:history="1">
        <w:r w:rsidRPr="005529BE">
          <w:rPr>
            <w:rStyle w:val="Style13ptBold"/>
          </w:rPr>
          <w:t>Chichester Institute of Higher Education , Bognor Regis</w:t>
        </w:r>
      </w:hyperlink>
      <w:r w:rsidRPr="005529BE">
        <w:rPr>
          <w:rStyle w:val="Style13ptBold"/>
        </w:rPr>
        <w:t xml:space="preserve">, Cole, Mike, et al. “Between Postmodernism and Nowhere: The Predicament of the Postmodernist.” British Journal of Educational Studies, vol. 45, no. 2, 1997, pp. 187–200. JSTOR, </w:t>
      </w:r>
      <w:hyperlink r:id="rId18" w:history="1">
        <w:r w:rsidRPr="005529BE">
          <w:rPr>
            <w:rStyle w:val="Style13ptBold"/>
          </w:rPr>
          <w:t>www.jstor.org/stable/3122011</w:t>
        </w:r>
      </w:hyperlink>
      <w:r w:rsidRPr="005529BE">
        <w:rPr>
          <w:rStyle w:val="Style13ptBold"/>
        </w:rPr>
        <w:t>, Vol 45, pgs. 193-195)</w:t>
      </w:r>
    </w:p>
    <w:p w:rsidR="00E60248" w:rsidRPr="005529BE" w:rsidRDefault="00E60248" w:rsidP="00E60248">
      <w:pPr>
        <w:rPr>
          <w:rStyle w:val="Emphasis"/>
        </w:rPr>
      </w:pPr>
      <w:r w:rsidRPr="005529BE">
        <w:rPr>
          <w:sz w:val="16"/>
        </w:rPr>
        <w:t xml:space="preserve">In this section, we examine some of the debilitating consequences of Blake's mode of theorising. </w:t>
      </w:r>
      <w:r w:rsidRPr="005529BE">
        <w:rPr>
          <w:rStyle w:val="StyleUnderline"/>
        </w:rPr>
        <w:t>His postmodern 'attitude' is fairly common in the rising educational postmodernist literature</w:t>
      </w:r>
      <w:r w:rsidRPr="005529BE">
        <w:rPr>
          <w:sz w:val="16"/>
        </w:rPr>
        <w:t xml:space="preserve">. We would argue that Aronowitz and Giroux (1991) and Usher and Edwards (1994) take a similar stance. </w:t>
      </w:r>
      <w:r w:rsidRPr="005529BE">
        <w:rPr>
          <w:rStyle w:val="StyleUnderline"/>
        </w:rPr>
        <w:t>Thus, Blake's paper can be viewed as a case study of a wider tendency within the genre.</w:t>
      </w:r>
      <w:r w:rsidRPr="005529BE">
        <w:rPr>
          <w:sz w:val="16"/>
        </w:rPr>
        <w:t xml:space="preserve"> Blake utilises a 'mixed mode' of theorising where a dominant sceptical and deconstructive moment - a 'game of despair' (Cole and Hill, 1995) - runs counter to a 'rhetoric of hope'. The latter is tagged on at the end, in an attempt to redeem the situation and rise forth from an abyss containing nihilism and relativism resulting from prior postmodernist excesses. Let us first set out the iconoclastic 'game of despair' that Blake constructs with such relish. There are several strands to this. </w:t>
      </w:r>
      <w:r w:rsidRPr="005529BE">
        <w:rPr>
          <w:rStyle w:val="StyleUnderline"/>
        </w:rPr>
        <w:t>First, Blake argues that postmodernism is not a new theory but pinpoints 'new developments in both society and culture and the relations between those two spheres' (p. 43). However, these 'new develop- ments' in society are usually taken as the 'object' of discourse known as postmodernity within many accounts of postmodernism.</w:t>
      </w:r>
      <w:r w:rsidRPr="005529BE">
        <w:rPr>
          <w:sz w:val="16"/>
        </w:rPr>
        <w:t xml:space="preserve"> As Usher and Edwards (1994) note, postmodernism can be viewed primarily as involving taking on a certain 'attitude' (sceptical, ironical, </w:t>
      </w:r>
      <w:proofErr w:type="gramStart"/>
      <w:r w:rsidRPr="005529BE">
        <w:rPr>
          <w:sz w:val="16"/>
        </w:rPr>
        <w:t>aesthetically</w:t>
      </w:r>
      <w:proofErr w:type="gramEnd"/>
      <w:r w:rsidRPr="005529BE">
        <w:rPr>
          <w:sz w:val="16"/>
        </w:rPr>
        <w:t xml:space="preserve"> inclined) towards the momentous social, economic and political changes of recent years. Fielding and Rikowski (1996) have made a distinction between postmodernism as 'subject' (how individ- uals 'feel' towards and experience these changes) and postmodernity as 'object'. 'Postmodernity' involves an acknowledgement of an agglomeration of concrete economic, social and political trends: the breakdown of Keynesian Welfarism; new modes of economic and social regulation and associated forms of industrial organisation - post-Fordism, neo-Fordism - following the demise of Fordist production regimes: the globalisation of capital; and the 'marketisa- tion' of society, including increased privatisation and the establish- ment of quasi-market mechanisms and a 'contract culture' in a slimmed-down public sector</w:t>
      </w:r>
      <w:r w:rsidRPr="005529BE">
        <w:rPr>
          <w:rStyle w:val="StyleUnderline"/>
        </w:rPr>
        <w:t>. Blake refuses to get involved in distinctions between postmoder- nity and postmodernism (examined by Hartley, 1994), and also between modernity, modernism and modernisation (p. 44). In doing so he fails to spell out the concrete social, economic and political changes that, earlier, he had argued were the key constituents of postmodernism</w:t>
      </w:r>
      <w:r w:rsidRPr="005529BE">
        <w:rPr>
          <w:sz w:val="16"/>
        </w:rPr>
        <w:t xml:space="preserve">. Blake's silence on the social concretisation of postmodernism leads him towards conflating post- modernity and -ism. The excuse he gives is that </w:t>
      </w:r>
      <w:r w:rsidRPr="005529BE">
        <w:rPr>
          <w:rStyle w:val="StyleUnderline"/>
        </w:rPr>
        <w:t>postmodernists typi- cally resist attempts to provide settled distinctions of postmodernism, postmodernity and related concepts. The upshot is that we have only a vague idea of what Blake means by 'postmod- ernism'. On the above analysis it seems that he is more interested in adopting the postmodern 'attitude' than bothering with grounded social analysis of postmodernity.</w:t>
      </w:r>
      <w:r w:rsidRPr="005529BE">
        <w:rPr>
          <w:sz w:val="16"/>
        </w:rPr>
        <w:t xml:space="preserve"> The adoption of this cool, 'radical' stance towards social 'reality' and 'theory' is a prelim- inary softener for more daring manoeuvres. Blake's next move is to throw a series of 'radical' post- ontologi- cal, epistemological and theoretical claims into the wash: following Lyotard, </w:t>
      </w:r>
      <w:r w:rsidRPr="005529BE">
        <w:rPr>
          <w:rStyle w:val="StyleUnderline"/>
        </w:rPr>
        <w:t>he argues against 'the universal validity of any single narra- tive, or theoretical 'story' concerning any human affairs' (p. 44); he questions the 'value' of any narrative on human affairs on the basis that they all represent certain social interests, whilst failing to provide any criteria or standards of value through which narratives might be judged (p. 45); the possibility or desirability of settling on any terms within a narrative are brought into question (ibid.); knowl- edge is always 'corrupt' as it rests on a power relation 'between the subject of knowledge and its object'</w:t>
      </w:r>
      <w:r w:rsidRPr="005529BE">
        <w:rPr>
          <w:sz w:val="16"/>
        </w:rPr>
        <w:t xml:space="preserve"> (p. 55) - which is perhaps why Blake had earlier disdained to make the subject/object distinction for postmodernism/ity, for a postmodernist would not wish to 'dominate' the object under scrutiny. The third part of Blake's view of postmodernism comprises certain radical social de-ontological claims concerning the 'self' or the 'ego'. He spurns concepts which draw upon notions of a self- contained ego, a unitary self and the 'stability of personal identity' (p. 59). The 'self' is constructed through and by 'discourse' and is 'indefinitely protean' (ibid.). </w:t>
      </w:r>
      <w:r w:rsidRPr="005529BE">
        <w:rPr>
          <w:rStyle w:val="StyleUnderline"/>
        </w:rPr>
        <w:t>Finally, Blake takes a sceptical view towards any sort of moral project, noting that 'postmodern theory proper has had little to say about ethics, indeed seems pervasively sceptical of it.' (p. 59). It is this final move,</w:t>
      </w:r>
      <w:r w:rsidRPr="005529BE">
        <w:rPr>
          <w:sz w:val="16"/>
        </w:rPr>
        <w:t xml:space="preserve"> </w:t>
      </w:r>
      <w:r w:rsidRPr="005529BE">
        <w:rPr>
          <w:rStyle w:val="StyleUnderline"/>
        </w:rPr>
        <w:t>the scepticism towards any reconstructive ethical project, which makes it impossible for the huge hole into which Blake has dug himself to be filled in</w:t>
      </w:r>
      <w:r w:rsidRPr="005529BE">
        <w:rPr>
          <w:sz w:val="16"/>
        </w:rPr>
        <w:t xml:space="preserve">. Only through forging new values, providing criteria for guiding judgement and the ability to rank actions and forms of behaviour, can get Blake, or anyone, get out of the subjec- tivist, relativist and nihilist position that he is in towards the end of his paper. Whilst arguing that he is not following a 'vulgar relativist' or nihilist route (p. 45), it is difficult to understand how Blake has failed to notice that he has taken himself on an intellectual journey of disso- lution from which there can be no recovery, no redemption. Thus, near the end of this paper, </w:t>
      </w:r>
      <w:r w:rsidRPr="005529BE">
        <w:rPr>
          <w:rStyle w:val="StyleUnderline"/>
        </w:rPr>
        <w:t>when he attempts to take a different tack, and talks about a 'project of governing one's life ... by reference to ... a personal conception of a good life as a beauti- ful life ...' (p. 60), and grounding this in 'inter-subjectivity (when the 'subjects' participating in such dialogues have been dissolved into/through the molecules of 'discourse'), it is possible to see a feint yearning for something solid on which to ground a new project in educational theory.</w:t>
      </w:r>
      <w:r w:rsidRPr="005529BE">
        <w:rPr>
          <w:sz w:val="16"/>
        </w:rPr>
        <w:t xml:space="preserve"> For Blake still holds fast onto something called the 'philosophy of education' - when previously casting severe doubt on the legitimacy of narrow, stifling intellectual disci- plines (see Blake, 1996 p. 43 and pp. 61-62 for his anti-disci- plines/re-engagement with philosophy of education shift). </w:t>
      </w:r>
      <w:r w:rsidRPr="005529BE">
        <w:rPr>
          <w:rStyle w:val="StyleUnderline"/>
        </w:rPr>
        <w:t xml:space="preserve">Blake provides the perfect case study for indicating why we should resist/attack postmodernism. On his account, </w:t>
      </w:r>
      <w:r w:rsidRPr="005529BE">
        <w:rPr>
          <w:rStyle w:val="Emphasis"/>
        </w:rPr>
        <w:t>it has nothing positive to offer educational theory, or those attempting to effect radical change in education, or, finally, those attempting to rethink educa- tional politics.</w:t>
      </w:r>
    </w:p>
    <w:p w:rsidR="00E60248" w:rsidRPr="00E60248" w:rsidRDefault="00E60248" w:rsidP="00E60248"/>
    <w:p w:rsidR="00E30F4D" w:rsidRDefault="00E30F4D" w:rsidP="00E30F4D"/>
    <w:p w:rsidR="00E30F4D" w:rsidRDefault="00E30F4D" w:rsidP="00E30F4D">
      <w:pPr>
        <w:pStyle w:val="Heading4"/>
      </w:pPr>
      <w:r>
        <w:t>Extreme skepticism results in inaction</w:t>
      </w:r>
    </w:p>
    <w:p w:rsidR="00E30F4D" w:rsidRPr="00742E2E" w:rsidRDefault="00E30F4D" w:rsidP="00E30F4D">
      <w:pPr>
        <w:rPr>
          <w:rStyle w:val="Style13ptBold"/>
        </w:rPr>
      </w:pPr>
      <w:r w:rsidRPr="00742E2E">
        <w:rPr>
          <w:rStyle w:val="Style13ptBold"/>
        </w:rPr>
        <w:t>Humes &amp; Bryce, PhDs, 03</w:t>
      </w:r>
    </w:p>
    <w:p w:rsidR="00E30F4D" w:rsidRPr="00742E2E" w:rsidRDefault="00E30F4D" w:rsidP="00E30F4D">
      <w:pPr>
        <w:rPr>
          <w:sz w:val="16"/>
        </w:rPr>
      </w:pPr>
      <w:r w:rsidRPr="00742E2E">
        <w:rPr>
          <w:sz w:val="16"/>
        </w:rPr>
        <w:t>(Walter, Education @Strathclyde, Tom, Education @Strathclyde</w:t>
      </w:r>
      <w:proofErr w:type="gramStart"/>
      <w:r w:rsidRPr="00742E2E">
        <w:rPr>
          <w:sz w:val="16"/>
        </w:rPr>
        <w:t>,Post</w:t>
      </w:r>
      <w:proofErr w:type="gramEnd"/>
      <w:r w:rsidRPr="00742E2E">
        <w:rPr>
          <w:sz w:val="16"/>
        </w:rPr>
        <w:t>-struc</w:t>
      </w:r>
      <w:r>
        <w:rPr>
          <w:sz w:val="16"/>
        </w:rPr>
        <w:t xml:space="preserve">turalism and policy research in </w:t>
      </w:r>
      <w:r w:rsidRPr="00742E2E">
        <w:rPr>
          <w:sz w:val="16"/>
        </w:rPr>
        <w:t>Education J. EDUCATIONPOLICY, 2003, VOL. 18,NO. 2, 175-187)</w:t>
      </w:r>
    </w:p>
    <w:p w:rsidR="00E30F4D" w:rsidRPr="00455CA0" w:rsidRDefault="00E30F4D" w:rsidP="00E30F4D">
      <w:pPr>
        <w:rPr>
          <w:sz w:val="16"/>
        </w:rPr>
      </w:pPr>
      <w:r w:rsidRPr="00455CA0">
        <w:rPr>
          <w:sz w:val="16"/>
        </w:rPr>
        <w:t xml:space="preserve">These </w:t>
      </w:r>
      <w:r w:rsidRPr="003874AD">
        <w:rPr>
          <w:rStyle w:val="StyleUnderline"/>
        </w:rPr>
        <w:t>insights about the need for academics to be reflexive</w:t>
      </w:r>
      <w:r w:rsidRPr="00455CA0">
        <w:rPr>
          <w:sz w:val="16"/>
        </w:rPr>
        <w:t xml:space="preserve"> about the nature of the activity in which they are engaged, and about the ways in what that activity connects with wider political and ideological forces, are undoubtedly important, but they </w:t>
      </w:r>
      <w:r w:rsidRPr="00455CA0">
        <w:rPr>
          <w:rStyle w:val="Emphasis"/>
        </w:rPr>
        <w:t>are not, in themselves, enough to serve as a guide to future action</w:t>
      </w:r>
      <w:r w:rsidRPr="00455CA0">
        <w:rPr>
          <w:sz w:val="16"/>
        </w:rPr>
        <w:t xml:space="preserve">. Indeed, </w:t>
      </w:r>
      <w:r w:rsidRPr="00455CA0">
        <w:rPr>
          <w:rStyle w:val="Emphasis"/>
        </w:rPr>
        <w:t>too much</w:t>
      </w:r>
      <w:r w:rsidRPr="00455CA0">
        <w:rPr>
          <w:sz w:val="16"/>
        </w:rPr>
        <w:t xml:space="preserve"> </w:t>
      </w:r>
      <w:r w:rsidRPr="00455CA0">
        <w:rPr>
          <w:rStyle w:val="StyleUnderline"/>
        </w:rPr>
        <w:t xml:space="preserve">reflexivity can lead to a kind of </w:t>
      </w:r>
      <w:r w:rsidRPr="00455CA0">
        <w:rPr>
          <w:rStyle w:val="Emphasis"/>
        </w:rPr>
        <w:t>intellectual paralysis</w:t>
      </w:r>
      <w:r w:rsidRPr="00455CA0">
        <w:rPr>
          <w:sz w:val="16"/>
        </w:rPr>
        <w:t xml:space="preserve">, </w:t>
      </w:r>
      <w:r w:rsidRPr="00455CA0">
        <w:rPr>
          <w:rStyle w:val="StyleUnderline"/>
        </w:rPr>
        <w:t xml:space="preserve">in which the researcher is so absorbed in the problems associated with his own position in the power/ knowledge nexus that he fails to see </w:t>
      </w:r>
      <w:r w:rsidRPr="00455CA0">
        <w:rPr>
          <w:rStyle w:val="Emphasis"/>
        </w:rPr>
        <w:t>any way in which a substantive contribution to debate can be made</w:t>
      </w:r>
      <w:r w:rsidRPr="00455CA0">
        <w:rPr>
          <w:rStyle w:val="StyleUnderline"/>
        </w:rPr>
        <w:t xml:space="preserve">, without it somehow being </w:t>
      </w:r>
      <w:r w:rsidRPr="00455CA0">
        <w:rPr>
          <w:rStyle w:val="Emphasis"/>
        </w:rPr>
        <w:t>fatally flawed by contaminating influences</w:t>
      </w:r>
      <w:r w:rsidRPr="00455CA0">
        <w:rPr>
          <w:sz w:val="16"/>
        </w:rPr>
        <w:t xml:space="preserve"> deriving either from his own compromized professional role or from external political forces</w:t>
      </w:r>
      <w:proofErr w:type="gramStart"/>
      <w:r w:rsidRPr="00455CA0">
        <w:rPr>
          <w:sz w:val="16"/>
        </w:rPr>
        <w:t>.(</w:t>
      </w:r>
      <w:proofErr w:type="gramEnd"/>
      <w:r w:rsidRPr="00455CA0">
        <w:rPr>
          <w:sz w:val="16"/>
        </w:rPr>
        <w:t>181)</w:t>
      </w:r>
    </w:p>
    <w:p w:rsidR="00E30F4D" w:rsidRPr="00E30F4D" w:rsidRDefault="00E30F4D" w:rsidP="00E30F4D"/>
    <w:p w:rsidR="00041B6E" w:rsidRDefault="00041B6E" w:rsidP="00041B6E"/>
    <w:p w:rsidR="00041B6E" w:rsidRDefault="00041B6E" w:rsidP="00041B6E">
      <w:pPr>
        <w:pStyle w:val="Heading4"/>
      </w:pPr>
      <w:r>
        <w:t xml:space="preserve">Purely negative description of schooling is more dangerous </w:t>
      </w:r>
    </w:p>
    <w:p w:rsidR="00041B6E" w:rsidRPr="009E23BB" w:rsidRDefault="00041B6E" w:rsidP="00041B6E">
      <w:pPr>
        <w:rPr>
          <w:rStyle w:val="Style13ptBold"/>
        </w:rPr>
      </w:pPr>
      <w:r w:rsidRPr="009E23BB">
        <w:rPr>
          <w:rStyle w:val="Style13ptBold"/>
        </w:rPr>
        <w:t>Ball, PhD, 17</w:t>
      </w:r>
    </w:p>
    <w:p w:rsidR="00041B6E" w:rsidRPr="00193C44" w:rsidRDefault="00041B6E" w:rsidP="00041B6E">
      <w:pPr>
        <w:rPr>
          <w:sz w:val="16"/>
        </w:rPr>
      </w:pPr>
      <w:r w:rsidRPr="00193C44">
        <w:rPr>
          <w:sz w:val="16"/>
        </w:rPr>
        <w:t xml:space="preserve">(Stephen J, Karl Mannheim Professor of Sociology of Education EPRU, Policy Studies, Institute of Education University of London, </w:t>
      </w:r>
      <w:r w:rsidRPr="009E23BB">
        <w:rPr>
          <w:sz w:val="16"/>
          <w:u w:val="single"/>
        </w:rPr>
        <w:t>Foucault as Educator</w:t>
      </w:r>
      <w:r w:rsidRPr="00193C44">
        <w:rPr>
          <w:sz w:val="16"/>
        </w:rPr>
        <w:t>)</w:t>
      </w:r>
    </w:p>
    <w:p w:rsidR="00041B6E" w:rsidRPr="003B75EF" w:rsidRDefault="00041B6E" w:rsidP="00041B6E">
      <w:pPr>
        <w:rPr>
          <w:rStyle w:val="Emphasis"/>
        </w:rPr>
      </w:pPr>
      <w:r w:rsidRPr="00FA150B">
        <w:rPr>
          <w:rStyle w:val="StyleUnderline"/>
        </w:rPr>
        <w:t>These</w:t>
      </w:r>
      <w:r w:rsidRPr="003B75EF">
        <w:rPr>
          <w:sz w:val="16"/>
        </w:rPr>
        <w:t xml:space="preserve"> themes and </w:t>
      </w:r>
      <w:r w:rsidRPr="00FA150B">
        <w:rPr>
          <w:rStyle w:val="StyleUnderline"/>
        </w:rPr>
        <w:t xml:space="preserve">representations of </w:t>
      </w:r>
      <w:r w:rsidRPr="003B75EF">
        <w:rPr>
          <w:sz w:val="16"/>
        </w:rPr>
        <w:t xml:space="preserve">modern </w:t>
      </w:r>
      <w:r w:rsidRPr="00FA150B">
        <w:rPr>
          <w:rStyle w:val="StyleUnderline"/>
        </w:rPr>
        <w:t>education remain</w:t>
      </w:r>
      <w:r w:rsidRPr="003B75EF">
        <w:rPr>
          <w:sz w:val="16"/>
        </w:rPr>
        <w:t xml:space="preserve"> as </w:t>
      </w:r>
      <w:r w:rsidRPr="00FA150B">
        <w:rPr>
          <w:rStyle w:val="StyleUnderline"/>
        </w:rPr>
        <w:t xml:space="preserve">pertinent </w:t>
      </w:r>
      <w:r w:rsidRPr="003B75EF">
        <w:rPr>
          <w:sz w:val="16"/>
        </w:rPr>
        <w:t xml:space="preserve">now as they did in the 19th century. </w:t>
      </w:r>
      <w:r w:rsidRPr="00FA150B">
        <w:rPr>
          <w:rStyle w:val="StyleUnderline"/>
        </w:rPr>
        <w:t>The school as a panopticon</w:t>
      </w:r>
      <w:r w:rsidRPr="003B75EF">
        <w:rPr>
          <w:sz w:val="16"/>
        </w:rPr>
        <w:t xml:space="preserve"> (Gallagher 2010), the </w:t>
      </w:r>
      <w:r w:rsidRPr="00E7275C">
        <w:rPr>
          <w:rStyle w:val="StyleUnderline"/>
        </w:rPr>
        <w:t>school as surveillance</w:t>
      </w:r>
      <w:r w:rsidRPr="003B75EF">
        <w:rPr>
          <w:sz w:val="16"/>
        </w:rPr>
        <w:t xml:space="preserve"> (Hope 2015), the school as a machinery of classifications (Scheer 2011). </w:t>
      </w:r>
      <w:r w:rsidRPr="00E7275C">
        <w:rPr>
          <w:rStyle w:val="StyleUnderline"/>
        </w:rPr>
        <w:t>That is all well and good</w:t>
      </w:r>
      <w:r w:rsidRPr="003B75EF">
        <w:rPr>
          <w:sz w:val="16"/>
        </w:rPr>
        <w:t xml:space="preserve">, and in many ways a very convincing and an eminently ‘useful’ critique of the institution of the school as a vehicle of government, </w:t>
      </w:r>
      <w:r w:rsidRPr="00E7275C">
        <w:rPr>
          <w:rStyle w:val="StyleUnderline"/>
        </w:rPr>
        <w:t>but is it</w:t>
      </w:r>
      <w:r w:rsidRPr="003B75EF">
        <w:rPr>
          <w:sz w:val="16"/>
        </w:rPr>
        <w:t xml:space="preserve"> subtle </w:t>
      </w:r>
      <w:r w:rsidRPr="00E7275C">
        <w:rPr>
          <w:rStyle w:val="Emphasis"/>
        </w:rPr>
        <w:t>enough</w:t>
      </w:r>
      <w:r w:rsidRPr="003B75EF">
        <w:rPr>
          <w:sz w:val="16"/>
        </w:rPr>
        <w:t xml:space="preserve">? </w:t>
      </w:r>
      <w:r w:rsidRPr="00E7275C">
        <w:rPr>
          <w:rStyle w:val="StyleUnderline"/>
        </w:rPr>
        <w:t>The school</w:t>
      </w:r>
      <w:r w:rsidRPr="003B75EF">
        <w:rPr>
          <w:sz w:val="16"/>
        </w:rPr>
        <w:t xml:space="preserve"> and the </w:t>
      </w:r>
      <w:r w:rsidRPr="00E7275C">
        <w:rPr>
          <w:rStyle w:val="StyleUnderline"/>
        </w:rPr>
        <w:t>hospital and</w:t>
      </w:r>
      <w:r w:rsidRPr="003B75EF">
        <w:rPr>
          <w:sz w:val="16"/>
        </w:rPr>
        <w:t xml:space="preserve"> the </w:t>
      </w:r>
      <w:r w:rsidRPr="00E7275C">
        <w:rPr>
          <w:rStyle w:val="StyleUnderline"/>
        </w:rPr>
        <w:t xml:space="preserve">prison maybe equivalent as sites of government, but are they </w:t>
      </w:r>
      <w:r w:rsidRPr="00E7275C">
        <w:rPr>
          <w:rStyle w:val="Emphasis"/>
        </w:rPr>
        <w:t>isomorphic</w:t>
      </w:r>
      <w:r w:rsidRPr="003B75EF">
        <w:rPr>
          <w:sz w:val="16"/>
        </w:rPr>
        <w:t xml:space="preserve">? Can we ‘usefully’ introduce some nuances into the analysis of the modern school? As Gutting suggests </w:t>
      </w:r>
      <w:r w:rsidRPr="003B75EF">
        <w:rPr>
          <w:rStyle w:val="StyleUnderline"/>
        </w:rPr>
        <w:t xml:space="preserve">Foucault’s ‘analyses are effective precisely because they are </w:t>
      </w:r>
      <w:r w:rsidRPr="003B75EF">
        <w:rPr>
          <w:rStyle w:val="Emphasis"/>
        </w:rPr>
        <w:t>specific to the particular terrain</w:t>
      </w:r>
      <w:r w:rsidRPr="003B75EF">
        <w:rPr>
          <w:rStyle w:val="StyleUnderline"/>
        </w:rPr>
        <w:t xml:space="preserve"> of the discipline he is challenging’</w:t>
      </w:r>
      <w:r w:rsidRPr="003B75EF">
        <w:rPr>
          <w:sz w:val="16"/>
        </w:rPr>
        <w:t xml:space="preserve"> (1994, p. 3). Perhaps after all </w:t>
      </w:r>
      <w:r w:rsidRPr="003B75EF">
        <w:rPr>
          <w:rStyle w:val="Emphasis"/>
        </w:rPr>
        <w:t>it is dangerous to think about schools simply as though they were prisons</w:t>
      </w:r>
      <w:proofErr w:type="gramStart"/>
      <w:r w:rsidRPr="003B75EF">
        <w:rPr>
          <w:rStyle w:val="Emphasis"/>
        </w:rPr>
        <w:t>.</w:t>
      </w:r>
      <w:r>
        <w:rPr>
          <w:rStyle w:val="Emphasis"/>
        </w:rPr>
        <w:t>(</w:t>
      </w:r>
      <w:proofErr w:type="gramEnd"/>
      <w:r>
        <w:rPr>
          <w:rStyle w:val="Emphasis"/>
        </w:rPr>
        <w:t>7)</w:t>
      </w:r>
    </w:p>
    <w:p w:rsidR="00041B6E" w:rsidRPr="004C5F77" w:rsidRDefault="00041B6E" w:rsidP="00041B6E"/>
    <w:p w:rsidR="00952168" w:rsidRDefault="00952168" w:rsidP="00952168">
      <w:pPr>
        <w:pStyle w:val="Heading3"/>
      </w:pPr>
      <w:r>
        <w:t xml:space="preserve">Alt Fails- Relativism </w:t>
      </w:r>
    </w:p>
    <w:p w:rsidR="00952168" w:rsidRDefault="00952168" w:rsidP="00952168"/>
    <w:p w:rsidR="00952168" w:rsidRDefault="00952168" w:rsidP="00952168">
      <w:pPr>
        <w:pStyle w:val="Heading4"/>
      </w:pPr>
      <w:r>
        <w:t xml:space="preserve">Alt collapses into relativism- can’t guide educators </w:t>
      </w:r>
    </w:p>
    <w:p w:rsidR="00952168" w:rsidRPr="00500A0C" w:rsidRDefault="00952168" w:rsidP="00952168">
      <w:pPr>
        <w:rPr>
          <w:rStyle w:val="Style13ptBold"/>
        </w:rPr>
      </w:pPr>
      <w:r w:rsidRPr="00500A0C">
        <w:rPr>
          <w:rStyle w:val="Style13ptBold"/>
        </w:rPr>
        <w:t>Hytten, PhD, 94</w:t>
      </w:r>
    </w:p>
    <w:p w:rsidR="00952168" w:rsidRDefault="00952168" w:rsidP="00952168">
      <w:pPr>
        <w:rPr>
          <w:sz w:val="16"/>
        </w:rPr>
      </w:pPr>
      <w:r>
        <w:rPr>
          <w:sz w:val="16"/>
        </w:rPr>
        <w:t>(Kathy, Education @UNCG, Pragmatism, Postmodernism and Education Presented at the Annual Meeting of the American Educational Studies Association (Chapel Hill, NC, November 13, 1994))</w:t>
      </w:r>
    </w:p>
    <w:p w:rsidR="00952168" w:rsidRPr="00BA3353" w:rsidRDefault="00952168" w:rsidP="00952168">
      <w:pPr>
        <w:rPr>
          <w:sz w:val="16"/>
        </w:rPr>
      </w:pPr>
      <w:r w:rsidRPr="00BA3353">
        <w:rPr>
          <w:sz w:val="16"/>
        </w:rPr>
        <w:t xml:space="preserve">A second concern for educators, in light of postmodernism, is that </w:t>
      </w:r>
      <w:r w:rsidRPr="00D26A25">
        <w:rPr>
          <w:rStyle w:val="StyleUnderline"/>
        </w:rPr>
        <w:t>emphasis on antirepresentation</w:t>
      </w:r>
      <w:r w:rsidRPr="00BA3353">
        <w:rPr>
          <w:sz w:val="16"/>
        </w:rPr>
        <w:t xml:space="preserve">, while it usefully highlights the socially constructed nature of knov/ledge, </w:t>
      </w:r>
      <w:r w:rsidRPr="00D26A25">
        <w:rPr>
          <w:rStyle w:val="StyleUnderline"/>
        </w:rPr>
        <w:t xml:space="preserve">can lead to </w:t>
      </w:r>
      <w:r w:rsidRPr="00BA3353">
        <w:rPr>
          <w:sz w:val="16"/>
        </w:rPr>
        <w:t xml:space="preserve">moral and political </w:t>
      </w:r>
      <w:r w:rsidRPr="00D26A25">
        <w:rPr>
          <w:rStyle w:val="StyleUnderline"/>
        </w:rPr>
        <w:t>relativism</w:t>
      </w:r>
      <w:r w:rsidRPr="00BA3353">
        <w:rPr>
          <w:sz w:val="16"/>
        </w:rPr>
        <w:t xml:space="preserve">. </w:t>
      </w:r>
      <w:r w:rsidRPr="00D26A25">
        <w:rPr>
          <w:rStyle w:val="StyleUnderline"/>
        </w:rPr>
        <w:t>Given that there is no one true</w:t>
      </w:r>
      <w:r w:rsidRPr="00BA3353">
        <w:rPr>
          <w:sz w:val="16"/>
        </w:rPr>
        <w:t xml:space="preserve"> or authentic </w:t>
      </w:r>
      <w:r w:rsidRPr="00D26A25">
        <w:rPr>
          <w:rStyle w:val="StyleUnderline"/>
        </w:rPr>
        <w:t>way to view the world</w:t>
      </w:r>
      <w:r w:rsidRPr="00BA3353">
        <w:rPr>
          <w:sz w:val="16"/>
        </w:rPr>
        <w:t>, and that language does not mirror some objective</w:t>
      </w:r>
      <w:proofErr w:type="gramStart"/>
      <w:r w:rsidRPr="00BA3353">
        <w:rPr>
          <w:sz w:val="16"/>
        </w:rPr>
        <w:t>, .</w:t>
      </w:r>
      <w:proofErr w:type="gramEnd"/>
      <w:r w:rsidRPr="00BA3353">
        <w:rPr>
          <w:sz w:val="16"/>
        </w:rPr>
        <w:t xml:space="preserve"> </w:t>
      </w:r>
      <w:proofErr w:type="gramStart"/>
      <w:r w:rsidRPr="00BA3353">
        <w:rPr>
          <w:sz w:val="16"/>
        </w:rPr>
        <w:t>abstract</w:t>
      </w:r>
      <w:proofErr w:type="gramEnd"/>
      <w:r w:rsidRPr="00BA3353">
        <w:rPr>
          <w:sz w:val="16"/>
        </w:rPr>
        <w:t xml:space="preserve"> reality, </w:t>
      </w:r>
      <w:r w:rsidRPr="00D26A25">
        <w:rPr>
          <w:rStyle w:val="StyleUnderline"/>
        </w:rPr>
        <w:t>it is unclear how postmodernists would be able to distinguish among values</w:t>
      </w:r>
      <w:r w:rsidRPr="00BA3353">
        <w:rPr>
          <w:sz w:val="16"/>
        </w:rPr>
        <w:t xml:space="preserve">, </w:t>
      </w:r>
      <w:r w:rsidRPr="00D26A25">
        <w:rPr>
          <w:rStyle w:val="StyleUnderline"/>
        </w:rPr>
        <w:t>decide among alternatives or judge some actions to be better than others</w:t>
      </w:r>
      <w:r w:rsidRPr="00BA3353">
        <w:rPr>
          <w:sz w:val="16"/>
        </w:rPr>
        <w:t xml:space="preserve">. Burbules and Rice purport </w:t>
      </w:r>
      <w:r w:rsidRPr="00D26A25">
        <w:rPr>
          <w:rStyle w:val="StyleUnderline"/>
        </w:rPr>
        <w:t>"having deconstructed all metanarratives</w:t>
      </w:r>
      <w:r w:rsidRPr="00BA3353">
        <w:rPr>
          <w:sz w:val="16"/>
        </w:rPr>
        <w:t xml:space="preserve"> and radically relativized all possible values," </w:t>
      </w:r>
      <w:r w:rsidRPr="00D26A25">
        <w:rPr>
          <w:rStyle w:val="StyleUnderline"/>
        </w:rPr>
        <w:t>po</w:t>
      </w:r>
      <w:r w:rsidRPr="00BA3353">
        <w:rPr>
          <w:sz w:val="16"/>
        </w:rPr>
        <w:t>st</w:t>
      </w:r>
      <w:r w:rsidRPr="00D26A25">
        <w:rPr>
          <w:rStyle w:val="StyleUnderline"/>
        </w:rPr>
        <w:t>mo</w:t>
      </w:r>
      <w:r w:rsidRPr="00BA3353">
        <w:rPr>
          <w:sz w:val="16"/>
        </w:rPr>
        <w:t xml:space="preserve">dernism </w:t>
      </w:r>
      <w:r w:rsidRPr="00D26A25">
        <w:rPr>
          <w:rStyle w:val="StyleUnderline"/>
        </w:rPr>
        <w:t>provides little moral guidance and</w:t>
      </w:r>
      <w:r w:rsidRPr="00BA3353">
        <w:rPr>
          <w:sz w:val="16"/>
        </w:rPr>
        <w:t xml:space="preserve"> thus "</w:t>
      </w:r>
      <w:r w:rsidRPr="00D26A25">
        <w:rPr>
          <w:rStyle w:val="StyleUnderline"/>
        </w:rPr>
        <w:t>leaves no clear way of justifying</w:t>
      </w:r>
      <w:r w:rsidRPr="00BA3353">
        <w:rPr>
          <w:sz w:val="16"/>
        </w:rPr>
        <w:t xml:space="preserve"> any </w:t>
      </w:r>
      <w:r w:rsidRPr="00D26A25">
        <w:rPr>
          <w:rStyle w:val="StyleUnderline"/>
        </w:rPr>
        <w:t>alternatives</w:t>
      </w:r>
      <w:r w:rsidRPr="00BA3353">
        <w:rPr>
          <w:sz w:val="16"/>
        </w:rPr>
        <w:t xml:space="preserve">" (p. 398). </w:t>
      </w:r>
      <w:r w:rsidRPr="00BA3353">
        <w:rPr>
          <w:rStyle w:val="StyleUnderline"/>
        </w:rPr>
        <w:t xml:space="preserve">With </w:t>
      </w:r>
      <w:r w:rsidRPr="00BA3353">
        <w:rPr>
          <w:sz w:val="16"/>
        </w:rPr>
        <w:t xml:space="preserve">reference to </w:t>
      </w:r>
      <w:r w:rsidRPr="00BA3353">
        <w:rPr>
          <w:rStyle w:val="StyleUnderline"/>
        </w:rPr>
        <w:t>education</w:t>
      </w:r>
      <w:r w:rsidRPr="00BA3353">
        <w:rPr>
          <w:sz w:val="16"/>
        </w:rPr>
        <w:t xml:space="preserve">, </w:t>
      </w:r>
      <w:r w:rsidRPr="00BA3353">
        <w:rPr>
          <w:rStyle w:val="StyleUnderline"/>
        </w:rPr>
        <w:t>it would</w:t>
      </w:r>
      <w:r w:rsidRPr="00BA3353">
        <w:rPr>
          <w:sz w:val="16"/>
        </w:rPr>
        <w:t xml:space="preserve"> thus </w:t>
      </w:r>
      <w:r w:rsidRPr="00BA3353">
        <w:rPr>
          <w:rStyle w:val="StyleUnderline"/>
        </w:rPr>
        <w:t xml:space="preserve">be unclear how educators could make and justify decisions about which books to use, which pedagogical strategies to pursue, </w:t>
      </w:r>
      <w:r w:rsidRPr="00BA3353">
        <w:rPr>
          <w:sz w:val="16"/>
        </w:rPr>
        <w:t xml:space="preserve">which authors to stress and which to ignore, </w:t>
      </w:r>
      <w:r w:rsidRPr="00BA3353">
        <w:rPr>
          <w:rStyle w:val="StyleUnderline"/>
        </w:rPr>
        <w:t xml:space="preserve">how to order and sequence learning experiences, and which understandings to emphasize. </w:t>
      </w:r>
      <w:r w:rsidRPr="00BA3353">
        <w:rPr>
          <w:sz w:val="16"/>
        </w:rPr>
        <w:t>(12)</w:t>
      </w:r>
    </w:p>
    <w:p w:rsidR="00952168" w:rsidRDefault="00952168" w:rsidP="00952168"/>
    <w:p w:rsidR="00944627" w:rsidRDefault="00944627" w:rsidP="00944627"/>
    <w:p w:rsidR="00944627" w:rsidRDefault="00944627" w:rsidP="00944627"/>
    <w:p w:rsidR="00944627" w:rsidRDefault="00944627" w:rsidP="00944627"/>
    <w:p w:rsidR="00DA2CB0" w:rsidRDefault="00DA2CB0" w:rsidP="00DA2CB0">
      <w:pPr>
        <w:pStyle w:val="Heading3"/>
      </w:pPr>
      <w:r>
        <w:t xml:space="preserve">Pomo Bad- Ahistorical </w:t>
      </w:r>
    </w:p>
    <w:p w:rsidR="00DA2CB0" w:rsidRDefault="00DA2CB0" w:rsidP="00DA2CB0"/>
    <w:p w:rsidR="00DA2CB0" w:rsidRDefault="00DA2CB0" w:rsidP="00DA2CB0">
      <w:pPr>
        <w:pStyle w:val="Heading4"/>
      </w:pPr>
      <w:r>
        <w:t>Their kritik relies on a false dichotomy between modern/postmodern that repackages staples of modernity as radical resistance</w:t>
      </w:r>
    </w:p>
    <w:p w:rsidR="00DA2CB0" w:rsidRPr="006E30EB" w:rsidRDefault="00DA2CB0" w:rsidP="00DA2CB0">
      <w:pPr>
        <w:rPr>
          <w:rStyle w:val="Style13ptBold"/>
        </w:rPr>
      </w:pPr>
      <w:r w:rsidRPr="006E30EB">
        <w:rPr>
          <w:rStyle w:val="Style13ptBold"/>
        </w:rPr>
        <w:t>Green, PhD, 94</w:t>
      </w:r>
    </w:p>
    <w:p w:rsidR="00DA2CB0" w:rsidRPr="006E30EB" w:rsidRDefault="00DA2CB0" w:rsidP="00DA2CB0">
      <w:pPr>
        <w:rPr>
          <w:sz w:val="16"/>
        </w:rPr>
      </w:pPr>
      <w:r w:rsidRPr="006E30EB">
        <w:rPr>
          <w:sz w:val="16"/>
        </w:rPr>
        <w:t xml:space="preserve">(Andy, Post-16 Education Centre London University Institute of Education </w:t>
      </w:r>
      <w:r w:rsidRPr="006E30EB">
        <w:rPr>
          <w:i/>
          <w:sz w:val="16"/>
        </w:rPr>
        <w:t>Postmodernism and state education</w:t>
      </w:r>
      <w:r w:rsidRPr="006E30EB">
        <w:rPr>
          <w:sz w:val="16"/>
        </w:rPr>
        <w:t xml:space="preserve"> J. EDUCATION POLICY, 1994, VOL. 9, NO. 1)</w:t>
      </w:r>
    </w:p>
    <w:p w:rsidR="00DA2CB0" w:rsidRDefault="00DA2CB0" w:rsidP="00DA2CB0">
      <w:r w:rsidRPr="009071B5">
        <w:rPr>
          <w:sz w:val="16"/>
        </w:rPr>
        <w:t xml:space="preserve">Lyotard defines the postmodern as 'incredulity towards metanarratives' (1984). Modernity, therefore, must be 'any science that legitimates itself with reference to a metadiscourse'. Modernism is constructed as a set of 'grand narratives' which are said to derive historically from the Enlightenment. They include belief in scientific rationality, historical progress, </w:t>
      </w:r>
      <w:proofErr w:type="gramStart"/>
      <w:r w:rsidRPr="009071B5">
        <w:rPr>
          <w:sz w:val="16"/>
        </w:rPr>
        <w:t>the</w:t>
      </w:r>
      <w:proofErr w:type="gramEnd"/>
      <w:r w:rsidRPr="009071B5">
        <w:rPr>
          <w:sz w:val="16"/>
        </w:rPr>
        <w:t xml:space="preserve"> autonomy of the individual subject, the possibility of objective reason, and indeed any integrated or coherent thought-system which attempts to find an overall pattern in social structures or historical development. Postmodernism is against all these, holding that any 'totalizing' system of thought, like Marxism or Liberalism or science, is inherently totalitarian. For postmodernists experience is transitory and ephemeral; reality is fragmentary and unknowable; and history is arbitrary and directionless. The individual subject has no stable identity and consciousness is merely a temporary conjuncture of shifting discourses and perspectives which allow no fixed point of reference. Postmodern art, therefore, must be a refusal of all meta-narratives. It is typically ambiguous, paradoxical and 'self-ironizing', celebrating the uncertain and heterogeneous nature of reality through pastiche, montage and intertextuality. As David Harvey (1990) puts it: 'postmodernism swims, even wallows, in the fragmentary and chaotic currents of change as if that is all there is'. At its limit it becomes deliberately 'depthless', even reified, wilfully embracing commodification. </w:t>
      </w:r>
      <w:r w:rsidRPr="00794186">
        <w:rPr>
          <w:rStyle w:val="StyleUnderline"/>
        </w:rPr>
        <w:t>For Baudrillard</w:t>
      </w:r>
      <w:r w:rsidRPr="009071B5">
        <w:rPr>
          <w:sz w:val="16"/>
        </w:rPr>
        <w:t xml:space="preserve"> (1988) </w:t>
      </w:r>
      <w:r w:rsidRPr="00794186">
        <w:rPr>
          <w:rStyle w:val="StyleUnderline"/>
        </w:rPr>
        <w:t>postmodernity tends</w:t>
      </w:r>
      <w:r w:rsidRPr="009071B5">
        <w:rPr>
          <w:sz w:val="16"/>
        </w:rPr>
        <w:t xml:space="preserve"> inevitably </w:t>
      </w:r>
      <w:r w:rsidRPr="00794186">
        <w:rPr>
          <w:rStyle w:val="StyleUnderline"/>
        </w:rPr>
        <w:t>towards 'hyper-reality'</w:t>
      </w:r>
      <w:r w:rsidRPr="009071B5">
        <w:rPr>
          <w:sz w:val="16"/>
        </w:rPr>
        <w:t xml:space="preserve">, the simulated state where the real and the image are indistinguishable. In the postmodern condition, says Lyotard, rational thought is impossible; all that is left is surrender to the indeterminate multiplicity of phenomena celebrated in the games of language. The first problem with all </w:t>
      </w:r>
      <w:r w:rsidRPr="00794186">
        <w:rPr>
          <w:rStyle w:val="StyleUnderline"/>
        </w:rPr>
        <w:t>this is</w:t>
      </w:r>
      <w:r w:rsidRPr="009071B5">
        <w:rPr>
          <w:sz w:val="16"/>
        </w:rPr>
        <w:t xml:space="preserve"> that it is </w:t>
      </w:r>
      <w:r w:rsidRPr="00794186">
        <w:rPr>
          <w:rStyle w:val="Emphasis"/>
        </w:rPr>
        <w:t>deeply ahistorical</w:t>
      </w:r>
      <w:r w:rsidRPr="009071B5">
        <w:rPr>
          <w:sz w:val="16"/>
        </w:rPr>
        <w:t xml:space="preserve">. </w:t>
      </w:r>
      <w:r w:rsidRPr="00794186">
        <w:rPr>
          <w:rStyle w:val="StyleUnderline"/>
        </w:rPr>
        <w:t>Most of the concepts</w:t>
      </w:r>
      <w:r w:rsidRPr="009071B5">
        <w:rPr>
          <w:sz w:val="16"/>
        </w:rPr>
        <w:t xml:space="preserve"> which </w:t>
      </w:r>
      <w:r w:rsidRPr="00794186">
        <w:rPr>
          <w:rStyle w:val="StyleUnderline"/>
        </w:rPr>
        <w:t>postmodernists</w:t>
      </w:r>
      <w:r w:rsidRPr="009071B5">
        <w:rPr>
          <w:sz w:val="16"/>
        </w:rPr>
        <w:t xml:space="preserve"> seek to </w:t>
      </w:r>
      <w:r w:rsidRPr="00794186">
        <w:rPr>
          <w:rStyle w:val="StyleUnderline"/>
        </w:rPr>
        <w:t>claim as their own</w:t>
      </w:r>
      <w:r w:rsidRPr="009071B5">
        <w:rPr>
          <w:sz w:val="16"/>
        </w:rPr>
        <w:t xml:space="preserve">, and which they associate with the characteristics of contemporary society, </w:t>
      </w:r>
      <w:r w:rsidRPr="00794186">
        <w:rPr>
          <w:rStyle w:val="StyleUnderline"/>
        </w:rPr>
        <w:t>can be found</w:t>
      </w:r>
      <w:r w:rsidRPr="009071B5">
        <w:rPr>
          <w:sz w:val="16"/>
        </w:rPr>
        <w:t xml:space="preserve"> also </w:t>
      </w:r>
      <w:r w:rsidRPr="00794186">
        <w:rPr>
          <w:rStyle w:val="StyleUnderline"/>
        </w:rPr>
        <w:t xml:space="preserve">in </w:t>
      </w:r>
      <w:r w:rsidRPr="009071B5">
        <w:rPr>
          <w:sz w:val="16"/>
        </w:rPr>
        <w:t xml:space="preserve">the aesthetics and philosophies of </w:t>
      </w:r>
      <w:r w:rsidRPr="00794186">
        <w:rPr>
          <w:rStyle w:val="StyleUnderline"/>
        </w:rPr>
        <w:t>modernity</w:t>
      </w:r>
      <w:r w:rsidRPr="009071B5">
        <w:rPr>
          <w:sz w:val="16"/>
        </w:rPr>
        <w:t xml:space="preserve"> (Berman 1982). </w:t>
      </w:r>
      <w:r w:rsidRPr="009071B5">
        <w:rPr>
          <w:rStyle w:val="StyleUnderline"/>
        </w:rPr>
        <w:t>Since the</w:t>
      </w:r>
      <w:r w:rsidRPr="009071B5">
        <w:rPr>
          <w:sz w:val="16"/>
        </w:rPr>
        <w:t xml:space="preserve"> onset of the </w:t>
      </w:r>
      <w:r w:rsidRPr="009071B5">
        <w:rPr>
          <w:rStyle w:val="StyleUnderline"/>
        </w:rPr>
        <w:t>Enlightenment</w:t>
      </w:r>
      <w:r w:rsidRPr="009071B5">
        <w:rPr>
          <w:sz w:val="16"/>
        </w:rPr>
        <w:t xml:space="preserve">, </w:t>
      </w:r>
      <w:r w:rsidRPr="009071B5">
        <w:rPr>
          <w:rStyle w:val="StyleUnderline"/>
        </w:rPr>
        <w:t>there has been a</w:t>
      </w:r>
      <w:r>
        <w:rPr>
          <w:rStyle w:val="StyleUnderline"/>
        </w:rPr>
        <w:t xml:space="preserve"> </w:t>
      </w:r>
      <w:r w:rsidRPr="009071B5">
        <w:rPr>
          <w:rStyle w:val="StyleUnderline"/>
        </w:rPr>
        <w:t>powerful current of</w:t>
      </w:r>
      <w:r w:rsidRPr="009071B5">
        <w:rPr>
          <w:sz w:val="16"/>
        </w:rPr>
        <w:t xml:space="preserve"> thought and artistic production which was consciously </w:t>
      </w:r>
      <w:r w:rsidRPr="009071B5">
        <w:rPr>
          <w:rStyle w:val="StyleUnderline"/>
        </w:rPr>
        <w:t>antirationalist.</w:t>
      </w:r>
      <w:r>
        <w:rPr>
          <w:rStyle w:val="StyleUnderline"/>
        </w:rPr>
        <w:t xml:space="preserve"> </w:t>
      </w:r>
      <w:r w:rsidRPr="009071B5">
        <w:rPr>
          <w:sz w:val="16"/>
        </w:rPr>
        <w:t xml:space="preserve">That tradition in England runs from Blake, Fuseli and the Swedenborgians at the end of the 18th century, through the 'romantic conservative' line of Coleridge and Wordsworth, down to Carlyle and Ruskin. Whilst this tradition is in many ways antimodern, it partially fuses in the last decades of the century with another French tradition which evolved from the self-proclaimed 'modernism' of Rimbaud, Baudelaire and the Impressionists to produce that unique blend of pro-modern and anti-modem sensibility which is the fin de siecle culture of Pater, Wilde, Huysmans and Beardsley. The Artistic movements which flourished between then and the 1930s - Symbolism, Cubism, </w:t>
      </w:r>
      <w:r w:rsidRPr="009071B5">
        <w:rPr>
          <w:rStyle w:val="StyleUnderline"/>
        </w:rPr>
        <w:t>Futurism, Constructivism, etc. - self-consciously identified themselves with modernity, in</w:t>
      </w:r>
      <w:r>
        <w:rPr>
          <w:rStyle w:val="StyleUnderline"/>
        </w:rPr>
        <w:t xml:space="preserve"> </w:t>
      </w:r>
      <w:r w:rsidRPr="009071B5">
        <w:rPr>
          <w:rStyle w:val="StyleUnderline"/>
        </w:rPr>
        <w:t>the early period typically in sympathy with revolutionary movements</w:t>
      </w:r>
      <w:r w:rsidRPr="009071B5">
        <w:rPr>
          <w:sz w:val="16"/>
        </w:rPr>
        <w:t xml:space="preserve"> (i.e., Mayakovski and Picasso), and between the wars often veering to the Right (i.e., Eliot, Pound, Lawrence and Celine) (Hobsbawm 1987), and they are generally taken to represent the modernist period proper as far as one can define such a thing (Anderson 1984). </w:t>
      </w:r>
      <w:r w:rsidRPr="009071B5">
        <w:rPr>
          <w:rStyle w:val="StyleUnderline"/>
        </w:rPr>
        <w:t>There is little in</w:t>
      </w:r>
      <w:r w:rsidRPr="009071B5">
        <w:rPr>
          <w:sz w:val="16"/>
        </w:rPr>
        <w:t xml:space="preserve"> the writings of Lyotard and </w:t>
      </w:r>
      <w:r w:rsidRPr="009071B5">
        <w:rPr>
          <w:rStyle w:val="StyleUnderline"/>
        </w:rPr>
        <w:t>Baudrillard</w:t>
      </w:r>
      <w:r w:rsidRPr="009071B5">
        <w:rPr>
          <w:sz w:val="16"/>
        </w:rPr>
        <w:t xml:space="preserve"> which is not already evident in the art of the </w:t>
      </w:r>
      <w:r w:rsidRPr="009071B5">
        <w:rPr>
          <w:rStyle w:val="StyleUnderline"/>
        </w:rPr>
        <w:t>modernist period</w:t>
      </w:r>
      <w:r w:rsidRPr="009071B5">
        <w:rPr>
          <w:sz w:val="16"/>
        </w:rPr>
        <w:t xml:space="preserve"> and sometimes even in the anti-rationalist works of earlier periods. William Blake, though supporting the revolutionary movements of his day, was virtually anti-rationalist, celebrating the power of the imagination against the 'mind-forged manacles' of contemporary reason (which he satirized as the tyrannical deity, Urizen); so too Coleridge and the later critics of utilitarian thought like Carlyle, with his polemics against the 'dismal science' of Political Economy and the sterile cashnexus mentality. </w:t>
      </w:r>
      <w:r w:rsidRPr="009071B5">
        <w:rPr>
          <w:rStyle w:val="StyleUnderline"/>
        </w:rPr>
        <w:t>The fragmentary and transient nature of experience was a favourite</w:t>
      </w:r>
      <w:r>
        <w:rPr>
          <w:rStyle w:val="StyleUnderline"/>
        </w:rPr>
        <w:t xml:space="preserve"> </w:t>
      </w:r>
      <w:r w:rsidRPr="009071B5">
        <w:rPr>
          <w:rStyle w:val="StyleUnderline"/>
        </w:rPr>
        <w:t xml:space="preserve">theme of </w:t>
      </w:r>
      <w:r w:rsidRPr="009071B5">
        <w:rPr>
          <w:sz w:val="16"/>
        </w:rPr>
        <w:t xml:space="preserve">later poets like </w:t>
      </w:r>
      <w:r w:rsidRPr="009071B5">
        <w:rPr>
          <w:rStyle w:val="StyleUnderline"/>
        </w:rPr>
        <w:t>Baudelaire,</w:t>
      </w:r>
      <w:r w:rsidRPr="009071B5">
        <w:rPr>
          <w:sz w:val="16"/>
        </w:rPr>
        <w:t xml:space="preserve"> who defined modernity as 'that which is ephemeral, fugitive, contingent upon the occasion', </w:t>
      </w:r>
      <w:r w:rsidRPr="009071B5">
        <w:rPr>
          <w:rStyle w:val="StyleUnderline"/>
        </w:rPr>
        <w:t>and even</w:t>
      </w:r>
      <w:r w:rsidRPr="009071B5">
        <w:rPr>
          <w:sz w:val="16"/>
        </w:rPr>
        <w:t xml:space="preserve"> of </w:t>
      </w:r>
      <w:r w:rsidRPr="009071B5">
        <w:rPr>
          <w:rStyle w:val="StyleUnderline"/>
        </w:rPr>
        <w:t>Marx</w:t>
      </w:r>
      <w:r w:rsidRPr="009071B5">
        <w:rPr>
          <w:sz w:val="16"/>
        </w:rPr>
        <w:t xml:space="preserve"> himself - the arch systembuilder - who was, as Marshall Berman reminds us, ever mindful of the ceaselessly changing nature of capitalist society where 'all that is solid melts into air' (Berman 1982). In the modernist period proper, artists and writers explicitly adopted many of the notions claimed by postmodernists. From the mid-19th century onwards many writers were preoccupied by the absence of moral absolutes and the relativity of knowledge. Dostoievski's Raskolnikov proclaims in Crime and Punishment that 'everything is possible' and writers of the fin de siecle are constantly exploring the limits and relativities of perceptions (Huysmans), time (Proust and Bergson), and individual identity (Wilde). Lawrence's attempt to redefine the novel by dissolving 'the stable ego of character' in The Rainbow and Women in Love prefigures later literary developments, just as his statement that 'everything is true in its own relationship, and no further' might be taken as a desideratum of postmodernism (quoted in Kermode 1973). If the postmoderns are obsessed with surface appearances, ambiguities and shifting identities so too were precursors like Yeats, with his poetic 'masks', and Wilde, who made a career out of paradox and the conflation of art and life and illusion and reality. When he says 'we live, I regret to say, in an age of surfaces' it is only his regret that separates him from Baudrillard (Callinicos 1987). </w:t>
      </w:r>
      <w:r w:rsidRPr="009071B5">
        <w:rPr>
          <w:rStyle w:val="StyleUnderline"/>
        </w:rPr>
        <w:t>Postmodernism</w:t>
      </w:r>
      <w:r w:rsidRPr="009071B5">
        <w:rPr>
          <w:sz w:val="16"/>
        </w:rPr>
        <w:t xml:space="preserve"> has </w:t>
      </w:r>
      <w:r w:rsidRPr="009071B5">
        <w:rPr>
          <w:rStyle w:val="StyleUnderline"/>
        </w:rPr>
        <w:t>borrowed its sentiments from the past</w:t>
      </w:r>
      <w:r w:rsidRPr="009071B5">
        <w:rPr>
          <w:sz w:val="16"/>
        </w:rPr>
        <w:t xml:space="preserve"> and also its typical stylistic forms. </w:t>
      </w:r>
      <w:r w:rsidRPr="009071B5">
        <w:rPr>
          <w:rStyle w:val="StyleUnderline"/>
        </w:rPr>
        <w:t>The self-parodying, ironical style</w:t>
      </w:r>
      <w:r w:rsidRPr="009071B5">
        <w:rPr>
          <w:sz w:val="16"/>
        </w:rPr>
        <w:t xml:space="preserve"> celebrated by postmodern writers </w:t>
      </w:r>
      <w:r w:rsidRPr="009071B5">
        <w:rPr>
          <w:rStyle w:val="StyleUnderline"/>
        </w:rPr>
        <w:t>can be traced</w:t>
      </w:r>
      <w:r>
        <w:rPr>
          <w:rStyle w:val="StyleUnderline"/>
        </w:rPr>
        <w:t xml:space="preserve"> </w:t>
      </w:r>
      <w:r w:rsidRPr="009071B5">
        <w:rPr>
          <w:rStyle w:val="StyleUnderline"/>
        </w:rPr>
        <w:t>back at least to Lawrence Sterne</w:t>
      </w:r>
      <w:r w:rsidRPr="009071B5">
        <w:rPr>
          <w:sz w:val="16"/>
        </w:rPr>
        <w:t xml:space="preserve"> in the 18th century and its pre-eminent exponents in this century, like Flann O'Brien and Vladimir Nabokov, developed the form without recourse to postmodern theory; </w:t>
      </w:r>
      <w:r w:rsidRPr="009071B5">
        <w:rPr>
          <w:rStyle w:val="StyleUnderline"/>
        </w:rPr>
        <w:t>pastiche and intertextuality were the stock in trade of</w:t>
      </w:r>
      <w:r w:rsidRPr="009071B5">
        <w:rPr>
          <w:sz w:val="16"/>
        </w:rPr>
        <w:t xml:space="preserve"> James </w:t>
      </w:r>
      <w:r w:rsidRPr="009071B5">
        <w:rPr>
          <w:rStyle w:val="StyleUnderline"/>
        </w:rPr>
        <w:t>Joyce,</w:t>
      </w:r>
      <w:r w:rsidRPr="009071B5">
        <w:rPr>
          <w:sz w:val="16"/>
        </w:rPr>
        <w:t xml:space="preserve"> Ezra Pound and T. S. Eliot, writers par excellence of the modernist movement; the graphic montage of John Heartfield, the Communist cartoonist, predate? </w:t>
      </w:r>
      <w:proofErr w:type="gramStart"/>
      <w:r w:rsidRPr="009071B5">
        <w:rPr>
          <w:sz w:val="16"/>
        </w:rPr>
        <w:t>and</w:t>
      </w:r>
      <w:proofErr w:type="gramEnd"/>
      <w:r w:rsidRPr="009071B5">
        <w:rPr>
          <w:sz w:val="16"/>
        </w:rPr>
        <w:t xml:space="preserve"> surpasses anything produced by Andy Warhol and Roy Lichtenstein. </w:t>
      </w:r>
      <w:r w:rsidRPr="009071B5">
        <w:rPr>
          <w:rStyle w:val="StyleUnderline"/>
        </w:rPr>
        <w:t>One of the few aspects of postmodern</w:t>
      </w:r>
      <w:r>
        <w:rPr>
          <w:rStyle w:val="StyleUnderline"/>
        </w:rPr>
        <w:t xml:space="preserve"> </w:t>
      </w:r>
      <w:r w:rsidRPr="009071B5">
        <w:rPr>
          <w:rStyle w:val="StyleUnderline"/>
        </w:rPr>
        <w:t xml:space="preserve">aesthetics which is </w:t>
      </w:r>
      <w:r w:rsidRPr="009071B5">
        <w:rPr>
          <w:rStyle w:val="Emphasis"/>
        </w:rPr>
        <w:t>genuinely new is cultivation of 'contrived depthlessness' or meaninglessness</w:t>
      </w:r>
      <w:r>
        <w:rPr>
          <w:rStyle w:val="StyleUnderline"/>
        </w:rPr>
        <w:t xml:space="preserve"> </w:t>
      </w:r>
      <w:r w:rsidRPr="009071B5">
        <w:rPr>
          <w:sz w:val="16"/>
        </w:rPr>
        <w:t>(Harvey 1990). This is the true hallmark of the postmodern and, as Frederick Jameson argues, this should be seen as part of the extreme commodification of art in the late 20th century which marks out postmodernism as the aesthetic of late capitalism 0ameson 1984). (72-4)</w:t>
      </w:r>
    </w:p>
    <w:p w:rsidR="00DA2CB0" w:rsidRDefault="00DA2CB0" w:rsidP="00DA2CB0"/>
    <w:p w:rsidR="00DA2CB0" w:rsidRDefault="00DA2CB0" w:rsidP="00DA2CB0"/>
    <w:p w:rsidR="00944627" w:rsidRDefault="00944627" w:rsidP="00944627">
      <w:pPr>
        <w:pStyle w:val="Heading3"/>
      </w:pPr>
      <w:r>
        <w:t xml:space="preserve">AT: Alt is just Critique </w:t>
      </w:r>
    </w:p>
    <w:p w:rsidR="00DA2CB0" w:rsidRDefault="00DA2CB0" w:rsidP="00DA2CB0"/>
    <w:p w:rsidR="00DA2CB0" w:rsidRDefault="00DA2CB0" w:rsidP="00DA2CB0">
      <w:pPr>
        <w:pStyle w:val="Heading4"/>
      </w:pPr>
      <w:r>
        <w:t xml:space="preserve">Even the most pro-Foucault authors agree critique alone is insufficient </w:t>
      </w:r>
    </w:p>
    <w:p w:rsidR="00DA2CB0" w:rsidRPr="009E23BB" w:rsidRDefault="00DA2CB0" w:rsidP="00DA2CB0">
      <w:pPr>
        <w:rPr>
          <w:rStyle w:val="Style13ptBold"/>
        </w:rPr>
      </w:pPr>
      <w:r w:rsidRPr="009E23BB">
        <w:rPr>
          <w:rStyle w:val="Style13ptBold"/>
        </w:rPr>
        <w:t>Ball, PhD, 17</w:t>
      </w:r>
    </w:p>
    <w:p w:rsidR="00DA2CB0" w:rsidRPr="00193C44" w:rsidRDefault="00DA2CB0" w:rsidP="00DA2CB0">
      <w:pPr>
        <w:rPr>
          <w:sz w:val="16"/>
        </w:rPr>
      </w:pPr>
      <w:r w:rsidRPr="00193C44">
        <w:rPr>
          <w:sz w:val="16"/>
        </w:rPr>
        <w:t xml:space="preserve">(Stephen J, Karl Mannheim Professor of Sociology of Education EPRU, Policy Studies, Institute of Education University of London, </w:t>
      </w:r>
      <w:r w:rsidRPr="009E23BB">
        <w:rPr>
          <w:sz w:val="16"/>
          <w:u w:val="single"/>
        </w:rPr>
        <w:t>Foucault as Educator</w:t>
      </w:r>
      <w:r w:rsidRPr="00193C44">
        <w:rPr>
          <w:sz w:val="16"/>
        </w:rPr>
        <w:t>)</w:t>
      </w:r>
    </w:p>
    <w:p w:rsidR="00DA2CB0" w:rsidRDefault="00DA2CB0" w:rsidP="00DA2CB0">
      <w:r w:rsidRPr="008C0F10">
        <w:rPr>
          <w:sz w:val="16"/>
        </w:rPr>
        <w:t xml:space="preserve">A couple of years ago I wrote a book exploring how Foucault’s tool box of concepts, methods and perspectives might be used in the sociology of education to think differently about how we problematise, research and make sense of education. I began that book by asking whether we needed another Foucault book. There were many such books then, there are even more now. As I begin to write another Foucault book that question is even more pressing. Has not enough been said? Of course, given you are reading this, I have an answer, although I am not sure how convincing an answer it is. I described the previous book as a ‘Foucault book’, it was not a book about Foucault, it was a book about what we might do with Foucault—the ways in which, as he said himself, he might be useful. I am not sure the same can be said about this book. Given the title it is obviously in part about Foucault but I am going to deploy the title in a number of ways to think about what Foucault can tell us about education, about the process of education and about what it means to be educated. At times, particularly in the third section of the book, I may be putting words in his mouth. As Allen (2014) puts it, whilst there must be sustained sensitivity to his work and ethos, ‘all usages of Foucault must remain partial: those who adopt Foucault can only deform him. This should be done without regret, for, as Nietzsche would say, “one repays a teacher badly if one remains only a pupil”’. So in Chap. 3 I am going to see what might be meant, for the possibilities of education, by what Foucault says about subjectivity and self-formation. In an often quoted exchange, Jana Sawicki describes her encounter with Foucault at a seminar in Vermont in 1983. She explained that she had just finished writing a dissertation based on his critique of humanism. ‘Not surprisingly, he responded with some embarrassment and much seriousness. He suggested that I not spend energy talking about him and, instead, do what he was doing, namely, write genealogies’ (Sawicki 1991, p. 15). In another sense </w:t>
      </w:r>
      <w:r w:rsidRPr="008C0F10">
        <w:rPr>
          <w:rStyle w:val="StyleUnderline"/>
        </w:rPr>
        <w:t>this book is an exercise</w:t>
      </w:r>
      <w:r>
        <w:rPr>
          <w:rStyle w:val="StyleUnderline"/>
        </w:rPr>
        <w:t xml:space="preserve"> </w:t>
      </w:r>
      <w:r w:rsidRPr="008C0F10">
        <w:rPr>
          <w:rStyle w:val="StyleUnderline"/>
        </w:rPr>
        <w:t>in what Foucault called self writing,</w:t>
      </w:r>
      <w:r w:rsidRPr="008C0F10">
        <w:rPr>
          <w:sz w:val="16"/>
        </w:rPr>
        <w:t xml:space="preserve"> as he says, describing the hupomnemata, books used ‘as guides for conduct’ in ancient Greece: ‘Through the interplay of selected readings and assimilative writing, one should be able to form an identity through which a whole spiritual1 genealogy can be read’ (Foucault, nd.). </w:t>
      </w:r>
      <w:r w:rsidRPr="008C0F10">
        <w:rPr>
          <w:rStyle w:val="StyleUnderline"/>
        </w:rPr>
        <w:t>When I speak</w:t>
      </w:r>
      <w:r>
        <w:rPr>
          <w:rStyle w:val="StyleUnderline"/>
        </w:rPr>
        <w:t xml:space="preserve"> </w:t>
      </w:r>
      <w:r w:rsidRPr="008C0F10">
        <w:rPr>
          <w:rStyle w:val="StyleUnderline"/>
        </w:rPr>
        <w:t>about Foucault to audiences interested in education</w:t>
      </w:r>
      <w:r w:rsidRPr="008C0F10">
        <w:rPr>
          <w:sz w:val="16"/>
        </w:rPr>
        <w:t xml:space="preserve">, using Foucault’s tools of critique, </w:t>
      </w:r>
      <w:r w:rsidRPr="008C0F10">
        <w:rPr>
          <w:rStyle w:val="StyleUnderline"/>
        </w:rPr>
        <w:t>I am always asked—‘so what should we do</w:t>
      </w:r>
      <w:r w:rsidRPr="008C0F10">
        <w:rPr>
          <w:sz w:val="16"/>
        </w:rPr>
        <w:t>?</w:t>
      </w:r>
      <w:proofErr w:type="gramStart"/>
      <w:r w:rsidRPr="008C0F10">
        <w:rPr>
          <w:sz w:val="16"/>
        </w:rPr>
        <w:t>’.</w:t>
      </w:r>
      <w:proofErr w:type="gramEnd"/>
      <w:r w:rsidRPr="008C0F10">
        <w:rPr>
          <w:sz w:val="16"/>
        </w:rPr>
        <w:t xml:space="preserve"> </w:t>
      </w:r>
      <w:r w:rsidRPr="008C0F10">
        <w:rPr>
          <w:rStyle w:val="StyleUnderline"/>
        </w:rPr>
        <w:t>I often reply in Foucault’s</w:t>
      </w:r>
      <w:r>
        <w:rPr>
          <w:rStyle w:val="StyleUnderline"/>
        </w:rPr>
        <w:t xml:space="preserve"> </w:t>
      </w:r>
      <w:r w:rsidRPr="008C0F10">
        <w:rPr>
          <w:rStyle w:val="StyleUnderline"/>
        </w:rPr>
        <w:t>words that ‘it is not for me to tell you what you should do’</w:t>
      </w:r>
      <w:r w:rsidRPr="008C0F10">
        <w:rPr>
          <w:sz w:val="16"/>
        </w:rPr>
        <w:t xml:space="preserve">. Well, </w:t>
      </w:r>
      <w:r w:rsidRPr="008C0F10">
        <w:rPr>
          <w:rStyle w:val="Emphasis"/>
        </w:rPr>
        <w:t>while that remains</w:t>
      </w:r>
      <w:r>
        <w:rPr>
          <w:rStyle w:val="Emphasis"/>
        </w:rPr>
        <w:t xml:space="preserve"> </w:t>
      </w:r>
      <w:r w:rsidRPr="008C0F10">
        <w:rPr>
          <w:rStyle w:val="Emphasis"/>
        </w:rPr>
        <w:t>true I feel the ethical weight of the need for a different kind of reply</w:t>
      </w:r>
      <w:r w:rsidRPr="008C0F10">
        <w:rPr>
          <w:sz w:val="16"/>
        </w:rPr>
        <w:t>, even if just for my own benefit. So this book is about what we might do about education if we follow the lines of flight indicated by Foucault, and concomitantly it is also about ‘the arts of myself’ and the aesthetics of my own existence.(xi-xii)</w:t>
      </w:r>
    </w:p>
    <w:p w:rsidR="00DA2CB0" w:rsidRPr="00DA2CB0" w:rsidRDefault="00DA2CB0" w:rsidP="00DA2CB0"/>
    <w:p w:rsidR="00DA2CB0" w:rsidRDefault="00DA2CB0" w:rsidP="00DA2CB0">
      <w:pPr>
        <w:pStyle w:val="Heading3"/>
      </w:pPr>
      <w:r>
        <w:t xml:space="preserve">AT: Difference/Emancipation Alternative </w:t>
      </w:r>
    </w:p>
    <w:p w:rsidR="0078012C" w:rsidRDefault="0078012C" w:rsidP="0078012C"/>
    <w:p w:rsidR="0078012C" w:rsidRDefault="0078012C" w:rsidP="0078012C">
      <w:pPr>
        <w:pStyle w:val="Heading4"/>
      </w:pPr>
      <w:r>
        <w:t xml:space="preserve">Uncritical embrace of difference causes extinction- it must be tempered dialectically with community </w:t>
      </w:r>
    </w:p>
    <w:p w:rsidR="0078012C" w:rsidRPr="00500A0C" w:rsidRDefault="0078012C" w:rsidP="0078012C">
      <w:pPr>
        <w:rPr>
          <w:rStyle w:val="Style13ptBold"/>
        </w:rPr>
      </w:pPr>
      <w:r w:rsidRPr="00500A0C">
        <w:rPr>
          <w:rStyle w:val="Style13ptBold"/>
        </w:rPr>
        <w:t>Hytten, PhD, 94</w:t>
      </w:r>
    </w:p>
    <w:p w:rsidR="0078012C" w:rsidRDefault="0078012C" w:rsidP="0078012C">
      <w:pPr>
        <w:rPr>
          <w:sz w:val="16"/>
        </w:rPr>
      </w:pPr>
      <w:r>
        <w:rPr>
          <w:sz w:val="16"/>
        </w:rPr>
        <w:t>(Kathy, Education @UNCG, Pragmatism, Postmodernism and Education Presented at the Annual Meeting of the American Educational Studies Association (Chapel Hill, NC, November 13, 1994))</w:t>
      </w:r>
    </w:p>
    <w:p w:rsidR="0078012C" w:rsidRPr="003A1C81" w:rsidRDefault="0078012C" w:rsidP="0078012C">
      <w:pPr>
        <w:rPr>
          <w:sz w:val="16"/>
        </w:rPr>
      </w:pPr>
      <w:r w:rsidRPr="003A1C81">
        <w:rPr>
          <w:sz w:val="16"/>
        </w:rPr>
        <w:t xml:space="preserve">Finally, </w:t>
      </w:r>
      <w:r w:rsidRPr="003A1C81">
        <w:rPr>
          <w:rStyle w:val="StyleUnderline"/>
        </w:rPr>
        <w:t>pragmatism parallels po</w:t>
      </w:r>
      <w:r w:rsidRPr="003A1C81">
        <w:rPr>
          <w:sz w:val="16"/>
        </w:rPr>
        <w:t>st</w:t>
      </w:r>
      <w:r w:rsidRPr="003A1C81">
        <w:rPr>
          <w:rStyle w:val="StyleUnderline"/>
        </w:rPr>
        <w:t>mo</w:t>
      </w:r>
      <w:r w:rsidRPr="003A1C81">
        <w:rPr>
          <w:sz w:val="16"/>
        </w:rPr>
        <w:t xml:space="preserve">dernism </w:t>
      </w:r>
      <w:r w:rsidRPr="003A1C81">
        <w:rPr>
          <w:rStyle w:val="StyleUnderline"/>
        </w:rPr>
        <w:t>in the celebration of difference</w:t>
      </w:r>
      <w:r w:rsidRPr="003A1C81">
        <w:rPr>
          <w:sz w:val="16"/>
        </w:rPr>
        <w:t xml:space="preserve"> and otherness. The </w:t>
      </w:r>
      <w:r w:rsidRPr="003A1C81">
        <w:rPr>
          <w:rStyle w:val="StyleUnderline"/>
        </w:rPr>
        <w:t>pragmatist</w:t>
      </w:r>
      <w:r w:rsidRPr="003A1C81">
        <w:rPr>
          <w:sz w:val="16"/>
        </w:rPr>
        <w:t xml:space="preserve"> conception of </w:t>
      </w:r>
      <w:r w:rsidRPr="003A1C81">
        <w:rPr>
          <w:rStyle w:val="StyleUnderline"/>
        </w:rPr>
        <w:t>democracy is premised on</w:t>
      </w:r>
      <w:r w:rsidRPr="003A1C81">
        <w:rPr>
          <w:sz w:val="16"/>
        </w:rPr>
        <w:t xml:space="preserve"> the value of </w:t>
      </w:r>
      <w:r w:rsidRPr="003A1C81">
        <w:rPr>
          <w:rStyle w:val="StyleUnderline"/>
        </w:rPr>
        <w:t>differences and</w:t>
      </w:r>
      <w:r w:rsidRPr="003A1C81">
        <w:rPr>
          <w:sz w:val="16"/>
        </w:rPr>
        <w:t xml:space="preserve"> the enrichment </w:t>
      </w:r>
      <w:r w:rsidRPr="003A1C81">
        <w:rPr>
          <w:rStyle w:val="StyleUnderline"/>
        </w:rPr>
        <w:t>possibilities</w:t>
      </w:r>
      <w:r w:rsidRPr="003A1C81">
        <w:rPr>
          <w:sz w:val="16"/>
        </w:rPr>
        <w:t xml:space="preserve"> that different understandings, viewpoints, and perspectives bring to society. </w:t>
      </w:r>
      <w:r w:rsidRPr="003A1C81">
        <w:rPr>
          <w:rStyle w:val="StyleUnderline"/>
        </w:rPr>
        <w:t>Yet unlike po</w:t>
      </w:r>
      <w:r w:rsidRPr="003A1C81">
        <w:rPr>
          <w:sz w:val="16"/>
        </w:rPr>
        <w:t>st</w:t>
      </w:r>
      <w:r w:rsidRPr="003A1C81">
        <w:rPr>
          <w:rStyle w:val="StyleUnderline"/>
        </w:rPr>
        <w:t>mo</w:t>
      </w:r>
      <w:r w:rsidRPr="003A1C81">
        <w:rPr>
          <w:sz w:val="16"/>
        </w:rPr>
        <w:t xml:space="preserve">dernists, </w:t>
      </w:r>
      <w:r w:rsidRPr="003A1C81">
        <w:rPr>
          <w:rStyle w:val="StyleUnderline"/>
        </w:rPr>
        <w:t xml:space="preserve">pragmatists refrain from </w:t>
      </w:r>
      <w:r w:rsidRPr="003A1C81">
        <w:rPr>
          <w:rStyle w:val="Emphasis"/>
        </w:rPr>
        <w:t>uncritical valorization of difference</w:t>
      </w:r>
      <w:r w:rsidRPr="003A1C81">
        <w:rPr>
          <w:sz w:val="16"/>
        </w:rPr>
        <w:t xml:space="preserve">, </w:t>
      </w:r>
      <w:r w:rsidRPr="003A1C81">
        <w:rPr>
          <w:rStyle w:val="StyleUnderline"/>
        </w:rPr>
        <w:t>and instead maintain</w:t>
      </w:r>
      <w:r w:rsidRPr="003A1C81">
        <w:rPr>
          <w:sz w:val="16"/>
        </w:rPr>
        <w:t xml:space="preserve"> that t</w:t>
      </w:r>
      <w:r w:rsidRPr="003A1C81">
        <w:rPr>
          <w:rStyle w:val="StyleUnderline"/>
        </w:rPr>
        <w:t>here must be dialectical relationship between difference and</w:t>
      </w:r>
      <w:r w:rsidRPr="003A1C81">
        <w:rPr>
          <w:sz w:val="16"/>
        </w:rPr>
        <w:t xml:space="preserve"> notions of </w:t>
      </w:r>
      <w:r w:rsidRPr="003A1C81">
        <w:rPr>
          <w:rStyle w:val="StyleUnderline"/>
        </w:rPr>
        <w:t>commonalty and community which allow people</w:t>
      </w:r>
      <w:r w:rsidRPr="003A1C81">
        <w:rPr>
          <w:sz w:val="16"/>
        </w:rPr>
        <w:t xml:space="preserve">, as Bernstein asserts, </w:t>
      </w:r>
      <w:r w:rsidRPr="003A1C81">
        <w:rPr>
          <w:rStyle w:val="StyleUnderline"/>
        </w:rPr>
        <w:t>to work "toward a</w:t>
      </w:r>
      <w:r w:rsidRPr="003A1C81">
        <w:rPr>
          <w:sz w:val="16"/>
        </w:rPr>
        <w:t xml:space="preserve"> type of </w:t>
      </w:r>
      <w:r w:rsidRPr="003A1C81">
        <w:rPr>
          <w:rStyle w:val="StyleUnderline"/>
        </w:rPr>
        <w:t>society in which we can at once respect and even celebrate differences</w:t>
      </w:r>
      <w:r w:rsidRPr="003A1C81">
        <w:rPr>
          <w:sz w:val="16"/>
        </w:rPr>
        <w:t xml:space="preserve"> and plurality </w:t>
      </w:r>
      <w:r w:rsidRPr="003A1C81">
        <w:rPr>
          <w:rStyle w:val="StyleUnderline"/>
        </w:rPr>
        <w:t>but always strive to understand and seek a common ground with what is other and different</w:t>
      </w:r>
      <w:r w:rsidRPr="003A1C81">
        <w:rPr>
          <w:sz w:val="16"/>
        </w:rPr>
        <w:t xml:space="preserve">" (p. 521). This dialectical relationship distinguishes postmodern and pragmatist conceptions of difference. For pragmatists, </w:t>
      </w:r>
      <w:r w:rsidRPr="003A1C81">
        <w:rPr>
          <w:rStyle w:val="StyleUnderline"/>
        </w:rPr>
        <w:t>differences are viewed not as divisive obstacles but as valuable resources</w:t>
      </w:r>
      <w:r w:rsidRPr="003A1C81">
        <w:rPr>
          <w:sz w:val="16"/>
        </w:rPr>
        <w:t xml:space="preserve"> in </w:t>
      </w:r>
      <w:r w:rsidRPr="003A1C81">
        <w:rPr>
          <w:rStyle w:val="StyleUnderline"/>
        </w:rPr>
        <w:t>adding to the</w:t>
      </w:r>
      <w:r w:rsidRPr="003A1C81">
        <w:rPr>
          <w:sz w:val="16"/>
        </w:rPr>
        <w:t xml:space="preserve"> development and the </w:t>
      </w:r>
      <w:r w:rsidRPr="003A1C81">
        <w:rPr>
          <w:rStyle w:val="StyleUnderline"/>
        </w:rPr>
        <w:t>enrichment of the whole.</w:t>
      </w:r>
      <w:r w:rsidRPr="003A1C81">
        <w:rPr>
          <w:sz w:val="16"/>
        </w:rPr>
        <w:t xml:space="preserve"> They would agree with Ellsworth that "</w:t>
      </w:r>
      <w:r w:rsidRPr="003A1C81">
        <w:rPr>
          <w:rStyle w:val="StyleUnderline"/>
        </w:rPr>
        <w:t>realizing that there are partial narratives that some social groups</w:t>
      </w:r>
      <w:r w:rsidRPr="003A1C81">
        <w:rPr>
          <w:sz w:val="16"/>
        </w:rPr>
        <w:t xml:space="preserve"> or cultures </w:t>
      </w:r>
      <w:r w:rsidRPr="003A1C81">
        <w:rPr>
          <w:rStyle w:val="StyleUnderline"/>
        </w:rPr>
        <w:t>have and others can never know</w:t>
      </w:r>
      <w:r w:rsidRPr="003A1C81">
        <w:rPr>
          <w:sz w:val="16"/>
        </w:rPr>
        <w:t xml:space="preserve">, </w:t>
      </w:r>
      <w:r w:rsidRPr="003A1C81">
        <w:rPr>
          <w:rStyle w:val="Emphasis"/>
        </w:rPr>
        <w:t>but that are necessary to human survival</w:t>
      </w:r>
      <w:r w:rsidRPr="003A1C81">
        <w:rPr>
          <w:sz w:val="16"/>
        </w:rPr>
        <w:t xml:space="preserve">, </w:t>
      </w:r>
      <w:r w:rsidRPr="003A1C81">
        <w:rPr>
          <w:rStyle w:val="StyleUnderline"/>
        </w:rPr>
        <w:t>is a condition to embrace and</w:t>
      </w:r>
      <w:r w:rsidRPr="003A1C81">
        <w:rPr>
          <w:sz w:val="16"/>
        </w:rPr>
        <w:t xml:space="preserve"> to </w:t>
      </w:r>
      <w:r w:rsidRPr="003A1C81">
        <w:rPr>
          <w:rStyle w:val="StyleUnderline"/>
        </w:rPr>
        <w:t>use as an opportunity to build</w:t>
      </w:r>
      <w:r w:rsidRPr="003A1C81">
        <w:rPr>
          <w:sz w:val="16"/>
        </w:rPr>
        <w:t xml:space="preserve"> a kind of </w:t>
      </w:r>
      <w:r w:rsidRPr="003A1C81">
        <w:rPr>
          <w:rStyle w:val="Emphasis"/>
        </w:rPr>
        <w:t>social and educational interdependency</w:t>
      </w:r>
      <w:r w:rsidRPr="003A1C81">
        <w:rPr>
          <w:sz w:val="16"/>
        </w:rPr>
        <w:t xml:space="preserve"> </w:t>
      </w:r>
      <w:r w:rsidRPr="003A1C81">
        <w:rPr>
          <w:rStyle w:val="StyleUnderline"/>
        </w:rPr>
        <w:t>that recognizes differences as different strengths and as forces for change"</w:t>
      </w:r>
      <w:r w:rsidRPr="003A1C81">
        <w:rPr>
          <w:sz w:val="16"/>
        </w:rPr>
        <w:t xml:space="preserve"> (p. 319)</w:t>
      </w:r>
      <w:proofErr w:type="gramStart"/>
      <w:r w:rsidRPr="003A1C81">
        <w:rPr>
          <w:sz w:val="16"/>
        </w:rPr>
        <w:t>.(</w:t>
      </w:r>
      <w:proofErr w:type="gramEnd"/>
      <w:r w:rsidRPr="003A1C81">
        <w:rPr>
          <w:sz w:val="16"/>
        </w:rPr>
        <w:t>17-18)</w:t>
      </w:r>
    </w:p>
    <w:p w:rsidR="0078012C" w:rsidRPr="0078012C" w:rsidRDefault="0078012C" w:rsidP="0078012C"/>
    <w:p w:rsidR="00952168" w:rsidRDefault="00952168" w:rsidP="00952168"/>
    <w:p w:rsidR="00952168" w:rsidRDefault="00952168" w:rsidP="00952168">
      <w:pPr>
        <w:pStyle w:val="Heading4"/>
      </w:pPr>
      <w:r>
        <w:t xml:space="preserve">Overemphasis on difference makes collective action impossible and collapses into insularity </w:t>
      </w:r>
    </w:p>
    <w:p w:rsidR="00952168" w:rsidRPr="00500A0C" w:rsidRDefault="00952168" w:rsidP="00952168">
      <w:pPr>
        <w:rPr>
          <w:rStyle w:val="Style13ptBold"/>
        </w:rPr>
      </w:pPr>
      <w:r w:rsidRPr="00500A0C">
        <w:rPr>
          <w:rStyle w:val="Style13ptBold"/>
        </w:rPr>
        <w:t>Hytten, PhD, 94</w:t>
      </w:r>
    </w:p>
    <w:p w:rsidR="00952168" w:rsidRDefault="00952168" w:rsidP="00952168">
      <w:pPr>
        <w:rPr>
          <w:sz w:val="16"/>
        </w:rPr>
      </w:pPr>
      <w:r>
        <w:rPr>
          <w:sz w:val="16"/>
        </w:rPr>
        <w:t>(Kathy, Education @UNCG, Pragmatism, Postmodernism and Education Presented at the Annual Meeting of the American Educational Studies Association (Chapel Hill, NC, November 13, 1994))</w:t>
      </w:r>
    </w:p>
    <w:p w:rsidR="00952168" w:rsidRPr="0093332B" w:rsidRDefault="00952168" w:rsidP="00952168">
      <w:pPr>
        <w:rPr>
          <w:sz w:val="16"/>
        </w:rPr>
      </w:pPr>
      <w:r w:rsidRPr="0093332B">
        <w:rPr>
          <w:rStyle w:val="StyleUnderline"/>
        </w:rPr>
        <w:t>A</w:t>
      </w:r>
      <w:r w:rsidRPr="0093332B">
        <w:rPr>
          <w:sz w:val="16"/>
        </w:rPr>
        <w:t xml:space="preserve"> third </w:t>
      </w:r>
      <w:r w:rsidRPr="0093332B">
        <w:rPr>
          <w:rStyle w:val="StyleUnderline"/>
        </w:rPr>
        <w:t>challenge po</w:t>
      </w:r>
      <w:r w:rsidRPr="0093332B">
        <w:rPr>
          <w:sz w:val="16"/>
        </w:rPr>
        <w:t>st</w:t>
      </w:r>
      <w:r w:rsidRPr="0093332B">
        <w:rPr>
          <w:rStyle w:val="StyleUnderline"/>
        </w:rPr>
        <w:t>mo</w:t>
      </w:r>
      <w:r w:rsidRPr="0093332B">
        <w:rPr>
          <w:sz w:val="16"/>
        </w:rPr>
        <w:t xml:space="preserve">dernism </w:t>
      </w:r>
      <w:r w:rsidRPr="0093332B">
        <w:rPr>
          <w:rStyle w:val="StyleUnderline"/>
        </w:rPr>
        <w:t>poses for education is</w:t>
      </w:r>
      <w:r w:rsidRPr="0093332B">
        <w:rPr>
          <w:sz w:val="16"/>
        </w:rPr>
        <w:t xml:space="preserve"> in </w:t>
      </w:r>
      <w:r w:rsidRPr="0093332B">
        <w:rPr>
          <w:rStyle w:val="StyleUnderline"/>
        </w:rPr>
        <w:t>pursuing meaningful</w:t>
      </w:r>
      <w:r w:rsidRPr="0093332B">
        <w:rPr>
          <w:sz w:val="16"/>
        </w:rPr>
        <w:t xml:space="preserve"> and constructive </w:t>
      </w:r>
      <w:r w:rsidRPr="0093332B">
        <w:rPr>
          <w:rStyle w:val="StyleUnderline"/>
        </w:rPr>
        <w:t>dialogue that transcends</w:t>
      </w:r>
      <w:r w:rsidRPr="0093332B">
        <w:rPr>
          <w:sz w:val="16"/>
        </w:rPr>
        <w:t xml:space="preserve"> particularities and </w:t>
      </w:r>
      <w:r w:rsidRPr="0093332B">
        <w:rPr>
          <w:rStyle w:val="StyleUnderline"/>
        </w:rPr>
        <w:t>differences</w:t>
      </w:r>
      <w:r w:rsidRPr="0093332B">
        <w:rPr>
          <w:sz w:val="16"/>
        </w:rPr>
        <w:t xml:space="preserve">. Postmodern </w:t>
      </w:r>
      <w:r w:rsidRPr="0093332B">
        <w:rPr>
          <w:rStyle w:val="StyleUnderline"/>
        </w:rPr>
        <w:t>exaltation of difference</w:t>
      </w:r>
      <w:r w:rsidRPr="0093332B">
        <w:rPr>
          <w:sz w:val="16"/>
        </w:rPr>
        <w:t xml:space="preserve"> and otherness, in concert with seemingly pervasive moral and political relativism, </w:t>
      </w:r>
      <w:r w:rsidRPr="0093332B">
        <w:rPr>
          <w:rStyle w:val="Emphasis"/>
        </w:rPr>
        <w:t>leaves little room for effective communal action and dialogue</w:t>
      </w:r>
      <w:r w:rsidRPr="0093332B">
        <w:rPr>
          <w:sz w:val="16"/>
        </w:rPr>
        <w:t xml:space="preserve"> </w:t>
      </w:r>
      <w:r w:rsidRPr="0093332B">
        <w:rPr>
          <w:rStyle w:val="StyleUnderline"/>
        </w:rPr>
        <w:t xml:space="preserve">which </w:t>
      </w:r>
      <w:r w:rsidRPr="0093332B">
        <w:rPr>
          <w:rStyle w:val="Emphasis"/>
        </w:rPr>
        <w:t>unites rather that divides</w:t>
      </w:r>
      <w:r w:rsidRPr="0093332B">
        <w:rPr>
          <w:rStyle w:val="StyleUnderline"/>
        </w:rPr>
        <w:t xml:space="preserve"> individuals</w:t>
      </w:r>
      <w:r w:rsidRPr="0093332B">
        <w:rPr>
          <w:sz w:val="16"/>
        </w:rPr>
        <w:t>. Beyer and Liston suggest that "</w:t>
      </w:r>
      <w:r w:rsidRPr="0093332B">
        <w:rPr>
          <w:rStyle w:val="StyleUnderline"/>
        </w:rPr>
        <w:t>if the valorization of otherness precludes the search for some common good</w:t>
      </w:r>
      <w:r w:rsidRPr="0093332B">
        <w:rPr>
          <w:sz w:val="16"/>
        </w:rPr>
        <w:t xml:space="preserve"> that can engender solidarity even while it recognizes and respects that difference, </w:t>
      </w:r>
      <w:r w:rsidRPr="0093332B">
        <w:rPr>
          <w:rStyle w:val="Emphasis"/>
        </w:rPr>
        <w:t xml:space="preserve">we will be left with a cacophony of voices that disallow political and social action that is morally compelling" </w:t>
      </w:r>
      <w:r w:rsidRPr="0093332B">
        <w:rPr>
          <w:sz w:val="16"/>
        </w:rPr>
        <w:t xml:space="preserve">(p. 380). Further, </w:t>
      </w:r>
      <w:r w:rsidRPr="0093332B">
        <w:rPr>
          <w:rStyle w:val="StyleUnderline"/>
        </w:rPr>
        <w:t>despite the intent of celebrating diversities</w:t>
      </w:r>
      <w:r w:rsidRPr="0093332B">
        <w:rPr>
          <w:sz w:val="16"/>
        </w:rPr>
        <w:t xml:space="preserve"> and variety, </w:t>
      </w:r>
      <w:r w:rsidRPr="0093332B">
        <w:rPr>
          <w:rStyle w:val="StyleUnderline"/>
        </w:rPr>
        <w:t xml:space="preserve">attention to difference can have </w:t>
      </w:r>
      <w:r w:rsidRPr="0093332B">
        <w:rPr>
          <w:rStyle w:val="Emphasis"/>
        </w:rPr>
        <w:t>the opposite effect</w:t>
      </w:r>
      <w:r w:rsidRPr="0093332B">
        <w:rPr>
          <w:sz w:val="16"/>
        </w:rPr>
        <w:t xml:space="preserve">, </w:t>
      </w:r>
      <w:r w:rsidRPr="0093332B">
        <w:rPr>
          <w:rStyle w:val="StyleUnderline"/>
        </w:rPr>
        <w:t xml:space="preserve">leading to an </w:t>
      </w:r>
      <w:r w:rsidRPr="0093332B">
        <w:rPr>
          <w:rStyle w:val="Emphasis"/>
        </w:rPr>
        <w:t>insular celebration</w:t>
      </w:r>
      <w:r w:rsidRPr="0093332B">
        <w:rPr>
          <w:rStyle w:val="StyleUnderline"/>
        </w:rPr>
        <w:t xml:space="preserve"> of one's own</w:t>
      </w:r>
      <w:r w:rsidRPr="0093332B">
        <w:rPr>
          <w:sz w:val="16"/>
        </w:rPr>
        <w:t xml:space="preserve"> or one's </w:t>
      </w:r>
      <w:r w:rsidRPr="0093332B">
        <w:rPr>
          <w:rStyle w:val="StyleUnderline"/>
        </w:rPr>
        <w:t>group identity</w:t>
      </w:r>
      <w:r w:rsidRPr="0093332B">
        <w:rPr>
          <w:sz w:val="16"/>
        </w:rPr>
        <w:t xml:space="preserve">, </w:t>
      </w:r>
      <w:r w:rsidRPr="0093332B">
        <w:rPr>
          <w:rStyle w:val="StyleUnderline"/>
        </w:rPr>
        <w:t>and a disavowal of the need for interpersonal</w:t>
      </w:r>
      <w:r w:rsidRPr="0093332B">
        <w:rPr>
          <w:sz w:val="16"/>
        </w:rPr>
        <w:t xml:space="preserve"> and intergroup </w:t>
      </w:r>
      <w:r w:rsidRPr="0093332B">
        <w:rPr>
          <w:rStyle w:val="StyleUnderline"/>
        </w:rPr>
        <w:t>interaction</w:t>
      </w:r>
      <w:r w:rsidRPr="0093332B">
        <w:rPr>
          <w:sz w:val="16"/>
        </w:rPr>
        <w:t xml:space="preserve">, understanding, </w:t>
      </w:r>
      <w:r w:rsidRPr="0093332B">
        <w:rPr>
          <w:rStyle w:val="Emphasis"/>
        </w:rPr>
        <w:t>or even dialogue</w:t>
      </w:r>
      <w:r w:rsidRPr="0093332B">
        <w:rPr>
          <w:sz w:val="16"/>
        </w:rPr>
        <w:t>. Sharing this concern, Calhoun claims that "</w:t>
      </w:r>
      <w:r w:rsidRPr="0093332B">
        <w:rPr>
          <w:rStyle w:val="Emphasis"/>
        </w:rPr>
        <w:t>difference is often made so absolutely prior to commonalty that no basis for mutual engagement or even respect is provided"</w:t>
      </w:r>
      <w:r w:rsidRPr="0093332B">
        <w:rPr>
          <w:sz w:val="16"/>
        </w:rPr>
        <w:t xml:space="preserve"> (p. 91). </w:t>
      </w:r>
      <w:r w:rsidRPr="0093332B">
        <w:rPr>
          <w:rStyle w:val="StyleUnderline"/>
        </w:rPr>
        <w:t xml:space="preserve">Without a foundation for dialogue </w:t>
      </w:r>
      <w:r w:rsidRPr="0093332B">
        <w:rPr>
          <w:sz w:val="16"/>
        </w:rPr>
        <w:t xml:space="preserve">and mutual engaging activity, </w:t>
      </w:r>
      <w:r w:rsidRPr="0093332B">
        <w:rPr>
          <w:rStyle w:val="StyleUnderline"/>
        </w:rPr>
        <w:t>solidarity resulting in collective struggle</w:t>
      </w:r>
      <w:r w:rsidRPr="0093332B">
        <w:rPr>
          <w:sz w:val="16"/>
        </w:rPr>
        <w:t xml:space="preserve"> and action among students, individuals and groups is </w:t>
      </w:r>
      <w:r w:rsidRPr="0093332B">
        <w:rPr>
          <w:rStyle w:val="Emphasis"/>
        </w:rPr>
        <w:t>not only unlikely, but potentially impossible</w:t>
      </w:r>
      <w:proofErr w:type="gramStart"/>
      <w:r w:rsidRPr="0093332B">
        <w:rPr>
          <w:sz w:val="16"/>
        </w:rPr>
        <w:t>.(</w:t>
      </w:r>
      <w:proofErr w:type="gramEnd"/>
      <w:r w:rsidRPr="0093332B">
        <w:rPr>
          <w:sz w:val="16"/>
        </w:rPr>
        <w:t>12-13)</w:t>
      </w:r>
    </w:p>
    <w:p w:rsidR="00952168" w:rsidRPr="00952168" w:rsidRDefault="00952168" w:rsidP="00952168"/>
    <w:p w:rsidR="00DA2CB0" w:rsidRDefault="00DA2CB0" w:rsidP="00DA2CB0"/>
    <w:p w:rsidR="00DA2CB0" w:rsidRDefault="00DA2CB0" w:rsidP="00DA2CB0">
      <w:pPr>
        <w:pStyle w:val="Heading4"/>
      </w:pPr>
      <w:r>
        <w:t xml:space="preserve">The alternative collapses into right wing school choice- market/parental control is far worse than their links </w:t>
      </w:r>
    </w:p>
    <w:p w:rsidR="00DA2CB0" w:rsidRPr="006E30EB" w:rsidRDefault="00DA2CB0" w:rsidP="00DA2CB0">
      <w:pPr>
        <w:rPr>
          <w:rStyle w:val="Style13ptBold"/>
        </w:rPr>
      </w:pPr>
      <w:r w:rsidRPr="006E30EB">
        <w:rPr>
          <w:rStyle w:val="Style13ptBold"/>
        </w:rPr>
        <w:t>Green, PhD, 94</w:t>
      </w:r>
    </w:p>
    <w:p w:rsidR="00DA2CB0" w:rsidRPr="006E30EB" w:rsidRDefault="00DA2CB0" w:rsidP="00DA2CB0">
      <w:pPr>
        <w:rPr>
          <w:sz w:val="16"/>
        </w:rPr>
      </w:pPr>
      <w:r w:rsidRPr="006E30EB">
        <w:rPr>
          <w:sz w:val="16"/>
        </w:rPr>
        <w:t xml:space="preserve">(Andy, Post-16 Education Centre London University Institute of Education </w:t>
      </w:r>
      <w:r w:rsidRPr="006E30EB">
        <w:rPr>
          <w:i/>
          <w:sz w:val="16"/>
        </w:rPr>
        <w:t>Postmodernism and state education</w:t>
      </w:r>
      <w:r w:rsidRPr="006E30EB">
        <w:rPr>
          <w:sz w:val="16"/>
        </w:rPr>
        <w:t xml:space="preserve"> J. EDUCATION POLICY, 1994, VOL. 9, NO. 1)</w:t>
      </w:r>
    </w:p>
    <w:p w:rsidR="00DA2CB0" w:rsidRDefault="00DA2CB0" w:rsidP="00DA2CB0">
      <w:r w:rsidRPr="001A4BDA">
        <w:rPr>
          <w:sz w:val="16"/>
        </w:rPr>
        <w:t xml:space="preserve">James </w:t>
      </w:r>
      <w:r w:rsidRPr="001A4BDA">
        <w:rPr>
          <w:rStyle w:val="StyleUnderline"/>
        </w:rPr>
        <w:t>Donald</w:t>
      </w:r>
      <w:r w:rsidRPr="001A4BDA">
        <w:rPr>
          <w:sz w:val="16"/>
        </w:rPr>
        <w:t xml:space="preserve"> is altogether more urbane: his style is light and witty and his theoretical footwork good enough to avoid the obvious conceptual pitfalls. However, </w:t>
      </w:r>
      <w:r w:rsidRPr="001A4BDA">
        <w:rPr>
          <w:rStyle w:val="StyleUnderline"/>
        </w:rPr>
        <w:t>after 180 pages</w:t>
      </w:r>
      <w:r w:rsidRPr="001A4BDA">
        <w:rPr>
          <w:sz w:val="16"/>
        </w:rPr>
        <w:t xml:space="preserve"> of circuitous peregrination on the heterogeneity of modern cultures and the impossibility of common curricula, he </w:t>
      </w:r>
      <w:r w:rsidRPr="001A4BDA">
        <w:rPr>
          <w:rStyle w:val="StyleUnderline"/>
        </w:rPr>
        <w:t xml:space="preserve">has still not managed to say anything about </w:t>
      </w:r>
      <w:r w:rsidRPr="001A4BDA">
        <w:rPr>
          <w:rStyle w:val="Emphasis"/>
        </w:rPr>
        <w:t>what</w:t>
      </w:r>
      <w:r>
        <w:rPr>
          <w:rStyle w:val="Emphasis"/>
        </w:rPr>
        <w:t xml:space="preserve"> </w:t>
      </w:r>
      <w:r w:rsidRPr="001A4BDA">
        <w:rPr>
          <w:rStyle w:val="Emphasis"/>
        </w:rPr>
        <w:t>should constitute the curriculum</w:t>
      </w:r>
      <w:r w:rsidRPr="001A4BDA">
        <w:rPr>
          <w:sz w:val="16"/>
        </w:rPr>
        <w:t xml:space="preserve"> in a modern society or who should construct it. </w:t>
      </w:r>
      <w:r w:rsidRPr="001A4BDA">
        <w:rPr>
          <w:rStyle w:val="StyleUnderline"/>
        </w:rPr>
        <w:t>This</w:t>
      </w:r>
      <w:r>
        <w:rPr>
          <w:rStyle w:val="StyleUnderline"/>
        </w:rPr>
        <w:t xml:space="preserve"> </w:t>
      </w:r>
      <w:r w:rsidRPr="001A4BDA">
        <w:rPr>
          <w:rStyle w:val="StyleUnderline"/>
        </w:rPr>
        <w:t>may amuse some</w:t>
      </w:r>
      <w:r w:rsidRPr="001A4BDA">
        <w:rPr>
          <w:sz w:val="16"/>
        </w:rPr>
        <w:t xml:space="preserve"> people </w:t>
      </w:r>
      <w:r w:rsidRPr="001A4BDA">
        <w:rPr>
          <w:rStyle w:val="StyleUnderline"/>
        </w:rPr>
        <w:t>but it will not help</w:t>
      </w:r>
      <w:r w:rsidRPr="001A4BDA">
        <w:rPr>
          <w:sz w:val="16"/>
        </w:rPr>
        <w:t xml:space="preserve"> much with the questions of what to do on a Monday morning in the classroom, and </w:t>
      </w:r>
      <w:r w:rsidRPr="001A4BDA">
        <w:rPr>
          <w:rStyle w:val="StyleUnderline"/>
        </w:rPr>
        <w:t>nor,</w:t>
      </w:r>
      <w:r w:rsidRPr="001A4BDA">
        <w:rPr>
          <w:sz w:val="16"/>
        </w:rPr>
        <w:t xml:space="preserve"> one imagines, </w:t>
      </w:r>
      <w:r w:rsidRPr="001A4BDA">
        <w:rPr>
          <w:rStyle w:val="StyleUnderline"/>
        </w:rPr>
        <w:t>will it give</w:t>
      </w:r>
      <w:r w:rsidRPr="001A4BDA">
        <w:rPr>
          <w:sz w:val="16"/>
        </w:rPr>
        <w:t xml:space="preserve"> much </w:t>
      </w:r>
      <w:r w:rsidRPr="001A4BDA">
        <w:rPr>
          <w:rStyle w:val="StyleUnderline"/>
        </w:rPr>
        <w:t>guidance to</w:t>
      </w:r>
      <w:r>
        <w:rPr>
          <w:rStyle w:val="StyleUnderline"/>
        </w:rPr>
        <w:t xml:space="preserve"> </w:t>
      </w:r>
      <w:r w:rsidRPr="001A4BDA">
        <w:rPr>
          <w:sz w:val="16"/>
        </w:rPr>
        <w:t xml:space="preserve">the </w:t>
      </w:r>
      <w:r w:rsidRPr="001A4BDA">
        <w:rPr>
          <w:rStyle w:val="Emphasis"/>
        </w:rPr>
        <w:t>policy makers</w:t>
      </w:r>
      <w:r w:rsidRPr="001A4BDA">
        <w:rPr>
          <w:sz w:val="16"/>
        </w:rPr>
        <w:t xml:space="preserve">. Instead </w:t>
      </w:r>
      <w:r w:rsidRPr="001A4BDA">
        <w:rPr>
          <w:rStyle w:val="StyleUnderline"/>
        </w:rPr>
        <w:t>he calls for a sustained critique of 'regimes of truth'</w:t>
      </w:r>
      <w:r w:rsidRPr="001A4BDA">
        <w:rPr>
          <w:sz w:val="16"/>
        </w:rPr>
        <w:t xml:space="preserve"> and the 'patient and practical reform of existing institutions' to achieve 'greater diversity and pluralism, more democratic accountability and control and improved quality'. Somehow </w:t>
      </w:r>
      <w:r w:rsidRPr="001A4BDA">
        <w:rPr>
          <w:rStyle w:val="StyleUnderline"/>
        </w:rPr>
        <w:t xml:space="preserve">one had hoped that a </w:t>
      </w:r>
      <w:r w:rsidRPr="001A4BDA">
        <w:rPr>
          <w:rStyle w:val="Emphasis"/>
        </w:rPr>
        <w:t>new theoretical approach would deliver more</w:t>
      </w:r>
      <w:r w:rsidRPr="001A4BDA">
        <w:rPr>
          <w:rStyle w:val="StyleUnderline"/>
        </w:rPr>
        <w:t>, for this is now</w:t>
      </w:r>
      <w:r>
        <w:rPr>
          <w:rStyle w:val="StyleUnderline"/>
        </w:rPr>
        <w:t xml:space="preserve"> </w:t>
      </w:r>
      <w:r w:rsidRPr="001A4BDA">
        <w:rPr>
          <w:rStyle w:val="StyleUnderline"/>
        </w:rPr>
        <w:t>familiar stuff</w:t>
      </w:r>
      <w:r w:rsidRPr="001A4BDA">
        <w:rPr>
          <w:sz w:val="16"/>
        </w:rPr>
        <w:t xml:space="preserve">. Aside from the word 'democratic', the rhetoric could come straight out of Choice and Diversity (DFE 1992); the policy: ERA minus the national curriculum. </w:t>
      </w:r>
      <w:r w:rsidRPr="001A4BDA">
        <w:rPr>
          <w:rStyle w:val="StyleUnderline"/>
        </w:rPr>
        <w:t>Postmodernism has little of value to offer</w:t>
      </w:r>
      <w:r w:rsidRPr="001A4BDA">
        <w:rPr>
          <w:sz w:val="16"/>
        </w:rPr>
        <w:t xml:space="preserve"> educational theory </w:t>
      </w:r>
      <w:r w:rsidRPr="001A4BDA">
        <w:rPr>
          <w:rStyle w:val="StyleUnderline"/>
        </w:rPr>
        <w:t>but</w:t>
      </w:r>
      <w:r w:rsidRPr="001A4BDA">
        <w:rPr>
          <w:sz w:val="16"/>
        </w:rPr>
        <w:t xml:space="preserve"> it has </w:t>
      </w:r>
      <w:r w:rsidRPr="001A4BDA">
        <w:rPr>
          <w:rStyle w:val="StyleUnderline"/>
        </w:rPr>
        <w:t>many dangers.</w:t>
      </w:r>
      <w:r w:rsidRPr="001A4BDA">
        <w:rPr>
          <w:sz w:val="16"/>
        </w:rPr>
        <w:t xml:space="preserve"> The greatest of these is that </w:t>
      </w:r>
      <w:r w:rsidRPr="001A4BDA">
        <w:rPr>
          <w:rStyle w:val="StyleUnderline"/>
        </w:rPr>
        <w:t>the logic of the postmodern argument points towards an</w:t>
      </w:r>
      <w:r>
        <w:rPr>
          <w:rStyle w:val="StyleUnderline"/>
        </w:rPr>
        <w:t xml:space="preserve"> </w:t>
      </w:r>
      <w:r w:rsidRPr="001A4BDA">
        <w:rPr>
          <w:rStyle w:val="Emphasis"/>
        </w:rPr>
        <w:t>individualistic educational consumerism</w:t>
      </w:r>
      <w:r w:rsidRPr="001A4BDA">
        <w:rPr>
          <w:sz w:val="16"/>
        </w:rPr>
        <w:t xml:space="preserve"> in many respects </w:t>
      </w:r>
      <w:r w:rsidRPr="001A4BDA">
        <w:rPr>
          <w:rStyle w:val="StyleUnderline"/>
        </w:rPr>
        <w:t>similar to</w:t>
      </w:r>
      <w:r w:rsidRPr="001A4BDA">
        <w:rPr>
          <w:sz w:val="16"/>
        </w:rPr>
        <w:t xml:space="preserve"> that advocated by </w:t>
      </w:r>
      <w:r w:rsidRPr="001A4BDA">
        <w:rPr>
          <w:rStyle w:val="Emphasis"/>
        </w:rPr>
        <w:t>the</w:t>
      </w:r>
      <w:r>
        <w:rPr>
          <w:rStyle w:val="Emphasis"/>
        </w:rPr>
        <w:t xml:space="preserve"> </w:t>
      </w:r>
      <w:r w:rsidRPr="001A4BDA">
        <w:rPr>
          <w:rStyle w:val="Emphasis"/>
        </w:rPr>
        <w:t>free-marketeers of the new Right</w:t>
      </w:r>
      <w:r w:rsidRPr="001A4BDA">
        <w:rPr>
          <w:sz w:val="16"/>
        </w:rPr>
        <w:t xml:space="preserve">. </w:t>
      </w:r>
      <w:r w:rsidRPr="001A4BDA">
        <w:rPr>
          <w:rStyle w:val="StyleUnderline"/>
        </w:rPr>
        <w:t>Whilst some</w:t>
      </w:r>
      <w:r w:rsidRPr="001A4BDA">
        <w:rPr>
          <w:sz w:val="16"/>
        </w:rPr>
        <w:t xml:space="preserve"> postmoderns, like Giroux, would </w:t>
      </w:r>
      <w:r w:rsidRPr="001A4BDA">
        <w:rPr>
          <w:rStyle w:val="StyleUnderline"/>
        </w:rPr>
        <w:t>resist</w:t>
      </w:r>
      <w:r>
        <w:rPr>
          <w:rStyle w:val="StyleUnderline"/>
        </w:rPr>
        <w:t xml:space="preserve"> </w:t>
      </w:r>
      <w:r w:rsidRPr="001A4BDA">
        <w:rPr>
          <w:rStyle w:val="StyleUnderline"/>
        </w:rPr>
        <w:t>this association</w:t>
      </w:r>
      <w:r w:rsidRPr="001A4BDA">
        <w:rPr>
          <w:sz w:val="16"/>
        </w:rPr>
        <w:t xml:space="preserve">, there are </w:t>
      </w:r>
      <w:r w:rsidRPr="001A4BDA">
        <w:rPr>
          <w:rStyle w:val="StyleUnderline"/>
        </w:rPr>
        <w:t>others,</w:t>
      </w:r>
      <w:r w:rsidRPr="001A4BDA">
        <w:rPr>
          <w:sz w:val="16"/>
        </w:rPr>
        <w:t xml:space="preserve"> like Rorty in the USA, who </w:t>
      </w:r>
      <w:r w:rsidRPr="001A4BDA">
        <w:rPr>
          <w:rStyle w:val="Emphasis"/>
        </w:rPr>
        <w:t>clearly align themselves with</w:t>
      </w:r>
      <w:r>
        <w:rPr>
          <w:rStyle w:val="Emphasis"/>
        </w:rPr>
        <w:t xml:space="preserve"> </w:t>
      </w:r>
      <w:r w:rsidRPr="001A4BDA">
        <w:rPr>
          <w:rStyle w:val="Emphasis"/>
        </w:rPr>
        <w:t>the free-market Right.</w:t>
      </w:r>
      <w:r w:rsidRPr="001A4BDA">
        <w:rPr>
          <w:sz w:val="16"/>
        </w:rPr>
        <w:t xml:space="preserve"> Most common in the educational field is probably the open ambivalence displayed, for instance, by Jane Kenway, who acknowledges that the 'rapid rise of the market form in education is best understood as a postmodern phenomenon', and calls for the development of the 'educational possibilities and oppositional politics within and against post-modern markets in education' (Kenway 1992:12) The inherent dangers of free-market education policies have been too often rehearsed to need extensive elaboration here. The main point is that </w:t>
      </w:r>
      <w:r w:rsidRPr="001A4BDA">
        <w:rPr>
          <w:rStyle w:val="StyleUnderline"/>
        </w:rPr>
        <w:t>regulation by the market is</w:t>
      </w:r>
      <w:r>
        <w:rPr>
          <w:rStyle w:val="StyleUnderline"/>
        </w:rPr>
        <w:t xml:space="preserve"> </w:t>
      </w:r>
      <w:r w:rsidRPr="001A4BDA">
        <w:rPr>
          <w:rStyle w:val="StyleUnderline"/>
        </w:rPr>
        <w:t>likely to create education systems which are less democratic</w:t>
      </w:r>
      <w:r w:rsidRPr="001A4BDA">
        <w:rPr>
          <w:sz w:val="16"/>
        </w:rPr>
        <w:t xml:space="preserve"> than those which are regulated by public authorities, </w:t>
      </w:r>
      <w:r w:rsidRPr="001A4BDA">
        <w:rPr>
          <w:rStyle w:val="StyleUnderline"/>
        </w:rPr>
        <w:t>where overall standards are no better</w:t>
      </w:r>
      <w:r w:rsidRPr="001A4BDA">
        <w:rPr>
          <w:sz w:val="16"/>
        </w:rPr>
        <w:t xml:space="preserve">, </w:t>
      </w:r>
      <w:r w:rsidRPr="001A4BDA">
        <w:rPr>
          <w:rStyle w:val="StyleUnderline"/>
        </w:rPr>
        <w:t>and where inequalities</w:t>
      </w:r>
      <w:r w:rsidRPr="001A4BDA">
        <w:rPr>
          <w:sz w:val="16"/>
        </w:rPr>
        <w:t xml:space="preserve"> of provision and outcomes </w:t>
      </w:r>
      <w:r w:rsidRPr="001A4BDA">
        <w:rPr>
          <w:rStyle w:val="Emphasis"/>
        </w:rPr>
        <w:t>are more accentuated</w:t>
      </w:r>
      <w:r w:rsidRPr="001A4BDA">
        <w:rPr>
          <w:sz w:val="16"/>
        </w:rPr>
        <w:t xml:space="preserve">. Since the marketization of education in the UK and USA is still in its infancy there are no hard data as yet to prove the point. However, it seems very clear from changes in patterns of recruitment to schools in Scotland (Adler et al. 1989) and areas like Chicago in the USA (Moore 1990) that open enrolment or 'school choice' policies lead to a greater concentration of children from less advantaged backgrounds in certain schools and the colonization of the more popular schools by the better-off and better-informed. This is for two reasons. First, the more </w:t>
      </w:r>
      <w:r w:rsidRPr="001A4BDA">
        <w:rPr>
          <w:rStyle w:val="StyleUnderline"/>
        </w:rPr>
        <w:t>affluent parents tend to be more mobile</w:t>
      </w:r>
      <w:r w:rsidRPr="001A4BDA">
        <w:rPr>
          <w:sz w:val="16"/>
        </w:rPr>
        <w:t xml:space="preserve">, more </w:t>
      </w:r>
      <w:r w:rsidRPr="001A4BDA">
        <w:rPr>
          <w:rStyle w:val="StyleUnderline"/>
        </w:rPr>
        <w:t>'system-wise' and</w:t>
      </w:r>
      <w:r w:rsidRPr="001A4BDA">
        <w:rPr>
          <w:sz w:val="16"/>
        </w:rPr>
        <w:t xml:space="preserve"> more </w:t>
      </w:r>
      <w:r w:rsidRPr="001A4BDA">
        <w:rPr>
          <w:rStyle w:val="StyleUnderline"/>
        </w:rPr>
        <w:t>aspiring</w:t>
      </w:r>
      <w:r w:rsidRPr="001A4BDA">
        <w:rPr>
          <w:sz w:val="16"/>
        </w:rPr>
        <w:t xml:space="preserve"> for their children </w:t>
      </w:r>
      <w:r w:rsidRPr="001A4BDA">
        <w:rPr>
          <w:rStyle w:val="StyleUnderline"/>
        </w:rPr>
        <w:t>and use their advantages</w:t>
      </w:r>
      <w:r w:rsidRPr="001A4BDA">
        <w:rPr>
          <w:sz w:val="16"/>
        </w:rPr>
        <w:t xml:space="preserve"> and contacts to get them into the higher performing schools. Second, </w:t>
      </w:r>
      <w:r w:rsidRPr="001A4BDA">
        <w:rPr>
          <w:rStyle w:val="StyleUnderline"/>
        </w:rPr>
        <w:t>the more parents exercise choice</w:t>
      </w:r>
      <w:r w:rsidRPr="001A4BDA">
        <w:rPr>
          <w:sz w:val="16"/>
        </w:rPr>
        <w:t xml:space="preserve"> in the selection of schools, </w:t>
      </w:r>
      <w:r w:rsidRPr="001A4BDA">
        <w:rPr>
          <w:rStyle w:val="StyleUnderline"/>
        </w:rPr>
        <w:t>the less</w:t>
      </w:r>
      <w:r>
        <w:rPr>
          <w:rStyle w:val="StyleUnderline"/>
        </w:rPr>
        <w:t xml:space="preserve"> </w:t>
      </w:r>
      <w:r w:rsidRPr="001A4BDA">
        <w:rPr>
          <w:rStyle w:val="StyleUnderline"/>
        </w:rPr>
        <w:t xml:space="preserve">choices are available, </w:t>
      </w:r>
      <w:r w:rsidRPr="001A4BDA">
        <w:rPr>
          <w:sz w:val="16"/>
        </w:rPr>
        <w:t xml:space="preserve">because popular schools, which cannot grow infinitely and remain effective and popular, have to start selecting the pupils. Since their success in the market and hence resources depend largely on their academic results, they will inevitably select on the basis of academic attainments, thus leading to greater differentiation in the ability intakes of different schools (Edwards and Whitty 1992). It would defy all the results of educational sociology over the last 40 years if this did not lead to greater differentiation in average levels of achievement between schools and hence between social groups. Whether aggregate levels of achievement are improved by school choice and autonomy remains to be seen but the arguments put forward by its advocates are less than convincing. The logical case offered by free-marketeers is crude in the extreme. School choice, they say, will make institutions more efficient because they have more power over decisions and because they have to compete with each other to attract students and money. School diversity will encourage a variety of school types which will enrich provision and cater for the varying needs of pupils and parents. The results may be very different. School </w:t>
      </w:r>
      <w:r w:rsidRPr="001A4BDA">
        <w:rPr>
          <w:rStyle w:val="StyleUnderline"/>
        </w:rPr>
        <w:t>autonomy</w:t>
      </w:r>
      <w:r w:rsidRPr="001A4BDA">
        <w:rPr>
          <w:sz w:val="16"/>
        </w:rPr>
        <w:t xml:space="preserve"> can have beneficial effects in motivating staff and giving them an enhanced sense of commitment but, equally, it </w:t>
      </w:r>
      <w:r w:rsidRPr="001A4BDA">
        <w:rPr>
          <w:rStyle w:val="Emphasis"/>
        </w:rPr>
        <w:t>may overburden teachers and heads with administration</w:t>
      </w:r>
      <w:r w:rsidRPr="001A4BDA">
        <w:rPr>
          <w:sz w:val="16"/>
        </w:rPr>
        <w:t xml:space="preserve">, marketing and fund-raising responsibilities </w:t>
      </w:r>
      <w:r w:rsidRPr="001A4BDA">
        <w:rPr>
          <w:rStyle w:val="StyleUnderline"/>
        </w:rPr>
        <w:t>which they are</w:t>
      </w:r>
      <w:r w:rsidRPr="001A4BDA">
        <w:rPr>
          <w:sz w:val="16"/>
        </w:rPr>
        <w:t xml:space="preserve"> often </w:t>
      </w:r>
      <w:r w:rsidRPr="001A4BDA">
        <w:rPr>
          <w:rStyle w:val="StyleUnderline"/>
        </w:rPr>
        <w:t>ill-equipped to carry out</w:t>
      </w:r>
      <w:r w:rsidRPr="001A4BDA">
        <w:rPr>
          <w:sz w:val="16"/>
        </w:rPr>
        <w:t xml:space="preserve"> </w:t>
      </w:r>
      <w:r w:rsidRPr="001A4BDA">
        <w:rPr>
          <w:rStyle w:val="Emphasis"/>
        </w:rPr>
        <w:t>and which will detract from the main business of education</w:t>
      </w:r>
      <w:r w:rsidRPr="001A4BDA">
        <w:rPr>
          <w:sz w:val="16"/>
        </w:rPr>
        <w:t xml:space="preserve"> (Ball 1990b). School competition will no doubt raise the game of some institutions which are well placed to improve their position in the market. However, </w:t>
      </w:r>
      <w:r w:rsidRPr="001A4BDA">
        <w:rPr>
          <w:rStyle w:val="Emphasis"/>
        </w:rPr>
        <w:t>it will likely lead to extreme</w:t>
      </w:r>
      <w:r>
        <w:rPr>
          <w:rStyle w:val="Emphasis"/>
        </w:rPr>
        <w:t xml:space="preserve"> </w:t>
      </w:r>
      <w:r w:rsidRPr="001A4BDA">
        <w:rPr>
          <w:rStyle w:val="Emphasis"/>
        </w:rPr>
        <w:t>demoralization</w:t>
      </w:r>
      <w:r w:rsidRPr="001A4BDA">
        <w:rPr>
          <w:sz w:val="16"/>
        </w:rPr>
        <w:t xml:space="preserve"> in other schools less well placed and hence to a decline in performance. It is unlikely that a national curriculum and national testing will be sufficient to prevent certain schools failing. The UK Government now tacitly acknowledges this in its current legislative proposals for powers to 'rescue' failing schools to be vested in new Education Associations - the much ridiculed 'hit squads' of retired teachers and others who are supposed to achieve what current heads and LEAs cannot (DFE 1992). Equally, the promotion of school </w:t>
      </w:r>
      <w:r w:rsidRPr="001A4BDA">
        <w:rPr>
          <w:rStyle w:val="StyleUnderline"/>
        </w:rPr>
        <w:t>autonomy may</w:t>
      </w:r>
      <w:r w:rsidRPr="001A4BDA">
        <w:rPr>
          <w:sz w:val="16"/>
        </w:rPr>
        <w:t xml:space="preserve"> well</w:t>
      </w:r>
      <w:r w:rsidRPr="001A4BDA">
        <w:rPr>
          <w:rStyle w:val="StyleUnderline"/>
        </w:rPr>
        <w:t xml:space="preserve"> lead</w:t>
      </w:r>
      <w:r w:rsidRPr="001A4BDA">
        <w:rPr>
          <w:sz w:val="16"/>
        </w:rPr>
        <w:t xml:space="preserve"> less </w:t>
      </w:r>
      <w:r w:rsidRPr="001A4BDA">
        <w:rPr>
          <w:rStyle w:val="StyleUnderline"/>
        </w:rPr>
        <w:t>to</w:t>
      </w:r>
      <w:r w:rsidRPr="001A4BDA">
        <w:rPr>
          <w:sz w:val="16"/>
        </w:rPr>
        <w:t xml:space="preserve"> an enriching diversity of schools with high standards but differing specialisms but rather to a </w:t>
      </w:r>
      <w:r w:rsidRPr="001A4BDA">
        <w:rPr>
          <w:rStyle w:val="StyleUnderline"/>
        </w:rPr>
        <w:t>new</w:t>
      </w:r>
      <w:r>
        <w:rPr>
          <w:rStyle w:val="StyleUnderline"/>
        </w:rPr>
        <w:t xml:space="preserve"> </w:t>
      </w:r>
      <w:r w:rsidRPr="001A4BDA">
        <w:rPr>
          <w:rStyle w:val="StyleUnderline"/>
        </w:rPr>
        <w:t xml:space="preserve">uniformity where all schools try to </w:t>
      </w:r>
      <w:r w:rsidRPr="001A4BDA">
        <w:rPr>
          <w:rStyle w:val="Emphasis"/>
        </w:rPr>
        <w:t>maximize their market position</w:t>
      </w:r>
      <w:r w:rsidRPr="001A4BDA">
        <w:rPr>
          <w:rStyle w:val="StyleUnderline"/>
        </w:rPr>
        <w:t xml:space="preserve"> by concentrating</w:t>
      </w:r>
      <w:r>
        <w:rPr>
          <w:rStyle w:val="StyleUnderline"/>
        </w:rPr>
        <w:t xml:space="preserve"> </w:t>
      </w:r>
      <w:r w:rsidRPr="001A4BDA">
        <w:rPr>
          <w:rStyle w:val="StyleUnderline"/>
        </w:rPr>
        <w:t xml:space="preserve">exclusively on the academic results </w:t>
      </w:r>
      <w:r w:rsidRPr="001A4BDA">
        <w:rPr>
          <w:rStyle w:val="Emphasis"/>
        </w:rPr>
        <w:t>most prized by the parents</w:t>
      </w:r>
      <w:r w:rsidRPr="001A4BDA">
        <w:rPr>
          <w:sz w:val="16"/>
        </w:rPr>
        <w:t>, thus reducing the current diversity of schools whose excellence lies in their provision for those with special educational needs or particular aptitudes and talents. Research into the effects of school diversification programmes in Chicago suggest that, despite the proliferation of exotic new names for schools, there is, in fact, little specialization and most schools allowed to select do so generally on the basis of traditional academic criteria (Moore 1990). Furthermore, the new market orientation of schools in the UK is bringing with it a whole new commercial culture - the culture of public relations, promotions, unit costing and quality control, where students are clients, parents are consumers, teachers are managers, and learning is 'value-added'. This new culture promises to be as uniform as anything that went before it. So far the statistical evidence to support the claims of the 'school choice' lobby are feeble in the extreme. Chubb and Moe (1990), the current doyens of the movement, argue that their research shows that effective schools tend to be those least subject to external control and bureaucracy, thus supporting the argument for the deregulation or marketization of schooling. However, their statistical methods are self-evidently flawed. Their data show only a weak correlation between state schools with high effectiveness traits and low levels of external control. Such a level of correlation can easily be explained as a methodological artefact since data on levels of external control are based on the selfperceptions of school heads who are clearly likely to report that they experience low levels of external control if they are effective - if they are doing well it is less likely that they will feel that the state educational bureaucracies are on their backs. Chubb and Moe's data show that private organization is a much more powerful indicator of school effectiveness than low levels of bureaucratic control in the state sector. They claim that this shows that private schools are less bureaucratic than state schools and hence more effective. In fact, church school systems in the USA are often as bureaucratic as the public schools. The correlations in Chubb and Moe's data between private organization and school effectiveness can more simply be explained in terms of other factors associated with private schools, such as selective recruitment, which may make it easier for schools to exhibit characteristics of effectiveness. Interestingly, Chubb and Moe present no data to demonstrate that private schools achieve greater value-added in educational terms than the public schools in their sample. They also ignore the evidence which demonstrates the relatively high standards achieved in schools in countries like Germany, France and Japan, which maintain strong external controls (Green and Steedman 1993). (76-8)</w:t>
      </w:r>
    </w:p>
    <w:p w:rsidR="00041B6E" w:rsidRPr="00041B6E" w:rsidRDefault="00041B6E" w:rsidP="00041B6E"/>
    <w:p w:rsidR="00384DFE" w:rsidRDefault="00384DFE" w:rsidP="00384DFE">
      <w:pPr>
        <w:pStyle w:val="Heading2"/>
      </w:pPr>
      <w:r>
        <w:t>Misc</w:t>
      </w:r>
    </w:p>
    <w:p w:rsidR="00B174E8" w:rsidRDefault="00B174E8" w:rsidP="00B174E8"/>
    <w:p w:rsidR="00B174E8" w:rsidRPr="005529BE" w:rsidRDefault="00B174E8" w:rsidP="00B174E8">
      <w:pPr>
        <w:pStyle w:val="Heading3"/>
      </w:pPr>
      <w:r w:rsidRPr="005529BE">
        <w:t>Biopolitics good</w:t>
      </w:r>
    </w:p>
    <w:p w:rsidR="00B174E8" w:rsidRPr="005529BE" w:rsidRDefault="00B174E8" w:rsidP="00B174E8">
      <w:pPr>
        <w:pStyle w:val="Heading4"/>
      </w:pPr>
      <w:r w:rsidRPr="005529BE">
        <w:t>Biopolitics good – it paves the way for future political change and resource redistribution</w:t>
      </w:r>
    </w:p>
    <w:p w:rsidR="00B174E8" w:rsidRPr="005529BE" w:rsidRDefault="00B174E8" w:rsidP="00B174E8">
      <w:r w:rsidRPr="005529BE">
        <w:rPr>
          <w:rStyle w:val="Style13ptBold"/>
        </w:rPr>
        <w:t>Hannah 11</w:t>
      </w:r>
      <w:r w:rsidRPr="005529BE">
        <w:t xml:space="preserve"> (Matthew G. Hannah is Professor at the Institute of Geography and Earth Sciences at Aberystwyth University, UK. “Biopower, Life and Left Politics,” 1/5/11. </w:t>
      </w:r>
      <w:r w:rsidRPr="005529BE">
        <w:rPr>
          <w:i/>
        </w:rPr>
        <w:t>Antipode – a Radical Journal of Geography</w:t>
      </w:r>
      <w:r w:rsidRPr="005529BE">
        <w:t>, Volume 43, Issue 4, p.1034-1055, JT)</w:t>
      </w:r>
    </w:p>
    <w:p w:rsidR="00B174E8" w:rsidRPr="005529BE" w:rsidRDefault="00B174E8" w:rsidP="00B174E8">
      <w:r w:rsidRPr="005529BE">
        <w:t xml:space="preserve">I will summarize the argument above in five somewhat reductive points. </w:t>
      </w:r>
      <w:r w:rsidRPr="005529BE">
        <w:rPr>
          <w:rStyle w:val="StyleUnderline"/>
        </w:rPr>
        <w:t xml:space="preserve">First, an affirmative biopower has at its core a biophilia, a love for living </w:t>
      </w:r>
      <w:proofErr w:type="gramStart"/>
      <w:r w:rsidRPr="005529BE">
        <w:rPr>
          <w:rStyle w:val="StyleUnderline"/>
        </w:rPr>
        <w:t>beings, that</w:t>
      </w:r>
      <w:proofErr w:type="gramEnd"/>
      <w:r w:rsidRPr="005529BE">
        <w:rPr>
          <w:rStyle w:val="StyleUnderline"/>
        </w:rPr>
        <w:t xml:space="preserve"> can be mobilized as a form of solidarity to help combat injustice and inequality, and to make the world a better place. Second, any biopolitical solidarity has to be global and </w:t>
      </w:r>
      <w:proofErr w:type="gramStart"/>
      <w:r w:rsidRPr="005529BE">
        <w:rPr>
          <w:rStyle w:val="StyleUnderline"/>
        </w:rPr>
        <w:t>universalist</w:t>
      </w:r>
      <w:proofErr w:type="gramEnd"/>
      <w:r w:rsidRPr="005529BE">
        <w:rPr>
          <w:rStyle w:val="StyleUnderline"/>
        </w:rPr>
        <w:t>, extending in principle at least to all of living humanity, and perhaps to other living beings as well (though this issue is beyond the scope of the present paper). On the other hand, however, biopower, as motivated by the “care of life”</w:t>
      </w:r>
      <w:r w:rsidRPr="005529BE">
        <w:t xml:space="preserve">, should not extend to non-living beings such as corporations or other institutions, as it is arguably a core justification of biopower that it prevent or alleviate suffering. </w:t>
      </w:r>
      <w:r w:rsidRPr="005529BE">
        <w:rPr>
          <w:rStyle w:val="StyleUnderline"/>
        </w:rPr>
        <w:t>Fourthly, biopower need not be inherently futurist beyond the scale of individual lives. At both the individual and the group scale, “care of life” can be aimed at the improvement of existing life without any general programme for its longer-term perpetuation.</w:t>
      </w:r>
      <w:r w:rsidRPr="005529BE">
        <w:t xml:space="preserve"> Though this can only be a speculative rather than a programmatic point, taking care of life now is probably the best way to take care of it in the future. </w:t>
      </w:r>
      <w:r w:rsidRPr="005529BE">
        <w:rPr>
          <w:rStyle w:val="StyleUnderline"/>
        </w:rPr>
        <w:t>Lastly, the condition of possibility for a tendentially global programme of immanent biopower is the massive redistribution of the political, economic and environmental means for the self-determined fulfilment of life sideways across the globe.</w:t>
      </w:r>
      <w:r w:rsidRPr="005529BE">
        <w:t xml:space="preserve"> </w:t>
      </w:r>
      <w:r w:rsidRPr="005529BE">
        <w:rPr>
          <w:rStyle w:val="Emphasis"/>
        </w:rPr>
        <w:t xml:space="preserve">The two main components of a new biopolitics encompassed by these principles, an immanent or devolved futurism and a major redistribution of resources, amount to a programme of human security. </w:t>
      </w:r>
      <w:r w:rsidRPr="005529BE">
        <w:t xml:space="preserve">This biopolitical programme of course raises all sorts of problems: issues of boundary definition with regard to non-human life; issues of how to conceive of the role of collective planning under “devolved futurism” (what of “sustainability”, for example, or climate change?); and of course issues relating to authoritative or coercive resources necessary to bring about any significant change in this direction. On this last point, the readjustment of the concept of life presented here may not ultimately escape the dilemma discerned by Esposito, namely, that the authoritative means necessary to protect life tend to end up impinging on some lives in the form of domination or even violence (Esposito 2008). These issues are beyond the scope of the present paper, which has focused not on means but on ends, that is, on how to reconceive the “life” addressed by biopower. But such questions face all projects of radical change in any case. </w:t>
      </w:r>
    </w:p>
    <w:p w:rsidR="00B174E8" w:rsidRPr="00B174E8" w:rsidRDefault="00B174E8" w:rsidP="00B174E8"/>
    <w:p w:rsidR="002A2877" w:rsidRDefault="002A2877" w:rsidP="002A2877">
      <w:pPr>
        <w:pStyle w:val="Heading3"/>
      </w:pPr>
      <w:r>
        <w:t xml:space="preserve">Education ≠ Oppressive </w:t>
      </w:r>
    </w:p>
    <w:p w:rsidR="002A2877" w:rsidRPr="00500A0C" w:rsidRDefault="002A2877" w:rsidP="002A2877">
      <w:pPr>
        <w:pStyle w:val="Heading4"/>
      </w:pPr>
      <w:r>
        <w:t xml:space="preserve">Education is not a complete project- we must try and perfect it not abandon </w:t>
      </w:r>
    </w:p>
    <w:p w:rsidR="002A2877" w:rsidRPr="001A4235" w:rsidRDefault="002A2877" w:rsidP="002A2877">
      <w:pPr>
        <w:rPr>
          <w:rStyle w:val="Style13ptBold"/>
        </w:rPr>
      </w:pPr>
      <w:r w:rsidRPr="001A4235">
        <w:rPr>
          <w:rStyle w:val="Style13ptBold"/>
        </w:rPr>
        <w:t>Burbules, PhD Stanford, 90</w:t>
      </w:r>
    </w:p>
    <w:p w:rsidR="002A2877" w:rsidRPr="001A4235" w:rsidRDefault="002A2877" w:rsidP="002A2877">
      <w:pPr>
        <w:rPr>
          <w:sz w:val="16"/>
        </w:rPr>
      </w:pPr>
      <w:r w:rsidRPr="001A4235">
        <w:rPr>
          <w:sz w:val="16"/>
        </w:rPr>
        <w:t xml:space="preserve">(Nicholas, </w:t>
      </w:r>
      <w:r w:rsidRPr="001A4235">
        <w:rPr>
          <w:i/>
          <w:sz w:val="16"/>
        </w:rPr>
        <w:t>The Tragic Sense of Education</w:t>
      </w:r>
      <w:r w:rsidRPr="001A4235">
        <w:rPr>
          <w:sz w:val="16"/>
        </w:rPr>
        <w:t xml:space="preserve"> Teachers College Record Vol. 91 No. 4 (1990))</w:t>
      </w:r>
    </w:p>
    <w:p w:rsidR="002A2877" w:rsidRDefault="002A2877" w:rsidP="002A2877">
      <w:r w:rsidRPr="001A4235">
        <w:rPr>
          <w:sz w:val="16"/>
        </w:rPr>
        <w:t xml:space="preserve">This article originates in a dilemma—a dilemma of feeling as well as intellect. </w:t>
      </w:r>
      <w:r w:rsidRPr="001A4235">
        <w:rPr>
          <w:rStyle w:val="StyleUnderline"/>
        </w:rPr>
        <w:t xml:space="preserve">As educators, our activities </w:t>
      </w:r>
      <w:r w:rsidRPr="001A4235">
        <w:rPr>
          <w:rStyle w:val="Emphasis"/>
        </w:rPr>
        <w:t>require us to hope for the best that may be possible</w:t>
      </w:r>
      <w:r w:rsidRPr="001A4235">
        <w:rPr>
          <w:sz w:val="16"/>
        </w:rPr>
        <w:t xml:space="preserve">: the development of an individual person or group of people; the betterment of a society. Yet the further the process of education proceeds, the more aware we become of the ambivalent character of our successes and failures, the difficulty of attaining significant or lasting change, and the kinship of hope and disappointment. What should our attitude be as we continue in our educational endeavor? "Education" refers simultaneously to a process and to its outcome. Philosophers of education such as Jane Martin and Richard Peters have focused on issues concerning its outcome—for example, what does it mean to be an educated person? Here I want to investigate the other point, that </w:t>
      </w:r>
      <w:r w:rsidRPr="001A4235">
        <w:rPr>
          <w:rStyle w:val="StyleUnderline"/>
        </w:rPr>
        <w:t>education is a perpetually incomplete and potentially unfulfilled process</w:t>
      </w:r>
      <w:r w:rsidRPr="001A4235">
        <w:rPr>
          <w:sz w:val="16"/>
        </w:rPr>
        <w:t xml:space="preserve">; that </w:t>
      </w:r>
      <w:r w:rsidRPr="001A4235">
        <w:rPr>
          <w:rStyle w:val="StyleUnderline"/>
        </w:rPr>
        <w:t>teacher and learner embark on an endeavor whose intended outcome</w:t>
      </w:r>
      <w:r w:rsidRPr="001A4235">
        <w:rPr>
          <w:sz w:val="16"/>
        </w:rPr>
        <w:t xml:space="preserve"> </w:t>
      </w:r>
      <w:r w:rsidRPr="001A4235">
        <w:rPr>
          <w:rStyle w:val="StyleUnderline"/>
        </w:rPr>
        <w:t xml:space="preserve">is, </w:t>
      </w:r>
      <w:r w:rsidRPr="001A4235">
        <w:rPr>
          <w:sz w:val="16"/>
        </w:rPr>
        <w:t xml:space="preserve">from the very start, </w:t>
      </w:r>
      <w:r w:rsidRPr="001A4235">
        <w:rPr>
          <w:rStyle w:val="StyleUnderline"/>
        </w:rPr>
        <w:t>inevitably in doubt</w:t>
      </w:r>
      <w:r w:rsidRPr="001A4235">
        <w:rPr>
          <w:sz w:val="16"/>
        </w:rPr>
        <w:t xml:space="preserve">. </w:t>
      </w:r>
      <w:r w:rsidRPr="001A4235">
        <w:rPr>
          <w:rStyle w:val="StyleUnderline"/>
        </w:rPr>
        <w:t>Education that is worth anything involves</w:t>
      </w:r>
      <w:r w:rsidRPr="001A4235">
        <w:rPr>
          <w:sz w:val="16"/>
        </w:rPr>
        <w:t xml:space="preserve"> experiencing </w:t>
      </w:r>
      <w:r w:rsidRPr="001A4235">
        <w:rPr>
          <w:rStyle w:val="StyleUnderline"/>
        </w:rPr>
        <w:t>uncertainty, confusion, and failure. It is not a straight and narrow path</w:t>
      </w:r>
      <w:r w:rsidRPr="001A4235">
        <w:rPr>
          <w:sz w:val="16"/>
        </w:rPr>
        <w:t xml:space="preserve">, </w:t>
      </w:r>
      <w:r w:rsidRPr="001A4235">
        <w:rPr>
          <w:rStyle w:val="Emphasis"/>
        </w:rPr>
        <w:t>nor is each step in the process a clear change for the better</w:t>
      </w:r>
      <w:r w:rsidRPr="001A4235">
        <w:rPr>
          <w:sz w:val="16"/>
        </w:rPr>
        <w:t xml:space="preserve">. Every gain is a loss; </w:t>
      </w:r>
      <w:r w:rsidRPr="001A4235">
        <w:rPr>
          <w:rStyle w:val="StyleUnderline"/>
        </w:rPr>
        <w:t>every deeper insight won is a cherished, comfortable, and familiar illusion slipping away.</w:t>
      </w:r>
      <w:r w:rsidRPr="001A4235">
        <w:rPr>
          <w:sz w:val="16"/>
        </w:rPr>
        <w:t xml:space="preserve"> </w:t>
      </w:r>
      <w:r w:rsidRPr="001A4235">
        <w:rPr>
          <w:rStyle w:val="StyleUnderline"/>
        </w:rPr>
        <w:t>From the long view</w:t>
      </w:r>
      <w:r w:rsidRPr="001A4235">
        <w:rPr>
          <w:sz w:val="16"/>
        </w:rPr>
        <w:t xml:space="preserve"> and with hindsight </w:t>
      </w:r>
      <w:r w:rsidRPr="001A4235">
        <w:rPr>
          <w:rStyle w:val="StyleUnderline"/>
        </w:rPr>
        <w:t>we may say that this is all for the better</w:t>
      </w:r>
      <w:r w:rsidRPr="001A4235">
        <w:rPr>
          <w:sz w:val="16"/>
        </w:rPr>
        <w:t xml:space="preserve">, but the long view is not available to teachers and learners at each step along the way. In this article I am adopting and adapting a phrase from Miguel de Unamuno, </w:t>
      </w:r>
      <w:r w:rsidRPr="001A4235">
        <w:rPr>
          <w:rStyle w:val="StyleUnderline"/>
        </w:rPr>
        <w:t>the "tragic sense of life</w:t>
      </w:r>
      <w:r w:rsidRPr="001A4235">
        <w:rPr>
          <w:sz w:val="16"/>
        </w:rPr>
        <w:t xml:space="preserve">," to express a view that </w:t>
      </w:r>
      <w:r w:rsidRPr="001A4235">
        <w:rPr>
          <w:rStyle w:val="StyleUnderline"/>
        </w:rPr>
        <w:t>asks us to confront simultaneously the prospects of success and failure in education</w:t>
      </w:r>
      <w:r w:rsidRPr="001A4235">
        <w:rPr>
          <w:sz w:val="16"/>
        </w:rPr>
        <w:t>—in fact, the inseparability of success and failure—</w:t>
      </w:r>
      <w:r w:rsidRPr="001A4235">
        <w:rPr>
          <w:rStyle w:val="Emphasis"/>
        </w:rPr>
        <w:t>without abandoning the endeavor itself</w:t>
      </w:r>
      <w:r w:rsidRPr="001A4235">
        <w:rPr>
          <w:sz w:val="16"/>
        </w:rPr>
        <w:t>.</w:t>
      </w:r>
    </w:p>
    <w:p w:rsidR="00384DFE" w:rsidRDefault="00384DFE" w:rsidP="00384DFE"/>
    <w:p w:rsidR="00384DFE" w:rsidRDefault="00384DFE" w:rsidP="00384DFE"/>
    <w:p w:rsidR="00384DFE" w:rsidRDefault="00384DFE" w:rsidP="00384DFE">
      <w:pPr>
        <w:pStyle w:val="Heading3"/>
      </w:pPr>
      <w:r>
        <w:t xml:space="preserve">Err Aff </w:t>
      </w:r>
    </w:p>
    <w:p w:rsidR="00384DFE" w:rsidRDefault="00384DFE" w:rsidP="00384DFE"/>
    <w:p w:rsidR="00384DFE" w:rsidRDefault="00384DFE" w:rsidP="00384DFE"/>
    <w:p w:rsidR="00384DFE" w:rsidRDefault="00384DFE" w:rsidP="00384DFE">
      <w:pPr>
        <w:pStyle w:val="Heading4"/>
      </w:pPr>
      <w:r>
        <w:t>Err aff- their evidence may sound persuasive but that’s because it elevates hyperbole over rigorous scholarship</w:t>
      </w:r>
    </w:p>
    <w:p w:rsidR="00384DFE" w:rsidRPr="006E30EB" w:rsidRDefault="00384DFE" w:rsidP="00384DFE">
      <w:pPr>
        <w:rPr>
          <w:rStyle w:val="Style13ptBold"/>
        </w:rPr>
      </w:pPr>
      <w:r w:rsidRPr="006E30EB">
        <w:rPr>
          <w:rStyle w:val="Style13ptBold"/>
        </w:rPr>
        <w:t>Green, PhD, 94</w:t>
      </w:r>
    </w:p>
    <w:p w:rsidR="00384DFE" w:rsidRPr="006E30EB" w:rsidRDefault="00384DFE" w:rsidP="00384DFE">
      <w:pPr>
        <w:rPr>
          <w:sz w:val="16"/>
        </w:rPr>
      </w:pPr>
      <w:r w:rsidRPr="006E30EB">
        <w:rPr>
          <w:sz w:val="16"/>
        </w:rPr>
        <w:t xml:space="preserve">(Andy, Post-16 Education Centre London University Institute of Education </w:t>
      </w:r>
      <w:r w:rsidRPr="006E30EB">
        <w:rPr>
          <w:i/>
          <w:sz w:val="16"/>
        </w:rPr>
        <w:t>Postmodernism and state education</w:t>
      </w:r>
      <w:r w:rsidRPr="006E30EB">
        <w:rPr>
          <w:sz w:val="16"/>
        </w:rPr>
        <w:t xml:space="preserve"> J. EDUCATION POLICY, 1994, VOL. 9, NO. 1)</w:t>
      </w:r>
    </w:p>
    <w:p w:rsidR="00384DFE" w:rsidRDefault="00384DFE" w:rsidP="00384DFE">
      <w:pPr>
        <w:rPr>
          <w:sz w:val="16"/>
        </w:rPr>
      </w:pPr>
      <w:r w:rsidRPr="006B2778">
        <w:rPr>
          <w:rStyle w:val="StyleUnderline"/>
        </w:rPr>
        <w:t>Postmodernism is</w:t>
      </w:r>
      <w:r w:rsidRPr="006E30EB">
        <w:rPr>
          <w:sz w:val="16"/>
        </w:rPr>
        <w:t xml:space="preserve"> a derivation from these three currents of thought, but a very </w:t>
      </w:r>
      <w:r w:rsidRPr="006B2778">
        <w:rPr>
          <w:rStyle w:val="StyleUnderline"/>
        </w:rPr>
        <w:t>eclectic and</w:t>
      </w:r>
      <w:r w:rsidRPr="006E30EB">
        <w:rPr>
          <w:sz w:val="16"/>
        </w:rPr>
        <w:t xml:space="preserve"> </w:t>
      </w:r>
      <w:r w:rsidRPr="006B2778">
        <w:rPr>
          <w:sz w:val="16"/>
        </w:rPr>
        <w:t xml:space="preserve">often unfaithfully </w:t>
      </w:r>
      <w:r w:rsidRPr="006B2778">
        <w:rPr>
          <w:rStyle w:val="StyleUnderline"/>
        </w:rPr>
        <w:t>sensationalist</w:t>
      </w:r>
      <w:r w:rsidRPr="006B2778">
        <w:rPr>
          <w:sz w:val="16"/>
        </w:rPr>
        <w:t xml:space="preserve"> one. The </w:t>
      </w:r>
      <w:r w:rsidRPr="006B2778">
        <w:rPr>
          <w:rStyle w:val="StyleUnderline"/>
        </w:rPr>
        <w:t>postmodernists</w:t>
      </w:r>
      <w:r w:rsidRPr="006B2778">
        <w:rPr>
          <w:sz w:val="16"/>
        </w:rPr>
        <w:t xml:space="preserve"> - Lyotard, Baudrillard and their epigones - </w:t>
      </w:r>
      <w:r w:rsidRPr="006B2778">
        <w:rPr>
          <w:rStyle w:val="Emphasis"/>
        </w:rPr>
        <w:t>revel in hyperbole</w:t>
      </w:r>
      <w:r w:rsidRPr="006B2778">
        <w:rPr>
          <w:sz w:val="16"/>
        </w:rPr>
        <w:t xml:space="preserve">, </w:t>
      </w:r>
      <w:r w:rsidRPr="006B2778">
        <w:rPr>
          <w:rStyle w:val="StyleUnderline"/>
        </w:rPr>
        <w:t>ignoring</w:t>
      </w:r>
      <w:r w:rsidRPr="006B2778">
        <w:rPr>
          <w:sz w:val="16"/>
        </w:rPr>
        <w:t xml:space="preserve"> the more </w:t>
      </w:r>
      <w:r w:rsidRPr="006B2778">
        <w:rPr>
          <w:rStyle w:val="StyleUnderline"/>
        </w:rPr>
        <w:t>qualified and nuanced arguments</w:t>
      </w:r>
      <w:r w:rsidRPr="006B2778">
        <w:rPr>
          <w:sz w:val="16"/>
        </w:rPr>
        <w:t xml:space="preserve"> of their precursors, </w:t>
      </w:r>
      <w:r w:rsidRPr="006B2778">
        <w:rPr>
          <w:rStyle w:val="StyleUnderline"/>
        </w:rPr>
        <w:t xml:space="preserve">and elevating their most </w:t>
      </w:r>
      <w:r w:rsidRPr="006B2778">
        <w:rPr>
          <w:rStyle w:val="Emphasis"/>
        </w:rPr>
        <w:t>casual and throw-away generalizations</w:t>
      </w:r>
      <w:r w:rsidRPr="006B2778">
        <w:rPr>
          <w:rStyle w:val="StyleUnderline"/>
        </w:rPr>
        <w:t xml:space="preserve"> into the new dicta of their post-discourse</w:t>
      </w:r>
      <w:r w:rsidRPr="006B2778">
        <w:rPr>
          <w:sz w:val="16"/>
        </w:rPr>
        <w:t xml:space="preserve">. </w:t>
      </w:r>
      <w:r w:rsidRPr="006B2778">
        <w:rPr>
          <w:rStyle w:val="StyleUnderline"/>
        </w:rPr>
        <w:t>For them everything is different even when it is the same</w:t>
      </w:r>
      <w:r w:rsidRPr="006B2778">
        <w:rPr>
          <w:sz w:val="16"/>
        </w:rPr>
        <w:t xml:space="preserve">, because </w:t>
      </w:r>
      <w:r w:rsidRPr="006B2778">
        <w:rPr>
          <w:rStyle w:val="StyleUnderline"/>
        </w:rPr>
        <w:t>different is new and new is good</w:t>
      </w:r>
      <w:r w:rsidRPr="006B2778">
        <w:rPr>
          <w:sz w:val="16"/>
        </w:rPr>
        <w:t xml:space="preserve">. </w:t>
      </w:r>
      <w:r w:rsidRPr="006B2778">
        <w:rPr>
          <w:rStyle w:val="StyleUnderline"/>
        </w:rPr>
        <w:t xml:space="preserve">Postmodernism is defined by what it is against </w:t>
      </w:r>
      <w:r w:rsidRPr="006B2778">
        <w:rPr>
          <w:sz w:val="16"/>
        </w:rPr>
        <w:t xml:space="preserve">- the modern - </w:t>
      </w:r>
      <w:r w:rsidRPr="006B2778">
        <w:rPr>
          <w:rStyle w:val="StyleUnderline"/>
        </w:rPr>
        <w:t>and if that proves awkwardly postmodern, then modernity must be reinvented</w:t>
      </w:r>
      <w:r w:rsidRPr="006B2778">
        <w:rPr>
          <w:sz w:val="16"/>
        </w:rPr>
        <w:t>. To the postmodernists history has no meaning in any case</w:t>
      </w:r>
      <w:proofErr w:type="gramStart"/>
      <w:r w:rsidRPr="006B2778">
        <w:rPr>
          <w:sz w:val="16"/>
        </w:rPr>
        <w:t>.(</w:t>
      </w:r>
      <w:proofErr w:type="gramEnd"/>
      <w:r w:rsidRPr="006B2778">
        <w:rPr>
          <w:sz w:val="16"/>
        </w:rPr>
        <w:t>72)</w:t>
      </w:r>
    </w:p>
    <w:p w:rsidR="00DA2CB0" w:rsidRDefault="00DA2CB0" w:rsidP="00384DFE">
      <w:pPr>
        <w:rPr>
          <w:sz w:val="16"/>
        </w:rPr>
      </w:pPr>
    </w:p>
    <w:p w:rsidR="00DA2CB0" w:rsidRDefault="00DA2CB0" w:rsidP="00DA2CB0">
      <w:pPr>
        <w:pStyle w:val="Heading3"/>
      </w:pPr>
      <w:r>
        <w:t xml:space="preserve">AT: Cards about other Countries </w:t>
      </w:r>
    </w:p>
    <w:p w:rsidR="00DA2CB0" w:rsidRDefault="00DA2CB0" w:rsidP="00DA2CB0">
      <w:pPr>
        <w:rPr>
          <w:sz w:val="16"/>
        </w:rPr>
      </w:pPr>
    </w:p>
    <w:p w:rsidR="00DA2CB0" w:rsidRDefault="00DA2CB0" w:rsidP="00DA2CB0">
      <w:pPr>
        <w:pStyle w:val="Heading4"/>
      </w:pPr>
      <w:r>
        <w:t xml:space="preserve">Reject evidence not about America </w:t>
      </w:r>
    </w:p>
    <w:p w:rsidR="00DA2CB0" w:rsidRPr="00070402" w:rsidRDefault="00DA2CB0" w:rsidP="00DA2CB0">
      <w:pPr>
        <w:rPr>
          <w:rStyle w:val="Style13ptBold"/>
        </w:rPr>
      </w:pPr>
      <w:r w:rsidRPr="00070402">
        <w:rPr>
          <w:rStyle w:val="Style13ptBold"/>
        </w:rPr>
        <w:t>Roth, PhD, 92</w:t>
      </w:r>
    </w:p>
    <w:p w:rsidR="00DA2CB0" w:rsidRDefault="00DA2CB0" w:rsidP="00DA2CB0">
      <w:pPr>
        <w:rPr>
          <w:sz w:val="16"/>
        </w:rPr>
      </w:pPr>
      <w:r>
        <w:rPr>
          <w:sz w:val="16"/>
        </w:rPr>
        <w:t xml:space="preserve">(Jeffrey, is an assistant scientist in the Department of Pediatrics, College of Medicine, University o Review: </w:t>
      </w:r>
      <w:r w:rsidRPr="00070402">
        <w:rPr>
          <w:i/>
          <w:sz w:val="16"/>
        </w:rPr>
        <w:t>Of What Help Is He? A Review of "Foucault and Education</w:t>
      </w:r>
      <w:r>
        <w:rPr>
          <w:sz w:val="16"/>
        </w:rPr>
        <w:t>" American Educational Research Journal, Vol. 29, No. 4 (</w:t>
      </w:r>
      <w:proofErr w:type="gramStart"/>
      <w:r>
        <w:rPr>
          <w:sz w:val="16"/>
        </w:rPr>
        <w:t>Winter</w:t>
      </w:r>
      <w:proofErr w:type="gramEnd"/>
      <w:r>
        <w:rPr>
          <w:sz w:val="16"/>
        </w:rPr>
        <w:t>, 1992)</w:t>
      </w:r>
    </w:p>
    <w:p w:rsidR="00DA2CB0" w:rsidRPr="00210FE1" w:rsidRDefault="00DA2CB0" w:rsidP="00DA2CB0">
      <w:pPr>
        <w:rPr>
          <w:sz w:val="16"/>
        </w:rPr>
      </w:pPr>
      <w:r w:rsidRPr="00210FE1">
        <w:rPr>
          <w:sz w:val="16"/>
        </w:rPr>
        <w:t xml:space="preserve">Instead of analyzing individual essays, this review will focus on Foucault's principal ideas and the degree to which this book aptly applies them to educational practice. </w:t>
      </w:r>
      <w:r w:rsidRPr="00210FE1">
        <w:rPr>
          <w:rStyle w:val="StyleUnderline"/>
        </w:rPr>
        <w:t>I keep the spotlight on the source of these writers' conceptual framework because</w:t>
      </w:r>
      <w:r w:rsidRPr="00210FE1">
        <w:rPr>
          <w:sz w:val="16"/>
        </w:rPr>
        <w:t xml:space="preserve">, for reasons beyond my ken, </w:t>
      </w:r>
      <w:r w:rsidRPr="00210FE1">
        <w:rPr>
          <w:rStyle w:val="Emphasis"/>
        </w:rPr>
        <w:t>the anthology contains no analyses of American schooling</w:t>
      </w:r>
      <w:r w:rsidRPr="00210FE1">
        <w:rPr>
          <w:sz w:val="16"/>
        </w:rPr>
        <w:t xml:space="preserve">. </w:t>
      </w:r>
      <w:r w:rsidRPr="00210FE1">
        <w:rPr>
          <w:rStyle w:val="StyleUnderline"/>
        </w:rPr>
        <w:t>Without examples of Foucault's constructs applied to indigenous situations, American readers,</w:t>
      </w:r>
      <w:r w:rsidRPr="00210FE1">
        <w:rPr>
          <w:sz w:val="16"/>
        </w:rPr>
        <w:t xml:space="preserve"> who may be unfamiliar with educational issues in the Commonwealth, </w:t>
      </w:r>
      <w:r w:rsidRPr="00210FE1">
        <w:rPr>
          <w:rStyle w:val="StyleUnderline"/>
        </w:rPr>
        <w:t>have little basis for estimating the utility of his framewor</w:t>
      </w:r>
      <w:r w:rsidRPr="00210FE1">
        <w:rPr>
          <w:sz w:val="16"/>
        </w:rPr>
        <w:t>k. In order to gauge whether the collection provides us with models of Foucauldian analysis that, if emulated, would help us better understand the structure and func- tion of the American educational system, I shall raise and try to answer four questions: 1. What have the writers of these essays found in Foucault's work that helps them analyze current educational practices? 2. How fruitful has been the transference of Foucault's analytical pro- cedures to Anglophone educational systems? 3. Do the results give us a clearer vision of how schools operate and how they might be changed? 4. Should professors of education in the United States begin instruct- ing teacher-researchers in such Foucauldian concepts as disciplinary tech- nology, epistemic continuity, and discursive practice</w:t>
      </w:r>
      <w:r>
        <w:rPr>
          <w:sz w:val="16"/>
        </w:rPr>
        <w:t>. (686)</w:t>
      </w:r>
    </w:p>
    <w:p w:rsidR="00DA2CB0" w:rsidRDefault="00DA2CB0" w:rsidP="00DA2CB0">
      <w:pPr>
        <w:rPr>
          <w:sz w:val="16"/>
        </w:rPr>
      </w:pPr>
    </w:p>
    <w:p w:rsidR="00DA2CB0" w:rsidRDefault="00DA2CB0" w:rsidP="00384DFE">
      <w:pPr>
        <w:rPr>
          <w:sz w:val="16"/>
        </w:rPr>
      </w:pPr>
    </w:p>
    <w:p w:rsidR="00535A2A" w:rsidRDefault="00535A2A" w:rsidP="00384DFE">
      <w:pPr>
        <w:rPr>
          <w:sz w:val="16"/>
        </w:rPr>
      </w:pPr>
    </w:p>
    <w:p w:rsidR="00535A2A" w:rsidRDefault="00535A2A" w:rsidP="00535A2A">
      <w:pPr>
        <w:pStyle w:val="Heading3"/>
      </w:pPr>
      <w:r>
        <w:t xml:space="preserve">AT: Giroux Critical Pedagogy </w:t>
      </w:r>
    </w:p>
    <w:p w:rsidR="00535A2A" w:rsidRDefault="00535A2A" w:rsidP="00535A2A"/>
    <w:p w:rsidR="00535A2A" w:rsidRDefault="00535A2A" w:rsidP="00535A2A">
      <w:pPr>
        <w:pStyle w:val="Heading4"/>
      </w:pPr>
      <w:r>
        <w:t xml:space="preserve">Giroux repackages old, discredited ideas while naively ignoring their problems- student centered learning isn’t a panacea </w:t>
      </w:r>
    </w:p>
    <w:p w:rsidR="00535A2A" w:rsidRPr="006E30EB" w:rsidRDefault="00535A2A" w:rsidP="00535A2A">
      <w:pPr>
        <w:rPr>
          <w:rStyle w:val="Style13ptBold"/>
        </w:rPr>
      </w:pPr>
      <w:r w:rsidRPr="006E30EB">
        <w:rPr>
          <w:rStyle w:val="Style13ptBold"/>
        </w:rPr>
        <w:t>Green, PhD, 94</w:t>
      </w:r>
    </w:p>
    <w:p w:rsidR="00535A2A" w:rsidRPr="006E30EB" w:rsidRDefault="00535A2A" w:rsidP="00535A2A">
      <w:pPr>
        <w:rPr>
          <w:sz w:val="16"/>
        </w:rPr>
      </w:pPr>
      <w:r w:rsidRPr="006E30EB">
        <w:rPr>
          <w:sz w:val="16"/>
        </w:rPr>
        <w:t xml:space="preserve">(Andy, Post-16 Education Centre London University Institute of Education </w:t>
      </w:r>
      <w:r w:rsidRPr="006E30EB">
        <w:rPr>
          <w:i/>
          <w:sz w:val="16"/>
        </w:rPr>
        <w:t>Postmodernism and state education</w:t>
      </w:r>
      <w:r w:rsidRPr="006E30EB">
        <w:rPr>
          <w:sz w:val="16"/>
        </w:rPr>
        <w:t xml:space="preserve"> J. EDUCATION POLICY, 1994, VOL. 9, NO. 1)</w:t>
      </w:r>
    </w:p>
    <w:p w:rsidR="00535A2A" w:rsidRDefault="00535A2A" w:rsidP="00535A2A">
      <w:pPr>
        <w:rPr>
          <w:sz w:val="16"/>
        </w:rPr>
      </w:pPr>
      <w:r w:rsidRPr="00974DF0">
        <w:rPr>
          <w:rStyle w:val="StyleUnderline"/>
        </w:rPr>
        <w:t xml:space="preserve">Giroux and Aronowitz do little more than </w:t>
      </w:r>
      <w:r w:rsidRPr="00974DF0">
        <w:rPr>
          <w:rStyle w:val="Emphasis"/>
        </w:rPr>
        <w:t>fashion-model the latest theoretical</w:t>
      </w:r>
      <w:r>
        <w:rPr>
          <w:rStyle w:val="Emphasis"/>
        </w:rPr>
        <w:t xml:space="preserve"> </w:t>
      </w:r>
      <w:r w:rsidRPr="00974DF0">
        <w:rPr>
          <w:rStyle w:val="Emphasis"/>
        </w:rPr>
        <w:t>costumes for the educational audience</w:t>
      </w:r>
      <w:r w:rsidRPr="00974DF0">
        <w:rPr>
          <w:sz w:val="16"/>
        </w:rPr>
        <w:t xml:space="preserve">. </w:t>
      </w:r>
      <w:r w:rsidRPr="00974DF0">
        <w:rPr>
          <w:rStyle w:val="StyleUnderline"/>
        </w:rPr>
        <w:t>They make grand claims for</w:t>
      </w:r>
      <w:r w:rsidRPr="00974DF0">
        <w:rPr>
          <w:sz w:val="16"/>
        </w:rPr>
        <w:t xml:space="preserve"> the theoretical value of </w:t>
      </w:r>
      <w:r w:rsidRPr="00974DF0">
        <w:rPr>
          <w:rStyle w:val="StyleUnderline"/>
        </w:rPr>
        <w:t>postmodern ideas</w:t>
      </w:r>
      <w:r w:rsidRPr="00974DF0">
        <w:rPr>
          <w:sz w:val="16"/>
        </w:rPr>
        <w:t xml:space="preserve">: postmodernism 'offers new theoretical tools to rethink both broad and specific contexts in which authority is defined... by combining the best insights of modernism and postmodernism, educators can deepen and extend what is generally referred to as critical pedagogy'... and so on. Not wishing to abandon their former neo- Marxism they seek to annex some of the ideas of postmodernism to the unashamedly modernist project of radical democracy and social justice (Hill and Cole 1993). </w:t>
      </w:r>
      <w:r w:rsidRPr="00974DF0">
        <w:rPr>
          <w:rStyle w:val="StyleUnderline"/>
        </w:rPr>
        <w:t>But how</w:t>
      </w:r>
      <w:r w:rsidRPr="00974DF0">
        <w:rPr>
          <w:sz w:val="16"/>
        </w:rPr>
        <w:t xml:space="preserve">, one might ask, </w:t>
      </w:r>
      <w:r w:rsidRPr="00974DF0">
        <w:rPr>
          <w:rStyle w:val="Emphasis"/>
        </w:rPr>
        <w:t>can postmodernism extend 'critical discourse' when it rejects the very</w:t>
      </w:r>
      <w:r>
        <w:rPr>
          <w:rStyle w:val="Emphasis"/>
        </w:rPr>
        <w:t xml:space="preserve"> </w:t>
      </w:r>
      <w:r w:rsidRPr="00974DF0">
        <w:rPr>
          <w:rStyle w:val="Emphasis"/>
        </w:rPr>
        <w:t>rationalist foundation on which critique is built</w:t>
      </w:r>
      <w:r w:rsidRPr="00974DF0">
        <w:rPr>
          <w:sz w:val="16"/>
        </w:rPr>
        <w:t xml:space="preserve">? The </w:t>
      </w:r>
      <w:r w:rsidRPr="00974DF0">
        <w:rPr>
          <w:rStyle w:val="StyleUnderline"/>
        </w:rPr>
        <w:t>authors here show little interest in</w:t>
      </w:r>
      <w:r>
        <w:rPr>
          <w:rStyle w:val="StyleUnderline"/>
        </w:rPr>
        <w:t xml:space="preserve"> </w:t>
      </w:r>
      <w:r w:rsidRPr="00974DF0">
        <w:rPr>
          <w:rStyle w:val="StyleUnderline"/>
        </w:rPr>
        <w:t xml:space="preserve">answering </w:t>
      </w:r>
      <w:r w:rsidRPr="00974DF0">
        <w:rPr>
          <w:rStyle w:val="Emphasis"/>
        </w:rPr>
        <w:t>the difficult questions</w:t>
      </w:r>
      <w:r w:rsidRPr="00974DF0">
        <w:rPr>
          <w:sz w:val="16"/>
        </w:rPr>
        <w:t xml:space="preserve">; </w:t>
      </w:r>
      <w:r w:rsidRPr="00974DF0">
        <w:rPr>
          <w:rStyle w:val="StyleUnderline"/>
        </w:rPr>
        <w:t>their intention</w:t>
      </w:r>
      <w:r w:rsidRPr="00974DF0">
        <w:rPr>
          <w:sz w:val="16"/>
        </w:rPr>
        <w:t xml:space="preserve">, rather, </w:t>
      </w:r>
      <w:r w:rsidRPr="00974DF0">
        <w:rPr>
          <w:rStyle w:val="StyleUnderline"/>
        </w:rPr>
        <w:t>is to resuscitate</w:t>
      </w:r>
      <w:r w:rsidRPr="00974DF0">
        <w:rPr>
          <w:sz w:val="16"/>
        </w:rPr>
        <w:t xml:space="preserve"> a now somewhat </w:t>
      </w:r>
      <w:r w:rsidRPr="00974DF0">
        <w:rPr>
          <w:rStyle w:val="StyleUnderline"/>
        </w:rPr>
        <w:t xml:space="preserve">moribund libertarian progressivism with </w:t>
      </w:r>
      <w:r w:rsidRPr="00974DF0">
        <w:rPr>
          <w:rStyle w:val="Emphasis"/>
        </w:rPr>
        <w:t>the latest theoretical tonic</w:t>
      </w:r>
      <w:r w:rsidRPr="00974DF0">
        <w:rPr>
          <w:sz w:val="16"/>
        </w:rPr>
        <w:t xml:space="preserve">. </w:t>
      </w:r>
      <w:r w:rsidRPr="00974DF0">
        <w:rPr>
          <w:rStyle w:val="StyleUnderline"/>
        </w:rPr>
        <w:t>Never mind that this</w:t>
      </w:r>
      <w:r>
        <w:rPr>
          <w:rStyle w:val="StyleUnderline"/>
        </w:rPr>
        <w:t xml:space="preserve"> </w:t>
      </w:r>
      <w:r w:rsidRPr="00974DF0">
        <w:rPr>
          <w:rStyle w:val="StyleUnderline"/>
        </w:rPr>
        <w:t>involves an incoherent admixture of two philosophically antithetical discourses</w:t>
      </w:r>
      <w:r w:rsidRPr="00974DF0">
        <w:rPr>
          <w:sz w:val="16"/>
        </w:rPr>
        <w:t xml:space="preserve">: Marxism and postmodernism. It seems not to trouble them that the origins of Lyotard's thought lie in an explicit rejection of his former '68 Marxism. In his later book, Border Crossings, </w:t>
      </w:r>
      <w:r w:rsidRPr="00974DF0">
        <w:rPr>
          <w:rStyle w:val="StyleUnderline"/>
        </w:rPr>
        <w:t>Giroux has apparently acknowledged these</w:t>
      </w:r>
      <w:r>
        <w:rPr>
          <w:rStyle w:val="StyleUnderline"/>
        </w:rPr>
        <w:t xml:space="preserve"> </w:t>
      </w:r>
      <w:r w:rsidRPr="00974DF0">
        <w:rPr>
          <w:rStyle w:val="StyleUnderline"/>
        </w:rPr>
        <w:t>contradictions</w:t>
      </w:r>
      <w:r w:rsidRPr="00974DF0">
        <w:rPr>
          <w:sz w:val="16"/>
        </w:rPr>
        <w:t xml:space="preserve"> and now claims to have made a political and theoretical shift into 'post- Marxism'. Border Crossings is about traversing intellectual domains: the borders referred to in the title are the 'boundaries of knowledge that claim the status of master narratives</w:t>
      </w:r>
      <w:proofErr w:type="gramStart"/>
      <w:r w:rsidRPr="00974DF0">
        <w:rPr>
          <w:sz w:val="16"/>
        </w:rPr>
        <w:t>..</w:t>
      </w:r>
      <w:proofErr w:type="gramEnd"/>
      <w:r w:rsidRPr="00974DF0">
        <w:rPr>
          <w:sz w:val="16"/>
        </w:rPr>
        <w:t xml:space="preserve"> . within feminist and postmodern discourses this has expressed itself in recognizing the situated nature of knowledge, the partiality of knowledge claims, the indeterminacy of history, and the shifting, multiple and often contradictory nature of identity' (Giroux 1992:26). The discourse is unequivocally postmodernist and the author's position is now at least overt. </w:t>
      </w:r>
      <w:r w:rsidRPr="00974DF0">
        <w:rPr>
          <w:rStyle w:val="StyleUnderline"/>
        </w:rPr>
        <w:t>However, the new theoretical paradigm has little</w:t>
      </w:r>
      <w:r>
        <w:rPr>
          <w:rStyle w:val="StyleUnderline"/>
        </w:rPr>
        <w:t xml:space="preserve"> </w:t>
      </w:r>
      <w:r w:rsidRPr="00974DF0">
        <w:rPr>
          <w:rStyle w:val="StyleUnderline"/>
        </w:rPr>
        <w:t>commensurate pay-off in terms of educational theory.</w:t>
      </w:r>
      <w:r w:rsidRPr="00974DF0">
        <w:rPr>
          <w:sz w:val="16"/>
        </w:rPr>
        <w:t xml:space="preserve"> Giroux's 'border pedagogy' involves the study of popular culture, 'texts which must be decentred and understood as historical and social constructions', students creating their own texts, and systematic analyses of the ways in which the dominant culture creates borders saturated in terror, inequality and forced exclusions (Cole and Hill 1993, also Giroux 1992:31-33). </w:t>
      </w:r>
      <w:r w:rsidRPr="00974DF0">
        <w:rPr>
          <w:rStyle w:val="StyleUnderline"/>
        </w:rPr>
        <w:t>His postmodern</w:t>
      </w:r>
      <w:r>
        <w:rPr>
          <w:rStyle w:val="StyleUnderline"/>
        </w:rPr>
        <w:t xml:space="preserve"> </w:t>
      </w:r>
      <w:r w:rsidRPr="00974DF0">
        <w:rPr>
          <w:rStyle w:val="StyleUnderline"/>
        </w:rPr>
        <w:t>high school would involve students and teachers negotiating courses</w:t>
      </w:r>
      <w:r w:rsidRPr="00974DF0">
        <w:rPr>
          <w:sz w:val="16"/>
        </w:rPr>
        <w:t xml:space="preserve">, a variety of pedagogic styles, including open learning, and democratic forms of organization. </w:t>
      </w:r>
      <w:r w:rsidRPr="00974DF0">
        <w:rPr>
          <w:rStyle w:val="StyleUnderline"/>
        </w:rPr>
        <w:t>The</w:t>
      </w:r>
      <w:r>
        <w:rPr>
          <w:rStyle w:val="StyleUnderline"/>
        </w:rPr>
        <w:t xml:space="preserve"> </w:t>
      </w:r>
      <w:r w:rsidRPr="00974DF0">
        <w:rPr>
          <w:rStyle w:val="StyleUnderline"/>
        </w:rPr>
        <w:t>language has changed, but there is little here that was not common currency in the liberal</w:t>
      </w:r>
      <w:r>
        <w:rPr>
          <w:rStyle w:val="StyleUnderline"/>
        </w:rPr>
        <w:t xml:space="preserve"> </w:t>
      </w:r>
      <w:r w:rsidRPr="00974DF0">
        <w:rPr>
          <w:rStyle w:val="StyleUnderline"/>
        </w:rPr>
        <w:t>progressivism of the 1970s</w:t>
      </w:r>
      <w:r w:rsidRPr="00974DF0">
        <w:rPr>
          <w:sz w:val="16"/>
        </w:rPr>
        <w:t xml:space="preserve">. Whilst it is undoubtedly necessary to continue to reassert the importance of democracy in schools and the value of critical and contextualized study </w:t>
      </w:r>
      <w:r w:rsidRPr="00974DF0">
        <w:rPr>
          <w:rStyle w:val="Emphasis"/>
        </w:rPr>
        <w:t>there is a striking naivete about a study written in the 1990s which fails to address the</w:t>
      </w:r>
      <w:r>
        <w:rPr>
          <w:rStyle w:val="Emphasis"/>
        </w:rPr>
        <w:t xml:space="preserve"> </w:t>
      </w:r>
      <w:r w:rsidRPr="00974DF0">
        <w:rPr>
          <w:rStyle w:val="Emphasis"/>
        </w:rPr>
        <w:t>pervasive and sometimes trenchant criticisms of progressivism which have dominated educational debates for the past 20 years</w:t>
      </w:r>
      <w:r w:rsidRPr="00974DF0">
        <w:rPr>
          <w:sz w:val="16"/>
        </w:rPr>
        <w:t xml:space="preserve">. It would seem clear now that </w:t>
      </w:r>
      <w:r w:rsidRPr="00974DF0">
        <w:rPr>
          <w:rStyle w:val="Emphasis"/>
        </w:rPr>
        <w:t>a student-centred</w:t>
      </w:r>
      <w:r>
        <w:rPr>
          <w:rStyle w:val="Emphasis"/>
        </w:rPr>
        <w:t xml:space="preserve"> </w:t>
      </w:r>
      <w:r w:rsidRPr="00974DF0">
        <w:rPr>
          <w:rStyle w:val="Emphasis"/>
        </w:rPr>
        <w:t>and critical pedagogy is a necessary but not sufficient condition of effective learning in</w:t>
      </w:r>
      <w:r>
        <w:rPr>
          <w:rStyle w:val="Emphasis"/>
        </w:rPr>
        <w:t xml:space="preserve"> </w:t>
      </w:r>
      <w:r w:rsidRPr="00974DF0">
        <w:rPr>
          <w:rStyle w:val="Emphasis"/>
        </w:rPr>
        <w:t>schools and no guarantor in itself of increased educational equality</w:t>
      </w:r>
      <w:proofErr w:type="gramStart"/>
      <w:r w:rsidRPr="00974DF0">
        <w:rPr>
          <w:sz w:val="16"/>
        </w:rPr>
        <w:t>.(</w:t>
      </w:r>
      <w:proofErr w:type="gramEnd"/>
      <w:r w:rsidRPr="00974DF0">
        <w:rPr>
          <w:sz w:val="16"/>
        </w:rPr>
        <w:t>75-6)</w:t>
      </w:r>
    </w:p>
    <w:p w:rsidR="00DA2CB0" w:rsidRDefault="00DA2CB0" w:rsidP="00535A2A">
      <w:pPr>
        <w:rPr>
          <w:sz w:val="16"/>
        </w:rPr>
      </w:pPr>
    </w:p>
    <w:p w:rsidR="00F761AA" w:rsidRDefault="00F761AA" w:rsidP="00F761AA">
      <w:pPr>
        <w:pStyle w:val="Heading3"/>
      </w:pPr>
      <w:r>
        <w:t xml:space="preserve">AT: Marx- Workerism </w:t>
      </w:r>
    </w:p>
    <w:p w:rsidR="00F761AA" w:rsidRDefault="00F761AA" w:rsidP="00F761AA">
      <w:pPr>
        <w:rPr>
          <w:sz w:val="16"/>
        </w:rPr>
      </w:pPr>
    </w:p>
    <w:p w:rsidR="00F761AA" w:rsidRDefault="00F761AA" w:rsidP="00F761AA">
      <w:pPr>
        <w:rPr>
          <w:sz w:val="16"/>
        </w:rPr>
      </w:pPr>
    </w:p>
    <w:p w:rsidR="00F761AA" w:rsidRDefault="00F761AA" w:rsidP="00F761AA">
      <w:pPr>
        <w:pStyle w:val="Heading4"/>
      </w:pPr>
      <w:r>
        <w:t xml:space="preserve">Wage labor receding undermines strength of “worker” revolt- left needs a new vocabulary to avoid marginalizing/excluding the majority of the world’s population </w:t>
      </w:r>
    </w:p>
    <w:p w:rsidR="00F761AA" w:rsidRPr="00201F9E" w:rsidRDefault="00F761AA" w:rsidP="00F761AA">
      <w:pPr>
        <w:rPr>
          <w:rStyle w:val="Style13ptBold"/>
        </w:rPr>
      </w:pPr>
      <w:r w:rsidRPr="00201F9E">
        <w:rPr>
          <w:rStyle w:val="Style13ptBold"/>
        </w:rPr>
        <w:t>Ferguson, PhD Harvard, 11</w:t>
      </w:r>
    </w:p>
    <w:p w:rsidR="00F761AA" w:rsidRDefault="00F761AA" w:rsidP="00F761AA">
      <w:pPr>
        <w:rPr>
          <w:sz w:val="16"/>
        </w:rPr>
      </w:pPr>
      <w:r>
        <w:rPr>
          <w:sz w:val="16"/>
        </w:rPr>
        <w:t xml:space="preserve">(James, Anthropology @Stanford, </w:t>
      </w:r>
      <w:r w:rsidRPr="00201F9E">
        <w:rPr>
          <w:i/>
          <w:sz w:val="16"/>
        </w:rPr>
        <w:t>Toward a left art of government: from ‘Foucauldian critique’ to Foucauldian politics</w:t>
      </w:r>
      <w:r>
        <w:rPr>
          <w:sz w:val="16"/>
        </w:rPr>
        <w:t xml:space="preserve"> History of the Human Sciences 24(4) 61–68)</w:t>
      </w:r>
    </w:p>
    <w:p w:rsidR="00F761AA" w:rsidRDefault="00F761AA" w:rsidP="00F761AA">
      <w:pPr>
        <w:rPr>
          <w:sz w:val="16"/>
        </w:rPr>
      </w:pPr>
      <w:r w:rsidRPr="00895466">
        <w:rPr>
          <w:sz w:val="16"/>
        </w:rPr>
        <w:t xml:space="preserve">First, </w:t>
      </w:r>
      <w:r w:rsidRPr="00FF738F">
        <w:rPr>
          <w:rStyle w:val="StyleUnderline"/>
        </w:rPr>
        <w:t>in much of the world</w:t>
      </w:r>
      <w:r w:rsidRPr="00895466">
        <w:rPr>
          <w:sz w:val="16"/>
        </w:rPr>
        <w:t xml:space="preserve"> (and especially in the poorest parts of it), </w:t>
      </w:r>
      <w:r w:rsidRPr="00FF738F">
        <w:rPr>
          <w:rStyle w:val="StyleUnderline"/>
        </w:rPr>
        <w:t xml:space="preserve">formal wage labor does not play the central role </w:t>
      </w:r>
      <w:r w:rsidRPr="00895466">
        <w:rPr>
          <w:sz w:val="16"/>
        </w:rPr>
        <w:t xml:space="preserve">that so </w:t>
      </w:r>
      <w:r w:rsidRPr="00FF738F">
        <w:rPr>
          <w:rStyle w:val="StyleUnderline"/>
        </w:rPr>
        <w:t>much left thought ascribes</w:t>
      </w:r>
      <w:r w:rsidRPr="00895466">
        <w:rPr>
          <w:sz w:val="16"/>
        </w:rPr>
        <w:t xml:space="preserve"> to it. </w:t>
      </w:r>
      <w:r w:rsidRPr="00FF738F">
        <w:rPr>
          <w:rStyle w:val="StyleUnderline"/>
        </w:rPr>
        <w:t>The semimythical figure of the proletarian</w:t>
      </w:r>
      <w:r w:rsidRPr="00895466">
        <w:rPr>
          <w:sz w:val="16"/>
        </w:rPr>
        <w:t xml:space="preserve"> </w:t>
      </w:r>
      <w:r w:rsidRPr="00FF738F">
        <w:rPr>
          <w:rStyle w:val="StyleUnderline"/>
        </w:rPr>
        <w:t>was</w:t>
      </w:r>
      <w:r w:rsidRPr="00895466">
        <w:rPr>
          <w:sz w:val="16"/>
        </w:rPr>
        <w:t xml:space="preserve">, of course, </w:t>
      </w:r>
      <w:r w:rsidRPr="00FF738F">
        <w:rPr>
          <w:rStyle w:val="StyleUnderline"/>
        </w:rPr>
        <w:t>at the heart of</w:t>
      </w:r>
      <w:r w:rsidRPr="00895466">
        <w:rPr>
          <w:sz w:val="16"/>
        </w:rPr>
        <w:t xml:space="preserve"> ideologies of state </w:t>
      </w:r>
      <w:r w:rsidRPr="00FF738F">
        <w:rPr>
          <w:rStyle w:val="StyleUnderline"/>
        </w:rPr>
        <w:t>socialism,</w:t>
      </w:r>
      <w:r w:rsidRPr="00895466">
        <w:rPr>
          <w:sz w:val="16"/>
        </w:rPr>
        <w:t xml:space="preserve"> even as the extraction of labor was foundational to its political economy. </w:t>
      </w:r>
      <w:r w:rsidRPr="00FF738F">
        <w:rPr>
          <w:rStyle w:val="StyleUnderline"/>
        </w:rPr>
        <w:t>But the ‘able bodied worker’ was hardly less central to the workings of social democracies and welfare states,</w:t>
      </w:r>
      <w:r w:rsidRPr="00895466">
        <w:rPr>
          <w:sz w:val="16"/>
        </w:rPr>
        <w:t xml:space="preserve"> where Keynesian policies implied a kind of pact between capital and labor, mediated by the state. ‘</w:t>
      </w:r>
      <w:r w:rsidRPr="00895466">
        <w:rPr>
          <w:rStyle w:val="StyleUnderline"/>
        </w:rPr>
        <w:t>Society’</w:t>
      </w:r>
      <w:r w:rsidRPr="00895466">
        <w:rPr>
          <w:sz w:val="16"/>
        </w:rPr>
        <w:t xml:space="preserve">, in such a scheme, </w:t>
      </w:r>
      <w:r w:rsidRPr="00895466">
        <w:rPr>
          <w:rStyle w:val="StyleUnderline"/>
        </w:rPr>
        <w:t>was grounded on the</w:t>
      </w:r>
      <w:r w:rsidRPr="00895466">
        <w:rPr>
          <w:sz w:val="16"/>
        </w:rPr>
        <w:t xml:space="preserve"> (n</w:t>
      </w:r>
      <w:r w:rsidRPr="00895466">
        <w:rPr>
          <w:rStyle w:val="StyleUnderline"/>
        </w:rPr>
        <w:t>ormatively male) wage earning worker and ‘his family</w:t>
      </w:r>
      <w:r w:rsidRPr="00895466">
        <w:rPr>
          <w:sz w:val="16"/>
        </w:rPr>
        <w:t xml:space="preserve">’, while ‘social welfare’ intervention was available for those left outside the security of labor (whether through injury, old age, or periodic dips in the business cycle). </w:t>
      </w:r>
      <w:r w:rsidRPr="00895466">
        <w:rPr>
          <w:rStyle w:val="StyleUnderline"/>
        </w:rPr>
        <w:t>Insurance rationality provided the technical means for universalizing certain sorts of social citizenship</w:t>
      </w:r>
      <w:r w:rsidRPr="00895466">
        <w:rPr>
          <w:sz w:val="16"/>
        </w:rPr>
        <w:t xml:space="preserve"> (at the level of the nation-state) </w:t>
      </w:r>
      <w:r w:rsidRPr="00895466">
        <w:rPr>
          <w:rStyle w:val="StyleUnderline"/>
        </w:rPr>
        <w:t>on the basis of the non-universal</w:t>
      </w:r>
      <w:r w:rsidRPr="00895466">
        <w:rPr>
          <w:sz w:val="16"/>
        </w:rPr>
        <w:t xml:space="preserve"> (but sufficiently widespread</w:t>
      </w:r>
      <w:r w:rsidRPr="00895466">
        <w:rPr>
          <w:rStyle w:val="StyleUnderline"/>
        </w:rPr>
        <w:t>) social condition of wage labor</w:t>
      </w:r>
      <w:r w:rsidRPr="00895466">
        <w:rPr>
          <w:sz w:val="16"/>
        </w:rPr>
        <w:t xml:space="preserve">. </w:t>
      </w:r>
      <w:r w:rsidRPr="00895466">
        <w:rPr>
          <w:rStyle w:val="StyleUnderline"/>
        </w:rPr>
        <w:t xml:space="preserve">This template </w:t>
      </w:r>
      <w:r w:rsidRPr="00895466">
        <w:rPr>
          <w:rStyle w:val="Emphasis"/>
        </w:rPr>
        <w:t>never really applied very well to Africa</w:t>
      </w:r>
      <w:r w:rsidRPr="00895466">
        <w:rPr>
          <w:rStyle w:val="StyleUnderline"/>
        </w:rPr>
        <w:t>,</w:t>
      </w:r>
      <w:r w:rsidRPr="00895466">
        <w:rPr>
          <w:sz w:val="16"/>
        </w:rPr>
        <w:t xml:space="preserve"> </w:t>
      </w:r>
      <w:r w:rsidRPr="00895466">
        <w:rPr>
          <w:rStyle w:val="StyleUnderline"/>
        </w:rPr>
        <w:t xml:space="preserve">where wage laborers have always been a small minority </w:t>
      </w:r>
      <w:r w:rsidRPr="00895466">
        <w:rPr>
          <w:sz w:val="16"/>
        </w:rPr>
        <w:t xml:space="preserve">of the population. And </w:t>
      </w:r>
      <w:r w:rsidRPr="00895466">
        <w:rPr>
          <w:rStyle w:val="Emphasis"/>
        </w:rPr>
        <w:t>it applies even less well today,</w:t>
      </w:r>
      <w:r w:rsidRPr="00895466">
        <w:rPr>
          <w:sz w:val="16"/>
        </w:rPr>
        <w:t xml:space="preserve"> </w:t>
      </w:r>
      <w:r w:rsidRPr="00895466">
        <w:rPr>
          <w:rStyle w:val="StyleUnderline"/>
        </w:rPr>
        <w:t xml:space="preserve">when economic restructuring and de-industrialization have meant that formal wage employment is ever more the exception than the rule. </w:t>
      </w:r>
      <w:r w:rsidRPr="00895466">
        <w:rPr>
          <w:sz w:val="16"/>
        </w:rPr>
        <w:t xml:space="preserve">In the rapidly expanding cities of today’s Africa, the great mass of the population is not ‘employed’ in the usual sense of the word, and increasingly lacks connections (or rights) to land as well. Neither workers nor peasants, they dwell in the so called ‘informal economy’, eking out a meagre survival through an impressive range of improvised bits of this and that (cf. Davis, 2007). </w:t>
      </w:r>
      <w:r w:rsidRPr="00895466">
        <w:rPr>
          <w:rStyle w:val="StyleUnderline"/>
        </w:rPr>
        <w:t>The poverty of our analytical vocabulary in describing such people</w:t>
      </w:r>
      <w:r w:rsidRPr="00895466">
        <w:rPr>
          <w:sz w:val="16"/>
        </w:rPr>
        <w:t xml:space="preserve"> and their way of life (Are they ‘the lumpen’? ‘The youth’? ‘The informal’ – whatever that means?) </w:t>
      </w:r>
      <w:proofErr w:type="gramStart"/>
      <w:r w:rsidRPr="00895466">
        <w:rPr>
          <w:rStyle w:val="Emphasis"/>
        </w:rPr>
        <w:t>is</w:t>
      </w:r>
      <w:proofErr w:type="gramEnd"/>
      <w:r w:rsidRPr="00895466">
        <w:rPr>
          <w:rStyle w:val="Emphasis"/>
        </w:rPr>
        <w:t xml:space="preserve"> matched by our inability to conceive of forms of politics that would given them a central place. </w:t>
      </w:r>
      <w:r w:rsidRPr="00895466">
        <w:rPr>
          <w:sz w:val="16"/>
        </w:rPr>
        <w:t xml:space="preserve">Certainly, </w:t>
      </w:r>
      <w:r w:rsidRPr="00895466">
        <w:rPr>
          <w:rStyle w:val="StyleUnderline"/>
        </w:rPr>
        <w:t>the old left strategy of dismissing such people as a residual and degenerate fringe</w:t>
      </w:r>
      <w:r w:rsidRPr="00895466">
        <w:rPr>
          <w:sz w:val="16"/>
        </w:rPr>
        <w:t xml:space="preserve"> (Marx’s ‘lumpenproletariat’) </w:t>
      </w:r>
      <w:r w:rsidRPr="00895466">
        <w:rPr>
          <w:rStyle w:val="StyleUnderline"/>
        </w:rPr>
        <w:t>can hardly suffice when we are talking</w:t>
      </w:r>
      <w:r w:rsidRPr="00895466">
        <w:rPr>
          <w:sz w:val="16"/>
        </w:rPr>
        <w:t xml:space="preserve"> (as we often are today) </w:t>
      </w:r>
      <w:r w:rsidRPr="00895466">
        <w:rPr>
          <w:rStyle w:val="StyleUnderline"/>
        </w:rPr>
        <w:t>about the majority of the population</w:t>
      </w:r>
      <w:r w:rsidRPr="00895466">
        <w:rPr>
          <w:sz w:val="16"/>
        </w:rPr>
        <w:t>.(63-4)</w:t>
      </w:r>
    </w:p>
    <w:p w:rsidR="00DA2CB0" w:rsidRDefault="00DA2CB0" w:rsidP="00535A2A">
      <w:pPr>
        <w:rPr>
          <w:sz w:val="16"/>
        </w:rPr>
      </w:pPr>
    </w:p>
    <w:p w:rsidR="0076578B" w:rsidRDefault="0076578B" w:rsidP="00535A2A">
      <w:pPr>
        <w:rPr>
          <w:sz w:val="16"/>
        </w:rPr>
      </w:pPr>
    </w:p>
    <w:p w:rsidR="0076578B" w:rsidRDefault="0076578B" w:rsidP="0076578B">
      <w:pPr>
        <w:pStyle w:val="Heading3"/>
      </w:pPr>
      <w:r>
        <w:t>AT: Neolib K –Alt fails</w:t>
      </w:r>
    </w:p>
    <w:p w:rsidR="0076578B" w:rsidRPr="005529BE" w:rsidRDefault="0076578B" w:rsidP="0076578B">
      <w:pPr>
        <w:pStyle w:val="Heading4"/>
      </w:pPr>
      <w:r w:rsidRPr="005529BE">
        <w:t>Struggles against neoliberalism only reify structures of oppression and domination – a departure from neoliberalism is futile</w:t>
      </w:r>
    </w:p>
    <w:p w:rsidR="0076578B" w:rsidRPr="005529BE" w:rsidRDefault="0076578B" w:rsidP="0076578B">
      <w:r w:rsidRPr="005529BE">
        <w:rPr>
          <w:rStyle w:val="Style13ptBold"/>
        </w:rPr>
        <w:t>Barnett 10</w:t>
      </w:r>
      <w:r w:rsidRPr="005529BE">
        <w:t xml:space="preserve"> (Clive Barnett is a professor of geography and social theory at the University of Exeter. He is an urban-political geographer whose main interests are in democracy, public life, and urbanization. “What’s wrong with Neoliberalism?” 3/11/2010. </w:t>
      </w:r>
      <w:r w:rsidRPr="005529BE">
        <w:rPr>
          <w:i/>
        </w:rPr>
        <w:t>The Handbook of Social Geographies</w:t>
      </w:r>
      <w:r w:rsidRPr="005529BE">
        <w:t>, JT)</w:t>
      </w:r>
    </w:p>
    <w:p w:rsidR="0076578B" w:rsidRPr="005529BE" w:rsidRDefault="0076578B" w:rsidP="0076578B">
      <w:r w:rsidRPr="005529BE">
        <w:rPr>
          <w:rStyle w:val="StyleUnderline"/>
        </w:rPr>
        <w:t>What’s really wrong with neoliberalism, for critics who have constructed it as a coherent object of analysis, is the unleashing of destructive pathologies through the combined withdrawal of the state and the unfettered growth of market exchange. ‘Individual freedom’ is presented as a medium of uninhibited hedonism, which if given too much free reign undermines the ascetic virtues of self-denial upon which struggles for ‘social justice’ are supposed to depend. Underwritten by simplistic moral denunciations of ‘the market’, these theories cover over a series of analytic, explanatory, and normative questions.</w:t>
      </w:r>
      <w:r w:rsidRPr="005529BE">
        <w:t xml:space="preserve"> </w:t>
      </w:r>
      <w:r w:rsidRPr="005529BE">
        <w:rPr>
          <w:rStyle w:val="Emphasis"/>
        </w:rPr>
        <w:t>In the case of both the Marxist narrative of neoliberalization, and the Foucauldian analysis of neoliberal governmentality, it remains unclear whether either tradition can provide adequate resources for thinking about the practical problems of democracy, rights and social justice.</w:t>
      </w:r>
      <w:r w:rsidRPr="005529BE">
        <w:t xml:space="preserve"> This is not helped by the systematic denigration in both lines of thought of ‘liberalism’, a catch-all term used with little discrimination. There is a tendency to present neoliberalism as the natural end-point or rolling-out of a longer tradition of liberal thought – an argument only sustainable through the implicit invocation of some notion of a liberal ‘episteme’ covering all varieties and providing a core of meaning. </w:t>
      </w:r>
      <w:r w:rsidRPr="005529BE">
        <w:rPr>
          <w:rStyle w:val="StyleUnderline"/>
        </w:rPr>
        <w:t>One of the lessons drawn by diverse strands of radical political theory from the experience of twentieth-century history is that struggles for social justice can create new forms of domination and inequality.</w:t>
      </w:r>
      <w:r w:rsidRPr="005529BE">
        <w:t xml:space="preserve"> It is this that leads to a grudging appreciation of liberalism as a potential source for insight into the politics of pluralistic associational life. The cost of the careless disregard for ‘actually existing liberalisms’ is to remain blind to the diverse strands of egalitarian thought about the relationships between democracy, rights and social justice that one finds in, for example: post-Rawslian political philosophy; post-Habermasian theories of democracy, including their feminist variants; various postcolonial liberalisms; the flowering of agonistic liberalisms and theories of radical democracy; and the revival of republican theories of democracy, freedom, and justice. No doubt theorists of neoliberalism would see all this as hopelessly trapped within the ‘neoliberal frame’ of individualism, although if one takes this argument to its logical conclusion, even Marx’s critique of capitalist exploitation, dependent as it is on an ideal of self-ownership, is nothing more than a variation on Lockean individual rights. Any serious consideration of democracy, rights and social justice cannot afford to ignore the fields of social science in which issues of rationality, motivation, and agency are most fully theorized. These often turn out to be fields normally considered too ‘liberal’ for the tastes of critical human geographers (cf. Sayer 1995). These fields can serve as potential sources for revised understandings of the tasks of critical theory, ones which do not fall back into ahistorical, overly sociologized criticisms of any appearance of individualism or self-interest as menacing the very grounds of public virtue and the common good. Problems of coordination, institutional design, and justification are central to any normatively persuasive and empirically grounded critical theory of democracy</w:t>
      </w:r>
      <w:r w:rsidRPr="005529BE">
        <w:rPr>
          <w:rStyle w:val="StyleUnderline"/>
        </w:rPr>
        <w:t>. For example, the problem central to social choice theory – the difficulty of arriving at collective preference functions by aggregating individual preferences – is a fundamental issue in democratic theory, around which contemporary theories of deliberative democracy are increasingly focussed</w:t>
      </w:r>
      <w:r w:rsidRPr="005529BE">
        <w:t xml:space="preserve"> (Goodin 2003). Likewise, Amartya Sen’s (2002) critique of public choice theory’s assumption that people are ‘rational fools’ provides the most compelling criticism of the one-dimensional understanding of rationality, motivation, and agency upon which orthodox economic and public policy depends. This critique informs the “capabilities approach” which connects key problems in welfare economics to a theory of egalitarian rights and political democracy (Sen 1999; Corbridge 2002). These are just two examples of work which takes seriously the problematization of agency, motivation and rationality in ‘rational choice’ social science in order to move social theory beyond the consoling idea that rampant individualism can be tamed by moral injunctions of the public good and weak claims about social construction. The ascendancy of ‘neoliberalism’ as a theoretical object of approbation is symptomatic of the negative interpretation of ‘critical’ in contemporary critical human geography. Being critical, on this view, requires that one has a clear-sighted view of an object that one is critical of. </w:t>
      </w:r>
      <w:r w:rsidRPr="005529BE">
        <w:rPr>
          <w:rStyle w:val="StyleUnderline"/>
        </w:rPr>
        <w:t>Theories of neoliberalism provide a compelling picture of such an object, by providing an account of the displacement of socially embedded practices of reciprocity and redistribution by the pathological rationalities of market exchange. This style of theorizing leads to a mode of critical analysis in which change is always interpreted in zero-sum terms, as the encroachment of neoliberal rationalities into realms of social solidarity.</w:t>
      </w:r>
      <w:r w:rsidRPr="005529BE">
        <w:t xml:space="preserve"> It is a style of analysis that makes it impossible to acknowledge diverse dynamics of change, and in turn remains blind to emergent public rationalities: </w:t>
      </w:r>
      <w:r w:rsidRPr="005529BE">
        <w:rPr>
          <w:rStyle w:val="Emphasis"/>
        </w:rPr>
        <w:t>“If you believe in the implacable domination of economic forces, you cannot believe in the possibility of social movements; at the very best, you will see the movement of society as an expression of the systems’ internal contradictions, or as a manifestation of objective suffering and poverty”</w:t>
      </w:r>
      <w:r w:rsidRPr="005529BE">
        <w:t xml:space="preserve"> (Touraine 2001, 3). Neoliberalism as an object of analysis is certainly a critics’ term. The explicit formulation of neoliberalism into an object of theoretical analysis in critical human geography has been associated with the turning-in of intellectual curiosity around a very narrow space, bounded by Marxist political-economy on the one side and poststructuralist political ontologies on the other. As long as this remains the horizon of normative reflection, critical human geographers will continue to always know in advance what they are expected to be critical of but will remain unable to articulate convincingly what they are being critical for.</w:t>
      </w:r>
    </w:p>
    <w:p w:rsidR="0076578B" w:rsidRPr="0076578B" w:rsidRDefault="0076578B" w:rsidP="0076578B"/>
    <w:p w:rsidR="00DA2CB0" w:rsidRDefault="00DA2CB0" w:rsidP="00535A2A">
      <w:pPr>
        <w:rPr>
          <w:sz w:val="16"/>
        </w:rPr>
      </w:pPr>
    </w:p>
    <w:p w:rsidR="00DB0DC5" w:rsidRPr="00895466" w:rsidRDefault="00DB0DC5" w:rsidP="00DB0DC5">
      <w:pPr>
        <w:pStyle w:val="Heading3"/>
        <w:rPr>
          <w:szCs w:val="22"/>
        </w:rPr>
      </w:pPr>
      <w:r>
        <w:t>AT: Neolib K- 3</w:t>
      </w:r>
      <w:r w:rsidRPr="00497A27">
        <w:rPr>
          <w:vertAlign w:val="superscript"/>
        </w:rPr>
        <w:t>rd</w:t>
      </w:r>
      <w:r>
        <w:t xml:space="preserve"> World DA </w:t>
      </w:r>
    </w:p>
    <w:p w:rsidR="00DB0DC5" w:rsidRDefault="00DB0DC5" w:rsidP="00DB0DC5">
      <w:pPr>
        <w:rPr>
          <w:sz w:val="16"/>
        </w:rPr>
      </w:pPr>
    </w:p>
    <w:p w:rsidR="00DB0DC5" w:rsidRDefault="00DB0DC5" w:rsidP="00DB0DC5">
      <w:pPr>
        <w:rPr>
          <w:sz w:val="16"/>
        </w:rPr>
      </w:pPr>
    </w:p>
    <w:p w:rsidR="00DB0DC5" w:rsidRDefault="00DB0DC5" w:rsidP="00DB0DC5">
      <w:pPr>
        <w:pStyle w:val="Heading4"/>
      </w:pPr>
      <w:r>
        <w:t xml:space="preserve">Neoliberal K enforces binary understanding of development at the expense of global poor </w:t>
      </w:r>
    </w:p>
    <w:p w:rsidR="00DB0DC5" w:rsidRPr="00201F9E" w:rsidRDefault="00DB0DC5" w:rsidP="00DB0DC5">
      <w:pPr>
        <w:rPr>
          <w:rStyle w:val="Style13ptBold"/>
        </w:rPr>
      </w:pPr>
      <w:r w:rsidRPr="00201F9E">
        <w:rPr>
          <w:rStyle w:val="Style13ptBold"/>
        </w:rPr>
        <w:t>Ferguson, PhD Harvard, 11</w:t>
      </w:r>
    </w:p>
    <w:p w:rsidR="00DB0DC5" w:rsidRDefault="00DB0DC5" w:rsidP="00DB0DC5">
      <w:pPr>
        <w:rPr>
          <w:sz w:val="16"/>
        </w:rPr>
      </w:pPr>
      <w:r>
        <w:rPr>
          <w:sz w:val="16"/>
        </w:rPr>
        <w:t xml:space="preserve">(James, Anthropology @Stanford, </w:t>
      </w:r>
      <w:r w:rsidRPr="00201F9E">
        <w:rPr>
          <w:i/>
          <w:sz w:val="16"/>
        </w:rPr>
        <w:t>Toward a left art of government: from ‘Foucauldian critique’ to Foucauldian politics</w:t>
      </w:r>
      <w:r>
        <w:rPr>
          <w:sz w:val="16"/>
        </w:rPr>
        <w:t xml:space="preserve"> History of the Human Sciences 24(4) 61–68)</w:t>
      </w:r>
    </w:p>
    <w:p w:rsidR="00DB0DC5" w:rsidRPr="00497A27" w:rsidRDefault="00DB0DC5" w:rsidP="00DB0DC5">
      <w:pPr>
        <w:rPr>
          <w:sz w:val="16"/>
        </w:rPr>
      </w:pPr>
      <w:r w:rsidRPr="00497A27">
        <w:rPr>
          <w:sz w:val="16"/>
        </w:rPr>
        <w:t xml:space="preserve">The second challenge I wish to note to conventional left thinking is the rise of forms of social assistance that bypass nation-states. </w:t>
      </w:r>
      <w:r w:rsidRPr="00454388">
        <w:rPr>
          <w:rStyle w:val="StyleUnderline"/>
        </w:rPr>
        <w:t>The</w:t>
      </w:r>
      <w:r w:rsidRPr="00497A27">
        <w:rPr>
          <w:sz w:val="16"/>
        </w:rPr>
        <w:t xml:space="preserve"> usual </w:t>
      </w:r>
      <w:r w:rsidRPr="00454388">
        <w:rPr>
          <w:rStyle w:val="StyleUnderline"/>
        </w:rPr>
        <w:t>left</w:t>
      </w:r>
      <w:r w:rsidRPr="00497A27">
        <w:rPr>
          <w:sz w:val="16"/>
        </w:rPr>
        <w:t xml:space="preserve"> stance </w:t>
      </w:r>
      <w:r w:rsidRPr="00454388">
        <w:rPr>
          <w:rStyle w:val="StyleUnderline"/>
        </w:rPr>
        <w:t>identifies ‘neo-liberalism’ as the enemy of the state</w:t>
      </w:r>
      <w:r w:rsidRPr="00497A27">
        <w:rPr>
          <w:sz w:val="16"/>
        </w:rPr>
        <w:t xml:space="preserve">, </w:t>
      </w:r>
      <w:r w:rsidRPr="00454388">
        <w:rPr>
          <w:rStyle w:val="StyleUnderline"/>
        </w:rPr>
        <w:t>and thus of such social goods as welfare and pensions</w:t>
      </w:r>
      <w:r w:rsidRPr="00497A27">
        <w:rPr>
          <w:sz w:val="16"/>
        </w:rPr>
        <w:t xml:space="preserve">. </w:t>
      </w:r>
      <w:r w:rsidRPr="00454388">
        <w:rPr>
          <w:rStyle w:val="StyleUnderline"/>
        </w:rPr>
        <w:t>But in much of Africa</w:t>
      </w:r>
      <w:r w:rsidRPr="00497A27">
        <w:rPr>
          <w:sz w:val="16"/>
        </w:rPr>
        <w:t xml:space="preserve">, </w:t>
      </w:r>
      <w:r w:rsidRPr="00454388">
        <w:rPr>
          <w:rStyle w:val="StyleUnderline"/>
        </w:rPr>
        <w:t>most</w:t>
      </w:r>
      <w:r w:rsidRPr="00497A27">
        <w:rPr>
          <w:sz w:val="16"/>
        </w:rPr>
        <w:t xml:space="preserve"> forms of ‘</w:t>
      </w:r>
      <w:r w:rsidRPr="00454388">
        <w:rPr>
          <w:rStyle w:val="StyleUnderline"/>
        </w:rPr>
        <w:t>social assistance’ are funded and implemented by non-state agencies</w:t>
      </w:r>
      <w:r w:rsidRPr="00497A27">
        <w:rPr>
          <w:sz w:val="16"/>
        </w:rPr>
        <w:t xml:space="preserve">. This has long been the case, in many areas, thanks to the key role of Christian missions in providing education, health care and other social services from the colonial era onward. TheNGOrevolution of the recent decades has only accentuated the pattern, to the point where many of the key governmental relations that servicereceiving Africans have are not with state bureaucracies, but with NGOs funded by transnational philanthropic foundations. </w:t>
      </w:r>
      <w:r w:rsidRPr="00454388">
        <w:rPr>
          <w:rStyle w:val="StyleUnderline"/>
        </w:rPr>
        <w:t>The most common left response</w:t>
      </w:r>
      <w:r w:rsidRPr="00497A27">
        <w:rPr>
          <w:sz w:val="16"/>
        </w:rPr>
        <w:t xml:space="preserve"> to this transnationalization of ‘the social’ </w:t>
      </w:r>
      <w:r w:rsidRPr="00454388">
        <w:rPr>
          <w:rStyle w:val="StyleUnderline"/>
        </w:rPr>
        <w:t xml:space="preserve">has been to oppose such developments </w:t>
      </w:r>
      <w:r w:rsidRPr="00497A27">
        <w:rPr>
          <w:sz w:val="16"/>
        </w:rPr>
        <w:t xml:space="preserve">(again, the ‘anti’), </w:t>
      </w:r>
      <w:r w:rsidRPr="00454388">
        <w:rPr>
          <w:rStyle w:val="StyleUnderline"/>
        </w:rPr>
        <w:t>and to defend the sovereignty of African states</w:t>
      </w:r>
      <w:r w:rsidRPr="00497A27">
        <w:rPr>
          <w:sz w:val="16"/>
        </w:rPr>
        <w:t xml:space="preserve">, which are </w:t>
      </w:r>
      <w:r w:rsidRPr="00454388">
        <w:rPr>
          <w:rStyle w:val="StyleUnderline"/>
        </w:rPr>
        <w:t>imagined a</w:t>
      </w:r>
      <w:r w:rsidRPr="00497A27">
        <w:rPr>
          <w:sz w:val="16"/>
        </w:rPr>
        <w:t xml:space="preserve">s being (at least potentially) the agents of development and </w:t>
      </w:r>
      <w:r w:rsidRPr="00454388">
        <w:rPr>
          <w:rStyle w:val="Emphasis"/>
        </w:rPr>
        <w:t>resistors of imperialism</w:t>
      </w:r>
      <w:r w:rsidRPr="00497A27">
        <w:rPr>
          <w:sz w:val="16"/>
        </w:rPr>
        <w:t xml:space="preserve">. </w:t>
      </w:r>
      <w:r w:rsidRPr="00454388">
        <w:rPr>
          <w:rStyle w:val="StyleUnderline"/>
        </w:rPr>
        <w:t>Such stances have</w:t>
      </w:r>
      <w:r w:rsidRPr="00497A27">
        <w:rPr>
          <w:sz w:val="16"/>
        </w:rPr>
        <w:t xml:space="preserve"> sometimes been justified, but they have </w:t>
      </w:r>
      <w:r w:rsidRPr="00454388">
        <w:rPr>
          <w:rStyle w:val="Emphasis"/>
        </w:rPr>
        <w:t>not led to very effective forms of politics</w:t>
      </w:r>
      <w:r w:rsidRPr="00497A27">
        <w:rPr>
          <w:sz w:val="16"/>
        </w:rPr>
        <w:t xml:space="preserve">. </w:t>
      </w:r>
      <w:r w:rsidRPr="00454388">
        <w:rPr>
          <w:rStyle w:val="StyleUnderline"/>
        </w:rPr>
        <w:t>Might another sort</w:t>
      </w:r>
      <w:r w:rsidRPr="00497A27">
        <w:rPr>
          <w:sz w:val="16"/>
        </w:rPr>
        <w:t xml:space="preserve"> of left politics not </w:t>
      </w:r>
      <w:r w:rsidRPr="00454388">
        <w:rPr>
          <w:rStyle w:val="StyleUnderline"/>
        </w:rPr>
        <w:t>be possible</w:t>
      </w:r>
      <w:r w:rsidRPr="00497A27">
        <w:rPr>
          <w:sz w:val="16"/>
        </w:rPr>
        <w:t xml:space="preserve"> – </w:t>
      </w:r>
      <w:r w:rsidRPr="00454388">
        <w:rPr>
          <w:rStyle w:val="StyleUnderline"/>
        </w:rPr>
        <w:t>one that would look forward and try to identify new possibilities and openings in the current transnational regime, instead of looking back to an</w:t>
      </w:r>
      <w:r w:rsidRPr="00497A27">
        <w:rPr>
          <w:sz w:val="16"/>
        </w:rPr>
        <w:t xml:space="preserve"> (often </w:t>
      </w:r>
      <w:r w:rsidRPr="00454388">
        <w:rPr>
          <w:rStyle w:val="Emphasis"/>
        </w:rPr>
        <w:t xml:space="preserve">misremembered or idealized) era of sovereign ‘developmental states’? </w:t>
      </w:r>
      <w:r w:rsidRPr="00497A27">
        <w:rPr>
          <w:sz w:val="16"/>
        </w:rPr>
        <w:t xml:space="preserve">And (crucially for my purposes here), might it not be possible to identify or discover </w:t>
      </w:r>
      <w:r w:rsidRPr="00497A27">
        <w:rPr>
          <w:rStyle w:val="StyleUnderline"/>
        </w:rPr>
        <w:t>new ‘arts of government’ that might take advantage of</w:t>
      </w:r>
      <w:r w:rsidRPr="00497A27">
        <w:rPr>
          <w:sz w:val="16"/>
        </w:rPr>
        <w:t xml:space="preserve"> (rather than simply fighting against) </w:t>
      </w:r>
      <w:r w:rsidRPr="00497A27">
        <w:rPr>
          <w:rStyle w:val="StyleUnderline"/>
        </w:rPr>
        <w:t>recent transformations in the spatial organization of government and social assistance</w:t>
      </w:r>
      <w:proofErr w:type="gramStart"/>
      <w:r w:rsidRPr="00497A27">
        <w:rPr>
          <w:sz w:val="16"/>
        </w:rPr>
        <w:t>?(</w:t>
      </w:r>
      <w:proofErr w:type="gramEnd"/>
      <w:r w:rsidRPr="00497A27">
        <w:rPr>
          <w:sz w:val="16"/>
        </w:rPr>
        <w:t>64)</w:t>
      </w:r>
    </w:p>
    <w:p w:rsidR="00DB0DC5" w:rsidRDefault="00DB0DC5" w:rsidP="00DB0DC5">
      <w:pPr>
        <w:rPr>
          <w:sz w:val="16"/>
        </w:rPr>
      </w:pPr>
    </w:p>
    <w:p w:rsidR="00DB0DC5" w:rsidRDefault="00DB0DC5" w:rsidP="00DB0DC5">
      <w:pPr>
        <w:pStyle w:val="Heading4"/>
      </w:pPr>
      <w:r>
        <w:t xml:space="preserve">Blanket rejection of neoliberalism dooms many to poverty and starvation- we can appropriate neoliberal ideas from the right to produce sound policy </w:t>
      </w:r>
    </w:p>
    <w:p w:rsidR="00DB0DC5" w:rsidRPr="00201F9E" w:rsidRDefault="00DB0DC5" w:rsidP="00DB0DC5">
      <w:pPr>
        <w:rPr>
          <w:rStyle w:val="Style13ptBold"/>
        </w:rPr>
      </w:pPr>
      <w:r w:rsidRPr="00201F9E">
        <w:rPr>
          <w:rStyle w:val="Style13ptBold"/>
        </w:rPr>
        <w:t>Ferguson, PhD Harvard, 11</w:t>
      </w:r>
    </w:p>
    <w:p w:rsidR="00DB0DC5" w:rsidRDefault="00DB0DC5" w:rsidP="00DB0DC5">
      <w:pPr>
        <w:rPr>
          <w:sz w:val="16"/>
        </w:rPr>
      </w:pPr>
      <w:r>
        <w:rPr>
          <w:sz w:val="16"/>
        </w:rPr>
        <w:t xml:space="preserve">(James, Anthropology @Stanford, </w:t>
      </w:r>
      <w:r w:rsidRPr="00201F9E">
        <w:rPr>
          <w:i/>
          <w:sz w:val="16"/>
        </w:rPr>
        <w:t>Toward a left art of government: from ‘Foucauldian critique’ to Foucauldian politics</w:t>
      </w:r>
      <w:r>
        <w:rPr>
          <w:sz w:val="16"/>
        </w:rPr>
        <w:t xml:space="preserve"> History of the Human Sciences 24(4) 61–68)</w:t>
      </w:r>
    </w:p>
    <w:p w:rsidR="00DB0DC5" w:rsidRPr="007E4C95" w:rsidRDefault="00DB0DC5" w:rsidP="00DB0DC5">
      <w:r w:rsidRPr="00C053E3">
        <w:rPr>
          <w:sz w:val="16"/>
        </w:rPr>
        <w:t xml:space="preserve">This is the sort of </w:t>
      </w:r>
      <w:r w:rsidRPr="007E4C95">
        <w:rPr>
          <w:rStyle w:val="StyleUnderline"/>
        </w:rPr>
        <w:t xml:space="preserve">rethinking </w:t>
      </w:r>
      <w:r w:rsidRPr="00C053E3">
        <w:rPr>
          <w:sz w:val="16"/>
        </w:rPr>
        <w:t xml:space="preserve">that </w:t>
      </w:r>
      <w:r w:rsidRPr="007E4C95">
        <w:rPr>
          <w:rStyle w:val="StyleUnderline"/>
        </w:rPr>
        <w:t>will be necessary</w:t>
      </w:r>
      <w:r w:rsidRPr="00C053E3">
        <w:rPr>
          <w:sz w:val="16"/>
        </w:rPr>
        <w:t xml:space="preserve"> if we are </w:t>
      </w:r>
      <w:r w:rsidRPr="007E4C95">
        <w:rPr>
          <w:rStyle w:val="StyleUnderline"/>
        </w:rPr>
        <w:t>to get beyond the politics of the ‘anti’</w:t>
      </w:r>
      <w:r w:rsidRPr="00C053E3">
        <w:rPr>
          <w:sz w:val="16"/>
        </w:rPr>
        <w:t xml:space="preserve"> </w:t>
      </w:r>
      <w:r w:rsidRPr="007E4C95">
        <w:rPr>
          <w:rStyle w:val="StyleUnderline"/>
        </w:rPr>
        <w:t xml:space="preserve">and arrive at a convincing response to Foucault’s challenge to develop a </w:t>
      </w:r>
      <w:r w:rsidRPr="007E4C95">
        <w:rPr>
          <w:rStyle w:val="Emphasis"/>
        </w:rPr>
        <w:t>true left art of government</w:t>
      </w:r>
      <w:r w:rsidRPr="00C053E3">
        <w:rPr>
          <w:sz w:val="16"/>
        </w:rPr>
        <w:t xml:space="preserve">. </w:t>
      </w:r>
      <w:r w:rsidRPr="0008050B">
        <w:rPr>
          <w:rStyle w:val="StyleUnderline"/>
        </w:rPr>
        <w:t xml:space="preserve">Such rethinking will have to </w:t>
      </w:r>
      <w:r w:rsidRPr="00C053E3">
        <w:rPr>
          <w:sz w:val="16"/>
        </w:rPr>
        <w:t xml:space="preserve">be willing to decenter the two sacred touchstones of 20th-century progressive politics – the worker and the nation-state – while </w:t>
      </w:r>
      <w:r w:rsidRPr="0008050B">
        <w:rPr>
          <w:rStyle w:val="StyleUnderline"/>
        </w:rPr>
        <w:t>find</w:t>
      </w:r>
      <w:r w:rsidRPr="00C053E3">
        <w:rPr>
          <w:sz w:val="16"/>
        </w:rPr>
        <w:t xml:space="preserve">ing </w:t>
      </w:r>
      <w:r w:rsidRPr="0008050B">
        <w:rPr>
          <w:rStyle w:val="StyleUnderline"/>
        </w:rPr>
        <w:t>or reinvent</w:t>
      </w:r>
      <w:r w:rsidRPr="00C053E3">
        <w:rPr>
          <w:sz w:val="16"/>
        </w:rPr>
        <w:t xml:space="preserve">ing </w:t>
      </w:r>
      <w:r w:rsidRPr="0008050B">
        <w:rPr>
          <w:rStyle w:val="StyleUnderline"/>
        </w:rPr>
        <w:t>techniques of government that can gain traction in settings where most of ‘the masses’ are not workers, and most social services are not delivered by states</w:t>
      </w:r>
      <w:r w:rsidRPr="00C053E3">
        <w:rPr>
          <w:sz w:val="16"/>
        </w:rPr>
        <w:t xml:space="preserve">. In such circumstances, </w:t>
      </w:r>
      <w:r w:rsidRPr="0008050B">
        <w:rPr>
          <w:rStyle w:val="StyleUnderline"/>
        </w:rPr>
        <w:t xml:space="preserve">simply attacking ‘neo-liberalism’ </w:t>
      </w:r>
      <w:r w:rsidRPr="00C053E3">
        <w:rPr>
          <w:sz w:val="16"/>
        </w:rPr>
        <w:t xml:space="preserve">and defending ‘the welfare state’ </w:t>
      </w:r>
      <w:r w:rsidRPr="0008050B">
        <w:rPr>
          <w:rStyle w:val="Emphasis"/>
        </w:rPr>
        <w:t>is not terribly helpful</w:t>
      </w:r>
      <w:r w:rsidRPr="00C053E3">
        <w:rPr>
          <w:sz w:val="16"/>
        </w:rPr>
        <w:t xml:space="preserve">. </w:t>
      </w:r>
      <w:r w:rsidRPr="0008050B">
        <w:rPr>
          <w:rStyle w:val="StyleUnderline"/>
        </w:rPr>
        <w:t xml:space="preserve">What is needed instead is a </w:t>
      </w:r>
      <w:r w:rsidRPr="0008050B">
        <w:rPr>
          <w:rStyle w:val="Emphasis"/>
        </w:rPr>
        <w:t>revitalized notion of the political good</w:t>
      </w:r>
      <w:r w:rsidRPr="00C053E3">
        <w:rPr>
          <w:sz w:val="16"/>
        </w:rPr>
        <w:t xml:space="preserve"> – and of what ‘social assistance’ might mean in a world where so many of the assumptions of the Keynesian welfare state no longer obtain. In matters of ‘social policy’, Foucault’s 1983 observation remains true nearly a quarter-century later: We are still bound up with an outlook that was formed between 1920 and 1940, mainly under the influence of Beveridge, a man who was born over a hundred years ago. For the moment . . . we completely lack the intellectual tools necessary to envisage in new terms the form in which we might attain what we are looking for. (Foucault, 1988b: 166) My recent work is concerned with empirical domains in which some of the conceptual innovation that Foucault called for may be under way. Perhaps the most provocative finding to date is that </w:t>
      </w:r>
      <w:r w:rsidRPr="00DC648C">
        <w:rPr>
          <w:rStyle w:val="StyleUnderline"/>
        </w:rPr>
        <w:t xml:space="preserve">some of the most </w:t>
      </w:r>
      <w:r w:rsidRPr="00C053E3">
        <w:rPr>
          <w:sz w:val="16"/>
        </w:rPr>
        <w:t xml:space="preserve">interesting and </w:t>
      </w:r>
      <w:r w:rsidRPr="00DC648C">
        <w:rPr>
          <w:rStyle w:val="StyleUnderline"/>
        </w:rPr>
        <w:t>promising new forms of government</w:t>
      </w:r>
      <w:r w:rsidRPr="00C053E3">
        <w:rPr>
          <w:sz w:val="16"/>
        </w:rPr>
        <w:t xml:space="preserve"> being devised </w:t>
      </w:r>
      <w:r w:rsidRPr="00DC648C">
        <w:rPr>
          <w:rStyle w:val="StyleUnderline"/>
        </w:rPr>
        <w:t>seem to be taking market mechanisms</w:t>
      </w:r>
      <w:r w:rsidRPr="00C053E3">
        <w:rPr>
          <w:sz w:val="16"/>
        </w:rPr>
        <w:t xml:space="preserve"> that </w:t>
      </w:r>
      <w:r w:rsidRPr="00DC648C">
        <w:rPr>
          <w:rStyle w:val="StyleUnderline"/>
        </w:rPr>
        <w:t xml:space="preserve">we are used to associating with neo-liberalism, and putting them to </w:t>
      </w:r>
      <w:r w:rsidRPr="00DC648C">
        <w:rPr>
          <w:rStyle w:val="Emphasis"/>
        </w:rPr>
        <w:t>new political uses</w:t>
      </w:r>
      <w:r w:rsidRPr="00C053E3">
        <w:rPr>
          <w:sz w:val="16"/>
        </w:rPr>
        <w:t xml:space="preserve">. </w:t>
      </w:r>
      <w:r w:rsidRPr="00DC648C">
        <w:rPr>
          <w:rStyle w:val="StyleUnderline"/>
        </w:rPr>
        <w:t>Consider</w:t>
      </w:r>
      <w:r w:rsidRPr="00C053E3">
        <w:rPr>
          <w:sz w:val="16"/>
        </w:rPr>
        <w:t xml:space="preserve">, for instance, new </w:t>
      </w:r>
      <w:r w:rsidRPr="00DC648C">
        <w:rPr>
          <w:rStyle w:val="StyleUnderline"/>
        </w:rPr>
        <w:t>anti-poverty programs in southern Africa</w:t>
      </w:r>
      <w:r w:rsidRPr="00C053E3">
        <w:rPr>
          <w:sz w:val="16"/>
        </w:rPr>
        <w:t xml:space="preserve"> that seek to provide cash support for incomes, and thus (in theory) harness markets to the task of meeting the needs of the poor. This is happening in several African countries, but also in a great many other postcolonial states – from Brazil and Venezuela to Mexico and Bangladesh – where leftist and rightist regimes alike have seen fit to introduce policies that transfer cash directly into the hands of the poor (Fiszbein and Schady, 2009; cf. Ferguson, 2010). The South African Basic Income Grant campaign is the example I know best. This involves a proposal to deal with a crisis of persistent poverty by providing a small unconditional minimum monthly payment to all. The argument goes like this: </w:t>
      </w:r>
      <w:r w:rsidRPr="00DC648C">
        <w:rPr>
          <w:rStyle w:val="StyleUnderline"/>
        </w:rPr>
        <w:t>markets are not working for poor people because they are too poor to participate</w:t>
      </w:r>
      <w:r w:rsidRPr="00C053E3">
        <w:rPr>
          <w:sz w:val="16"/>
        </w:rPr>
        <w:t xml:space="preserve"> in them. Government programs are not working for them because the state is inefficient. So: </w:t>
      </w:r>
      <w:r w:rsidRPr="00DC648C">
        <w:rPr>
          <w:rStyle w:val="StyleUnderline"/>
        </w:rPr>
        <w:t>provide income support directly</w:t>
      </w:r>
      <w:r w:rsidRPr="00C053E3">
        <w:rPr>
          <w:sz w:val="16"/>
        </w:rPr>
        <w:t>, in the form of cash, then say to the poor: ‘</w:t>
      </w:r>
      <w:proofErr w:type="gramStart"/>
      <w:r w:rsidRPr="00DC648C">
        <w:rPr>
          <w:rStyle w:val="StyleUnderline"/>
        </w:rPr>
        <w:t>You</w:t>
      </w:r>
      <w:proofErr w:type="gramEnd"/>
      <w:r w:rsidRPr="00DC648C">
        <w:rPr>
          <w:rStyle w:val="StyleUnderline"/>
        </w:rPr>
        <w:t xml:space="preserve"> are now empowered</w:t>
      </w:r>
      <w:r w:rsidRPr="00C053E3">
        <w:rPr>
          <w:sz w:val="16"/>
        </w:rPr>
        <w:t xml:space="preserve"> to solve your own problems in the way you see best.’ In contrast to older forms of ‘welfare’ assistance, the claim is that </w:t>
      </w:r>
      <w:r w:rsidRPr="000344F6">
        <w:rPr>
          <w:rStyle w:val="StyleUnderline"/>
        </w:rPr>
        <w:t xml:space="preserve">such grants rely on poor people’s own </w:t>
      </w:r>
      <w:r w:rsidRPr="000344F6">
        <w:rPr>
          <w:rStyle w:val="Emphasis"/>
        </w:rPr>
        <w:t>ability to solve their own problems</w:t>
      </w:r>
      <w:r w:rsidRPr="00C053E3">
        <w:rPr>
          <w:sz w:val="16"/>
        </w:rPr>
        <w:t xml:space="preserve">, </w:t>
      </w:r>
      <w:r w:rsidRPr="000344F6">
        <w:rPr>
          <w:rStyle w:val="StyleUnderline"/>
        </w:rPr>
        <w:t>without imposing the policing, paternalism and surveillance of the traditional welfare state</w:t>
      </w:r>
      <w:r w:rsidRPr="00C053E3">
        <w:rPr>
          <w:sz w:val="16"/>
        </w:rPr>
        <w:t xml:space="preserve">. The ‘social’ of the social welfare state is largely discarded, in this scheme. Assistance is largely decoupled from familistic assumptions and insurance rationality alike, while the state is imagined as both universally engaged (as a kind of direct provider for each and every citizen) and maximally disengaged (taking no real interest in shaping the conduct of those under its care, who are seen as knowing their own needs better than the state does). (See Standing and Samson, 2003; Barchiesi, 20007; Ferguson, 2007.) Similar new lines of thought are visible in recent campaigns for an increased role for direct cash transfers in many forms of social and humanitarian policy. For instance, an increasingly influential argument in the area of humanitarian assistance maintains that hunger is best dealt with by boosting the purchasing power of those at risk, rather than by distributing food aid. </w:t>
      </w:r>
      <w:r w:rsidRPr="000344F6">
        <w:rPr>
          <w:rStyle w:val="StyleUnderline"/>
        </w:rPr>
        <w:t>The current</w:t>
      </w:r>
      <w:r w:rsidRPr="00C053E3">
        <w:rPr>
          <w:sz w:val="16"/>
        </w:rPr>
        <w:t xml:space="preserve"> international </w:t>
      </w:r>
      <w:r w:rsidRPr="000344F6">
        <w:rPr>
          <w:rStyle w:val="StyleUnderline"/>
        </w:rPr>
        <w:t>food aid system involves taking excess grain</w:t>
      </w:r>
      <w:r w:rsidRPr="00C053E3">
        <w:rPr>
          <w:sz w:val="16"/>
        </w:rPr>
        <w:t xml:space="preserve"> (produced under subsidized conditions in rich countries) </w:t>
      </w:r>
      <w:r w:rsidRPr="000344F6">
        <w:rPr>
          <w:rStyle w:val="StyleUnderline"/>
        </w:rPr>
        <w:t>and transporting it</w:t>
      </w:r>
      <w:r w:rsidRPr="00C053E3">
        <w:rPr>
          <w:sz w:val="16"/>
        </w:rPr>
        <w:t xml:space="preserve"> to places (largely in Africa) where people are at risk of hunger. Following Amartya Sen, </w:t>
      </w:r>
      <w:r w:rsidRPr="000344F6">
        <w:rPr>
          <w:rStyle w:val="StyleUnderline"/>
        </w:rPr>
        <w:t xml:space="preserve">critics have </w:t>
      </w:r>
      <w:r w:rsidRPr="00C053E3">
        <w:rPr>
          <w:sz w:val="16"/>
        </w:rPr>
        <w:t xml:space="preserve">long </w:t>
      </w:r>
      <w:r w:rsidRPr="000344F6">
        <w:rPr>
          <w:rStyle w:val="StyleUnderline"/>
        </w:rPr>
        <w:t>noted the perverse effects</w:t>
      </w:r>
      <w:r w:rsidRPr="00C053E3">
        <w:rPr>
          <w:sz w:val="16"/>
        </w:rPr>
        <w:t xml:space="preserve"> of this: </w:t>
      </w:r>
      <w:r w:rsidRPr="000344F6">
        <w:rPr>
          <w:rStyle w:val="StyleUnderline"/>
        </w:rPr>
        <w:t>depressing producer prices for local farmers, and damaging the local institutions for producing and distributing food crops</w:t>
      </w:r>
      <w:r w:rsidRPr="00C053E3">
        <w:rPr>
          <w:sz w:val="16"/>
        </w:rPr>
        <w:t xml:space="preserve">. Once food aid has arrived, local food production often never recovers, and the ‘temporary’ crisis becomes permanent. </w:t>
      </w:r>
      <w:r w:rsidRPr="001D0CA0">
        <w:rPr>
          <w:rStyle w:val="StyleUnderline"/>
        </w:rPr>
        <w:t>As an alternative, Sen’s followers have pushed for cash payments</w:t>
      </w:r>
      <w:r w:rsidRPr="00C053E3">
        <w:rPr>
          <w:sz w:val="16"/>
        </w:rPr>
        <w:t xml:space="preserve"> to be made directly to those at risk of food deficit. </w:t>
      </w:r>
      <w:r w:rsidRPr="001D0CA0">
        <w:rPr>
          <w:rStyle w:val="StyleUnderline"/>
        </w:rPr>
        <w:t>People with money in their pockets</w:t>
      </w:r>
      <w:r w:rsidRPr="00C053E3">
        <w:rPr>
          <w:sz w:val="16"/>
        </w:rPr>
        <w:t xml:space="preserve">, Sen points out, </w:t>
      </w:r>
      <w:r w:rsidRPr="001D0CA0">
        <w:rPr>
          <w:rStyle w:val="StyleUnderline"/>
        </w:rPr>
        <w:t>do not starve</w:t>
      </w:r>
      <w:r w:rsidRPr="00C053E3">
        <w:rPr>
          <w:sz w:val="16"/>
        </w:rPr>
        <w:t xml:space="preserve">. And the economic chain of events that is set in motion by boosting purchasing power leads (through market forces) to increased capacity for local production and distribution (Sen, 1983; Dreze and Sen, 1991). The argument recalls Jane Guyer’s groundbreaking work on feeding African cities (1989). Consider, Guyer suggests, how food ends up in bellies in the vast mega-cities of West Africa such as Lagos. The logistical task of moving thousands of tons of food each day fromthousands of local producers to millions of urban consumerswould be beyond the organizational capacity of any state (to say nothing of the less-than-exemplary Nigerian one). Here, </w:t>
      </w:r>
      <w:r w:rsidRPr="001D0CA0">
        <w:rPr>
          <w:rStyle w:val="Emphasis"/>
        </w:rPr>
        <w:t>market mechanisms, drawing on the power of vast self-organizing networks, are very powerful, and very efficient</w:t>
      </w:r>
      <w:r w:rsidRPr="00C053E3">
        <w:rPr>
          <w:sz w:val="16"/>
        </w:rPr>
        <w:t xml:space="preserve">. </w:t>
      </w:r>
      <w:r w:rsidRPr="001D0CA0">
        <w:rPr>
          <w:rStyle w:val="StyleUnderline"/>
        </w:rPr>
        <w:t xml:space="preserve">Such forms of organization must appear especially attractive where states lack capacity </w:t>
      </w:r>
      <w:r w:rsidRPr="00C053E3">
        <w:rPr>
          <w:sz w:val="16"/>
        </w:rPr>
        <w:t xml:space="preserve">(and let us remember how many progressive dreams in Africa have crashed on the rocks of low state capacity). </w:t>
      </w:r>
      <w:r w:rsidRPr="001D0CA0">
        <w:rPr>
          <w:rStyle w:val="StyleUnderline"/>
        </w:rPr>
        <w:t xml:space="preserve">Why should relying on this sort of mechanism be </w:t>
      </w:r>
      <w:r w:rsidRPr="001D0CA0">
        <w:rPr>
          <w:rStyle w:val="Emphasis"/>
        </w:rPr>
        <w:t>inherently right-wing</w:t>
      </w:r>
      <w:r w:rsidRPr="00C053E3">
        <w:rPr>
          <w:sz w:val="16"/>
        </w:rPr>
        <w:t xml:space="preserve">? Well, the answer is obvious: markets serve only those with purchasing power. But the </w:t>
      </w:r>
      <w:r w:rsidRPr="001D0CA0">
        <w:rPr>
          <w:rStyle w:val="StyleUnderline"/>
        </w:rPr>
        <w:t>food aid</w:t>
      </w:r>
      <w:r w:rsidRPr="00C053E3">
        <w:rPr>
          <w:sz w:val="16"/>
        </w:rPr>
        <w:t xml:space="preserve"> example </w:t>
      </w:r>
      <w:r w:rsidRPr="001D0CA0">
        <w:rPr>
          <w:rStyle w:val="StyleUnderline"/>
        </w:rPr>
        <w:t>shows a way of redirecting markets toward the poor,</w:t>
      </w:r>
      <w:r w:rsidRPr="00C053E3">
        <w:rPr>
          <w:sz w:val="16"/>
        </w:rPr>
        <w:t xml:space="preserve"> </w:t>
      </w:r>
      <w:r w:rsidRPr="001D0CA0">
        <w:rPr>
          <w:rStyle w:val="StyleUnderline"/>
        </w:rPr>
        <w:t>by intervening not to restrict the market, but to boost purchasing power</w:t>
      </w:r>
      <w:r w:rsidRPr="00C053E3">
        <w:rPr>
          <w:sz w:val="16"/>
        </w:rPr>
        <w:t xml:space="preserve">. I have become convinced that (at least in the case of food aid) </w:t>
      </w:r>
      <w:r w:rsidRPr="001D0CA0">
        <w:rPr>
          <w:rStyle w:val="StyleUnderline"/>
        </w:rPr>
        <w:t>this is good public policy</w:t>
      </w:r>
      <w:r w:rsidRPr="00C053E3">
        <w:rPr>
          <w:sz w:val="16"/>
        </w:rPr>
        <w:t xml:space="preserve">. </w:t>
      </w:r>
      <w:r w:rsidRPr="00725286">
        <w:rPr>
          <w:rStyle w:val="StyleUnderline"/>
        </w:rPr>
        <w:t>Is it also neo-liberal</w:t>
      </w:r>
      <w:r w:rsidRPr="00C053E3">
        <w:rPr>
          <w:sz w:val="16"/>
        </w:rPr>
        <w:t xml:space="preserve">? Perhaps </w:t>
      </w:r>
      <w:r w:rsidRPr="00725286">
        <w:rPr>
          <w:rStyle w:val="Emphasis"/>
        </w:rPr>
        <w:t>that is not the right question</w:t>
      </w:r>
      <w:r w:rsidRPr="00C053E3">
        <w:rPr>
          <w:sz w:val="16"/>
        </w:rPr>
        <w:t xml:space="preserve">. </w:t>
      </w:r>
      <w:r w:rsidRPr="00725286">
        <w:rPr>
          <w:rStyle w:val="StyleUnderline"/>
        </w:rPr>
        <w:t>Let us rather ask: Are there specific sorts of social policy that might draw on characteristic neo-liberal ‘moves’</w:t>
      </w:r>
      <w:r w:rsidRPr="00C053E3">
        <w:rPr>
          <w:sz w:val="16"/>
        </w:rPr>
        <w:t xml:space="preserve"> (like using markets to deliver services) </w:t>
      </w:r>
      <w:r w:rsidRPr="00725286">
        <w:rPr>
          <w:rStyle w:val="StyleUnderline"/>
        </w:rPr>
        <w:t>that would also be genuinely pro-poor</w:t>
      </w:r>
      <w:r w:rsidRPr="00C053E3">
        <w:rPr>
          <w:sz w:val="16"/>
        </w:rPr>
        <w:t xml:space="preserve">? That seems to me a question worth asking. It seems clear that the governmental programs I have discussed here do draw on recognizably neo-liberal elements (including the valorization of market efficiency, individual choice and autonomy; themes of entrepreneurship; and skepticism about the state as a service provider).2 But </w:t>
      </w:r>
      <w:r w:rsidRPr="00725286">
        <w:rPr>
          <w:rStyle w:val="StyleUnderline"/>
        </w:rPr>
        <w:t>those who advocate and fight for these policies</w:t>
      </w:r>
      <w:r w:rsidRPr="00C053E3">
        <w:rPr>
          <w:sz w:val="16"/>
        </w:rPr>
        <w:t xml:space="preserve"> </w:t>
      </w:r>
      <w:r w:rsidRPr="00725286">
        <w:rPr>
          <w:rStyle w:val="StyleUnderline"/>
        </w:rPr>
        <w:t>would insist</w:t>
      </w:r>
      <w:r w:rsidRPr="00C053E3">
        <w:rPr>
          <w:sz w:val="16"/>
        </w:rPr>
        <w:t xml:space="preserve"> that </w:t>
      </w:r>
      <w:r w:rsidRPr="00725286">
        <w:rPr>
          <w:rStyle w:val="StyleUnderline"/>
        </w:rPr>
        <w:t>they are</w:t>
      </w:r>
      <w:r w:rsidRPr="00C053E3">
        <w:rPr>
          <w:sz w:val="16"/>
        </w:rPr>
        <w:t>, in fact ‘</w:t>
      </w:r>
      <w:r w:rsidRPr="00725286">
        <w:rPr>
          <w:rStyle w:val="StyleUnderline"/>
        </w:rPr>
        <w:t>pro-poor’, and</w:t>
      </w:r>
      <w:r w:rsidRPr="00C053E3">
        <w:rPr>
          <w:sz w:val="16"/>
        </w:rPr>
        <w:t xml:space="preserve"> that they are </w:t>
      </w:r>
      <w:r w:rsidRPr="00725286">
        <w:rPr>
          <w:rStyle w:val="StyleUnderline"/>
        </w:rPr>
        <w:t>ways of fighting</w:t>
      </w:r>
      <w:r w:rsidRPr="00C053E3">
        <w:rPr>
          <w:sz w:val="16"/>
        </w:rPr>
        <w:t xml:space="preserve"> against (rather than capitulating to) the growing </w:t>
      </w:r>
      <w:r w:rsidRPr="00725286">
        <w:rPr>
          <w:rStyle w:val="StyleUnderline"/>
        </w:rPr>
        <w:t>inequality</w:t>
      </w:r>
      <w:r w:rsidRPr="00C053E3">
        <w:rPr>
          <w:sz w:val="16"/>
        </w:rPr>
        <w:t xml:space="preserve"> that recent ‘</w:t>
      </w:r>
      <w:r w:rsidRPr="00725286">
        <w:rPr>
          <w:rStyle w:val="StyleUnderline"/>
        </w:rPr>
        <w:t>neo-liberal’ economic restructuring has produced</w:t>
      </w:r>
      <w:r w:rsidRPr="00C053E3">
        <w:rPr>
          <w:sz w:val="16"/>
        </w:rPr>
        <w:t xml:space="preserve">. </w:t>
      </w:r>
      <w:r w:rsidRPr="00725286">
        <w:rPr>
          <w:rStyle w:val="StyleUnderline"/>
        </w:rPr>
        <w:t>These claims</w:t>
      </w:r>
      <w:r w:rsidRPr="00C053E3">
        <w:rPr>
          <w:sz w:val="16"/>
        </w:rPr>
        <w:t xml:space="preserve">, I think, </w:t>
      </w:r>
      <w:r w:rsidRPr="00725286">
        <w:rPr>
          <w:rStyle w:val="Emphasis"/>
        </w:rPr>
        <w:t>are not easily dismissed</w:t>
      </w:r>
      <w:r w:rsidRPr="00C053E3">
        <w:rPr>
          <w:sz w:val="16"/>
        </w:rPr>
        <w:t xml:space="preserve">. And </w:t>
      </w:r>
      <w:r w:rsidRPr="00C053E3">
        <w:rPr>
          <w:rStyle w:val="StyleUnderline"/>
        </w:rPr>
        <w:t>this,</w:t>
      </w:r>
      <w:r w:rsidRPr="00C053E3">
        <w:rPr>
          <w:sz w:val="16"/>
        </w:rPr>
        <w:t xml:space="preserve"> in turn, </w:t>
      </w:r>
      <w:r w:rsidRPr="00C053E3">
        <w:rPr>
          <w:rStyle w:val="StyleUnderline"/>
        </w:rPr>
        <w:t>raises the fascinating possibility that the ‘neo-liberal’ and the ‘pro-poor’ may not be so automatically opposed</w:t>
      </w:r>
      <w:r w:rsidRPr="00C053E3">
        <w:rPr>
          <w:sz w:val="16"/>
        </w:rPr>
        <w:t xml:space="preserve"> as we are used to supposing. What is of special interest here is the way that certain sorts of new </w:t>
      </w:r>
      <w:r w:rsidRPr="00C053E3">
        <w:rPr>
          <w:rStyle w:val="Emphasis"/>
        </w:rPr>
        <w:t>progressive initiatives may involve not simply ‘opposing the neo-liberal project’, but appropriating key mechanisms of neo-liberal government for different ends.</w:t>
      </w:r>
      <w:r w:rsidRPr="00C053E3">
        <w:rPr>
          <w:sz w:val="16"/>
        </w:rPr>
        <w:t xml:space="preserve"> </w:t>
      </w:r>
      <w:r w:rsidRPr="00C053E3">
        <w:rPr>
          <w:rStyle w:val="StyleUnderline"/>
        </w:rPr>
        <w:t>This does not mean that these political projects are therefore suspect</w:t>
      </w:r>
      <w:r w:rsidRPr="00C053E3">
        <w:rPr>
          <w:sz w:val="16"/>
        </w:rPr>
        <w:t xml:space="preserve"> – ‘</w:t>
      </w:r>
      <w:r w:rsidRPr="00C053E3">
        <w:rPr>
          <w:rStyle w:val="Emphasis"/>
        </w:rPr>
        <w:t>contaminated’ by their association with neo-liberal rationality</w:t>
      </w:r>
      <w:r w:rsidRPr="00C053E3">
        <w:rPr>
          <w:sz w:val="16"/>
        </w:rPr>
        <w:t xml:space="preserve">. Rather, </w:t>
      </w:r>
      <w:r w:rsidRPr="00C053E3">
        <w:rPr>
          <w:rStyle w:val="StyleUnderline"/>
        </w:rPr>
        <w:t>it means that they are appropriating certain characteristic neo-liberal ‘moves’</w:t>
      </w:r>
      <w:r w:rsidRPr="00C053E3">
        <w:rPr>
          <w:sz w:val="16"/>
        </w:rPr>
        <w:t xml:space="preserve"> (and I think of these discursive and programmatic moves as analogous to the moves one might make in a game) </w:t>
      </w:r>
      <w:r w:rsidRPr="00C053E3">
        <w:rPr>
          <w:rStyle w:val="StyleUnderline"/>
        </w:rPr>
        <w:t>that</w:t>
      </w:r>
      <w:r w:rsidRPr="00C053E3">
        <w:rPr>
          <w:sz w:val="16"/>
        </w:rPr>
        <w:t xml:space="preserve"> while recognizably ‘neo-liberal’, </w:t>
      </w:r>
      <w:r w:rsidRPr="00C053E3">
        <w:rPr>
          <w:rStyle w:val="Emphasis"/>
        </w:rPr>
        <w:t>can be used for quite different purposes than that term usually implies</w:t>
      </w:r>
      <w:r w:rsidRPr="00C053E3">
        <w:rPr>
          <w:sz w:val="16"/>
        </w:rPr>
        <w:t>. (64-6)</w:t>
      </w:r>
    </w:p>
    <w:p w:rsidR="00DB0DC5" w:rsidRDefault="00DB0DC5" w:rsidP="00DB0DC5">
      <w:pPr>
        <w:rPr>
          <w:sz w:val="16"/>
        </w:rPr>
      </w:pPr>
    </w:p>
    <w:p w:rsidR="00DB0DC5" w:rsidRDefault="00DB0DC5" w:rsidP="00DB0DC5">
      <w:pPr>
        <w:pStyle w:val="Heading4"/>
      </w:pPr>
      <w:r>
        <w:t>No contamination link- techniques don’t have political programs</w:t>
      </w:r>
    </w:p>
    <w:p w:rsidR="00DB0DC5" w:rsidRPr="00201F9E" w:rsidRDefault="00DB0DC5" w:rsidP="00DB0DC5">
      <w:pPr>
        <w:rPr>
          <w:rStyle w:val="Style13ptBold"/>
        </w:rPr>
      </w:pPr>
      <w:r w:rsidRPr="00201F9E">
        <w:rPr>
          <w:rStyle w:val="Style13ptBold"/>
        </w:rPr>
        <w:t>Ferguson, PhD Harvard, 11</w:t>
      </w:r>
    </w:p>
    <w:p w:rsidR="00DB0DC5" w:rsidRDefault="00DB0DC5" w:rsidP="00DB0DC5">
      <w:pPr>
        <w:rPr>
          <w:sz w:val="16"/>
        </w:rPr>
      </w:pPr>
      <w:r>
        <w:rPr>
          <w:sz w:val="16"/>
        </w:rPr>
        <w:t xml:space="preserve">(James, Anthropology @Stanford, </w:t>
      </w:r>
      <w:r w:rsidRPr="00201F9E">
        <w:rPr>
          <w:i/>
          <w:sz w:val="16"/>
        </w:rPr>
        <w:t>Toward a left art of government: from ‘Foucauldian critique’ to Foucauldian politics</w:t>
      </w:r>
      <w:r>
        <w:rPr>
          <w:sz w:val="16"/>
        </w:rPr>
        <w:t xml:space="preserve"> History of the Human Sciences 24(4) 61–68)</w:t>
      </w:r>
    </w:p>
    <w:p w:rsidR="00DB0DC5" w:rsidRPr="00222D4A" w:rsidRDefault="00DB0DC5" w:rsidP="00DB0DC5">
      <w:pPr>
        <w:rPr>
          <w:rStyle w:val="StyleUnderline"/>
        </w:rPr>
      </w:pPr>
      <w:r w:rsidRPr="00222D4A">
        <w:rPr>
          <w:sz w:val="16"/>
        </w:rPr>
        <w:t xml:space="preserve">As I have argued in a related paper (Ferguson, 2010), this situation may be analogous to the way that </w:t>
      </w:r>
      <w:r w:rsidRPr="00222D4A">
        <w:rPr>
          <w:rStyle w:val="StyleUnderline"/>
        </w:rPr>
        <w:t>statistical techniques</w:t>
      </w:r>
      <w:r w:rsidRPr="00222D4A">
        <w:rPr>
          <w:sz w:val="16"/>
        </w:rPr>
        <w:t xml:space="preserve"> that were </w:t>
      </w:r>
      <w:r w:rsidRPr="00222D4A">
        <w:rPr>
          <w:rStyle w:val="StyleUnderline"/>
        </w:rPr>
        <w:t xml:space="preserve">developed in the 19th century for calculating </w:t>
      </w:r>
      <w:r w:rsidRPr="00222D4A">
        <w:rPr>
          <w:sz w:val="16"/>
        </w:rPr>
        <w:t xml:space="preserve">the probabilities of </w:t>
      </w:r>
      <w:r w:rsidRPr="00222D4A">
        <w:rPr>
          <w:rStyle w:val="StyleUnderline"/>
        </w:rPr>
        <w:t xml:space="preserve">workplace injuries eventually became building blocks of the insurance techniques that enabled the rise of the welfare state. </w:t>
      </w:r>
      <w:r w:rsidRPr="00222D4A">
        <w:rPr>
          <w:sz w:val="16"/>
        </w:rPr>
        <w:t xml:space="preserve">Such techniques were </w:t>
      </w:r>
      <w:r w:rsidRPr="00222D4A">
        <w:rPr>
          <w:rStyle w:val="StyleUnderline"/>
        </w:rPr>
        <w:t>originally developed</w:t>
      </w:r>
      <w:r w:rsidRPr="00222D4A">
        <w:rPr>
          <w:sz w:val="16"/>
        </w:rPr>
        <w:t xml:space="preserve"> in the 19th century </w:t>
      </w:r>
      <w:r w:rsidRPr="00222D4A">
        <w:rPr>
          <w:rStyle w:val="StyleUnderline"/>
        </w:rPr>
        <w:t>by</w:t>
      </w:r>
      <w:r w:rsidRPr="00222D4A">
        <w:rPr>
          <w:sz w:val="16"/>
        </w:rPr>
        <w:t xml:space="preserve"> large </w:t>
      </w:r>
      <w:r w:rsidRPr="00222D4A">
        <w:rPr>
          <w:rStyle w:val="StyleUnderline"/>
        </w:rPr>
        <w:t>employers to control costs</w:t>
      </w:r>
      <w:r w:rsidRPr="00222D4A">
        <w:rPr>
          <w:sz w:val="16"/>
        </w:rPr>
        <w:t xml:space="preserve">, but </w:t>
      </w:r>
      <w:r w:rsidRPr="00222D4A">
        <w:rPr>
          <w:rStyle w:val="StyleUnderline"/>
        </w:rPr>
        <w:t>they eventually</w:t>
      </w:r>
      <w:r w:rsidRPr="00222D4A">
        <w:rPr>
          <w:sz w:val="16"/>
        </w:rPr>
        <w:t xml:space="preserve"> became the technical basis for social insurance, and ultimately </w:t>
      </w:r>
      <w:r w:rsidRPr="00222D4A">
        <w:rPr>
          <w:rStyle w:val="StyleUnderline"/>
        </w:rPr>
        <w:t xml:space="preserve">helped enable unprecedented gains for the working class </w:t>
      </w:r>
      <w:r w:rsidRPr="00222D4A">
        <w:rPr>
          <w:sz w:val="16"/>
        </w:rPr>
        <w:t xml:space="preserve">across much of the world (Ewald, 1986). </w:t>
      </w:r>
      <w:r w:rsidRPr="00222D4A">
        <w:rPr>
          <w:rStyle w:val="Emphasis"/>
        </w:rPr>
        <w:t>Techniques have no necessary loyalty to the political program within which they were developed,</w:t>
      </w:r>
      <w:r w:rsidRPr="00222D4A">
        <w:rPr>
          <w:sz w:val="16"/>
        </w:rPr>
        <w:t xml:space="preserve"> </w:t>
      </w:r>
      <w:r w:rsidRPr="00222D4A">
        <w:rPr>
          <w:rStyle w:val="StyleUnderline"/>
        </w:rPr>
        <w:t>and mechanisms of government that were invented to serve one purpose can easily enough be appropriated for surprising other uses</w:t>
      </w:r>
      <w:r w:rsidRPr="00222D4A">
        <w:rPr>
          <w:sz w:val="16"/>
        </w:rPr>
        <w:t>. ‘</w:t>
      </w:r>
      <w:r w:rsidRPr="00222D4A">
        <w:rPr>
          <w:rStyle w:val="StyleUnderline"/>
        </w:rPr>
        <w:t>Market’ techniques of government</w:t>
      </w:r>
      <w:r w:rsidRPr="00222D4A">
        <w:rPr>
          <w:sz w:val="16"/>
        </w:rPr>
        <w:t xml:space="preserve"> such as those I have discussed were, </w:t>
      </w:r>
      <w:r w:rsidRPr="00222D4A">
        <w:rPr>
          <w:rStyle w:val="StyleUnderline"/>
        </w:rPr>
        <w:t>like workplace statistics</w:t>
      </w:r>
      <w:r w:rsidRPr="00222D4A">
        <w:rPr>
          <w:sz w:val="16"/>
        </w:rPr>
        <w:t xml:space="preserve">, undoubtedly conservative in their original uses. But </w:t>
      </w:r>
      <w:r w:rsidRPr="00222D4A">
        <w:rPr>
          <w:rStyle w:val="StyleUnderline"/>
        </w:rPr>
        <w:t>it seems at least possible that they may be in the process of being creatively appropriated, and repurposed for different and more progressive sorts of ends</w:t>
      </w:r>
      <w:proofErr w:type="gramStart"/>
      <w:r w:rsidRPr="00222D4A">
        <w:rPr>
          <w:rStyle w:val="StyleUnderline"/>
        </w:rPr>
        <w:t>.</w:t>
      </w:r>
      <w:r>
        <w:rPr>
          <w:rStyle w:val="StyleUnderline"/>
        </w:rPr>
        <w:t>(</w:t>
      </w:r>
      <w:proofErr w:type="gramEnd"/>
      <w:r>
        <w:rPr>
          <w:rStyle w:val="StyleUnderline"/>
        </w:rPr>
        <w:t>66)</w:t>
      </w:r>
    </w:p>
    <w:p w:rsidR="00DA2CB0" w:rsidRDefault="00DA2CB0" w:rsidP="00535A2A">
      <w:pPr>
        <w:rPr>
          <w:sz w:val="16"/>
        </w:rPr>
      </w:pPr>
    </w:p>
    <w:p w:rsidR="00DA2CB0" w:rsidRDefault="00DA2CB0" w:rsidP="00535A2A">
      <w:pPr>
        <w:rPr>
          <w:sz w:val="16"/>
        </w:rPr>
      </w:pPr>
    </w:p>
    <w:p w:rsidR="00DA2CB0" w:rsidRDefault="00DA2CB0" w:rsidP="00535A2A">
      <w:pPr>
        <w:rPr>
          <w:sz w:val="16"/>
        </w:rPr>
      </w:pPr>
    </w:p>
    <w:p w:rsidR="00DA2CB0" w:rsidRDefault="00DA2CB0" w:rsidP="00535A2A">
      <w:pPr>
        <w:rPr>
          <w:sz w:val="16"/>
        </w:rPr>
      </w:pPr>
    </w:p>
    <w:p w:rsidR="00DA2CB0" w:rsidRDefault="00DA2CB0" w:rsidP="00DA2CB0">
      <w:pPr>
        <w:pStyle w:val="Heading3"/>
      </w:pPr>
      <w:r>
        <w:t xml:space="preserve">AT: Pomo Uniqueness </w:t>
      </w:r>
    </w:p>
    <w:p w:rsidR="00DA2CB0" w:rsidRDefault="00DA2CB0" w:rsidP="00DA2CB0"/>
    <w:p w:rsidR="00DA2CB0" w:rsidRDefault="00DA2CB0" w:rsidP="00DA2CB0">
      <w:pPr>
        <w:pStyle w:val="Heading4"/>
      </w:pPr>
      <w:r>
        <w:t xml:space="preserve">Claims of the death of modernity greatly exaggerated </w:t>
      </w:r>
    </w:p>
    <w:p w:rsidR="00DA2CB0" w:rsidRPr="006E30EB" w:rsidRDefault="00DA2CB0" w:rsidP="00DA2CB0">
      <w:pPr>
        <w:rPr>
          <w:rStyle w:val="Style13ptBold"/>
        </w:rPr>
      </w:pPr>
      <w:r w:rsidRPr="006E30EB">
        <w:rPr>
          <w:rStyle w:val="Style13ptBold"/>
        </w:rPr>
        <w:t>Green, PhD, 94</w:t>
      </w:r>
    </w:p>
    <w:p w:rsidR="00DA2CB0" w:rsidRDefault="00DA2CB0" w:rsidP="00DA2CB0">
      <w:pPr>
        <w:rPr>
          <w:sz w:val="16"/>
        </w:rPr>
      </w:pPr>
      <w:r w:rsidRPr="006E30EB">
        <w:rPr>
          <w:sz w:val="16"/>
        </w:rPr>
        <w:t xml:space="preserve">(Andy, Post-16 Education Centre London University Institute of Education </w:t>
      </w:r>
      <w:r w:rsidRPr="006E30EB">
        <w:rPr>
          <w:i/>
          <w:sz w:val="16"/>
        </w:rPr>
        <w:t>Postmodernism and state education</w:t>
      </w:r>
      <w:r w:rsidRPr="006E30EB">
        <w:rPr>
          <w:sz w:val="16"/>
        </w:rPr>
        <w:t xml:space="preserve"> J. EDUCATION POLICY, 1994, VOL. 9, NO. 1)</w:t>
      </w:r>
    </w:p>
    <w:p w:rsidR="00DA2CB0" w:rsidRDefault="00DA2CB0" w:rsidP="00DA2CB0">
      <w:pPr>
        <w:rPr>
          <w:sz w:val="16"/>
        </w:rPr>
      </w:pPr>
      <w:r w:rsidRPr="00600CFE">
        <w:rPr>
          <w:rStyle w:val="StyleUnderline"/>
        </w:rPr>
        <w:t>While postmodernism</w:t>
      </w:r>
      <w:r w:rsidRPr="00884A9F">
        <w:rPr>
          <w:sz w:val="16"/>
        </w:rPr>
        <w:t xml:space="preserve"> advocates of school choice and diversity </w:t>
      </w:r>
      <w:r w:rsidRPr="00600CFE">
        <w:rPr>
          <w:rStyle w:val="StyleUnderline"/>
        </w:rPr>
        <w:t>share certain policy</w:t>
      </w:r>
      <w:r>
        <w:rPr>
          <w:rStyle w:val="StyleUnderline"/>
        </w:rPr>
        <w:t xml:space="preserve"> </w:t>
      </w:r>
      <w:r w:rsidRPr="00600CFE">
        <w:rPr>
          <w:rStyle w:val="StyleUnderline"/>
        </w:rPr>
        <w:t>orientations with the free-marketeers they do not generally rest their case on the same</w:t>
      </w:r>
      <w:r>
        <w:rPr>
          <w:rStyle w:val="StyleUnderline"/>
        </w:rPr>
        <w:t xml:space="preserve"> </w:t>
      </w:r>
      <w:r w:rsidRPr="00600CFE">
        <w:rPr>
          <w:rStyle w:val="StyleUnderline"/>
        </w:rPr>
        <w:t>grounds. Their argument is</w:t>
      </w:r>
      <w:r w:rsidRPr="00884A9F">
        <w:rPr>
          <w:sz w:val="16"/>
        </w:rPr>
        <w:t xml:space="preserve"> not so much that choice and diversity will raise standards and efficiency but </w:t>
      </w:r>
      <w:r w:rsidRPr="00600CFE">
        <w:rPr>
          <w:rStyle w:val="StyleUnderline"/>
        </w:rPr>
        <w:t>rather that it is an inevitable concomitant of the changing cultural</w:t>
      </w:r>
      <w:r>
        <w:rPr>
          <w:rStyle w:val="StyleUnderline"/>
        </w:rPr>
        <w:t xml:space="preserve"> </w:t>
      </w:r>
      <w:r w:rsidRPr="00600CFE">
        <w:rPr>
          <w:rStyle w:val="StyleUnderline"/>
        </w:rPr>
        <w:t>configurations of modern societies. In</w:t>
      </w:r>
      <w:r w:rsidRPr="00884A9F">
        <w:rPr>
          <w:sz w:val="16"/>
        </w:rPr>
        <w:t xml:space="preserve"> the postmodern world, they argue, </w:t>
      </w:r>
      <w:r w:rsidRPr="00600CFE">
        <w:rPr>
          <w:rStyle w:val="StyleUnderline"/>
        </w:rPr>
        <w:t>societies are so</w:t>
      </w:r>
      <w:r>
        <w:rPr>
          <w:rStyle w:val="StyleUnderline"/>
        </w:rPr>
        <w:t xml:space="preserve"> </w:t>
      </w:r>
      <w:r w:rsidRPr="00600CFE">
        <w:rPr>
          <w:rStyle w:val="StyleUnderline"/>
        </w:rPr>
        <w:t>heterogeneous and fragmented that increasing differentiation, diversification and</w:t>
      </w:r>
      <w:r>
        <w:rPr>
          <w:rStyle w:val="StyleUnderline"/>
        </w:rPr>
        <w:t xml:space="preserve"> </w:t>
      </w:r>
      <w:r w:rsidRPr="00600CFE">
        <w:rPr>
          <w:rStyle w:val="StyleUnderline"/>
        </w:rPr>
        <w:t>fragmentation within education systems is inevitable</w:t>
      </w:r>
      <w:r w:rsidRPr="00884A9F">
        <w:rPr>
          <w:sz w:val="16"/>
        </w:rPr>
        <w:t xml:space="preserve">: we should welcome it rather than practise futile resistance in the face of self-evident global trends. </w:t>
      </w:r>
      <w:r w:rsidRPr="00884A9F">
        <w:rPr>
          <w:rStyle w:val="StyleUnderline"/>
        </w:rPr>
        <w:t>If this is true then clearly the arguments must be taken seriously</w:t>
      </w:r>
      <w:r w:rsidRPr="00884A9F">
        <w:rPr>
          <w:sz w:val="16"/>
        </w:rPr>
        <w:t xml:space="preserve">. It is certainly the case that diversification policies of the kind favoured by the freemarket Right in the UK have been adopted in a number of countries, not all of which are governed by neo-liberal regimes. Market policies in education made the biggest impact in the USA under Reagan and Bush and in the UK under Thatcher and now Major. Generally, they have had most influence in the English-speaking countries which have been particularly prone to neo-liberal ideas, even when under nominally Labour regimes, as in New Zealand. However, there are signs that these policies are making an impression beyond the English-speaking heartlands of neo-liberalism both in Eastern Europe and in western continental states. Deregulation and choice are at the centre of debates about educational reform in Hungary, Poland and the former Czechoslovakia (Mitter 1992a, 1992b, Szebenyi 1992a); Spain is experimenting with school-based management policies (Hanson 1990); France has allowed parents some choice over secondary schools (Derouet 1991); and legislation is currently under way in Sweden which will reduce central regulation of the curriculum and teaching methods and encourage more private schools (Swedish Ministry of Education and Science 1993). The international evidence has certainly been sufficient to convince some of the most intelligent critics of educational markets that important changes are indeed occurring. Geoff Whitty, in a circumspect and perceptive recent evaluation of the claims of postmodernism, concludes that 'policies which seem to emphasize heterogeneity, fragmentation and difference certainly seem to represent more than a passing fashion amongst New Right politicians' (1992). </w:t>
      </w:r>
      <w:r w:rsidRPr="00600CFE">
        <w:rPr>
          <w:rStyle w:val="Emphasis"/>
        </w:rPr>
        <w:t>However, we should remain sceptical of claims that a global policy-shift is occurring</w:t>
      </w:r>
      <w:r>
        <w:rPr>
          <w:rStyle w:val="Emphasis"/>
        </w:rPr>
        <w:t xml:space="preserve"> </w:t>
      </w:r>
      <w:r w:rsidRPr="00600CFE">
        <w:rPr>
          <w:rStyle w:val="Emphasis"/>
        </w:rPr>
        <w:t>for a number of reasons</w:t>
      </w:r>
      <w:r w:rsidRPr="00884A9F">
        <w:rPr>
          <w:rStyle w:val="StyleUnderline"/>
        </w:rPr>
        <w:t>. First,</w:t>
      </w:r>
      <w:r w:rsidRPr="00884A9F">
        <w:rPr>
          <w:sz w:val="16"/>
        </w:rPr>
        <w:t xml:space="preserve"> </w:t>
      </w:r>
      <w:r w:rsidRPr="00600CFE">
        <w:rPr>
          <w:rStyle w:val="StyleUnderline"/>
        </w:rPr>
        <w:t>most, if not all, cases of market policies in education have</w:t>
      </w:r>
      <w:r>
        <w:rPr>
          <w:rStyle w:val="StyleUnderline"/>
        </w:rPr>
        <w:t xml:space="preserve"> </w:t>
      </w:r>
      <w:r w:rsidRPr="00600CFE">
        <w:rPr>
          <w:rStyle w:val="StyleUnderline"/>
        </w:rPr>
        <w:t>been associated with regimes of the Right</w:t>
      </w:r>
      <w:r w:rsidRPr="00884A9F">
        <w:rPr>
          <w:sz w:val="16"/>
        </w:rPr>
        <w:t xml:space="preserve"> and is far from clear that there is a global trend to neo-liberal ascendancy in politics. France and Sweden have recently elected Right-wing governments but the USA has recently elected a Democrat to the Presidency, Denmark, Norway and Greece have new social democratic governments and the EC is dominated still by a centrist social democracy, albeit fragile. </w:t>
      </w:r>
      <w:r w:rsidRPr="00600CFE">
        <w:rPr>
          <w:rStyle w:val="StyleUnderline"/>
        </w:rPr>
        <w:t>Second, the spread of market education</w:t>
      </w:r>
      <w:r w:rsidRPr="00884A9F">
        <w:rPr>
          <w:sz w:val="16"/>
        </w:rPr>
        <w:t xml:space="preserve"> policies in Europe </w:t>
      </w:r>
      <w:r w:rsidRPr="00600CFE">
        <w:rPr>
          <w:rStyle w:val="StyleUnderline"/>
        </w:rPr>
        <w:t>is clearly very uneven</w:t>
      </w:r>
      <w:r w:rsidRPr="00884A9F">
        <w:rPr>
          <w:sz w:val="16"/>
        </w:rPr>
        <w:t>. The reforms in countries like Sweden and France are essentially about the decentralization of powers to the regional and local state and to the social partners. Privatization in Sweden is still limited and increased school autonomy relates mainly to pedagogic decisions rather than financial decisions. Whilst France has introduced a degree of school choice there is little sign as yet of local management of schools.</w:t>
      </w:r>
      <w:r>
        <w:rPr>
          <w:sz w:val="16"/>
        </w:rPr>
        <w:t xml:space="preserve"> In Germany and Japan there have been no serious moves to break up the state education bureaucracies or to introduce school choice. Outcome-related funding and performance-related pay for teachers are unknown in most of continental Europe. Third, </w:t>
      </w:r>
      <w:r w:rsidRPr="00884A9F">
        <w:rPr>
          <w:rStyle w:val="StyleUnderline"/>
        </w:rPr>
        <w:t>even in Eastern European states</w:t>
      </w:r>
      <w:r>
        <w:rPr>
          <w:sz w:val="16"/>
        </w:rPr>
        <w:t xml:space="preserve"> like Poland, Hungary and the former Czechoslovakia, </w:t>
      </w:r>
      <w:r w:rsidRPr="00884A9F">
        <w:rPr>
          <w:rStyle w:val="StyleUnderline"/>
        </w:rPr>
        <w:t>where there has been an understandable reaction against centralized statism in education, there is still considerable resistance to the break-up of educational bureaucracies</w:t>
      </w:r>
      <w:r>
        <w:rPr>
          <w:sz w:val="16"/>
        </w:rPr>
        <w:t xml:space="preserve"> and to fullblown policies of deregulation and school autonomy. Fears that this might lead towards reduced democratic accountability, inefficiency and increased inequalities may well stem the initial enthusiasm for liberalization policies (Szebenyi 1992b)</w:t>
      </w:r>
      <w:proofErr w:type="gramStart"/>
      <w:r>
        <w:rPr>
          <w:sz w:val="16"/>
        </w:rPr>
        <w:t>.</w:t>
      </w:r>
      <w:r w:rsidRPr="00884A9F">
        <w:rPr>
          <w:sz w:val="16"/>
        </w:rPr>
        <w:t>(</w:t>
      </w:r>
      <w:proofErr w:type="gramEnd"/>
      <w:r w:rsidRPr="00884A9F">
        <w:rPr>
          <w:sz w:val="16"/>
        </w:rPr>
        <w:t>78</w:t>
      </w:r>
      <w:r>
        <w:rPr>
          <w:sz w:val="16"/>
        </w:rPr>
        <w:t>-9</w:t>
      </w:r>
      <w:r w:rsidRPr="00884A9F">
        <w:rPr>
          <w:sz w:val="16"/>
        </w:rPr>
        <w:t>)</w:t>
      </w:r>
    </w:p>
    <w:p w:rsidR="00DA2CB0" w:rsidRDefault="00DA2CB0" w:rsidP="00535A2A">
      <w:pPr>
        <w:rPr>
          <w:sz w:val="16"/>
        </w:rPr>
      </w:pPr>
    </w:p>
    <w:p w:rsidR="00DA2CB0" w:rsidRDefault="00DA2CB0" w:rsidP="00535A2A">
      <w:pPr>
        <w:rPr>
          <w:sz w:val="16"/>
        </w:rPr>
      </w:pPr>
    </w:p>
    <w:p w:rsidR="00DA2CB0" w:rsidRDefault="00DA2CB0" w:rsidP="00535A2A">
      <w:pPr>
        <w:rPr>
          <w:sz w:val="16"/>
        </w:rPr>
      </w:pPr>
    </w:p>
    <w:p w:rsidR="00DA2CB0" w:rsidRDefault="00DA2CB0" w:rsidP="00535A2A">
      <w:pPr>
        <w:rPr>
          <w:sz w:val="16"/>
        </w:rPr>
      </w:pPr>
    </w:p>
    <w:p w:rsidR="00DA2CB0" w:rsidRDefault="00DA2CB0" w:rsidP="00535A2A">
      <w:pPr>
        <w:rPr>
          <w:sz w:val="16"/>
        </w:rPr>
      </w:pPr>
    </w:p>
    <w:p w:rsidR="00DA2CB0" w:rsidRDefault="00DA2CB0" w:rsidP="00535A2A">
      <w:pPr>
        <w:rPr>
          <w:sz w:val="16"/>
        </w:rPr>
      </w:pPr>
    </w:p>
    <w:p w:rsidR="00DA2CB0" w:rsidRDefault="00DA2CB0" w:rsidP="00535A2A">
      <w:pPr>
        <w:rPr>
          <w:sz w:val="16"/>
        </w:rPr>
      </w:pPr>
    </w:p>
    <w:p w:rsidR="00DA2CB0" w:rsidRDefault="00DA2CB0" w:rsidP="00535A2A">
      <w:pPr>
        <w:rPr>
          <w:sz w:val="16"/>
        </w:rPr>
      </w:pPr>
    </w:p>
    <w:p w:rsidR="00DA2CB0" w:rsidRDefault="00DA2CB0" w:rsidP="00535A2A">
      <w:pPr>
        <w:rPr>
          <w:sz w:val="16"/>
        </w:rPr>
      </w:pPr>
    </w:p>
    <w:p w:rsidR="00DA2CB0" w:rsidRDefault="00DA2CB0" w:rsidP="00535A2A">
      <w:pPr>
        <w:rPr>
          <w:sz w:val="16"/>
        </w:rPr>
      </w:pPr>
    </w:p>
    <w:p w:rsidR="00DA2CB0" w:rsidRDefault="00DA2CB0" w:rsidP="00535A2A">
      <w:pPr>
        <w:rPr>
          <w:sz w:val="16"/>
        </w:rPr>
      </w:pPr>
    </w:p>
    <w:p w:rsidR="00DA2CB0" w:rsidRDefault="00DA2CB0" w:rsidP="00535A2A">
      <w:pPr>
        <w:rPr>
          <w:sz w:val="16"/>
        </w:rPr>
      </w:pPr>
    </w:p>
    <w:p w:rsidR="00DA2CB0" w:rsidRDefault="00DA2CB0" w:rsidP="00535A2A">
      <w:pPr>
        <w:rPr>
          <w:sz w:val="16"/>
        </w:rPr>
      </w:pPr>
    </w:p>
    <w:p w:rsidR="00DA2CB0" w:rsidRDefault="00DA2CB0" w:rsidP="00535A2A">
      <w:pPr>
        <w:rPr>
          <w:sz w:val="16"/>
        </w:rPr>
      </w:pPr>
    </w:p>
    <w:p w:rsidR="00DA2CB0" w:rsidRDefault="00DA2CB0" w:rsidP="00535A2A">
      <w:pPr>
        <w:rPr>
          <w:sz w:val="16"/>
        </w:rPr>
      </w:pPr>
    </w:p>
    <w:p w:rsidR="00DA2CB0" w:rsidRDefault="00DA2CB0" w:rsidP="00535A2A">
      <w:pPr>
        <w:rPr>
          <w:sz w:val="16"/>
        </w:rPr>
      </w:pPr>
    </w:p>
    <w:p w:rsidR="00DA2CB0" w:rsidRDefault="00DA2CB0" w:rsidP="00535A2A">
      <w:pPr>
        <w:rPr>
          <w:sz w:val="16"/>
        </w:rPr>
      </w:pPr>
    </w:p>
    <w:p w:rsidR="00DA2CB0" w:rsidRDefault="00DA2CB0" w:rsidP="00535A2A">
      <w:pPr>
        <w:rPr>
          <w:sz w:val="16"/>
        </w:rPr>
      </w:pPr>
    </w:p>
    <w:p w:rsidR="00DA2CB0" w:rsidRDefault="00DA2CB0" w:rsidP="00535A2A">
      <w:pPr>
        <w:rPr>
          <w:sz w:val="16"/>
        </w:rPr>
      </w:pPr>
    </w:p>
    <w:p w:rsidR="00DA2CB0" w:rsidRDefault="00DA2CB0" w:rsidP="00535A2A">
      <w:pPr>
        <w:rPr>
          <w:sz w:val="16"/>
        </w:rPr>
      </w:pPr>
    </w:p>
    <w:p w:rsidR="00DA2CB0" w:rsidRDefault="00DA2CB0" w:rsidP="00535A2A">
      <w:pPr>
        <w:rPr>
          <w:sz w:val="16"/>
        </w:rPr>
      </w:pPr>
    </w:p>
    <w:p w:rsidR="00DA2CB0" w:rsidRDefault="00DA2CB0" w:rsidP="00535A2A">
      <w:pPr>
        <w:rPr>
          <w:sz w:val="16"/>
        </w:rPr>
      </w:pPr>
    </w:p>
    <w:p w:rsidR="00DA2CB0" w:rsidRDefault="00DA2CB0" w:rsidP="00535A2A">
      <w:pPr>
        <w:rPr>
          <w:sz w:val="16"/>
        </w:rPr>
      </w:pPr>
    </w:p>
    <w:p w:rsidR="00DA2CB0" w:rsidRDefault="00DA2CB0" w:rsidP="00535A2A">
      <w:pPr>
        <w:rPr>
          <w:sz w:val="16"/>
        </w:rPr>
      </w:pPr>
    </w:p>
    <w:p w:rsidR="00DA2CB0" w:rsidRDefault="00DA2CB0" w:rsidP="00535A2A">
      <w:pPr>
        <w:rPr>
          <w:sz w:val="16"/>
        </w:rPr>
      </w:pPr>
    </w:p>
    <w:p w:rsidR="00DA2CB0" w:rsidRDefault="00DA2CB0" w:rsidP="00535A2A">
      <w:pPr>
        <w:rPr>
          <w:sz w:val="16"/>
        </w:rPr>
      </w:pPr>
    </w:p>
    <w:p w:rsidR="00DA2CB0" w:rsidRDefault="00DA2CB0" w:rsidP="00535A2A">
      <w:pPr>
        <w:rPr>
          <w:sz w:val="16"/>
        </w:rPr>
      </w:pPr>
    </w:p>
    <w:p w:rsidR="00DA2CB0" w:rsidRDefault="00DA2CB0" w:rsidP="00535A2A">
      <w:pPr>
        <w:rPr>
          <w:sz w:val="16"/>
        </w:rPr>
      </w:pPr>
    </w:p>
    <w:p w:rsidR="00DA2CB0" w:rsidRDefault="00DA2CB0" w:rsidP="00535A2A">
      <w:pPr>
        <w:rPr>
          <w:sz w:val="16"/>
        </w:rPr>
      </w:pPr>
    </w:p>
    <w:p w:rsidR="00DA2CB0" w:rsidRDefault="00DA2CB0" w:rsidP="00535A2A">
      <w:pPr>
        <w:rPr>
          <w:sz w:val="16"/>
        </w:rPr>
      </w:pPr>
    </w:p>
    <w:p w:rsidR="00DA2CB0" w:rsidRDefault="00DA2CB0" w:rsidP="00535A2A">
      <w:pPr>
        <w:rPr>
          <w:sz w:val="16"/>
        </w:rPr>
      </w:pPr>
    </w:p>
    <w:p w:rsidR="00DA2CB0" w:rsidRDefault="00DA2CB0" w:rsidP="00535A2A">
      <w:pPr>
        <w:rPr>
          <w:sz w:val="16"/>
        </w:rPr>
      </w:pPr>
    </w:p>
    <w:p w:rsidR="00DA2CB0" w:rsidRDefault="00DA2CB0" w:rsidP="00535A2A">
      <w:pPr>
        <w:rPr>
          <w:sz w:val="16"/>
        </w:rPr>
      </w:pPr>
    </w:p>
    <w:p w:rsidR="00DA2CB0" w:rsidRDefault="00DA2CB0" w:rsidP="00535A2A">
      <w:pPr>
        <w:rPr>
          <w:sz w:val="16"/>
        </w:rPr>
      </w:pPr>
    </w:p>
    <w:p w:rsidR="00DA2CB0" w:rsidRDefault="00DA2CB0" w:rsidP="00535A2A">
      <w:pPr>
        <w:rPr>
          <w:sz w:val="16"/>
        </w:rPr>
      </w:pPr>
    </w:p>
    <w:p w:rsidR="00DA2CB0" w:rsidRDefault="00DA2CB0" w:rsidP="00535A2A">
      <w:pPr>
        <w:rPr>
          <w:sz w:val="16"/>
        </w:rPr>
      </w:pPr>
    </w:p>
    <w:p w:rsidR="00DA2CB0" w:rsidRDefault="00DA2CB0" w:rsidP="00535A2A">
      <w:pPr>
        <w:rPr>
          <w:sz w:val="16"/>
        </w:rPr>
      </w:pPr>
    </w:p>
    <w:p w:rsidR="00DA2CB0" w:rsidRDefault="00DA2CB0" w:rsidP="00535A2A">
      <w:pPr>
        <w:rPr>
          <w:sz w:val="16"/>
        </w:rPr>
      </w:pPr>
    </w:p>
    <w:p w:rsidR="00DA2CB0" w:rsidRDefault="00DA2CB0" w:rsidP="00535A2A">
      <w:pPr>
        <w:rPr>
          <w:sz w:val="16"/>
        </w:rPr>
      </w:pPr>
    </w:p>
    <w:p w:rsidR="00DA2CB0" w:rsidRDefault="00DA2CB0" w:rsidP="00535A2A">
      <w:pPr>
        <w:rPr>
          <w:sz w:val="16"/>
        </w:rPr>
      </w:pPr>
    </w:p>
    <w:p w:rsidR="00DA2CB0" w:rsidRDefault="00DA2CB0" w:rsidP="00535A2A">
      <w:pPr>
        <w:rPr>
          <w:sz w:val="16"/>
        </w:rPr>
      </w:pPr>
    </w:p>
    <w:p w:rsidR="00DA2CB0" w:rsidRDefault="00DA2CB0" w:rsidP="00535A2A">
      <w:pPr>
        <w:rPr>
          <w:sz w:val="16"/>
        </w:rPr>
      </w:pPr>
    </w:p>
    <w:p w:rsidR="00DA2CB0" w:rsidRDefault="00DA2CB0" w:rsidP="00535A2A">
      <w:pPr>
        <w:rPr>
          <w:sz w:val="16"/>
        </w:rPr>
      </w:pPr>
    </w:p>
    <w:p w:rsidR="00DA2CB0" w:rsidRDefault="00DA2CB0" w:rsidP="00535A2A">
      <w:pPr>
        <w:rPr>
          <w:sz w:val="16"/>
        </w:rPr>
      </w:pPr>
    </w:p>
    <w:p w:rsidR="00DA2CB0" w:rsidRDefault="00DA2CB0" w:rsidP="00535A2A">
      <w:pPr>
        <w:rPr>
          <w:sz w:val="16"/>
        </w:rPr>
      </w:pPr>
    </w:p>
    <w:p w:rsidR="00DA2CB0" w:rsidRDefault="00DA2CB0" w:rsidP="00535A2A"/>
    <w:p w:rsidR="00535A2A" w:rsidRPr="006B2778" w:rsidRDefault="00535A2A" w:rsidP="00384DFE">
      <w:pPr>
        <w:rPr>
          <w:sz w:val="16"/>
        </w:rPr>
      </w:pPr>
    </w:p>
    <w:p w:rsidR="00384DFE" w:rsidRPr="00384DFE" w:rsidRDefault="00384DFE" w:rsidP="00384DFE"/>
    <w:sectPr w:rsidR="00384DFE" w:rsidRPr="00384D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MingLiU">
    <w:altName w:val="²Ó©úÅé"/>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2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2C0A"/>
    <w:rsid w:val="00041B6E"/>
    <w:rsid w:val="00042313"/>
    <w:rsid w:val="0008054F"/>
    <w:rsid w:val="001903C1"/>
    <w:rsid w:val="00195820"/>
    <w:rsid w:val="001A1F0F"/>
    <w:rsid w:val="001B3812"/>
    <w:rsid w:val="001B7A67"/>
    <w:rsid w:val="001D1FE0"/>
    <w:rsid w:val="002123C7"/>
    <w:rsid w:val="002169B8"/>
    <w:rsid w:val="00255053"/>
    <w:rsid w:val="002A2877"/>
    <w:rsid w:val="002E19D7"/>
    <w:rsid w:val="00307301"/>
    <w:rsid w:val="003161D2"/>
    <w:rsid w:val="00330911"/>
    <w:rsid w:val="00347955"/>
    <w:rsid w:val="00384DFE"/>
    <w:rsid w:val="004B2B2F"/>
    <w:rsid w:val="004D6F0B"/>
    <w:rsid w:val="00535A2A"/>
    <w:rsid w:val="00562AFB"/>
    <w:rsid w:val="005D7EAD"/>
    <w:rsid w:val="005F1BE6"/>
    <w:rsid w:val="005F7E36"/>
    <w:rsid w:val="00604B76"/>
    <w:rsid w:val="00640AF2"/>
    <w:rsid w:val="006441CB"/>
    <w:rsid w:val="006A6E04"/>
    <w:rsid w:val="006E6A30"/>
    <w:rsid w:val="007006D0"/>
    <w:rsid w:val="007234C0"/>
    <w:rsid w:val="0076578B"/>
    <w:rsid w:val="0078012C"/>
    <w:rsid w:val="007818A1"/>
    <w:rsid w:val="007F4B7F"/>
    <w:rsid w:val="008C07C9"/>
    <w:rsid w:val="008D7BB6"/>
    <w:rsid w:val="00900DBD"/>
    <w:rsid w:val="00922FED"/>
    <w:rsid w:val="00941F7C"/>
    <w:rsid w:val="00942E3F"/>
    <w:rsid w:val="00944627"/>
    <w:rsid w:val="00952168"/>
    <w:rsid w:val="009554F0"/>
    <w:rsid w:val="009B148A"/>
    <w:rsid w:val="009F4D36"/>
    <w:rsid w:val="009F6508"/>
    <w:rsid w:val="00A32589"/>
    <w:rsid w:val="00A40849"/>
    <w:rsid w:val="00A52C0A"/>
    <w:rsid w:val="00A85D20"/>
    <w:rsid w:val="00AF2A4A"/>
    <w:rsid w:val="00B174E8"/>
    <w:rsid w:val="00B37501"/>
    <w:rsid w:val="00B53582"/>
    <w:rsid w:val="00C332F7"/>
    <w:rsid w:val="00C36B01"/>
    <w:rsid w:val="00C636E9"/>
    <w:rsid w:val="00C70E53"/>
    <w:rsid w:val="00CA34BC"/>
    <w:rsid w:val="00CF6403"/>
    <w:rsid w:val="00D97F1C"/>
    <w:rsid w:val="00DA0518"/>
    <w:rsid w:val="00DA2CB0"/>
    <w:rsid w:val="00DB0DC5"/>
    <w:rsid w:val="00DD003E"/>
    <w:rsid w:val="00DD1341"/>
    <w:rsid w:val="00E30F4D"/>
    <w:rsid w:val="00E60248"/>
    <w:rsid w:val="00E77532"/>
    <w:rsid w:val="00EF20B4"/>
    <w:rsid w:val="00F04DD0"/>
    <w:rsid w:val="00F05C77"/>
    <w:rsid w:val="00F761AA"/>
    <w:rsid w:val="00F80AA7"/>
    <w:rsid w:val="00F858D7"/>
    <w:rsid w:val="00FB5080"/>
    <w:rsid w:val="00FE55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1AB47C-6CD2-42B7-A63D-061F1E571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A52C0A"/>
    <w:pPr>
      <w:spacing w:after="0" w:line="240" w:lineRule="auto"/>
    </w:pPr>
    <w:rPr>
      <w:rFonts w:ascii="Georgia" w:hAnsi="Georgia"/>
    </w:rPr>
  </w:style>
  <w:style w:type="paragraph" w:styleId="Heading1">
    <w:name w:val="heading 1"/>
    <w:aliases w:val="Pocket"/>
    <w:basedOn w:val="Normal"/>
    <w:next w:val="Normal"/>
    <w:link w:val="Heading1Char"/>
    <w:qFormat/>
    <w:rsid w:val="00A52C0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52C0A"/>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52C0A"/>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A52C0A"/>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A52C0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52C0A"/>
  </w:style>
  <w:style w:type="character" w:customStyle="1" w:styleId="Heading1Char">
    <w:name w:val="Heading 1 Char"/>
    <w:aliases w:val="Pocket Char"/>
    <w:basedOn w:val="DefaultParagraphFont"/>
    <w:link w:val="Heading1"/>
    <w:rsid w:val="00A52C0A"/>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A52C0A"/>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A52C0A"/>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A52C0A"/>
    <w:rPr>
      <w:rFonts w:ascii="Georgia" w:eastAsiaTheme="majorEastAsia" w:hAnsi="Georgia" w:cstheme="majorBidi"/>
      <w:b/>
      <w:iCs/>
      <w:sz w:val="26"/>
    </w:rPr>
  </w:style>
  <w:style w:type="character" w:styleId="Emphasis">
    <w:name w:val="Emphasis"/>
    <w:basedOn w:val="DefaultParagraphFont"/>
    <w:uiPriority w:val="7"/>
    <w:qFormat/>
    <w:rsid w:val="00A52C0A"/>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A52C0A"/>
    <w:rPr>
      <w:b/>
      <w:bCs/>
      <w:sz w:val="26"/>
      <w:u w:val="none"/>
    </w:rPr>
  </w:style>
  <w:style w:type="character" w:customStyle="1" w:styleId="StyleUnderline">
    <w:name w:val="Style Underline"/>
    <w:aliases w:val="Underline,Style Bold Underline"/>
    <w:basedOn w:val="DefaultParagraphFont"/>
    <w:uiPriority w:val="6"/>
    <w:qFormat/>
    <w:rsid w:val="00A52C0A"/>
    <w:rPr>
      <w:b w:val="0"/>
      <w:sz w:val="22"/>
      <w:u w:val="single"/>
    </w:rPr>
  </w:style>
  <w:style w:type="character" w:styleId="Hyperlink">
    <w:name w:val="Hyperlink"/>
    <w:basedOn w:val="DefaultParagraphFont"/>
    <w:uiPriority w:val="99"/>
    <w:unhideWhenUsed/>
    <w:rsid w:val="00A52C0A"/>
    <w:rPr>
      <w:color w:val="auto"/>
      <w:u w:val="none"/>
    </w:rPr>
  </w:style>
  <w:style w:type="character" w:styleId="FollowedHyperlink">
    <w:name w:val="FollowedHyperlink"/>
    <w:basedOn w:val="DefaultParagraphFont"/>
    <w:uiPriority w:val="99"/>
    <w:semiHidden/>
    <w:unhideWhenUsed/>
    <w:rsid w:val="00A52C0A"/>
    <w:rPr>
      <w:color w:val="auto"/>
      <w:u w:val="none"/>
    </w:rPr>
  </w:style>
  <w:style w:type="paragraph" w:customStyle="1" w:styleId="Cites">
    <w:name w:val="Cites"/>
    <w:link w:val="CitesChar1"/>
    <w:rsid w:val="00C70E53"/>
    <w:pPr>
      <w:spacing w:after="0" w:line="240" w:lineRule="auto"/>
    </w:pPr>
    <w:rPr>
      <w:rFonts w:ascii="Times New Roman" w:eastAsia="Times New Roman" w:hAnsi="Times New Roman" w:cs="Times New Roman"/>
      <w:noProof/>
      <w:sz w:val="20"/>
      <w:szCs w:val="20"/>
    </w:rPr>
  </w:style>
  <w:style w:type="character" w:customStyle="1" w:styleId="CitesChar1">
    <w:name w:val="Cites Char1"/>
    <w:basedOn w:val="DefaultParagraphFont"/>
    <w:link w:val="Cites"/>
    <w:rsid w:val="00C70E53"/>
    <w:rPr>
      <w:rFonts w:ascii="Times New Roman" w:eastAsia="Times New Roman" w:hAnsi="Times New Roman" w:cs="Times New Roman"/>
      <w:noProof/>
      <w:sz w:val="20"/>
      <w:szCs w:val="20"/>
    </w:rPr>
  </w:style>
  <w:style w:type="character" w:customStyle="1" w:styleId="CardTextChar">
    <w:name w:val="Card Text Char"/>
    <w:basedOn w:val="DefaultParagraphFont"/>
    <w:link w:val="CardText"/>
    <w:locked/>
    <w:rsid w:val="00307301"/>
    <w:rPr>
      <w:rFonts w:ascii="Georgia" w:hAnsi="Georgia"/>
      <w:sz w:val="18"/>
      <w:u w:val="single"/>
    </w:rPr>
  </w:style>
  <w:style w:type="paragraph" w:customStyle="1" w:styleId="CardText">
    <w:name w:val="Card Text"/>
    <w:basedOn w:val="Normal"/>
    <w:next w:val="Normal"/>
    <w:link w:val="CardTextChar"/>
    <w:rsid w:val="00307301"/>
    <w:pPr>
      <w:contextualSpacing/>
    </w:pPr>
    <w:rPr>
      <w:sz w:val="18"/>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onlinelibrary.wiley.com/doi/10.1002/sce.21260/abstract" TargetMode="External"/><Relationship Id="rId13" Type="http://schemas.openxmlformats.org/officeDocument/2006/relationships/hyperlink" Target="http://www.jstor.org/stable/202076" TargetMode="External"/><Relationship Id="rId18" Type="http://schemas.openxmlformats.org/officeDocument/2006/relationships/hyperlink" Target="http://www.jstor.org/stable/3122011" TargetMode="External"/><Relationship Id="rId3" Type="http://schemas.openxmlformats.org/officeDocument/2006/relationships/settings" Target="settings.xml"/><Relationship Id="rId7" Type="http://schemas.openxmlformats.org/officeDocument/2006/relationships/hyperlink" Target="http://digitalcommons.law.seattleu.edu/faculty/161" TargetMode="External"/><Relationship Id="rId12" Type="http://schemas.openxmlformats.org/officeDocument/2006/relationships/hyperlink" Target="http://www.newfoundations.com/GALLERY/Greene.html" TargetMode="External"/><Relationship Id="rId17" Type="http://schemas.openxmlformats.org/officeDocument/2006/relationships/hyperlink" Target="http://www.tandfonline.com/author/Hill%2C+Dave" TargetMode="External"/><Relationship Id="rId2" Type="http://schemas.openxmlformats.org/officeDocument/2006/relationships/styles" Target="styles.xml"/><Relationship Id="rId16" Type="http://schemas.openxmlformats.org/officeDocument/2006/relationships/hyperlink" Target="http://dx.doi.org/10.3102%2F0091732X09350472"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dx.doi.org/10.1177%2F0895904807312471" TargetMode="External"/><Relationship Id="rId11" Type="http://schemas.openxmlformats.org/officeDocument/2006/relationships/hyperlink" Target="https://repository.asu.edu/attachments/135159/content/Geldis_asu_0010N_14043.pdf" TargetMode="External"/><Relationship Id="rId5" Type="http://schemas.openxmlformats.org/officeDocument/2006/relationships/hyperlink" Target="https://clas-pages.uncc.edu/gordon-hull/" TargetMode="External"/><Relationship Id="rId15" Type="http://schemas.openxmlformats.org/officeDocument/2006/relationships/hyperlink" Target="http://www.tandfonline.com/author/Hill%2C+Dave" TargetMode="External"/><Relationship Id="rId10" Type="http://schemas.openxmlformats.org/officeDocument/2006/relationships/hyperlink" Target="http://dx.doi.org/10.1080/01596306.2014.977022"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dx.doi.org/10.1080/14767720600752619" TargetMode="External"/><Relationship Id="rId14" Type="http://schemas.openxmlformats.org/officeDocument/2006/relationships/hyperlink" Target="http://onlinelibrary.wiley.com/doi/10.1002/sce.21260/abstrac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hillip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55</TotalTime>
  <Pages>1</Pages>
  <Words>99315</Words>
  <Characters>566096</Characters>
  <Application>Microsoft Office Word</Application>
  <DocSecurity>0</DocSecurity>
  <Lines>4717</Lines>
  <Paragraphs>1328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664083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Phillips, Scott</dc:creator>
  <cp:keywords/>
  <dc:description/>
  <cp:lastModifiedBy>Phillips, Scott</cp:lastModifiedBy>
  <cp:revision>11</cp:revision>
  <dcterms:created xsi:type="dcterms:W3CDTF">2017-07-01T21:12:00Z</dcterms:created>
  <dcterms:modified xsi:type="dcterms:W3CDTF">2017-07-02T02:21:00Z</dcterms:modified>
</cp:coreProperties>
</file>