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43B" w:rsidRDefault="003A743B" w:rsidP="003A743B">
      <w:pPr>
        <w:pStyle w:val="Heading2"/>
      </w:pPr>
      <w:r>
        <w:t>A Few Framework Cards</w:t>
      </w:r>
    </w:p>
    <w:p w:rsidR="00570871" w:rsidRDefault="00570871" w:rsidP="00570871">
      <w:pPr>
        <w:pStyle w:val="Heading3"/>
      </w:pPr>
      <w:r>
        <w:lastRenderedPageBreak/>
        <w:t xml:space="preserve">2NC Education Optimism </w:t>
      </w:r>
    </w:p>
    <w:p w:rsidR="00570871" w:rsidRPr="00570871" w:rsidRDefault="00570871" w:rsidP="003A743B"/>
    <w:p w:rsidR="00B90C03" w:rsidRPr="00B90C03" w:rsidRDefault="00B90C03" w:rsidP="00B90C03">
      <w:pPr>
        <w:pStyle w:val="Heading4"/>
        <w:rPr>
          <w:rStyle w:val="Style13ptBold"/>
          <w:b/>
        </w:rPr>
      </w:pPr>
      <w:r>
        <w:rPr>
          <w:rStyle w:val="Style13ptBold"/>
          <w:b/>
        </w:rPr>
        <w:t xml:space="preserve">Don’t buy </w:t>
      </w:r>
      <w:r w:rsidRPr="00B90C03">
        <w:rPr>
          <w:rStyle w:val="Style13ptBold"/>
          <w:b/>
          <w:u w:val="single"/>
        </w:rPr>
        <w:t>sweeping pessimism</w:t>
      </w:r>
      <w:r>
        <w:rPr>
          <w:rStyle w:val="Style13ptBold"/>
          <w:b/>
        </w:rPr>
        <w:t xml:space="preserve"> – education policy is </w:t>
      </w:r>
      <w:r w:rsidRPr="00B90C03">
        <w:rPr>
          <w:rStyle w:val="Style13ptBold"/>
          <w:b/>
          <w:u w:val="single"/>
        </w:rPr>
        <w:t>vast and complex</w:t>
      </w:r>
      <w:r>
        <w:rPr>
          <w:rStyle w:val="Style13ptBold"/>
          <w:b/>
        </w:rPr>
        <w:t xml:space="preserve"> – blanket rejections of </w:t>
      </w:r>
      <w:r w:rsidRPr="00570871">
        <w:rPr>
          <w:rStyle w:val="Style13ptBold"/>
          <w:b/>
          <w:u w:val="single"/>
        </w:rPr>
        <w:t>all</w:t>
      </w:r>
      <w:r>
        <w:rPr>
          <w:rStyle w:val="Style13ptBold"/>
          <w:b/>
        </w:rPr>
        <w:t xml:space="preserve"> education policy reform is </w:t>
      </w:r>
      <w:r w:rsidRPr="00B90C03">
        <w:rPr>
          <w:rStyle w:val="Style13ptBold"/>
          <w:b/>
          <w:u w:val="single"/>
        </w:rPr>
        <w:t>epistemologically bankrupt</w:t>
      </w:r>
      <w:r>
        <w:rPr>
          <w:rStyle w:val="Style13ptBold"/>
          <w:b/>
        </w:rPr>
        <w:t xml:space="preserve"> </w:t>
      </w:r>
    </w:p>
    <w:p w:rsidR="00C820CB" w:rsidRDefault="00C820CB" w:rsidP="00C820CB">
      <w:proofErr w:type="spellStart"/>
      <w:r w:rsidRPr="00C820CB">
        <w:rPr>
          <w:rStyle w:val="Style13ptBold"/>
        </w:rPr>
        <w:t>Lingenfelter</w:t>
      </w:r>
      <w:proofErr w:type="spellEnd"/>
      <w:r w:rsidRPr="00C820CB">
        <w:rPr>
          <w:rStyle w:val="Style13ptBold"/>
        </w:rPr>
        <w:t>, 16</w:t>
      </w:r>
      <w:r>
        <w:t xml:space="preserve"> – Paul E., Senior Scholar @ the University of Illinois National Institute for Learning Outcomes Assessment and professor of Public Affairs @ University of Colorado-Denver School of Public Affairs. Former CEO and president of the State Higher Education Executive Officers and VP of the John D. and Catherine T. MacArthur Foundation.  “</w:t>
      </w:r>
      <w:r w:rsidRPr="00C820CB">
        <w:rPr>
          <w:u w:val="single"/>
        </w:rPr>
        <w:t>PROOF,” POLICY, AND PRACTICE: Unde</w:t>
      </w:r>
      <w:r w:rsidR="00D3151B">
        <w:rPr>
          <w:u w:val="single"/>
        </w:rPr>
        <w:t xml:space="preserve">rstanding the Role of Evidence </w:t>
      </w:r>
      <w:r w:rsidRPr="00C820CB">
        <w:rPr>
          <w:u w:val="single"/>
        </w:rPr>
        <w:t>in Improving Education</w:t>
      </w:r>
      <w:r>
        <w:t xml:space="preserve">. Stylus Publishing, pages </w:t>
      </w:r>
      <w:r>
        <w:t>5-6</w:t>
      </w:r>
      <w:r>
        <w:t xml:space="preserve"> –</w:t>
      </w:r>
      <w:proofErr w:type="spellStart"/>
      <w:r>
        <w:t>br</w:t>
      </w:r>
      <w:proofErr w:type="spellEnd"/>
      <w:r>
        <w:t xml:space="preserve"> </w:t>
      </w:r>
    </w:p>
    <w:p w:rsidR="002C6464" w:rsidRPr="00B55AD5" w:rsidRDefault="002C6464" w:rsidP="00B55AD5">
      <w:r w:rsidRPr="00B90C03">
        <w:rPr>
          <w:rStyle w:val="StyleUnderline"/>
          <w:highlight w:val="yellow"/>
        </w:rPr>
        <w:t>Different kinds of research and evidence have different capabilities. To “know” how minority</w:t>
      </w:r>
      <w:r w:rsidRPr="00B90C03">
        <w:rPr>
          <w:rStyle w:val="StyleUnderline"/>
        </w:rPr>
        <w:t xml:space="preserve">, low-income, poorly educated </w:t>
      </w:r>
      <w:r w:rsidRPr="00B90C03">
        <w:rPr>
          <w:rStyle w:val="StyleUnderline"/>
          <w:highlight w:val="yellow"/>
        </w:rPr>
        <w:t>parents experience enrolling their children in a school staffed by teachers unfamiliar with their life challenges</w:t>
      </w:r>
      <w:r w:rsidRPr="00B90C03">
        <w:rPr>
          <w:rStyle w:val="StyleUnderline"/>
        </w:rPr>
        <w:t xml:space="preserve"> and culture </w:t>
      </w:r>
      <w:r w:rsidRPr="00B90C03">
        <w:rPr>
          <w:rStyle w:val="StyleUnderline"/>
          <w:highlight w:val="yellow"/>
        </w:rPr>
        <w:t>takes skill in</w:t>
      </w:r>
      <w:r w:rsidRPr="00B90C03">
        <w:rPr>
          <w:rStyle w:val="StyleUnderline"/>
        </w:rPr>
        <w:t xml:space="preserve"> establishing relationships, </w:t>
      </w:r>
      <w:r w:rsidRPr="00B90C03">
        <w:rPr>
          <w:rStyle w:val="StyleUnderline"/>
          <w:highlight w:val="yellow"/>
        </w:rPr>
        <w:t>interviewing, and observation</w:t>
      </w:r>
      <w:r w:rsidRPr="00B90C03">
        <w:rPr>
          <w:rStyle w:val="StyleUnderline"/>
        </w:rPr>
        <w:t>. To “know” why it was difficult for a successful school superintendent in New York City to replicate his success in San Diego takes similar skills, along with particular knowledge of both settings to understand why certain capabilities would work in one and not another</w:t>
      </w:r>
      <w:r>
        <w:t xml:space="preserve">. 6  Qualitative research skills are essential for understanding complex, difficult to measure human attributes, relationships, and experience. Despite its importance, qualitative research is unavoidably subjective and limited. One rarely finds commonly accepted scales for measuring qualitative observations, even though certain professions have developed procedures and guidelines for disciplined observation and the triangulation of evidence. Qualitative researchers seek to create compelling, persuasive narratives explaining why the world works as it does, and they often succeed. But qualitative research has difficulty in generalizing across settings, and without objective measurement it is quite difficult to demonstrate “improvement” of any kind. Quantitative research, however, relies heavily on measurement and seeks to draw persuasive inferences about cause and effect. </w:t>
      </w:r>
      <w:r w:rsidRPr="00B90C03">
        <w:rPr>
          <w:rStyle w:val="StyleUnderline"/>
        </w:rPr>
        <w:t xml:space="preserve">To some, “evidence” is not evidence unless it comes in the form of objective numerical data. In the extreme form of this view, evidence is not valid unless it is measurable and the independent causal effects of an intervention on an outcome are “proven” through rigorously controlled experimental research. </w:t>
      </w:r>
      <w:r w:rsidRPr="00B90C03">
        <w:rPr>
          <w:rStyle w:val="StyleUnderline"/>
          <w:highlight w:val="yellow"/>
        </w:rPr>
        <w:t>At the opposite epistemological extreme, the critics of quantitative research argue that all</w:t>
      </w:r>
      <w:r w:rsidRPr="00B90C03">
        <w:rPr>
          <w:rStyle w:val="StyleUnderline"/>
        </w:rPr>
        <w:t xml:space="preserve"> observations, including “measured” </w:t>
      </w:r>
      <w:r w:rsidRPr="00B90C03">
        <w:rPr>
          <w:rStyle w:val="StyleUnderline"/>
          <w:highlight w:val="yellow"/>
        </w:rPr>
        <w:t>phenomena are subjective, unavoidably biased by the perceptual filters of individuals and human culture</w:t>
      </w:r>
      <w:r w:rsidRPr="00B90C03">
        <w:rPr>
          <w:rStyle w:val="StyleUnderline"/>
        </w:rPr>
        <w:t xml:space="preserve">. I understand </w:t>
      </w:r>
      <w:r w:rsidRPr="00B90C03">
        <w:rPr>
          <w:rStyle w:val="StyleUnderline"/>
          <w:highlight w:val="yellow"/>
        </w:rPr>
        <w:t>the argument of unavoidable subjectivity</w:t>
      </w:r>
      <w:r w:rsidRPr="00B90C03">
        <w:rPr>
          <w:rStyle w:val="StyleUnderline"/>
        </w:rPr>
        <w:t xml:space="preserve">, but taken to an extreme it </w:t>
      </w:r>
      <w:r w:rsidRPr="00B90C03">
        <w:rPr>
          <w:rStyle w:val="Emphasis"/>
          <w:highlight w:val="yellow"/>
        </w:rPr>
        <w:t>goes far too far philosophically and practically</w:t>
      </w:r>
      <w:r w:rsidRPr="00B90C03">
        <w:rPr>
          <w:rStyle w:val="StyleUnderline"/>
          <w:highlight w:val="yellow"/>
        </w:rPr>
        <w:t xml:space="preserve">. If the extreme version of the argument were true, </w:t>
      </w:r>
      <w:r w:rsidRPr="003A743B">
        <w:rPr>
          <w:rStyle w:val="Emphasis"/>
          <w:highlight w:val="yellow"/>
        </w:rPr>
        <w:t>people could learn nothing with confidence about the world</w:t>
      </w:r>
      <w:r w:rsidRPr="00B90C03">
        <w:rPr>
          <w:rStyle w:val="StyleUnderline"/>
          <w:highlight w:val="yellow"/>
        </w:rPr>
        <w:t xml:space="preserve">, and </w:t>
      </w:r>
      <w:r w:rsidRPr="00B90C03">
        <w:rPr>
          <w:rStyle w:val="Emphasis"/>
          <w:highlight w:val="yellow"/>
        </w:rPr>
        <w:t>it would not be possible to take any actions or learn anything that might systematically improve policy and practice</w:t>
      </w:r>
      <w:r w:rsidRPr="00B90C03">
        <w:rPr>
          <w:rStyle w:val="StyleUnderline"/>
        </w:rPr>
        <w:t xml:space="preserve">. The </w:t>
      </w:r>
      <w:r w:rsidRPr="003A743B">
        <w:rPr>
          <w:rStyle w:val="Emphasis"/>
          <w:highlight w:val="yellow"/>
        </w:rPr>
        <w:t>effective use of</w:t>
      </w:r>
      <w:r w:rsidRPr="00B90C03">
        <w:rPr>
          <w:rStyle w:val="StyleUnderline"/>
        </w:rPr>
        <w:t xml:space="preserve"> research and </w:t>
      </w:r>
      <w:r w:rsidRPr="003A743B">
        <w:rPr>
          <w:rStyle w:val="Emphasis"/>
          <w:highlight w:val="yellow"/>
        </w:rPr>
        <w:t>evidence in policy</w:t>
      </w:r>
      <w:r w:rsidRPr="00B90C03">
        <w:rPr>
          <w:rStyle w:val="StyleUnderline"/>
        </w:rPr>
        <w:t xml:space="preserve"> and practice </w:t>
      </w:r>
      <w:r w:rsidRPr="00B90C03">
        <w:rPr>
          <w:rStyle w:val="StyleUnderline"/>
          <w:highlight w:val="yellow"/>
        </w:rPr>
        <w:t xml:space="preserve">requires an appreciation of </w:t>
      </w:r>
      <w:r w:rsidRPr="003A743B">
        <w:rPr>
          <w:rStyle w:val="Emphasis"/>
          <w:highlight w:val="yellow"/>
        </w:rPr>
        <w:t>complexity, context, and human agency</w:t>
      </w:r>
      <w:r>
        <w:t xml:space="preserve">. The sciences of physics, chemistry, and biology have made enormously important contributions to human life, but the simple application of the scientific method does not and cannot explain variation in human outcomes; nor can it improve policy and practice. Success in baseball might be improved, but it cannot be guaranteed by quantitative analysis. </w:t>
      </w:r>
      <w:r w:rsidRPr="00B90C03">
        <w:rPr>
          <w:rStyle w:val="StyleUnderline"/>
        </w:rPr>
        <w:t>Policy and practice in education, economics, social welfare, and medicine are infinitely more complex</w:t>
      </w:r>
      <w:r>
        <w:t xml:space="preserve"> than baseball. As the reader will learn from the first two chapters of this book, </w:t>
      </w:r>
      <w:r w:rsidRPr="00B90C03">
        <w:rPr>
          <w:rStyle w:val="StyleUnderline"/>
        </w:rPr>
        <w:t xml:space="preserve">I value scientific rigor but I do not strongly advocate the “gold standard”— experimental research with random assignment to treatment and control groups—as the highest, best form of evidence to improve policy and practice. Experimental research is poorly equipped to deal with many </w:t>
      </w:r>
      <w:r w:rsidRPr="00B90C03">
        <w:rPr>
          <w:rStyle w:val="StyleUnderline"/>
        </w:rPr>
        <w:lastRenderedPageBreak/>
        <w:t xml:space="preserve">practical and policy conditions. Its contributions have not been successfully extended to very many domains of policy and practice beyond what Donald Berwick calls “conceptually neat” parts of medicine. 7 </w:t>
      </w:r>
      <w:r w:rsidRPr="003A743B">
        <w:rPr>
          <w:rStyle w:val="StyleUnderline"/>
        </w:rPr>
        <w:t xml:space="preserve">Perversely, the common experimental </w:t>
      </w:r>
      <w:r w:rsidRPr="00B90C03">
        <w:rPr>
          <w:rStyle w:val="StyleUnderline"/>
          <w:highlight w:val="yellow"/>
        </w:rPr>
        <w:t xml:space="preserve">finding </w:t>
      </w:r>
      <w:r w:rsidRPr="003A743B">
        <w:rPr>
          <w:rStyle w:val="Emphasis"/>
          <w:highlight w:val="yellow"/>
        </w:rPr>
        <w:t xml:space="preserve">that in policy </w:t>
      </w:r>
      <w:r w:rsidRPr="003A743B">
        <w:rPr>
          <w:rStyle w:val="StyleUnderline"/>
        </w:rPr>
        <w:t xml:space="preserve">or practice </w:t>
      </w:r>
      <w:r w:rsidRPr="00B90C03">
        <w:rPr>
          <w:rStyle w:val="StyleUnderline"/>
          <w:highlight w:val="yellow"/>
        </w:rPr>
        <w:t>“</w:t>
      </w:r>
      <w:r w:rsidRPr="003A743B">
        <w:rPr>
          <w:rStyle w:val="Emphasis"/>
          <w:highlight w:val="yellow"/>
        </w:rPr>
        <w:t>nothing works</w:t>
      </w:r>
      <w:r w:rsidRPr="00B90C03">
        <w:rPr>
          <w:rStyle w:val="StyleUnderline"/>
          <w:highlight w:val="yellow"/>
        </w:rPr>
        <w:t xml:space="preserve">” leads to </w:t>
      </w:r>
      <w:r w:rsidRPr="00B90C03">
        <w:rPr>
          <w:rStyle w:val="Emphasis"/>
          <w:highlight w:val="yellow"/>
        </w:rPr>
        <w:t>pessimism</w:t>
      </w:r>
      <w:r w:rsidRPr="00B90C03">
        <w:rPr>
          <w:rStyle w:val="StyleUnderline"/>
          <w:highlight w:val="yellow"/>
        </w:rPr>
        <w:t xml:space="preserve"> about the potential for </w:t>
      </w:r>
      <w:r w:rsidRPr="003A743B">
        <w:rPr>
          <w:rStyle w:val="Emphasis"/>
          <w:highlight w:val="yellow"/>
        </w:rPr>
        <w:t>achieving desirable outcomes</w:t>
      </w:r>
      <w:r w:rsidRPr="00B90C03">
        <w:rPr>
          <w:rStyle w:val="StyleUnderline"/>
          <w:highlight w:val="yellow"/>
        </w:rPr>
        <w:t xml:space="preserve">. </w:t>
      </w:r>
      <w:r w:rsidRPr="00B90C03">
        <w:rPr>
          <w:rStyle w:val="Emphasis"/>
          <w:highlight w:val="yellow"/>
        </w:rPr>
        <w:t>The problem is not that “nothing works,”</w:t>
      </w:r>
      <w:r w:rsidRPr="00B90C03">
        <w:rPr>
          <w:rStyle w:val="StyleUnderline"/>
          <w:highlight w:val="yellow"/>
        </w:rPr>
        <w:t xml:space="preserve"> but that “what works” </w:t>
      </w:r>
      <w:r w:rsidRPr="003A743B">
        <w:rPr>
          <w:rStyle w:val="Emphasis"/>
          <w:highlight w:val="yellow"/>
        </w:rPr>
        <w:t>is rarely</w:t>
      </w:r>
      <w:r w:rsidRPr="00B90C03">
        <w:rPr>
          <w:rStyle w:val="StyleUnderline"/>
        </w:rPr>
        <w:t xml:space="preserve"> a replicable, </w:t>
      </w:r>
      <w:r w:rsidRPr="003A743B">
        <w:rPr>
          <w:rStyle w:val="Emphasis"/>
          <w:highlight w:val="yellow"/>
        </w:rPr>
        <w:t>easily testable</w:t>
      </w:r>
      <w:r w:rsidRPr="00B90C03">
        <w:rPr>
          <w:rStyle w:val="StyleUnderline"/>
        </w:rPr>
        <w:t xml:space="preserve"> intervention. While acknowledging the difficulties, </w:t>
      </w:r>
      <w:r w:rsidRPr="00B90C03">
        <w:rPr>
          <w:rStyle w:val="Emphasis"/>
          <w:highlight w:val="yellow"/>
        </w:rPr>
        <w:t>measurement</w:t>
      </w:r>
      <w:r w:rsidRPr="00B90C03">
        <w:rPr>
          <w:rStyle w:val="StyleUnderline"/>
        </w:rPr>
        <w:t>—quantitative and, where necessary, systematic, qualitative expert ratings—</w:t>
      </w:r>
      <w:r w:rsidRPr="00B90C03">
        <w:rPr>
          <w:rStyle w:val="Emphasis"/>
          <w:highlight w:val="yellow"/>
        </w:rPr>
        <w:t>is essential for improving policy and practice</w:t>
      </w:r>
      <w:r>
        <w:t>. The third and fourth chapters of the book consider the challenges of measurement; describe</w:t>
      </w:r>
      <w:bookmarkStart w:id="0" w:name="_GoBack"/>
      <w:bookmarkEnd w:id="0"/>
      <w:r>
        <w:t xml:space="preserve"> important initiatives that have made contributions, especially in education; and identify pitfalls and limitations of measurement. Measurement is an essential tool for both practitioners and policy makers. Despite some wishful thinking to the contrary, however, measurement and transparency are not, in themselves, interventions that can improve outcomes. </w:t>
      </w:r>
    </w:p>
    <w:p w:rsidR="00570871" w:rsidRDefault="00570871" w:rsidP="00570871">
      <w:pPr>
        <w:pStyle w:val="Heading3"/>
      </w:pPr>
      <w:r w:rsidRPr="00570871">
        <w:lastRenderedPageBreak/>
        <w:t xml:space="preserve">2NC </w:t>
      </w:r>
      <w:r>
        <w:t xml:space="preserve">AT: Ks of </w:t>
      </w:r>
      <w:proofErr w:type="spellStart"/>
      <w:r>
        <w:t>Fwk</w:t>
      </w:r>
      <w:proofErr w:type="spellEnd"/>
      <w:r>
        <w:t xml:space="preserve">** </w:t>
      </w:r>
      <w:r w:rsidRPr="00570871">
        <w:t xml:space="preserve"> </w:t>
      </w:r>
    </w:p>
    <w:p w:rsidR="00570871" w:rsidRPr="00570871" w:rsidRDefault="00570871" w:rsidP="00570871"/>
    <w:p w:rsidR="00570871" w:rsidRPr="00B90C03" w:rsidRDefault="00570871" w:rsidP="00570871">
      <w:pPr>
        <w:pStyle w:val="Heading4"/>
        <w:rPr>
          <w:rStyle w:val="Style13ptBold"/>
          <w:b/>
        </w:rPr>
      </w:pPr>
      <w:r>
        <w:rPr>
          <w:rStyle w:val="Style13ptBold"/>
          <w:b/>
        </w:rPr>
        <w:t xml:space="preserve">Education policy analysis and critical scholarship are </w:t>
      </w:r>
      <w:r w:rsidRPr="00570871">
        <w:rPr>
          <w:rStyle w:val="Style13ptBold"/>
          <w:b/>
          <w:u w:val="single"/>
        </w:rPr>
        <w:t>co-constitutive</w:t>
      </w:r>
      <w:r>
        <w:rPr>
          <w:rStyle w:val="Style13ptBold"/>
          <w:b/>
        </w:rPr>
        <w:t xml:space="preserve"> – critical analysis is valuable, but their scholarship must </w:t>
      </w:r>
      <w:r w:rsidRPr="00B90C03">
        <w:rPr>
          <w:rStyle w:val="Style13ptBold"/>
          <w:b/>
          <w:i/>
        </w:rPr>
        <w:t>also</w:t>
      </w:r>
      <w:r>
        <w:rPr>
          <w:rStyle w:val="Style13ptBold"/>
          <w:b/>
        </w:rPr>
        <w:t xml:space="preserve"> address the question of what </w:t>
      </w:r>
      <w:r w:rsidRPr="00B90C03">
        <w:rPr>
          <w:rStyle w:val="Style13ptBold"/>
          <w:b/>
          <w:u w:val="single"/>
        </w:rPr>
        <w:t>education policy-makers should do</w:t>
      </w:r>
      <w:r>
        <w:rPr>
          <w:rStyle w:val="Style13ptBold"/>
          <w:b/>
        </w:rPr>
        <w:t xml:space="preserve">, </w:t>
      </w:r>
      <w:r w:rsidRPr="00B90C03">
        <w:rPr>
          <w:rStyle w:val="Style13ptBold"/>
          <w:b/>
          <w:i/>
        </w:rPr>
        <w:t>even if</w:t>
      </w:r>
      <w:r>
        <w:rPr>
          <w:rStyle w:val="Style13ptBold"/>
          <w:b/>
        </w:rPr>
        <w:t xml:space="preserve"> we can’t link it to immediate practice </w:t>
      </w:r>
    </w:p>
    <w:p w:rsidR="00570871" w:rsidRDefault="00570871" w:rsidP="00570871">
      <w:proofErr w:type="spellStart"/>
      <w:r w:rsidRPr="00C820CB">
        <w:rPr>
          <w:rStyle w:val="Style13ptBold"/>
        </w:rPr>
        <w:t>Lingenfelter</w:t>
      </w:r>
      <w:proofErr w:type="spellEnd"/>
      <w:r w:rsidRPr="00C820CB">
        <w:rPr>
          <w:rStyle w:val="Style13ptBold"/>
        </w:rPr>
        <w:t>, 16</w:t>
      </w:r>
      <w:r>
        <w:t xml:space="preserve"> – Paul E., Senior Scholar @ the University of Illinois National Institute for Learning Outcomes Assessment and professor of Public Affairs @ University of Colorado-Denver School of Public Affairs. Former CEO and president of the State Higher Education Executive Officers and VP of the John D. and Catherine T. MacArthur Foundation.  “</w:t>
      </w:r>
      <w:r w:rsidRPr="00C820CB">
        <w:rPr>
          <w:u w:val="single"/>
        </w:rPr>
        <w:t>PROOF,” POLICY, AND PRACTICE: Unde</w:t>
      </w:r>
      <w:r>
        <w:rPr>
          <w:u w:val="single"/>
        </w:rPr>
        <w:t xml:space="preserve">rstanding the Role of Evidence </w:t>
      </w:r>
      <w:r w:rsidRPr="00C820CB">
        <w:rPr>
          <w:u w:val="single"/>
        </w:rPr>
        <w:t>in Improving Education</w:t>
      </w:r>
      <w:r>
        <w:t>. Stylus Publishing, pages 1-2 –</w:t>
      </w:r>
      <w:proofErr w:type="spellStart"/>
      <w:r>
        <w:t>br</w:t>
      </w:r>
      <w:proofErr w:type="spellEnd"/>
      <w:r>
        <w:t xml:space="preserve"> </w:t>
      </w:r>
    </w:p>
    <w:p w:rsidR="00570871" w:rsidRDefault="00570871" w:rsidP="00570871">
      <w:r>
        <w:t xml:space="preserve">Curiosity and caring drive inquiry. </w:t>
      </w:r>
      <w:r w:rsidRPr="00B90C03">
        <w:rPr>
          <w:rStyle w:val="StyleUnderline"/>
          <w:highlight w:val="yellow"/>
        </w:rPr>
        <w:t>Scholars want to understand, to know, and most of them want their scholarship to have an impact in the world. Policy makers</w:t>
      </w:r>
      <w:r w:rsidRPr="00B90C03">
        <w:rPr>
          <w:rStyle w:val="StyleUnderline"/>
        </w:rPr>
        <w:t xml:space="preserve"> and practitioners </w:t>
      </w:r>
      <w:r w:rsidRPr="00B90C03">
        <w:rPr>
          <w:rStyle w:val="Emphasis"/>
          <w:highlight w:val="yellow"/>
        </w:rPr>
        <w:t>also are curious and caring</w:t>
      </w:r>
      <w:r w:rsidRPr="00B90C03">
        <w:rPr>
          <w:rStyle w:val="StyleUnderline"/>
        </w:rPr>
        <w:t xml:space="preserve">, although, for them, perhaps caring may have a higher priority. They have problems to solve, and they are curious about better ways to solve them. An influential strain in </w:t>
      </w:r>
      <w:r w:rsidRPr="00B90C03">
        <w:rPr>
          <w:rStyle w:val="StyleUnderline"/>
          <w:highlight w:val="yellow"/>
        </w:rPr>
        <w:t>the American</w:t>
      </w:r>
      <w:r w:rsidRPr="00B90C03">
        <w:rPr>
          <w:rStyle w:val="StyleUnderline"/>
        </w:rPr>
        <w:t xml:space="preserve"> scientific</w:t>
      </w:r>
      <w:r w:rsidRPr="00B90C03">
        <w:rPr>
          <w:rStyle w:val="StyleUnderline"/>
          <w:highlight w:val="yellow"/>
        </w:rPr>
        <w:t xml:space="preserve"> tradition put curiosity and</w:t>
      </w:r>
      <w:r w:rsidRPr="00B90C03">
        <w:rPr>
          <w:rStyle w:val="StyleUnderline"/>
        </w:rPr>
        <w:t xml:space="preserve"> caring about </w:t>
      </w:r>
      <w:r w:rsidRPr="00B90C03">
        <w:rPr>
          <w:rStyle w:val="StyleUnderline"/>
          <w:highlight w:val="yellow"/>
        </w:rPr>
        <w:t>practical matters at opposite ends</w:t>
      </w:r>
      <w:r w:rsidRPr="00B90C03">
        <w:rPr>
          <w:rStyle w:val="StyleUnderline"/>
        </w:rPr>
        <w:t xml:space="preserve"> of a continuum</w:t>
      </w:r>
      <w:r>
        <w:t xml:space="preserve">. </w:t>
      </w:r>
      <w:proofErr w:type="spellStart"/>
      <w:r>
        <w:t>Vannevar</w:t>
      </w:r>
      <w:proofErr w:type="spellEnd"/>
      <w:r>
        <w:t xml:space="preserve"> Bush, the intellectual giant who shaped American science policy after World War II, argued that basic research and research to solve practical problems are different enterprises, perhaps even enterprises in tension. While advocating investments in research and development along a continuum from basic research through applied research to practical development, Bush considered basic research, free inquiry unconstrained by the pursuit of any practical application, to be the pinnacle of scholarly activity. He considered the pursuit of useful knowledge a lesser discipline, which should not be permitted to contaminate basic research. In Pasteur’s Quadrant: Basic Science and Technological Innovation, a half century later, Donald Stokes 1 argued that inquiry can simultaneously be driven by curiosity and caring, and that different pathways can lead to both fundamental understanding and practical utility. Thomas Edison, a tinkerer without peer, had no patience for theoretical inquiry, but inadvertently advanced fundamental understanding while relentlessly pursuing practical, valuable discoveries. For Louis Pasteur, the pursuit of fundamental understanding was driven by his obsession with finding solutions to the problem of disease. The dialogue between Bush and Stokes has obvious implications for science policy, and </w:t>
      </w:r>
      <w:r w:rsidRPr="00B90C03">
        <w:rPr>
          <w:rStyle w:val="StyleUnderline"/>
        </w:rPr>
        <w:t xml:space="preserve">it also leads to other fundamental questions: (a) What constitutes knowledge? (b) What are the characteristics of useful knowledge? (c) How can knowledge be employed to improve policy and practice? (d) How can knowledge be widely disseminated and effectively employed? </w:t>
      </w:r>
      <w:r w:rsidRPr="00B90C03">
        <w:rPr>
          <w:rStyle w:val="StyleUnderline"/>
          <w:highlight w:val="yellow"/>
        </w:rPr>
        <w:t>Although scholarship with relevance to policy and practice clearly abounds, neither the producers nor the consumers of scholarship seem satisfied with their relationship. The disrespect is mutual. The words academic and theoretical often convey derision among policy makers</w:t>
      </w:r>
      <w:r w:rsidRPr="00B90C03">
        <w:rPr>
          <w:rStyle w:val="StyleUnderline"/>
        </w:rPr>
        <w:t xml:space="preserve"> and practitioners.</w:t>
      </w:r>
      <w:r>
        <w:rPr>
          <w:rStyle w:val="StyleUnderline"/>
        </w:rPr>
        <w:t xml:space="preserve"> </w:t>
      </w:r>
      <w:r w:rsidRPr="00B90C03">
        <w:rPr>
          <w:rStyle w:val="StyleUnderline"/>
          <w:highlight w:val="yellow"/>
        </w:rPr>
        <w:t>For many academics, political is equated with irrational and self-serving</w:t>
      </w:r>
      <w:r>
        <w:t xml:space="preserve">. Harry Truman reputedly longed to find a one-armed economist who would not say “on the other hand.” And an economist once suggested that politicians use data as a drunk uses a lamppost—for support, not illumination. Beneath the jokes lie serious issues. </w:t>
      </w:r>
      <w:r w:rsidRPr="00B90C03">
        <w:rPr>
          <w:rStyle w:val="StyleUnderline"/>
          <w:highlight w:val="yellow"/>
        </w:rPr>
        <w:t xml:space="preserve">Researchers, policy makers, and practitioners generally share a </w:t>
      </w:r>
      <w:r w:rsidRPr="00B90C03">
        <w:rPr>
          <w:rStyle w:val="Emphasis"/>
          <w:highlight w:val="yellow"/>
        </w:rPr>
        <w:t>sincere interest in improving the human condition</w:t>
      </w:r>
      <w:r w:rsidRPr="00B90C03">
        <w:rPr>
          <w:rStyle w:val="StyleUnderline"/>
        </w:rPr>
        <w:t xml:space="preserve">. Academics may be tempted to fault irrationality, ideology, or ignorance for the failure of research to inform policy and practice more powerfully, but </w:t>
      </w:r>
      <w:r w:rsidRPr="00B90C03">
        <w:rPr>
          <w:rStyle w:val="StyleUnderline"/>
          <w:highlight w:val="yellow"/>
        </w:rPr>
        <w:t>policy makers</w:t>
      </w:r>
      <w:r w:rsidRPr="00B90C03">
        <w:rPr>
          <w:rStyle w:val="StyleUnderline"/>
        </w:rPr>
        <w:t xml:space="preserve"> and practitioners </w:t>
      </w:r>
      <w:r w:rsidRPr="00B90C03">
        <w:rPr>
          <w:rStyle w:val="StyleUnderline"/>
          <w:highlight w:val="yellow"/>
        </w:rPr>
        <w:t>have learned that academics rarely can tell them “what works,” that is, a practice or method that will reliably yield desirable results</w:t>
      </w:r>
      <w:r w:rsidRPr="00B90C03">
        <w:rPr>
          <w:rStyle w:val="StyleUnderline"/>
        </w:rPr>
        <w:t xml:space="preserve">. Every self-respecting researcher wants to make </w:t>
      </w:r>
      <w:r w:rsidRPr="00B90C03">
        <w:rPr>
          <w:rStyle w:val="StyleUnderline"/>
        </w:rPr>
        <w:lastRenderedPageBreak/>
        <w:t xml:space="preserve">important contributions. Nobody is really happy when the collection and analysis of empirical data on policy and practice is not respected, accessible, and put to good use. </w:t>
      </w:r>
      <w:r w:rsidRPr="00B90C03">
        <w:rPr>
          <w:rStyle w:val="Emphasis"/>
          <w:highlight w:val="yellow"/>
        </w:rPr>
        <w:t>Scholars must decide how to employ their talents: What questions are important and accessible? What methods will be fruitful? Policy makers and practitioners must make choices about the problems confronting them</w:t>
      </w:r>
      <w:r w:rsidRPr="00B90C03">
        <w:rPr>
          <w:rStyle w:val="StyleUnderline"/>
        </w:rPr>
        <w:t>: What information is relevant? What knowledge is valid and useful? Which of many alternative strategies and interventions might be helpful?</w:t>
      </w:r>
      <w:r>
        <w:t xml:space="preserve"> How can they find what they need? My interest in such questions began in graduate school when I studied higher education, public policy, and research methods. At that time rational analysis (Planning, Programming, and Budgeting System, or PPBS) was a hot topic in government and experimental research for evaluating social policy was a fairly new idea. The aspiration of these approaches, never quite realized, was to make policy and practice more rational, more “evidence based” (a catchphrase that emerged later.) But </w:t>
      </w:r>
      <w:r w:rsidRPr="00B90C03">
        <w:rPr>
          <w:rStyle w:val="StyleUnderline"/>
        </w:rPr>
        <w:t xml:space="preserve">I also studied organizations from the perspective of open systems theory, which leads one to appreciate complexity. I learned the principle of </w:t>
      </w:r>
      <w:proofErr w:type="spellStart"/>
      <w:r w:rsidRPr="00B90C03">
        <w:rPr>
          <w:rStyle w:val="StyleUnderline"/>
        </w:rPr>
        <w:t>equifinality</w:t>
      </w:r>
      <w:proofErr w:type="spellEnd"/>
      <w:r w:rsidRPr="00B90C03">
        <w:rPr>
          <w:rStyle w:val="StyleUnderline"/>
        </w:rPr>
        <w:t>, a word that has always made me chuckle. In academic language, it means that in a complex, open system, the same result can occur through different pathways. In ordinary language: There is more than one way to skin a cat.</w:t>
      </w:r>
      <w:r>
        <w:t xml:space="preserve"> </w:t>
      </w:r>
    </w:p>
    <w:p w:rsidR="00570871" w:rsidRDefault="003A743B" w:rsidP="00570871">
      <w:pPr>
        <w:pStyle w:val="Heading3"/>
        <w:rPr>
          <w:rStyle w:val="Style13ptBold"/>
          <w:b/>
        </w:rPr>
      </w:pPr>
      <w:r>
        <w:lastRenderedPageBreak/>
        <w:t xml:space="preserve">2NC AT: We Meet </w:t>
      </w:r>
    </w:p>
    <w:p w:rsidR="00570871" w:rsidRPr="00570871" w:rsidRDefault="00570871" w:rsidP="00570871"/>
    <w:p w:rsidR="00570871" w:rsidRPr="00C820CB" w:rsidRDefault="00570871" w:rsidP="00570871">
      <w:pPr>
        <w:pStyle w:val="Heading4"/>
        <w:rPr>
          <w:rStyle w:val="Style13ptBold"/>
          <w:b/>
        </w:rPr>
      </w:pPr>
      <w:r>
        <w:rPr>
          <w:rStyle w:val="Style13ptBold"/>
          <w:b/>
        </w:rPr>
        <w:t xml:space="preserve">Education debates requires </w:t>
      </w:r>
      <w:r w:rsidRPr="00B90C03">
        <w:rPr>
          <w:rStyle w:val="Style13ptBold"/>
          <w:b/>
          <w:u w:val="single"/>
        </w:rPr>
        <w:t>policy</w:t>
      </w:r>
      <w:r>
        <w:rPr>
          <w:rStyle w:val="Style13ptBold"/>
          <w:b/>
        </w:rPr>
        <w:t xml:space="preserve"> precision – viewing education policy through analysis of </w:t>
      </w:r>
      <w:r w:rsidRPr="00B90C03">
        <w:rPr>
          <w:rStyle w:val="Style13ptBold"/>
          <w:b/>
          <w:u w:val="single"/>
        </w:rPr>
        <w:t>government</w:t>
      </w:r>
      <w:r>
        <w:rPr>
          <w:rStyle w:val="Style13ptBold"/>
          <w:b/>
        </w:rPr>
        <w:t xml:space="preserve"> action is key </w:t>
      </w:r>
    </w:p>
    <w:p w:rsidR="00570871" w:rsidRDefault="00570871" w:rsidP="00570871">
      <w:proofErr w:type="spellStart"/>
      <w:r w:rsidRPr="00C820CB">
        <w:rPr>
          <w:rStyle w:val="Style13ptBold"/>
        </w:rPr>
        <w:t>Lingenfelter</w:t>
      </w:r>
      <w:proofErr w:type="spellEnd"/>
      <w:r w:rsidRPr="00C820CB">
        <w:rPr>
          <w:rStyle w:val="Style13ptBold"/>
        </w:rPr>
        <w:t>, 16</w:t>
      </w:r>
      <w:r>
        <w:t xml:space="preserve"> – Paul E., Senior Scholar @ the University of Illinois National Institute for Learning Outcomes Assessment and professor of Public Affairs @ University of Colorado-Denver School of Public Affairs. Former CEO and president of the State Higher Education Executive Officers and VP of the John D. and Catherine T. MacArthur Foundation.  “</w:t>
      </w:r>
      <w:r w:rsidRPr="00C820CB">
        <w:rPr>
          <w:u w:val="single"/>
        </w:rPr>
        <w:t>PROOF,” POLICY, AND PRACTICE: Unde</w:t>
      </w:r>
      <w:r>
        <w:rPr>
          <w:u w:val="single"/>
        </w:rPr>
        <w:t xml:space="preserve">rstanding the Role of Evidence </w:t>
      </w:r>
      <w:r w:rsidRPr="00C820CB">
        <w:rPr>
          <w:u w:val="single"/>
        </w:rPr>
        <w:t>in Improving Education</w:t>
      </w:r>
      <w:r>
        <w:t>. Stylus Publishing, pages 4 –</w:t>
      </w:r>
      <w:proofErr w:type="spellStart"/>
      <w:r>
        <w:t>br</w:t>
      </w:r>
      <w:proofErr w:type="spellEnd"/>
      <w:r>
        <w:t xml:space="preserve"> </w:t>
      </w:r>
    </w:p>
    <w:p w:rsidR="00570871" w:rsidRDefault="00570871" w:rsidP="00570871">
      <w:r w:rsidRPr="00C820CB">
        <w:rPr>
          <w:rStyle w:val="StyleUnderline"/>
          <w:highlight w:val="yellow"/>
        </w:rPr>
        <w:t xml:space="preserve">By policy, I mean actions taken </w:t>
      </w:r>
      <w:r w:rsidRPr="00C820CB">
        <w:rPr>
          <w:rStyle w:val="Emphasis"/>
          <w:highlight w:val="yellow"/>
        </w:rPr>
        <w:t>collectively</w:t>
      </w:r>
      <w:r w:rsidRPr="00C820CB">
        <w:rPr>
          <w:rStyle w:val="StyleUnderline"/>
          <w:highlight w:val="yellow"/>
        </w:rPr>
        <w:t xml:space="preserve"> by</w:t>
      </w:r>
      <w:r w:rsidRPr="00C820CB">
        <w:rPr>
          <w:rStyle w:val="StyleUnderline"/>
        </w:rPr>
        <w:t xml:space="preserve"> social </w:t>
      </w:r>
      <w:r w:rsidRPr="00C820CB">
        <w:rPr>
          <w:rStyle w:val="StyleUnderline"/>
          <w:highlight w:val="yellow"/>
        </w:rPr>
        <w:t>groups, governments, or organizations to achieve a purpose. Policy can be laws, regulations, procedures</w:t>
      </w:r>
      <w:r w:rsidRPr="00C820CB">
        <w:rPr>
          <w:rStyle w:val="StyleUnderline"/>
        </w:rPr>
        <w:t xml:space="preserve">, the allocation of </w:t>
      </w:r>
      <w:r w:rsidRPr="00C820CB">
        <w:rPr>
          <w:rStyle w:val="StyleUnderline"/>
          <w:highlight w:val="yellow"/>
        </w:rPr>
        <w:t>financial resources, or the granting of</w:t>
      </w:r>
      <w:r w:rsidRPr="00C820CB">
        <w:rPr>
          <w:rStyle w:val="StyleUnderline"/>
        </w:rPr>
        <w:t xml:space="preserve"> discretional </w:t>
      </w:r>
      <w:r w:rsidRPr="00C820CB">
        <w:rPr>
          <w:rStyle w:val="StyleUnderline"/>
          <w:highlight w:val="yellow"/>
        </w:rPr>
        <w:t>authority</w:t>
      </w:r>
      <w:r w:rsidRPr="00C820CB">
        <w:rPr>
          <w:rStyle w:val="StyleUnderline"/>
        </w:rPr>
        <w:t xml:space="preserve"> or authority limited by rules to individuals</w:t>
      </w:r>
      <w:r>
        <w:t xml:space="preserve"> (e.g., executives, police officers, or professionals) </w:t>
      </w:r>
      <w:r w:rsidRPr="00C820CB">
        <w:rPr>
          <w:rStyle w:val="StyleUnderline"/>
        </w:rPr>
        <w:t>with particular responsibilities. Policy is an expression of</w:t>
      </w:r>
      <w:r>
        <w:t xml:space="preserve"> power: the power of an individual in a monarchy, dictatorship, or sole proprietorship; or </w:t>
      </w:r>
      <w:r w:rsidRPr="00C820CB">
        <w:rPr>
          <w:rStyle w:val="StyleUnderline"/>
        </w:rPr>
        <w:t xml:space="preserve">the shared, collective power in democratic governments, organizations, or corporations. Policy seeks to achieve an end or ends by taking actions that affect communities of people. </w:t>
      </w:r>
      <w:r w:rsidRPr="00C820CB">
        <w:rPr>
          <w:rStyle w:val="StyleUnderline"/>
          <w:highlight w:val="yellow"/>
        </w:rPr>
        <w:t>Policy is not self-executing</w:t>
      </w:r>
      <w:r w:rsidRPr="00C820CB">
        <w:rPr>
          <w:rStyle w:val="StyleUnderline"/>
        </w:rPr>
        <w:t xml:space="preserve">, however. </w:t>
      </w:r>
      <w:r w:rsidRPr="00C820CB">
        <w:rPr>
          <w:rStyle w:val="StyleUnderline"/>
          <w:highlight w:val="yellow"/>
        </w:rPr>
        <w:t xml:space="preserve">It can fail for many reasons, including </w:t>
      </w:r>
      <w:r w:rsidRPr="00C820CB">
        <w:rPr>
          <w:rStyle w:val="Emphasis"/>
          <w:highlight w:val="yellow"/>
        </w:rPr>
        <w:t>poor design</w:t>
      </w:r>
      <w:r w:rsidRPr="00C820CB">
        <w:rPr>
          <w:rStyle w:val="StyleUnderline"/>
        </w:rPr>
        <w:t xml:space="preserve"> and active or passive resistance by the people it seeks to influence or govern. </w:t>
      </w:r>
      <w:r w:rsidRPr="00C820CB">
        <w:rPr>
          <w:rStyle w:val="StyleUnderline"/>
          <w:highlight w:val="yellow"/>
        </w:rPr>
        <w:t>By practice, I mean actions taken by individuals to achieve a purpose</w:t>
      </w:r>
      <w:r w:rsidRPr="00C820CB">
        <w:rPr>
          <w:rStyle w:val="StyleUnderline"/>
        </w:rPr>
        <w:t xml:space="preserve">. In this context I am focusing on professionals in education and other complex professions. Although such </w:t>
      </w:r>
      <w:r w:rsidRPr="00C820CB">
        <w:rPr>
          <w:rStyle w:val="StyleUnderline"/>
          <w:highlight w:val="yellow"/>
        </w:rPr>
        <w:t>professionals typically work in an environment of organizational and governmental policies that</w:t>
      </w:r>
      <w:r w:rsidRPr="00C820CB">
        <w:rPr>
          <w:rStyle w:val="StyleUnderline"/>
        </w:rPr>
        <w:t xml:space="preserve"> may </w:t>
      </w:r>
      <w:r w:rsidRPr="00C820CB">
        <w:rPr>
          <w:rStyle w:val="StyleUnderline"/>
          <w:highlight w:val="yellow"/>
        </w:rPr>
        <w:t>shape, support, or constrain their practice</w:t>
      </w:r>
      <w:r w:rsidRPr="00C820CB">
        <w:rPr>
          <w:rStyle w:val="StyleUnderline"/>
        </w:rPr>
        <w:t>, they function somewhat autonomously as individuals delivering professional services.</w:t>
      </w:r>
      <w:r>
        <w:t xml:space="preserve"> </w:t>
      </w:r>
    </w:p>
    <w:p w:rsidR="00570871" w:rsidRDefault="00570871">
      <w:pPr>
        <w:rPr>
          <w:rFonts w:asciiTheme="minorHAnsi" w:hAnsiTheme="minorHAnsi"/>
        </w:rPr>
      </w:pPr>
    </w:p>
    <w:sectPr w:rsidR="00570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7323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6464"/>
    <w:rsid w:val="00315690"/>
    <w:rsid w:val="00316B75"/>
    <w:rsid w:val="00325646"/>
    <w:rsid w:val="003460F2"/>
    <w:rsid w:val="0038158C"/>
    <w:rsid w:val="003902BA"/>
    <w:rsid w:val="003A09E2"/>
    <w:rsid w:val="003A743B"/>
    <w:rsid w:val="00407037"/>
    <w:rsid w:val="004605D6"/>
    <w:rsid w:val="004C60E8"/>
    <w:rsid w:val="004E3579"/>
    <w:rsid w:val="004E728B"/>
    <w:rsid w:val="004F39E0"/>
    <w:rsid w:val="00537BD5"/>
    <w:rsid w:val="00570871"/>
    <w:rsid w:val="0057268A"/>
    <w:rsid w:val="005D2912"/>
    <w:rsid w:val="006065BD"/>
    <w:rsid w:val="00645FA9"/>
    <w:rsid w:val="00647866"/>
    <w:rsid w:val="00665003"/>
    <w:rsid w:val="006A2AD0"/>
    <w:rsid w:val="006C2375"/>
    <w:rsid w:val="006D4ECC"/>
    <w:rsid w:val="00722258"/>
    <w:rsid w:val="007243E5"/>
    <w:rsid w:val="00766EA0"/>
    <w:rsid w:val="007A2226"/>
    <w:rsid w:val="007E159E"/>
    <w:rsid w:val="007F5B66"/>
    <w:rsid w:val="00823A1C"/>
    <w:rsid w:val="00845B9D"/>
    <w:rsid w:val="00860984"/>
    <w:rsid w:val="008B3ECB"/>
    <w:rsid w:val="008B4E85"/>
    <w:rsid w:val="008C1B2E"/>
    <w:rsid w:val="0091627E"/>
    <w:rsid w:val="0097032B"/>
    <w:rsid w:val="009D2EAD"/>
    <w:rsid w:val="009D54B2"/>
    <w:rsid w:val="009E1922"/>
    <w:rsid w:val="009F7ED2"/>
    <w:rsid w:val="00A73236"/>
    <w:rsid w:val="00A93661"/>
    <w:rsid w:val="00A95652"/>
    <w:rsid w:val="00AC0AB8"/>
    <w:rsid w:val="00B33C6D"/>
    <w:rsid w:val="00B4508F"/>
    <w:rsid w:val="00B55AD5"/>
    <w:rsid w:val="00B8057C"/>
    <w:rsid w:val="00B90C03"/>
    <w:rsid w:val="00BD6238"/>
    <w:rsid w:val="00BF593B"/>
    <w:rsid w:val="00BF773A"/>
    <w:rsid w:val="00BF7E81"/>
    <w:rsid w:val="00C13773"/>
    <w:rsid w:val="00C17CC8"/>
    <w:rsid w:val="00C820CB"/>
    <w:rsid w:val="00C83417"/>
    <w:rsid w:val="00C9604F"/>
    <w:rsid w:val="00CA19AA"/>
    <w:rsid w:val="00CC5298"/>
    <w:rsid w:val="00CD736E"/>
    <w:rsid w:val="00CD798D"/>
    <w:rsid w:val="00CE161E"/>
    <w:rsid w:val="00CF59A8"/>
    <w:rsid w:val="00D3151B"/>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0F6C"/>
  <w15:chartTrackingRefBased/>
  <w15:docId w15:val="{F3CF3966-3A14-42C1-9766-006F3DF0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A73236"/>
    <w:rPr>
      <w:rFonts w:ascii="Calibri" w:hAnsi="Calibri"/>
    </w:rPr>
  </w:style>
  <w:style w:type="paragraph" w:styleId="Heading1">
    <w:name w:val="heading 1"/>
    <w:aliases w:val="Pocket"/>
    <w:basedOn w:val="Normal"/>
    <w:next w:val="Normal"/>
    <w:link w:val="Heading1Char"/>
    <w:qFormat/>
    <w:rsid w:val="00A732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32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32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732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732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236"/>
  </w:style>
  <w:style w:type="character" w:customStyle="1" w:styleId="Heading1Char">
    <w:name w:val="Heading 1 Char"/>
    <w:aliases w:val="Pocket Char"/>
    <w:basedOn w:val="DefaultParagraphFont"/>
    <w:link w:val="Heading1"/>
    <w:rsid w:val="00A732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32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323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73236"/>
    <w:rPr>
      <w:rFonts w:ascii="Calibri" w:eastAsiaTheme="majorEastAsia" w:hAnsi="Calibri" w:cstheme="majorBidi"/>
      <w:b/>
      <w:iCs/>
      <w:sz w:val="26"/>
    </w:rPr>
  </w:style>
  <w:style w:type="character" w:styleId="Emphasis">
    <w:name w:val="Emphasis"/>
    <w:basedOn w:val="DefaultParagraphFont"/>
    <w:uiPriority w:val="7"/>
    <w:qFormat/>
    <w:rsid w:val="00A7323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73236"/>
    <w:rPr>
      <w:b/>
      <w:bCs/>
      <w:sz w:val="26"/>
      <w:u w:val="none"/>
    </w:rPr>
  </w:style>
  <w:style w:type="character" w:customStyle="1" w:styleId="StyleUnderline">
    <w:name w:val="Style Underline"/>
    <w:aliases w:val="Underline"/>
    <w:basedOn w:val="DefaultParagraphFont"/>
    <w:uiPriority w:val="6"/>
    <w:qFormat/>
    <w:rsid w:val="00A73236"/>
    <w:rPr>
      <w:b w:val="0"/>
      <w:sz w:val="22"/>
      <w:u w:val="single"/>
    </w:rPr>
  </w:style>
  <w:style w:type="character" w:styleId="Hyperlink">
    <w:name w:val="Hyperlink"/>
    <w:basedOn w:val="DefaultParagraphFont"/>
    <w:uiPriority w:val="99"/>
    <w:semiHidden/>
    <w:unhideWhenUsed/>
    <w:rsid w:val="00A73236"/>
    <w:rPr>
      <w:color w:val="auto"/>
      <w:u w:val="none"/>
    </w:rPr>
  </w:style>
  <w:style w:type="character" w:styleId="FollowedHyperlink">
    <w:name w:val="FollowedHyperlink"/>
    <w:basedOn w:val="DefaultParagraphFont"/>
    <w:uiPriority w:val="99"/>
    <w:semiHidden/>
    <w:unhideWhenUsed/>
    <w:rsid w:val="00A7323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C05C-D927-49E1-B3CF-CA804DFF6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2</cp:revision>
  <dcterms:created xsi:type="dcterms:W3CDTF">2017-07-24T01:10:00Z</dcterms:created>
  <dcterms:modified xsi:type="dcterms:W3CDTF">2017-07-24T01:10:00Z</dcterms:modified>
</cp:coreProperties>
</file>