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7C5B" w:rsidRDefault="00C17C5B" w:rsidP="00C17C5B">
      <w:pPr>
        <w:pStyle w:val="Heading3"/>
      </w:pPr>
      <w:r>
        <w:t>Index &amp; How To</w:t>
      </w:r>
    </w:p>
    <w:p w:rsidR="00C17C5B" w:rsidRDefault="00C17C5B">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83580689" w:history="1">
        <w:r w:rsidRPr="00007C45">
          <w:rPr>
            <w:rStyle w:val="Hyperlink"/>
            <w:noProof/>
          </w:rPr>
          <w:t>On Case</w:t>
        </w:r>
        <w:r>
          <w:rPr>
            <w:noProof/>
            <w:webHidden/>
          </w:rPr>
          <w:tab/>
        </w:r>
        <w:r>
          <w:rPr>
            <w:noProof/>
            <w:webHidden/>
          </w:rPr>
          <w:fldChar w:fldCharType="begin"/>
        </w:r>
        <w:r>
          <w:rPr>
            <w:noProof/>
            <w:webHidden/>
          </w:rPr>
          <w:instrText xml:space="preserve"> PAGEREF _Toc483580689 \h </w:instrText>
        </w:r>
        <w:r>
          <w:rPr>
            <w:noProof/>
            <w:webHidden/>
          </w:rPr>
        </w:r>
        <w:r>
          <w:rPr>
            <w:noProof/>
            <w:webHidden/>
          </w:rPr>
          <w:fldChar w:fldCharType="separate"/>
        </w:r>
        <w:r>
          <w:rPr>
            <w:noProof/>
            <w:webHidden/>
          </w:rPr>
          <w:t>2</w:t>
        </w:r>
        <w:r>
          <w:rPr>
            <w:noProof/>
            <w:webHidden/>
          </w:rPr>
          <w:fldChar w:fldCharType="end"/>
        </w:r>
      </w:hyperlink>
    </w:p>
    <w:p w:rsidR="00C17C5B" w:rsidRDefault="00C17C5B">
      <w:pPr>
        <w:pStyle w:val="TOC2"/>
        <w:tabs>
          <w:tab w:val="right" w:leader="dot" w:pos="9350"/>
        </w:tabs>
        <w:rPr>
          <w:rFonts w:asciiTheme="minorHAnsi" w:eastAsiaTheme="minorEastAsia" w:hAnsiTheme="minorHAnsi"/>
          <w:noProof/>
        </w:rPr>
      </w:pPr>
      <w:hyperlink w:anchor="_Toc483580690" w:history="1">
        <w:r w:rsidRPr="00007C45">
          <w:rPr>
            <w:rStyle w:val="Hyperlink"/>
            <w:noProof/>
          </w:rPr>
          <w:t>Solvency</w:t>
        </w:r>
        <w:r>
          <w:rPr>
            <w:noProof/>
            <w:webHidden/>
          </w:rPr>
          <w:tab/>
        </w:r>
        <w:r>
          <w:rPr>
            <w:noProof/>
            <w:webHidden/>
          </w:rPr>
          <w:fldChar w:fldCharType="begin"/>
        </w:r>
        <w:r>
          <w:rPr>
            <w:noProof/>
            <w:webHidden/>
          </w:rPr>
          <w:instrText xml:space="preserve"> PAGEREF _Toc483580690 \h </w:instrText>
        </w:r>
        <w:r>
          <w:rPr>
            <w:noProof/>
            <w:webHidden/>
          </w:rPr>
        </w:r>
        <w:r>
          <w:rPr>
            <w:noProof/>
            <w:webHidden/>
          </w:rPr>
          <w:fldChar w:fldCharType="separate"/>
        </w:r>
        <w:r>
          <w:rPr>
            <w:noProof/>
            <w:webHidden/>
          </w:rPr>
          <w:t>3</w:t>
        </w:r>
        <w:r>
          <w:rPr>
            <w:noProof/>
            <w:webHidden/>
          </w:rPr>
          <w:fldChar w:fldCharType="end"/>
        </w:r>
      </w:hyperlink>
    </w:p>
    <w:p w:rsidR="00C17C5B" w:rsidRDefault="00C17C5B">
      <w:pPr>
        <w:pStyle w:val="TOC3"/>
        <w:tabs>
          <w:tab w:val="right" w:leader="dot" w:pos="9350"/>
        </w:tabs>
        <w:rPr>
          <w:noProof/>
        </w:rPr>
      </w:pPr>
      <w:hyperlink w:anchor="_Toc483580691" w:history="1">
        <w:r w:rsidRPr="00007C45">
          <w:rPr>
            <w:rStyle w:val="Hyperlink"/>
            <w:noProof/>
          </w:rPr>
          <w:t>1nc – Solvency</w:t>
        </w:r>
        <w:r>
          <w:rPr>
            <w:noProof/>
            <w:webHidden/>
          </w:rPr>
          <w:tab/>
        </w:r>
        <w:r>
          <w:rPr>
            <w:noProof/>
            <w:webHidden/>
          </w:rPr>
          <w:fldChar w:fldCharType="begin"/>
        </w:r>
        <w:r>
          <w:rPr>
            <w:noProof/>
            <w:webHidden/>
          </w:rPr>
          <w:instrText xml:space="preserve"> PAGEREF _Toc483580691 \h </w:instrText>
        </w:r>
        <w:r>
          <w:rPr>
            <w:noProof/>
            <w:webHidden/>
          </w:rPr>
        </w:r>
        <w:r>
          <w:rPr>
            <w:noProof/>
            <w:webHidden/>
          </w:rPr>
          <w:fldChar w:fldCharType="separate"/>
        </w:r>
        <w:r>
          <w:rPr>
            <w:noProof/>
            <w:webHidden/>
          </w:rPr>
          <w:t>4</w:t>
        </w:r>
        <w:r>
          <w:rPr>
            <w:noProof/>
            <w:webHidden/>
          </w:rPr>
          <w:fldChar w:fldCharType="end"/>
        </w:r>
      </w:hyperlink>
    </w:p>
    <w:p w:rsidR="00C17C5B" w:rsidRDefault="00C17C5B">
      <w:pPr>
        <w:pStyle w:val="TOC3"/>
        <w:tabs>
          <w:tab w:val="right" w:leader="dot" w:pos="9350"/>
        </w:tabs>
        <w:rPr>
          <w:noProof/>
        </w:rPr>
      </w:pPr>
      <w:hyperlink w:anchor="_Toc483580692" w:history="1">
        <w:r w:rsidRPr="00007C45">
          <w:rPr>
            <w:rStyle w:val="Hyperlink"/>
            <w:noProof/>
          </w:rPr>
          <w:t>Ext 3 – Regulations Aren’t Followed</w:t>
        </w:r>
        <w:r>
          <w:rPr>
            <w:noProof/>
            <w:webHidden/>
          </w:rPr>
          <w:tab/>
        </w:r>
        <w:r>
          <w:rPr>
            <w:noProof/>
            <w:webHidden/>
          </w:rPr>
          <w:fldChar w:fldCharType="begin"/>
        </w:r>
        <w:r>
          <w:rPr>
            <w:noProof/>
            <w:webHidden/>
          </w:rPr>
          <w:instrText xml:space="preserve"> PAGEREF _Toc483580692 \h </w:instrText>
        </w:r>
        <w:r>
          <w:rPr>
            <w:noProof/>
            <w:webHidden/>
          </w:rPr>
        </w:r>
        <w:r>
          <w:rPr>
            <w:noProof/>
            <w:webHidden/>
          </w:rPr>
          <w:fldChar w:fldCharType="separate"/>
        </w:r>
        <w:r>
          <w:rPr>
            <w:noProof/>
            <w:webHidden/>
          </w:rPr>
          <w:t>6</w:t>
        </w:r>
        <w:r>
          <w:rPr>
            <w:noProof/>
            <w:webHidden/>
          </w:rPr>
          <w:fldChar w:fldCharType="end"/>
        </w:r>
      </w:hyperlink>
    </w:p>
    <w:p w:rsidR="00C17C5B" w:rsidRDefault="00C17C5B">
      <w:pPr>
        <w:pStyle w:val="TOC2"/>
        <w:tabs>
          <w:tab w:val="right" w:leader="dot" w:pos="9350"/>
        </w:tabs>
        <w:rPr>
          <w:rFonts w:asciiTheme="minorHAnsi" w:eastAsiaTheme="minorEastAsia" w:hAnsiTheme="minorHAnsi"/>
          <w:noProof/>
        </w:rPr>
      </w:pPr>
      <w:hyperlink w:anchor="_Toc483580693" w:history="1">
        <w:r w:rsidRPr="00007C45">
          <w:rPr>
            <w:rStyle w:val="Hyperlink"/>
            <w:noProof/>
          </w:rPr>
          <w:t>Health Advantage</w:t>
        </w:r>
        <w:r>
          <w:rPr>
            <w:noProof/>
            <w:webHidden/>
          </w:rPr>
          <w:tab/>
        </w:r>
        <w:r>
          <w:rPr>
            <w:noProof/>
            <w:webHidden/>
          </w:rPr>
          <w:fldChar w:fldCharType="begin"/>
        </w:r>
        <w:r>
          <w:rPr>
            <w:noProof/>
            <w:webHidden/>
          </w:rPr>
          <w:instrText xml:space="preserve"> PAGEREF _Toc483580693 \h </w:instrText>
        </w:r>
        <w:r>
          <w:rPr>
            <w:noProof/>
            <w:webHidden/>
          </w:rPr>
        </w:r>
        <w:r>
          <w:rPr>
            <w:noProof/>
            <w:webHidden/>
          </w:rPr>
          <w:fldChar w:fldCharType="separate"/>
        </w:r>
        <w:r>
          <w:rPr>
            <w:noProof/>
            <w:webHidden/>
          </w:rPr>
          <w:t>7</w:t>
        </w:r>
        <w:r>
          <w:rPr>
            <w:noProof/>
            <w:webHidden/>
          </w:rPr>
          <w:fldChar w:fldCharType="end"/>
        </w:r>
      </w:hyperlink>
    </w:p>
    <w:p w:rsidR="00C17C5B" w:rsidRDefault="00C17C5B">
      <w:pPr>
        <w:pStyle w:val="TOC3"/>
        <w:tabs>
          <w:tab w:val="right" w:leader="dot" w:pos="9350"/>
        </w:tabs>
        <w:rPr>
          <w:noProof/>
        </w:rPr>
      </w:pPr>
      <w:hyperlink w:anchor="_Toc483580694" w:history="1">
        <w:r w:rsidRPr="00007C45">
          <w:rPr>
            <w:rStyle w:val="Hyperlink"/>
            <w:noProof/>
          </w:rPr>
          <w:t>1nc – Health Advantage</w:t>
        </w:r>
        <w:r>
          <w:rPr>
            <w:noProof/>
            <w:webHidden/>
          </w:rPr>
          <w:tab/>
        </w:r>
        <w:r>
          <w:rPr>
            <w:noProof/>
            <w:webHidden/>
          </w:rPr>
          <w:fldChar w:fldCharType="begin"/>
        </w:r>
        <w:r>
          <w:rPr>
            <w:noProof/>
            <w:webHidden/>
          </w:rPr>
          <w:instrText xml:space="preserve"> PAGEREF _Toc483580694 \h </w:instrText>
        </w:r>
        <w:r>
          <w:rPr>
            <w:noProof/>
            <w:webHidden/>
          </w:rPr>
        </w:r>
        <w:r>
          <w:rPr>
            <w:noProof/>
            <w:webHidden/>
          </w:rPr>
          <w:fldChar w:fldCharType="separate"/>
        </w:r>
        <w:r>
          <w:rPr>
            <w:noProof/>
            <w:webHidden/>
          </w:rPr>
          <w:t>8</w:t>
        </w:r>
        <w:r>
          <w:rPr>
            <w:noProof/>
            <w:webHidden/>
          </w:rPr>
          <w:fldChar w:fldCharType="end"/>
        </w:r>
      </w:hyperlink>
    </w:p>
    <w:p w:rsidR="00C17C5B" w:rsidRDefault="00C17C5B">
      <w:pPr>
        <w:pStyle w:val="TOC3"/>
        <w:tabs>
          <w:tab w:val="right" w:leader="dot" w:pos="9350"/>
        </w:tabs>
        <w:rPr>
          <w:noProof/>
        </w:rPr>
      </w:pPr>
      <w:hyperlink w:anchor="_Toc483580695" w:history="1">
        <w:r w:rsidRPr="00007C45">
          <w:rPr>
            <w:rStyle w:val="Hyperlink"/>
            <w:noProof/>
          </w:rPr>
          <w:t>Ext 3 – Obesity Exaggerated</w:t>
        </w:r>
        <w:r>
          <w:rPr>
            <w:noProof/>
            <w:webHidden/>
          </w:rPr>
          <w:tab/>
        </w:r>
        <w:r>
          <w:rPr>
            <w:noProof/>
            <w:webHidden/>
          </w:rPr>
          <w:fldChar w:fldCharType="begin"/>
        </w:r>
        <w:r>
          <w:rPr>
            <w:noProof/>
            <w:webHidden/>
          </w:rPr>
          <w:instrText xml:space="preserve"> PAGEREF _Toc483580695 \h </w:instrText>
        </w:r>
        <w:r>
          <w:rPr>
            <w:noProof/>
            <w:webHidden/>
          </w:rPr>
        </w:r>
        <w:r>
          <w:rPr>
            <w:noProof/>
            <w:webHidden/>
          </w:rPr>
          <w:fldChar w:fldCharType="separate"/>
        </w:r>
        <w:r>
          <w:rPr>
            <w:noProof/>
            <w:webHidden/>
          </w:rPr>
          <w:t>12</w:t>
        </w:r>
        <w:r>
          <w:rPr>
            <w:noProof/>
            <w:webHidden/>
          </w:rPr>
          <w:fldChar w:fldCharType="end"/>
        </w:r>
      </w:hyperlink>
    </w:p>
    <w:p w:rsidR="00C17C5B" w:rsidRDefault="00C17C5B">
      <w:pPr>
        <w:pStyle w:val="TOC3"/>
        <w:tabs>
          <w:tab w:val="right" w:leader="dot" w:pos="9350"/>
        </w:tabs>
        <w:rPr>
          <w:noProof/>
        </w:rPr>
      </w:pPr>
      <w:hyperlink w:anchor="_Toc483580696" w:history="1">
        <w:r w:rsidRPr="00007C45">
          <w:rPr>
            <w:rStyle w:val="Hyperlink"/>
            <w:noProof/>
          </w:rPr>
          <w:t>Ext 5 – Economic Decline Answers</w:t>
        </w:r>
        <w:r>
          <w:rPr>
            <w:noProof/>
            <w:webHidden/>
          </w:rPr>
          <w:tab/>
        </w:r>
        <w:r>
          <w:rPr>
            <w:noProof/>
            <w:webHidden/>
          </w:rPr>
          <w:fldChar w:fldCharType="begin"/>
        </w:r>
        <w:r>
          <w:rPr>
            <w:noProof/>
            <w:webHidden/>
          </w:rPr>
          <w:instrText xml:space="preserve"> PAGEREF _Toc483580696 \h </w:instrText>
        </w:r>
        <w:r>
          <w:rPr>
            <w:noProof/>
            <w:webHidden/>
          </w:rPr>
        </w:r>
        <w:r>
          <w:rPr>
            <w:noProof/>
            <w:webHidden/>
          </w:rPr>
          <w:fldChar w:fldCharType="separate"/>
        </w:r>
        <w:r>
          <w:rPr>
            <w:noProof/>
            <w:webHidden/>
          </w:rPr>
          <w:t>13</w:t>
        </w:r>
        <w:r>
          <w:rPr>
            <w:noProof/>
            <w:webHidden/>
          </w:rPr>
          <w:fldChar w:fldCharType="end"/>
        </w:r>
      </w:hyperlink>
    </w:p>
    <w:p w:rsidR="00C17C5B" w:rsidRDefault="00C17C5B">
      <w:pPr>
        <w:pStyle w:val="TOC3"/>
        <w:tabs>
          <w:tab w:val="right" w:leader="dot" w:pos="9350"/>
        </w:tabs>
        <w:rPr>
          <w:noProof/>
        </w:rPr>
      </w:pPr>
      <w:hyperlink w:anchor="_Toc483580697" w:history="1">
        <w:r w:rsidRPr="00007C45">
          <w:rPr>
            <w:rStyle w:val="Hyperlink"/>
            <w:noProof/>
          </w:rPr>
          <w:t>Ext 7 – Readiness Is Irrelevant</w:t>
        </w:r>
        <w:r>
          <w:rPr>
            <w:noProof/>
            <w:webHidden/>
          </w:rPr>
          <w:tab/>
        </w:r>
        <w:r>
          <w:rPr>
            <w:noProof/>
            <w:webHidden/>
          </w:rPr>
          <w:fldChar w:fldCharType="begin"/>
        </w:r>
        <w:r>
          <w:rPr>
            <w:noProof/>
            <w:webHidden/>
          </w:rPr>
          <w:instrText xml:space="preserve"> PAGEREF _Toc483580697 \h </w:instrText>
        </w:r>
        <w:r>
          <w:rPr>
            <w:noProof/>
            <w:webHidden/>
          </w:rPr>
        </w:r>
        <w:r>
          <w:rPr>
            <w:noProof/>
            <w:webHidden/>
          </w:rPr>
          <w:fldChar w:fldCharType="separate"/>
        </w:r>
        <w:r>
          <w:rPr>
            <w:noProof/>
            <w:webHidden/>
          </w:rPr>
          <w:t>15</w:t>
        </w:r>
        <w:r>
          <w:rPr>
            <w:noProof/>
            <w:webHidden/>
          </w:rPr>
          <w:fldChar w:fldCharType="end"/>
        </w:r>
      </w:hyperlink>
    </w:p>
    <w:p w:rsidR="00C17C5B" w:rsidRDefault="00C17C5B">
      <w:pPr>
        <w:pStyle w:val="TOC2"/>
        <w:tabs>
          <w:tab w:val="right" w:leader="dot" w:pos="9350"/>
        </w:tabs>
        <w:rPr>
          <w:rFonts w:asciiTheme="minorHAnsi" w:eastAsiaTheme="minorEastAsia" w:hAnsiTheme="minorHAnsi"/>
          <w:noProof/>
        </w:rPr>
      </w:pPr>
      <w:hyperlink w:anchor="_Toc483580698" w:history="1">
        <w:r w:rsidRPr="00007C45">
          <w:rPr>
            <w:rStyle w:val="Hyperlink"/>
            <w:noProof/>
          </w:rPr>
          <w:t>Food Injustice Advantage</w:t>
        </w:r>
        <w:r>
          <w:rPr>
            <w:noProof/>
            <w:webHidden/>
          </w:rPr>
          <w:tab/>
        </w:r>
        <w:r>
          <w:rPr>
            <w:noProof/>
            <w:webHidden/>
          </w:rPr>
          <w:fldChar w:fldCharType="begin"/>
        </w:r>
        <w:r>
          <w:rPr>
            <w:noProof/>
            <w:webHidden/>
          </w:rPr>
          <w:instrText xml:space="preserve"> PAGEREF _Toc483580698 \h </w:instrText>
        </w:r>
        <w:r>
          <w:rPr>
            <w:noProof/>
            <w:webHidden/>
          </w:rPr>
        </w:r>
        <w:r>
          <w:rPr>
            <w:noProof/>
            <w:webHidden/>
          </w:rPr>
          <w:fldChar w:fldCharType="separate"/>
        </w:r>
        <w:r>
          <w:rPr>
            <w:noProof/>
            <w:webHidden/>
          </w:rPr>
          <w:t>16</w:t>
        </w:r>
        <w:r>
          <w:rPr>
            <w:noProof/>
            <w:webHidden/>
          </w:rPr>
          <w:fldChar w:fldCharType="end"/>
        </w:r>
      </w:hyperlink>
    </w:p>
    <w:p w:rsidR="00C17C5B" w:rsidRDefault="00C17C5B">
      <w:pPr>
        <w:pStyle w:val="TOC3"/>
        <w:tabs>
          <w:tab w:val="right" w:leader="dot" w:pos="9350"/>
        </w:tabs>
        <w:rPr>
          <w:noProof/>
        </w:rPr>
      </w:pPr>
      <w:hyperlink w:anchor="_Toc483580699" w:history="1">
        <w:r w:rsidRPr="00007C45">
          <w:rPr>
            <w:rStyle w:val="Hyperlink"/>
            <w:noProof/>
          </w:rPr>
          <w:t>1nc Food Injustice</w:t>
        </w:r>
        <w:r>
          <w:rPr>
            <w:noProof/>
            <w:webHidden/>
          </w:rPr>
          <w:tab/>
        </w:r>
        <w:r>
          <w:rPr>
            <w:noProof/>
            <w:webHidden/>
          </w:rPr>
          <w:fldChar w:fldCharType="begin"/>
        </w:r>
        <w:r>
          <w:rPr>
            <w:noProof/>
            <w:webHidden/>
          </w:rPr>
          <w:instrText xml:space="preserve"> PAGEREF _Toc483580699 \h </w:instrText>
        </w:r>
        <w:r>
          <w:rPr>
            <w:noProof/>
            <w:webHidden/>
          </w:rPr>
        </w:r>
        <w:r>
          <w:rPr>
            <w:noProof/>
            <w:webHidden/>
          </w:rPr>
          <w:fldChar w:fldCharType="separate"/>
        </w:r>
        <w:r>
          <w:rPr>
            <w:noProof/>
            <w:webHidden/>
          </w:rPr>
          <w:t>17</w:t>
        </w:r>
        <w:r>
          <w:rPr>
            <w:noProof/>
            <w:webHidden/>
          </w:rPr>
          <w:fldChar w:fldCharType="end"/>
        </w:r>
      </w:hyperlink>
    </w:p>
    <w:p w:rsidR="00C17C5B" w:rsidRDefault="00C17C5B">
      <w:pPr>
        <w:pStyle w:val="TOC3"/>
        <w:tabs>
          <w:tab w:val="right" w:leader="dot" w:pos="9350"/>
        </w:tabs>
        <w:rPr>
          <w:noProof/>
        </w:rPr>
      </w:pPr>
      <w:hyperlink w:anchor="_Toc483580700" w:history="1">
        <w:r w:rsidRPr="00007C45">
          <w:rPr>
            <w:rStyle w:val="Hyperlink"/>
            <w:noProof/>
          </w:rPr>
          <w:t>Ext 1 – Food Justice Movements Strong</w:t>
        </w:r>
        <w:r>
          <w:rPr>
            <w:noProof/>
            <w:webHidden/>
          </w:rPr>
          <w:tab/>
        </w:r>
        <w:r>
          <w:rPr>
            <w:noProof/>
            <w:webHidden/>
          </w:rPr>
          <w:fldChar w:fldCharType="begin"/>
        </w:r>
        <w:r>
          <w:rPr>
            <w:noProof/>
            <w:webHidden/>
          </w:rPr>
          <w:instrText xml:space="preserve"> PAGEREF _Toc483580700 \h </w:instrText>
        </w:r>
        <w:r>
          <w:rPr>
            <w:noProof/>
            <w:webHidden/>
          </w:rPr>
        </w:r>
        <w:r>
          <w:rPr>
            <w:noProof/>
            <w:webHidden/>
          </w:rPr>
          <w:fldChar w:fldCharType="separate"/>
        </w:r>
        <w:r>
          <w:rPr>
            <w:noProof/>
            <w:webHidden/>
          </w:rPr>
          <w:t>20</w:t>
        </w:r>
        <w:r>
          <w:rPr>
            <w:noProof/>
            <w:webHidden/>
          </w:rPr>
          <w:fldChar w:fldCharType="end"/>
        </w:r>
      </w:hyperlink>
    </w:p>
    <w:p w:rsidR="00C17C5B" w:rsidRDefault="00C17C5B">
      <w:pPr>
        <w:pStyle w:val="TOC3"/>
        <w:tabs>
          <w:tab w:val="right" w:leader="dot" w:pos="9350"/>
        </w:tabs>
        <w:rPr>
          <w:noProof/>
        </w:rPr>
      </w:pPr>
      <w:hyperlink w:anchor="_Toc483580701" w:history="1">
        <w:r w:rsidRPr="00007C45">
          <w:rPr>
            <w:rStyle w:val="Hyperlink"/>
            <w:noProof/>
          </w:rPr>
          <w:t>Ext 3 – Poverty Answers</w:t>
        </w:r>
        <w:r>
          <w:rPr>
            <w:noProof/>
            <w:webHidden/>
          </w:rPr>
          <w:tab/>
        </w:r>
        <w:r>
          <w:rPr>
            <w:noProof/>
            <w:webHidden/>
          </w:rPr>
          <w:fldChar w:fldCharType="begin"/>
        </w:r>
        <w:r>
          <w:rPr>
            <w:noProof/>
            <w:webHidden/>
          </w:rPr>
          <w:instrText xml:space="preserve"> PAGEREF _Toc483580701 \h </w:instrText>
        </w:r>
        <w:r>
          <w:rPr>
            <w:noProof/>
            <w:webHidden/>
          </w:rPr>
        </w:r>
        <w:r>
          <w:rPr>
            <w:noProof/>
            <w:webHidden/>
          </w:rPr>
          <w:fldChar w:fldCharType="separate"/>
        </w:r>
        <w:r>
          <w:rPr>
            <w:noProof/>
            <w:webHidden/>
          </w:rPr>
          <w:t>21</w:t>
        </w:r>
        <w:r>
          <w:rPr>
            <w:noProof/>
            <w:webHidden/>
          </w:rPr>
          <w:fldChar w:fldCharType="end"/>
        </w:r>
      </w:hyperlink>
    </w:p>
    <w:p w:rsidR="00C17C5B" w:rsidRDefault="00C17C5B">
      <w:pPr>
        <w:pStyle w:val="TOC3"/>
        <w:tabs>
          <w:tab w:val="right" w:leader="dot" w:pos="9350"/>
        </w:tabs>
        <w:rPr>
          <w:noProof/>
        </w:rPr>
      </w:pPr>
      <w:hyperlink w:anchor="_Toc483580702" w:history="1">
        <w:r w:rsidRPr="00007C45">
          <w:rPr>
            <w:rStyle w:val="Hyperlink"/>
            <w:noProof/>
          </w:rPr>
          <w:t>Econ Decline increases Poverty</w:t>
        </w:r>
        <w:r>
          <w:rPr>
            <w:noProof/>
            <w:webHidden/>
          </w:rPr>
          <w:tab/>
        </w:r>
        <w:r>
          <w:rPr>
            <w:noProof/>
            <w:webHidden/>
          </w:rPr>
          <w:fldChar w:fldCharType="begin"/>
        </w:r>
        <w:r>
          <w:rPr>
            <w:noProof/>
            <w:webHidden/>
          </w:rPr>
          <w:instrText xml:space="preserve"> PAGEREF _Toc483580702 \h </w:instrText>
        </w:r>
        <w:r>
          <w:rPr>
            <w:noProof/>
            <w:webHidden/>
          </w:rPr>
        </w:r>
        <w:r>
          <w:rPr>
            <w:noProof/>
            <w:webHidden/>
          </w:rPr>
          <w:fldChar w:fldCharType="separate"/>
        </w:r>
        <w:r>
          <w:rPr>
            <w:noProof/>
            <w:webHidden/>
          </w:rPr>
          <w:t>23</w:t>
        </w:r>
        <w:r>
          <w:rPr>
            <w:noProof/>
            <w:webHidden/>
          </w:rPr>
          <w:fldChar w:fldCharType="end"/>
        </w:r>
      </w:hyperlink>
    </w:p>
    <w:p w:rsidR="00C17C5B" w:rsidRDefault="00C17C5B">
      <w:pPr>
        <w:pStyle w:val="TOC3"/>
        <w:tabs>
          <w:tab w:val="right" w:leader="dot" w:pos="9350"/>
        </w:tabs>
        <w:rPr>
          <w:noProof/>
        </w:rPr>
      </w:pPr>
      <w:hyperlink w:anchor="_Toc483580703" w:history="1">
        <w:r w:rsidRPr="00007C45">
          <w:rPr>
            <w:rStyle w:val="Hyperlink"/>
            <w:noProof/>
          </w:rPr>
          <w:t>Capitalism Makes Inevitable</w:t>
        </w:r>
        <w:r>
          <w:rPr>
            <w:noProof/>
            <w:webHidden/>
          </w:rPr>
          <w:tab/>
        </w:r>
        <w:r>
          <w:rPr>
            <w:noProof/>
            <w:webHidden/>
          </w:rPr>
          <w:fldChar w:fldCharType="begin"/>
        </w:r>
        <w:r>
          <w:rPr>
            <w:noProof/>
            <w:webHidden/>
          </w:rPr>
          <w:instrText xml:space="preserve"> PAGEREF _Toc483580703 \h </w:instrText>
        </w:r>
        <w:r>
          <w:rPr>
            <w:noProof/>
            <w:webHidden/>
          </w:rPr>
        </w:r>
        <w:r>
          <w:rPr>
            <w:noProof/>
            <w:webHidden/>
          </w:rPr>
          <w:fldChar w:fldCharType="separate"/>
        </w:r>
        <w:r>
          <w:rPr>
            <w:noProof/>
            <w:webHidden/>
          </w:rPr>
          <w:t>24</w:t>
        </w:r>
        <w:r>
          <w:rPr>
            <w:noProof/>
            <w:webHidden/>
          </w:rPr>
          <w:fldChar w:fldCharType="end"/>
        </w:r>
      </w:hyperlink>
    </w:p>
    <w:p w:rsidR="00C17C5B" w:rsidRDefault="00C17C5B">
      <w:pPr>
        <w:pStyle w:val="TOC1"/>
        <w:tabs>
          <w:tab w:val="right" w:leader="dot" w:pos="9350"/>
        </w:tabs>
        <w:rPr>
          <w:rFonts w:asciiTheme="minorHAnsi" w:eastAsiaTheme="minorEastAsia" w:hAnsiTheme="minorHAnsi"/>
          <w:noProof/>
        </w:rPr>
      </w:pPr>
      <w:hyperlink w:anchor="_Toc483580704" w:history="1">
        <w:r w:rsidRPr="00007C45">
          <w:rPr>
            <w:rStyle w:val="Hyperlink"/>
            <w:noProof/>
          </w:rPr>
          <w:t>Off Case</w:t>
        </w:r>
        <w:r>
          <w:rPr>
            <w:noProof/>
            <w:webHidden/>
          </w:rPr>
          <w:tab/>
        </w:r>
        <w:r>
          <w:rPr>
            <w:noProof/>
            <w:webHidden/>
          </w:rPr>
          <w:fldChar w:fldCharType="begin"/>
        </w:r>
        <w:r>
          <w:rPr>
            <w:noProof/>
            <w:webHidden/>
          </w:rPr>
          <w:instrText xml:space="preserve"> PAGEREF _Toc483580704 \h </w:instrText>
        </w:r>
        <w:r>
          <w:rPr>
            <w:noProof/>
            <w:webHidden/>
          </w:rPr>
        </w:r>
        <w:r>
          <w:rPr>
            <w:noProof/>
            <w:webHidden/>
          </w:rPr>
          <w:fldChar w:fldCharType="separate"/>
        </w:r>
        <w:r>
          <w:rPr>
            <w:noProof/>
            <w:webHidden/>
          </w:rPr>
          <w:t>25</w:t>
        </w:r>
        <w:r>
          <w:rPr>
            <w:noProof/>
            <w:webHidden/>
          </w:rPr>
          <w:fldChar w:fldCharType="end"/>
        </w:r>
      </w:hyperlink>
    </w:p>
    <w:p w:rsidR="00C17C5B" w:rsidRDefault="00C17C5B">
      <w:pPr>
        <w:pStyle w:val="TOC2"/>
        <w:tabs>
          <w:tab w:val="right" w:leader="dot" w:pos="9350"/>
        </w:tabs>
        <w:rPr>
          <w:rFonts w:asciiTheme="minorHAnsi" w:eastAsiaTheme="minorEastAsia" w:hAnsiTheme="minorHAnsi"/>
          <w:noProof/>
        </w:rPr>
      </w:pPr>
      <w:hyperlink w:anchor="_Toc483580705" w:history="1">
        <w:r w:rsidRPr="00007C45">
          <w:rPr>
            <w:rStyle w:val="Hyperlink"/>
            <w:noProof/>
          </w:rPr>
          <w:t>Disad Links</w:t>
        </w:r>
        <w:r>
          <w:rPr>
            <w:noProof/>
            <w:webHidden/>
          </w:rPr>
          <w:tab/>
        </w:r>
        <w:r>
          <w:rPr>
            <w:noProof/>
            <w:webHidden/>
          </w:rPr>
          <w:fldChar w:fldCharType="begin"/>
        </w:r>
        <w:r>
          <w:rPr>
            <w:noProof/>
            <w:webHidden/>
          </w:rPr>
          <w:instrText xml:space="preserve"> PAGEREF _Toc483580705 \h </w:instrText>
        </w:r>
        <w:r>
          <w:rPr>
            <w:noProof/>
            <w:webHidden/>
          </w:rPr>
        </w:r>
        <w:r>
          <w:rPr>
            <w:noProof/>
            <w:webHidden/>
          </w:rPr>
          <w:fldChar w:fldCharType="separate"/>
        </w:r>
        <w:r>
          <w:rPr>
            <w:noProof/>
            <w:webHidden/>
          </w:rPr>
          <w:t>26</w:t>
        </w:r>
        <w:r>
          <w:rPr>
            <w:noProof/>
            <w:webHidden/>
          </w:rPr>
          <w:fldChar w:fldCharType="end"/>
        </w:r>
      </w:hyperlink>
    </w:p>
    <w:p w:rsidR="00C17C5B" w:rsidRDefault="00C17C5B">
      <w:pPr>
        <w:pStyle w:val="TOC3"/>
        <w:tabs>
          <w:tab w:val="right" w:leader="dot" w:pos="9350"/>
        </w:tabs>
        <w:rPr>
          <w:noProof/>
        </w:rPr>
      </w:pPr>
      <w:hyperlink w:anchor="_Toc483580706" w:history="1">
        <w:r w:rsidRPr="00007C45">
          <w:rPr>
            <w:rStyle w:val="Hyperlink"/>
            <w:noProof/>
          </w:rPr>
          <w:t>Spending Link – Vegetables Expensive</w:t>
        </w:r>
        <w:r>
          <w:rPr>
            <w:noProof/>
            <w:webHidden/>
          </w:rPr>
          <w:tab/>
        </w:r>
        <w:r>
          <w:rPr>
            <w:noProof/>
            <w:webHidden/>
          </w:rPr>
          <w:fldChar w:fldCharType="begin"/>
        </w:r>
        <w:r>
          <w:rPr>
            <w:noProof/>
            <w:webHidden/>
          </w:rPr>
          <w:instrText xml:space="preserve"> PAGEREF _Toc483580706 \h </w:instrText>
        </w:r>
        <w:r>
          <w:rPr>
            <w:noProof/>
            <w:webHidden/>
          </w:rPr>
        </w:r>
        <w:r>
          <w:rPr>
            <w:noProof/>
            <w:webHidden/>
          </w:rPr>
          <w:fldChar w:fldCharType="separate"/>
        </w:r>
        <w:r>
          <w:rPr>
            <w:noProof/>
            <w:webHidden/>
          </w:rPr>
          <w:t>27</w:t>
        </w:r>
        <w:r>
          <w:rPr>
            <w:noProof/>
            <w:webHidden/>
          </w:rPr>
          <w:fldChar w:fldCharType="end"/>
        </w:r>
      </w:hyperlink>
    </w:p>
    <w:p w:rsidR="00C17C5B" w:rsidRDefault="00C17C5B">
      <w:pPr>
        <w:pStyle w:val="TOC3"/>
        <w:tabs>
          <w:tab w:val="right" w:leader="dot" w:pos="9350"/>
        </w:tabs>
        <w:rPr>
          <w:noProof/>
        </w:rPr>
      </w:pPr>
      <w:hyperlink w:anchor="_Toc483580707" w:history="1">
        <w:r w:rsidRPr="00007C45">
          <w:rPr>
            <w:rStyle w:val="Hyperlink"/>
            <w:noProof/>
          </w:rPr>
          <w:t>Federalism Link – education</w:t>
        </w:r>
        <w:r>
          <w:rPr>
            <w:noProof/>
            <w:webHidden/>
          </w:rPr>
          <w:tab/>
        </w:r>
        <w:r>
          <w:rPr>
            <w:noProof/>
            <w:webHidden/>
          </w:rPr>
          <w:fldChar w:fldCharType="begin"/>
        </w:r>
        <w:r>
          <w:rPr>
            <w:noProof/>
            <w:webHidden/>
          </w:rPr>
          <w:instrText xml:space="preserve"> PAGEREF _Toc483580707 \h </w:instrText>
        </w:r>
        <w:r>
          <w:rPr>
            <w:noProof/>
            <w:webHidden/>
          </w:rPr>
        </w:r>
        <w:r>
          <w:rPr>
            <w:noProof/>
            <w:webHidden/>
          </w:rPr>
          <w:fldChar w:fldCharType="separate"/>
        </w:r>
        <w:r>
          <w:rPr>
            <w:noProof/>
            <w:webHidden/>
          </w:rPr>
          <w:t>29</w:t>
        </w:r>
        <w:r>
          <w:rPr>
            <w:noProof/>
            <w:webHidden/>
          </w:rPr>
          <w:fldChar w:fldCharType="end"/>
        </w:r>
      </w:hyperlink>
    </w:p>
    <w:p w:rsidR="00C17C5B" w:rsidRDefault="00C17C5B">
      <w:pPr>
        <w:pStyle w:val="TOC3"/>
        <w:tabs>
          <w:tab w:val="right" w:leader="dot" w:pos="9350"/>
        </w:tabs>
        <w:rPr>
          <w:noProof/>
        </w:rPr>
      </w:pPr>
      <w:hyperlink w:anchor="_Toc483580708" w:history="1">
        <w:r w:rsidRPr="00007C45">
          <w:rPr>
            <w:rStyle w:val="Hyperlink"/>
            <w:noProof/>
          </w:rPr>
          <w:t>Federalism Link – Encouragement</w:t>
        </w:r>
        <w:r>
          <w:rPr>
            <w:noProof/>
            <w:webHidden/>
          </w:rPr>
          <w:tab/>
        </w:r>
        <w:r>
          <w:rPr>
            <w:noProof/>
            <w:webHidden/>
          </w:rPr>
          <w:fldChar w:fldCharType="begin"/>
        </w:r>
        <w:r>
          <w:rPr>
            <w:noProof/>
            <w:webHidden/>
          </w:rPr>
          <w:instrText xml:space="preserve"> PAGEREF _Toc483580708 \h </w:instrText>
        </w:r>
        <w:r>
          <w:rPr>
            <w:noProof/>
            <w:webHidden/>
          </w:rPr>
        </w:r>
        <w:r>
          <w:rPr>
            <w:noProof/>
            <w:webHidden/>
          </w:rPr>
          <w:fldChar w:fldCharType="separate"/>
        </w:r>
        <w:r>
          <w:rPr>
            <w:noProof/>
            <w:webHidden/>
          </w:rPr>
          <w:t>30</w:t>
        </w:r>
        <w:r>
          <w:rPr>
            <w:noProof/>
            <w:webHidden/>
          </w:rPr>
          <w:fldChar w:fldCharType="end"/>
        </w:r>
      </w:hyperlink>
    </w:p>
    <w:p w:rsidR="00C17C5B" w:rsidRDefault="00C17C5B">
      <w:pPr>
        <w:pStyle w:val="TOC3"/>
        <w:tabs>
          <w:tab w:val="right" w:leader="dot" w:pos="9350"/>
        </w:tabs>
        <w:rPr>
          <w:noProof/>
        </w:rPr>
      </w:pPr>
      <w:hyperlink w:anchor="_Toc483580709" w:history="1">
        <w:r w:rsidRPr="00007C45">
          <w:rPr>
            <w:rStyle w:val="Hyperlink"/>
            <w:noProof/>
          </w:rPr>
          <w:t>Politics – Plan Unpopular</w:t>
        </w:r>
        <w:r>
          <w:rPr>
            <w:noProof/>
            <w:webHidden/>
          </w:rPr>
          <w:tab/>
        </w:r>
        <w:r>
          <w:rPr>
            <w:noProof/>
            <w:webHidden/>
          </w:rPr>
          <w:fldChar w:fldCharType="begin"/>
        </w:r>
        <w:r>
          <w:rPr>
            <w:noProof/>
            <w:webHidden/>
          </w:rPr>
          <w:instrText xml:space="preserve"> PAGEREF _Toc483580709 \h </w:instrText>
        </w:r>
        <w:r>
          <w:rPr>
            <w:noProof/>
            <w:webHidden/>
          </w:rPr>
        </w:r>
        <w:r>
          <w:rPr>
            <w:noProof/>
            <w:webHidden/>
          </w:rPr>
          <w:fldChar w:fldCharType="separate"/>
        </w:r>
        <w:r>
          <w:rPr>
            <w:noProof/>
            <w:webHidden/>
          </w:rPr>
          <w:t>31</w:t>
        </w:r>
        <w:r>
          <w:rPr>
            <w:noProof/>
            <w:webHidden/>
          </w:rPr>
          <w:fldChar w:fldCharType="end"/>
        </w:r>
      </w:hyperlink>
    </w:p>
    <w:p w:rsidR="00C17C5B" w:rsidRDefault="00C17C5B">
      <w:pPr>
        <w:pStyle w:val="TOC3"/>
        <w:tabs>
          <w:tab w:val="right" w:leader="dot" w:pos="9350"/>
        </w:tabs>
        <w:rPr>
          <w:noProof/>
        </w:rPr>
      </w:pPr>
      <w:hyperlink w:anchor="_Toc483580710" w:history="1">
        <w:r w:rsidRPr="00007C45">
          <w:rPr>
            <w:rStyle w:val="Hyperlink"/>
            <w:noProof/>
          </w:rPr>
          <w:t>DOE does the plan</w:t>
        </w:r>
        <w:r>
          <w:rPr>
            <w:noProof/>
            <w:webHidden/>
          </w:rPr>
          <w:tab/>
        </w:r>
        <w:r>
          <w:rPr>
            <w:noProof/>
            <w:webHidden/>
          </w:rPr>
          <w:fldChar w:fldCharType="begin"/>
        </w:r>
        <w:r>
          <w:rPr>
            <w:noProof/>
            <w:webHidden/>
          </w:rPr>
          <w:instrText xml:space="preserve"> PAGEREF _Toc483580710 \h </w:instrText>
        </w:r>
        <w:r>
          <w:rPr>
            <w:noProof/>
            <w:webHidden/>
          </w:rPr>
        </w:r>
        <w:r>
          <w:rPr>
            <w:noProof/>
            <w:webHidden/>
          </w:rPr>
          <w:fldChar w:fldCharType="separate"/>
        </w:r>
        <w:r>
          <w:rPr>
            <w:noProof/>
            <w:webHidden/>
          </w:rPr>
          <w:t>32</w:t>
        </w:r>
        <w:r>
          <w:rPr>
            <w:noProof/>
            <w:webHidden/>
          </w:rPr>
          <w:fldChar w:fldCharType="end"/>
        </w:r>
      </w:hyperlink>
    </w:p>
    <w:p w:rsidR="00C17C5B" w:rsidRDefault="00C17C5B">
      <w:pPr>
        <w:pStyle w:val="TOC2"/>
        <w:tabs>
          <w:tab w:val="right" w:leader="dot" w:pos="9350"/>
        </w:tabs>
        <w:rPr>
          <w:rFonts w:asciiTheme="minorHAnsi" w:eastAsiaTheme="minorEastAsia" w:hAnsiTheme="minorHAnsi"/>
          <w:noProof/>
        </w:rPr>
      </w:pPr>
      <w:hyperlink w:anchor="_Toc483580711" w:history="1">
        <w:r w:rsidRPr="00007C45">
          <w:rPr>
            <w:rStyle w:val="Hyperlink"/>
            <w:noProof/>
          </w:rPr>
          <w:t>Counterplans</w:t>
        </w:r>
        <w:r>
          <w:rPr>
            <w:noProof/>
            <w:webHidden/>
          </w:rPr>
          <w:tab/>
        </w:r>
        <w:r>
          <w:rPr>
            <w:noProof/>
            <w:webHidden/>
          </w:rPr>
          <w:fldChar w:fldCharType="begin"/>
        </w:r>
        <w:r>
          <w:rPr>
            <w:noProof/>
            <w:webHidden/>
          </w:rPr>
          <w:instrText xml:space="preserve"> PAGEREF _Toc483580711 \h </w:instrText>
        </w:r>
        <w:r>
          <w:rPr>
            <w:noProof/>
            <w:webHidden/>
          </w:rPr>
        </w:r>
        <w:r>
          <w:rPr>
            <w:noProof/>
            <w:webHidden/>
          </w:rPr>
          <w:fldChar w:fldCharType="separate"/>
        </w:r>
        <w:r>
          <w:rPr>
            <w:noProof/>
            <w:webHidden/>
          </w:rPr>
          <w:t>33</w:t>
        </w:r>
        <w:r>
          <w:rPr>
            <w:noProof/>
            <w:webHidden/>
          </w:rPr>
          <w:fldChar w:fldCharType="end"/>
        </w:r>
      </w:hyperlink>
    </w:p>
    <w:p w:rsidR="00C17C5B" w:rsidRDefault="00C17C5B">
      <w:pPr>
        <w:pStyle w:val="TOC3"/>
        <w:tabs>
          <w:tab w:val="right" w:leader="dot" w:pos="9350"/>
        </w:tabs>
        <w:rPr>
          <w:noProof/>
        </w:rPr>
      </w:pPr>
      <w:hyperlink w:anchor="_Toc483580712" w:history="1">
        <w:r w:rsidRPr="00007C45">
          <w:rPr>
            <w:rStyle w:val="Hyperlink"/>
            <w:noProof/>
          </w:rPr>
          <w:t>Means Testing</w:t>
        </w:r>
        <w:r>
          <w:rPr>
            <w:noProof/>
            <w:webHidden/>
          </w:rPr>
          <w:tab/>
        </w:r>
        <w:r>
          <w:rPr>
            <w:noProof/>
            <w:webHidden/>
          </w:rPr>
          <w:fldChar w:fldCharType="begin"/>
        </w:r>
        <w:r>
          <w:rPr>
            <w:noProof/>
            <w:webHidden/>
          </w:rPr>
          <w:instrText xml:space="preserve"> PAGEREF _Toc483580712 \h </w:instrText>
        </w:r>
        <w:r>
          <w:rPr>
            <w:noProof/>
            <w:webHidden/>
          </w:rPr>
        </w:r>
        <w:r>
          <w:rPr>
            <w:noProof/>
            <w:webHidden/>
          </w:rPr>
          <w:fldChar w:fldCharType="separate"/>
        </w:r>
        <w:r>
          <w:rPr>
            <w:noProof/>
            <w:webHidden/>
          </w:rPr>
          <w:t>34</w:t>
        </w:r>
        <w:r>
          <w:rPr>
            <w:noProof/>
            <w:webHidden/>
          </w:rPr>
          <w:fldChar w:fldCharType="end"/>
        </w:r>
      </w:hyperlink>
    </w:p>
    <w:p w:rsidR="00F27680" w:rsidRDefault="00C17C5B" w:rsidP="00F27680">
      <w:r>
        <w:fldChar w:fldCharType="end"/>
      </w:r>
    </w:p>
    <w:p w:rsidR="00F27680" w:rsidRDefault="00F27680" w:rsidP="00F27680">
      <w:pPr>
        <w:pStyle w:val="Heading4"/>
      </w:pPr>
      <w:r>
        <w:t>On Case</w:t>
      </w:r>
    </w:p>
    <w:p w:rsidR="00F27680" w:rsidRDefault="00F27680" w:rsidP="00F27680">
      <w:r>
        <w:t xml:space="preserve">These include 1nc blocks.  They should be read in the 1nc as direct answers to the </w:t>
      </w:r>
      <w:proofErr w:type="spellStart"/>
      <w:r>
        <w:t>advantags</w:t>
      </w:r>
      <w:proofErr w:type="spellEnd"/>
      <w:r>
        <w:t>.</w:t>
      </w:r>
    </w:p>
    <w:p w:rsidR="00F27680" w:rsidRDefault="00F27680" w:rsidP="00F27680"/>
    <w:p w:rsidR="00F27680" w:rsidRDefault="00F27680" w:rsidP="00F27680">
      <w:r>
        <w:t>Anything that is a number followed by a blank spot is a place where a debater should write in smart arguments they think up that answer the advantage.</w:t>
      </w:r>
    </w:p>
    <w:p w:rsidR="00F27680" w:rsidRDefault="00F27680" w:rsidP="00F27680"/>
    <w:p w:rsidR="00F27680" w:rsidRDefault="00F27680" w:rsidP="00F27680">
      <w:pPr>
        <w:pStyle w:val="Heading4"/>
      </w:pPr>
      <w:r>
        <w:t>Off Case</w:t>
      </w:r>
    </w:p>
    <w:p w:rsidR="00F27680" w:rsidRDefault="00F27680" w:rsidP="00F27680">
      <w:r>
        <w:t xml:space="preserve">These should be used to supplement off case positions when debating the </w:t>
      </w:r>
      <w:proofErr w:type="spellStart"/>
      <w:r>
        <w:t>aff</w:t>
      </w:r>
      <w:proofErr w:type="spellEnd"/>
      <w:r>
        <w:t>.  Occasionally the cards will bolster the link.</w:t>
      </w:r>
    </w:p>
    <w:p w:rsidR="00F27680" w:rsidRDefault="00F27680" w:rsidP="00F27680"/>
    <w:p w:rsidR="00F27680" w:rsidRDefault="00F27680" w:rsidP="00F27680">
      <w:r>
        <w:t xml:space="preserve">There are also cards for arguments that we did not produce, but could be useful in doing expanded research.  For example, the “means testing” counterplan would be one that changes who is eligible for free and reduced school lunches.  </w:t>
      </w:r>
    </w:p>
    <w:p w:rsidR="00F27680" w:rsidRDefault="00F27680" w:rsidP="00F27680"/>
    <w:p w:rsidR="00F27680" w:rsidRPr="00F27680" w:rsidRDefault="00F27680" w:rsidP="00F27680"/>
    <w:p w:rsidR="00F27680" w:rsidRDefault="00F27680" w:rsidP="00F27680">
      <w:bookmarkStart w:id="0" w:name="_GoBack"/>
      <w:bookmarkEnd w:id="0"/>
    </w:p>
    <w:p w:rsidR="00F27680" w:rsidRPr="00F27680" w:rsidRDefault="00F27680" w:rsidP="00F27680">
      <w:pPr>
        <w:pStyle w:val="Heading1"/>
      </w:pPr>
      <w:bookmarkStart w:id="1" w:name="_Toc483580689"/>
      <w:r>
        <w:lastRenderedPageBreak/>
        <w:t>On Case</w:t>
      </w:r>
      <w:bookmarkEnd w:id="1"/>
    </w:p>
    <w:p w:rsidR="00BB1624" w:rsidRDefault="00BB1624" w:rsidP="00BB1624"/>
    <w:p w:rsidR="00BB1624" w:rsidRDefault="00BB1624" w:rsidP="00BB1624"/>
    <w:p w:rsidR="00BB1624" w:rsidRDefault="002530A8" w:rsidP="00BB1624">
      <w:pPr>
        <w:pStyle w:val="Heading2"/>
      </w:pPr>
      <w:bookmarkStart w:id="2" w:name="_Toc483580690"/>
      <w:r>
        <w:lastRenderedPageBreak/>
        <w:t>Solvency</w:t>
      </w:r>
      <w:bookmarkEnd w:id="2"/>
    </w:p>
    <w:p w:rsidR="002530A8" w:rsidRDefault="002530A8" w:rsidP="002530A8"/>
    <w:p w:rsidR="002530A8" w:rsidRDefault="002530A8" w:rsidP="002530A8">
      <w:pPr>
        <w:pStyle w:val="Heading3"/>
      </w:pPr>
      <w:bookmarkStart w:id="3" w:name="_Toc483580691"/>
      <w:r>
        <w:lastRenderedPageBreak/>
        <w:t>1nc – Solvency</w:t>
      </w:r>
      <w:bookmarkEnd w:id="3"/>
    </w:p>
    <w:p w:rsidR="002530A8" w:rsidRDefault="002530A8" w:rsidP="002530A8"/>
    <w:p w:rsidR="002530A8" w:rsidRPr="002530A8" w:rsidRDefault="002530A8" w:rsidP="002530A8"/>
    <w:p w:rsidR="00BB1624" w:rsidRDefault="00F241B9" w:rsidP="00BB1624">
      <w:pPr>
        <w:pStyle w:val="Heading4"/>
      </w:pPr>
      <w:r>
        <w:t xml:space="preserve">1. </w:t>
      </w:r>
      <w:r w:rsidR="00BB1624">
        <w:t>School lunch changes insignificant – must change the culture</w:t>
      </w:r>
    </w:p>
    <w:p w:rsidR="00BB1624" w:rsidRDefault="00BB1624" w:rsidP="00BB1624">
      <w:r w:rsidRPr="00572BAF">
        <w:rPr>
          <w:rStyle w:val="Style13ptBold"/>
        </w:rPr>
        <w:t>Haskins 05</w:t>
      </w:r>
      <w:r>
        <w:t xml:space="preserve"> - senior fellow at Brookings [Ron Haskins, The School Lunch Lobby, 2005 / VOL. 5, NO. 3, </w:t>
      </w:r>
      <w:hyperlink r:id="rId8" w:history="1">
        <w:r w:rsidRPr="004D10A5">
          <w:rPr>
            <w:rStyle w:val="Hyperlink"/>
          </w:rPr>
          <w:t>http://educationnext.org/the-school-lunch-lobby/</w:t>
        </w:r>
      </w:hyperlink>
      <w:r>
        <w:t>]</w:t>
      </w:r>
    </w:p>
    <w:p w:rsidR="00BB1624" w:rsidRDefault="00BB1624" w:rsidP="00BB1624"/>
    <w:p w:rsidR="00BB1624" w:rsidRPr="005423CF" w:rsidRDefault="00BB1624" w:rsidP="00BB1624">
      <w:pPr>
        <w:rPr>
          <w:sz w:val="16"/>
        </w:rPr>
      </w:pPr>
      <w:r w:rsidRPr="005423CF">
        <w:rPr>
          <w:sz w:val="16"/>
        </w:rPr>
        <w:t xml:space="preserve">The school-lunch reauthorization bill enacted by Congress last year contained a host of measures to improve nutrition, such as encouraging the Department of Agriculture to make more fresh fruits and vegetables available to local schools, creating an initiative to encourage partnerships between schools and local produce farms, and increasing the availability of whole grains in school meals. Of course, </w:t>
      </w:r>
      <w:r w:rsidRPr="00AC5A7C">
        <w:rPr>
          <w:rStyle w:val="StyleUnderline"/>
        </w:rPr>
        <w:t>Congress and school administrators must face the fact that students will not necessarily make the food choices that are best for their health.</w:t>
      </w:r>
      <w:r w:rsidRPr="005423CF">
        <w:rPr>
          <w:sz w:val="16"/>
        </w:rPr>
        <w:t xml:space="preserve"> Children will choose a salad over a juicy cheeseburger about as often as they choose educational TV over MTV. It is hard to argue with any of these good food initiatives, but </w:t>
      </w:r>
      <w:r w:rsidRPr="00AC5A7C">
        <w:rPr>
          <w:rStyle w:val="StyleUnderline"/>
        </w:rPr>
        <w:t>expectations about how much school food programs can contribute to increasing the consumption of nutritious foods and reducing the national problem with childhood obesity should be modest.</w:t>
      </w:r>
      <w:r w:rsidRPr="005423CF">
        <w:rPr>
          <w:sz w:val="16"/>
        </w:rPr>
        <w:t xml:space="preserve"> </w:t>
      </w:r>
      <w:r w:rsidRPr="00AC5A7C">
        <w:rPr>
          <w:rStyle w:val="StyleUnderline"/>
        </w:rPr>
        <w:t>There are</w:t>
      </w:r>
      <w:r w:rsidRPr="005423CF">
        <w:rPr>
          <w:sz w:val="16"/>
        </w:rPr>
        <w:t xml:space="preserve"> after all, </w:t>
      </w:r>
      <w:r w:rsidRPr="00AC5A7C">
        <w:rPr>
          <w:rStyle w:val="StyleUnderline"/>
        </w:rPr>
        <w:t>around 120,000 elementary and secondary schools</w:t>
      </w:r>
      <w:r w:rsidRPr="005423CF">
        <w:rPr>
          <w:sz w:val="16"/>
        </w:rPr>
        <w:t xml:space="preserve"> in the United States, </w:t>
      </w:r>
      <w:r w:rsidRPr="00AC5A7C">
        <w:rPr>
          <w:rStyle w:val="StyleUnderline"/>
        </w:rPr>
        <w:t>and more than 90 percent of them participate in the school-lunch program. Trying to move all these facilities</w:t>
      </w:r>
      <w:r w:rsidRPr="005423CF">
        <w:rPr>
          <w:sz w:val="16"/>
        </w:rPr>
        <w:t xml:space="preserve"> in the same direction </w:t>
      </w:r>
      <w:r w:rsidRPr="00AC5A7C">
        <w:rPr>
          <w:rStyle w:val="StyleUnderline"/>
        </w:rPr>
        <w:t>is a huge undertaking</w:t>
      </w:r>
      <w:r w:rsidRPr="005423CF">
        <w:rPr>
          <w:sz w:val="16"/>
        </w:rPr>
        <w:t xml:space="preserve">. </w:t>
      </w:r>
      <w:r w:rsidRPr="00AC5A7C">
        <w:rPr>
          <w:rStyle w:val="StyleUnderline"/>
        </w:rPr>
        <w:t>What’s more, even if school food met every guideline for fat</w:t>
      </w:r>
      <w:r w:rsidRPr="005423CF">
        <w:rPr>
          <w:sz w:val="16"/>
        </w:rPr>
        <w:t xml:space="preserve">, saturated fat, </w:t>
      </w:r>
      <w:r w:rsidRPr="00AC5A7C">
        <w:rPr>
          <w:rStyle w:val="StyleUnderline"/>
        </w:rPr>
        <w:t>and sugar, the</w:t>
      </w:r>
      <w:r w:rsidRPr="005423CF">
        <w:rPr>
          <w:sz w:val="16"/>
        </w:rPr>
        <w:t xml:space="preserve"> </w:t>
      </w:r>
      <w:r w:rsidRPr="00AC5A7C">
        <w:rPr>
          <w:rStyle w:val="StyleUnderline"/>
        </w:rPr>
        <w:t>impact on children’s weight would probably be modest because children’s consumption</w:t>
      </w:r>
      <w:r w:rsidRPr="005423CF">
        <w:rPr>
          <w:sz w:val="16"/>
        </w:rPr>
        <w:t xml:space="preserve"> of food </w:t>
      </w:r>
      <w:r w:rsidRPr="00AC5A7C">
        <w:rPr>
          <w:rStyle w:val="StyleUnderline"/>
        </w:rPr>
        <w:t xml:space="preserve">at home and in fast-food pens would continue unabated. </w:t>
      </w:r>
      <w:r w:rsidRPr="005423CF">
        <w:rPr>
          <w:sz w:val="16"/>
        </w:rPr>
        <w:t xml:space="preserve">By the time they reach middle and late childhood, students seem determined to maximize consumption of their two favorite food groups: fat and sugar. </w:t>
      </w:r>
      <w:r w:rsidRPr="005423CF">
        <w:rPr>
          <w:rStyle w:val="StyleUnderline"/>
        </w:rPr>
        <w:t>Children’s preference</w:t>
      </w:r>
      <w:r w:rsidRPr="005423CF">
        <w:rPr>
          <w:sz w:val="16"/>
        </w:rPr>
        <w:t xml:space="preserve"> for foods that </w:t>
      </w:r>
      <w:r w:rsidRPr="005423CF">
        <w:rPr>
          <w:rStyle w:val="StyleUnderline"/>
        </w:rPr>
        <w:t>are bound to make them fatter is established outside the school system.</w:t>
      </w:r>
      <w:r w:rsidRPr="005423CF">
        <w:rPr>
          <w:sz w:val="16"/>
        </w:rPr>
        <w:t xml:space="preserve"> Unless we are prepared to remove all unhealthy foods from the schools–to minimize consumption of sugars and fats–there are obvious limits to the strategy of giving kids food choices. Schools can and should fight to improve the consumption of nutritious foods, and even to change students’ eating habits, but </w:t>
      </w:r>
      <w:r w:rsidRPr="005423CF">
        <w:rPr>
          <w:rStyle w:val="StyleUnderline"/>
        </w:rPr>
        <w:t>unless the nation’s food culture, food advertising, and patterns of food consumption at home and in fast-food restaurants undergo massive change, the schools will be waging</w:t>
      </w:r>
      <w:r w:rsidRPr="005423CF">
        <w:rPr>
          <w:sz w:val="16"/>
        </w:rPr>
        <w:t xml:space="preserve"> </w:t>
      </w:r>
      <w:r w:rsidRPr="005423CF">
        <w:rPr>
          <w:rStyle w:val="StyleUnderline"/>
        </w:rPr>
        <w:t>little more than a rear-guard action</w:t>
      </w:r>
      <w:r w:rsidRPr="005423CF">
        <w:rPr>
          <w:sz w:val="16"/>
        </w:rPr>
        <w:t xml:space="preserve">. Even so, given the level of federal spending on the school food programs, it is reasonable to expect both Congress and the Department of Agriculture to put pressure on schools to aggressively implement wellness policies that minimize the consumption of fat and sugar on school property. To do so, schools may well be forced to reduce some food choices that have minimal nutritional value. </w:t>
      </w:r>
      <w:r w:rsidRPr="005423CF">
        <w:rPr>
          <w:rStyle w:val="StyleUnderline"/>
        </w:rPr>
        <w:t>Expect</w:t>
      </w:r>
      <w:r w:rsidRPr="005423CF">
        <w:rPr>
          <w:sz w:val="16"/>
        </w:rPr>
        <w:t xml:space="preserve"> </w:t>
      </w:r>
      <w:r w:rsidRPr="005423CF">
        <w:rPr>
          <w:rStyle w:val="StyleUnderline"/>
        </w:rPr>
        <w:t>school lunch to continue moving inexorably along its well-traveled path of slow change</w:t>
      </w:r>
      <w:r w:rsidRPr="005423CF">
        <w:rPr>
          <w:sz w:val="16"/>
        </w:rPr>
        <w:t xml:space="preserve"> and modest improvement while relying on its friends inside and outside Congress to fight off big shocks and spending cuts. At this very moment, as in 1981 and 1995, Washington is gearing up to make serious cuts in social programs to balance the budget. Will school lunch, and that 20 cents per meal middle-class subsidy, be on the menu? Fat chance.</w:t>
      </w:r>
    </w:p>
    <w:p w:rsidR="00BB1624" w:rsidRDefault="00BB1624" w:rsidP="00BB1624"/>
    <w:p w:rsidR="00F241B9" w:rsidRDefault="00F241B9" w:rsidP="00F241B9">
      <w:pPr>
        <w:pStyle w:val="Heading4"/>
      </w:pPr>
      <w:r>
        <w:t>2. _________________</w:t>
      </w:r>
    </w:p>
    <w:p w:rsidR="00F241B9" w:rsidRDefault="00F241B9" w:rsidP="00F241B9"/>
    <w:p w:rsidR="00F241B9" w:rsidRDefault="00F241B9" w:rsidP="00F241B9"/>
    <w:p w:rsidR="00F241B9" w:rsidRDefault="00F241B9" w:rsidP="00F241B9">
      <w:pPr>
        <w:pStyle w:val="Heading4"/>
      </w:pPr>
      <w:r>
        <w:t xml:space="preserve">3.  </w:t>
      </w:r>
      <w:r>
        <w:t>School lunch regulations aren’t followed – too expensive</w:t>
      </w:r>
    </w:p>
    <w:p w:rsidR="00F241B9" w:rsidRDefault="00F241B9" w:rsidP="00F241B9">
      <w:r w:rsidRPr="00E47611">
        <w:rPr>
          <w:rStyle w:val="Style13ptBold"/>
        </w:rPr>
        <w:t>Fox News 1 – 25</w:t>
      </w:r>
      <w:r>
        <w:t xml:space="preserve"> – 17 [Republicans look to scrap Michelle Obama school lunch plan, </w:t>
      </w:r>
      <w:hyperlink r:id="rId9" w:history="1">
        <w:r w:rsidRPr="004D10A5">
          <w:rPr>
            <w:rStyle w:val="Hyperlink"/>
          </w:rPr>
          <w:t>http://www.foxnews.com/politics/2017/01/25/republicans-look-to-scrap-michelle-obama-school-lunch-plan.html</w:t>
        </w:r>
      </w:hyperlink>
      <w:r>
        <w:t>]</w:t>
      </w:r>
    </w:p>
    <w:p w:rsidR="00F241B9" w:rsidRPr="00E47611" w:rsidRDefault="00F241B9" w:rsidP="00F241B9"/>
    <w:p w:rsidR="00F241B9" w:rsidRPr="00E47611" w:rsidRDefault="00F241B9" w:rsidP="00F241B9">
      <w:pPr>
        <w:rPr>
          <w:sz w:val="16"/>
        </w:rPr>
      </w:pPr>
      <w:r w:rsidRPr="00E47611">
        <w:rPr>
          <w:rStyle w:val="StyleUnderline"/>
        </w:rPr>
        <w:t>Since 2012,</w:t>
      </w:r>
      <w:r w:rsidRPr="00E47611">
        <w:rPr>
          <w:sz w:val="16"/>
        </w:rPr>
        <w:t xml:space="preserve"> the U.S. Department of </w:t>
      </w:r>
      <w:r w:rsidRPr="00E47611">
        <w:rPr>
          <w:rStyle w:val="StyleUnderline"/>
        </w:rPr>
        <w:t>Agriculture has implemented the requirement</w:t>
      </w:r>
      <w:r w:rsidRPr="00E47611">
        <w:rPr>
          <w:sz w:val="16"/>
        </w:rPr>
        <w:t xml:space="preserve"> – tied to the 2010 law – </w:t>
      </w:r>
      <w:r w:rsidRPr="00E47611">
        <w:rPr>
          <w:rStyle w:val="StyleUnderline"/>
        </w:rPr>
        <w:t>that schools include either a fruit or vegetable for lunches</w:t>
      </w:r>
      <w:r w:rsidRPr="00E47611">
        <w:rPr>
          <w:sz w:val="16"/>
        </w:rPr>
        <w:t xml:space="preserve"> subsidized by the federal government. However</w:t>
      </w:r>
      <w:r w:rsidRPr="00E47611">
        <w:rPr>
          <w:rStyle w:val="StyleUnderline"/>
        </w:rPr>
        <w:t>, a report</w:t>
      </w:r>
      <w:r w:rsidRPr="00E47611">
        <w:rPr>
          <w:sz w:val="16"/>
        </w:rPr>
        <w:t xml:space="preserve"> published in August 2015 by researchers at the University of Vermont </w:t>
      </w:r>
      <w:r w:rsidRPr="00E47611">
        <w:rPr>
          <w:rStyle w:val="StyleUnderline"/>
        </w:rPr>
        <w:t>found</w:t>
      </w:r>
      <w:r w:rsidRPr="00E47611">
        <w:rPr>
          <w:sz w:val="16"/>
        </w:rPr>
        <w:t xml:space="preserve"> even </w:t>
      </w:r>
      <w:r w:rsidRPr="00E47611">
        <w:rPr>
          <w:rStyle w:val="StyleUnderline"/>
        </w:rPr>
        <w:t>though students added more fruits and vegetables to their plates, “children consumed fewer</w:t>
      </w:r>
      <w:r w:rsidRPr="00E47611">
        <w:rPr>
          <w:sz w:val="16"/>
        </w:rPr>
        <w:t xml:space="preserve"> [fruits and vegetables] </w:t>
      </w:r>
      <w:r w:rsidRPr="00E47611">
        <w:rPr>
          <w:rStyle w:val="StyleUnderline"/>
        </w:rPr>
        <w:t>and wasted more</w:t>
      </w:r>
      <w:r w:rsidRPr="00E47611">
        <w:rPr>
          <w:sz w:val="16"/>
        </w:rPr>
        <w:t xml:space="preserve"> during the school year immediately following implementation of the USDA rule.” Titled “Impact of the National School Lunch Program on Fruit and Vegetable Selection,” the report noted that average waste increased from a quarter cup to more than one-third of a cup per tray. Observing students at two northeastern elementary schools during more than 20 visits to each, researchers took photos of students’ trays after they chose their items, as they were exiting the lunch line and again as they went by the garbage cans. The study's conclusions comport with widespread complaints from school officials and parents that the program encourages food waste. It also has drawn criticism for cost, implementation difficulties and unpopularity with students. Further, </w:t>
      </w:r>
      <w:r w:rsidRPr="00E47611">
        <w:rPr>
          <w:rStyle w:val="StyleUnderline"/>
        </w:rPr>
        <w:t>since the restrictions</w:t>
      </w:r>
      <w:r w:rsidRPr="00E47611">
        <w:rPr>
          <w:sz w:val="16"/>
        </w:rPr>
        <w:t xml:space="preserve"> on calories, fat, sugar, sodium, whole grains, fruits and vegetables went into effect, </w:t>
      </w:r>
      <w:r w:rsidRPr="00E47611">
        <w:rPr>
          <w:rStyle w:val="StyleUnderline"/>
        </w:rPr>
        <w:t>it is estimated that over 1.2 million students have stopped eating school lunches</w:t>
      </w:r>
      <w:r w:rsidRPr="00E47611">
        <w:rPr>
          <w:sz w:val="16"/>
        </w:rPr>
        <w:t xml:space="preserve">, according to EAGnews.org. </w:t>
      </w:r>
      <w:r w:rsidRPr="00E47611">
        <w:rPr>
          <w:rStyle w:val="StyleUnderline"/>
        </w:rPr>
        <w:t>School systems also dropped out of the program because it led</w:t>
      </w:r>
      <w:r w:rsidRPr="00E47611">
        <w:rPr>
          <w:sz w:val="16"/>
        </w:rPr>
        <w:t xml:space="preserve"> in some cases </w:t>
      </w:r>
      <w:r w:rsidRPr="00E47611">
        <w:rPr>
          <w:rStyle w:val="StyleUnderline"/>
        </w:rPr>
        <w:t>to compliance costs exceeding the</w:t>
      </w:r>
      <w:r w:rsidRPr="00E47611">
        <w:rPr>
          <w:sz w:val="16"/>
        </w:rPr>
        <w:t xml:space="preserve"> amount of federal </w:t>
      </w:r>
      <w:r w:rsidRPr="00E47611">
        <w:rPr>
          <w:rStyle w:val="StyleUnderline"/>
        </w:rPr>
        <w:t>subsidies received.</w:t>
      </w:r>
    </w:p>
    <w:p w:rsidR="00F241B9" w:rsidRDefault="00F241B9" w:rsidP="00F241B9"/>
    <w:p w:rsidR="00F241B9" w:rsidRDefault="00F241B9" w:rsidP="00F241B9"/>
    <w:p w:rsidR="00F241B9" w:rsidRDefault="00F241B9" w:rsidP="00F241B9">
      <w:pPr>
        <w:pStyle w:val="Heading4"/>
      </w:pPr>
      <w:r>
        <w:t>4. ______________</w:t>
      </w:r>
    </w:p>
    <w:p w:rsidR="00F241B9" w:rsidRDefault="00F241B9" w:rsidP="00F241B9"/>
    <w:p w:rsidR="00F241B9" w:rsidRDefault="00F241B9" w:rsidP="00F241B9"/>
    <w:p w:rsidR="00F241B9" w:rsidRDefault="00F241B9" w:rsidP="00F241B9">
      <w:pPr>
        <w:pStyle w:val="Heading4"/>
      </w:pPr>
      <w:r>
        <w:lastRenderedPageBreak/>
        <w:t>5.  Childhood health practices don’t influence adult behavior – obesity rates prove</w:t>
      </w:r>
    </w:p>
    <w:p w:rsidR="00F241B9" w:rsidRDefault="00F241B9" w:rsidP="00F241B9">
      <w:r w:rsidRPr="004F1A81">
        <w:rPr>
          <w:rStyle w:val="Style13ptBold"/>
        </w:rPr>
        <w:t xml:space="preserve">Basham &amp; </w:t>
      </w:r>
      <w:proofErr w:type="spellStart"/>
      <w:r w:rsidRPr="004F1A81">
        <w:rPr>
          <w:rStyle w:val="Style13ptBold"/>
        </w:rPr>
        <w:t>Luik</w:t>
      </w:r>
      <w:proofErr w:type="spellEnd"/>
      <w:r w:rsidRPr="004F1A81">
        <w:rPr>
          <w:rStyle w:val="Style13ptBold"/>
        </w:rPr>
        <w:t xml:space="preserve"> 08</w:t>
      </w:r>
      <w:r>
        <w:t xml:space="preserve"> – Professor at Johns Hopkins &amp; Senior Fellow at the Democracy Institute, London [Basham, Patrick, and John </w:t>
      </w:r>
      <w:proofErr w:type="spellStart"/>
      <w:r>
        <w:t>Luik</w:t>
      </w:r>
      <w:proofErr w:type="spellEnd"/>
      <w:r>
        <w:t>. "Is the obesity epidemic exaggerated? Yes." BMJ: British Medical Journal 336.7638 (2008): 244]</w:t>
      </w:r>
    </w:p>
    <w:p w:rsidR="00F241B9" w:rsidRPr="004F1A81" w:rsidRDefault="00F241B9" w:rsidP="00F241B9"/>
    <w:p w:rsidR="00F241B9" w:rsidRPr="004F1A81" w:rsidRDefault="00F241B9" w:rsidP="00F241B9">
      <w:pPr>
        <w:rPr>
          <w:sz w:val="16"/>
        </w:rPr>
      </w:pPr>
      <w:r w:rsidRPr="00050D59">
        <w:rPr>
          <w:rStyle w:val="StyleUnderline"/>
        </w:rPr>
        <w:t>There is considerable evidence that most fat adults were not fat children</w:t>
      </w:r>
      <w:r w:rsidRPr="004F1A81">
        <w:rPr>
          <w:sz w:val="16"/>
        </w:rPr>
        <w:t xml:space="preserve">.14 Moreover, </w:t>
      </w:r>
      <w:r w:rsidRPr="00050D59">
        <w:rPr>
          <w:rStyle w:val="StyleUnderline"/>
        </w:rPr>
        <w:t>the thousand families cohort study found both little consistency between childhood overweight and adult obesity</w:t>
      </w:r>
      <w:r w:rsidRPr="004F1A81">
        <w:rPr>
          <w:sz w:val="16"/>
        </w:rPr>
        <w:t xml:space="preserve"> </w:t>
      </w:r>
      <w:r w:rsidRPr="00050D59">
        <w:rPr>
          <w:rStyle w:val="StyleUnderline"/>
        </w:rPr>
        <w:t>and no net increase in adult risk of disease</w:t>
      </w:r>
      <w:r w:rsidRPr="004F1A81">
        <w:rPr>
          <w:sz w:val="16"/>
        </w:rPr>
        <w:t xml:space="preserve"> for overweight children or teenagers. </w:t>
      </w:r>
      <w:r w:rsidRPr="00050D59">
        <w:rPr>
          <w:rStyle w:val="StyleUnderline"/>
        </w:rPr>
        <w:t>Nor did childhood</w:t>
      </w:r>
      <w:r w:rsidRPr="004F1A81">
        <w:rPr>
          <w:sz w:val="16"/>
        </w:rPr>
        <w:t xml:space="preserve"> </w:t>
      </w:r>
      <w:r w:rsidRPr="00050D59">
        <w:rPr>
          <w:rStyle w:val="StyleUnderline"/>
        </w:rPr>
        <w:t>thinness protect against</w:t>
      </w:r>
      <w:r w:rsidRPr="004F1A81">
        <w:rPr>
          <w:sz w:val="16"/>
        </w:rPr>
        <w:t xml:space="preserve"> either </w:t>
      </w:r>
      <w:r w:rsidRPr="00050D59">
        <w:rPr>
          <w:rStyle w:val="StyleUnderline"/>
        </w:rPr>
        <w:t>adult obesity</w:t>
      </w:r>
      <w:r w:rsidRPr="004F1A81">
        <w:rPr>
          <w:sz w:val="16"/>
        </w:rPr>
        <w:t xml:space="preserve"> </w:t>
      </w:r>
      <w:r w:rsidRPr="00050D59">
        <w:rPr>
          <w:rStyle w:val="StyleUnderline"/>
        </w:rPr>
        <w:t>or coronary vascular disease</w:t>
      </w:r>
      <w:r w:rsidRPr="004F1A81">
        <w:rPr>
          <w:sz w:val="16"/>
        </w:rPr>
        <w:t xml:space="preserve">.14 15 </w:t>
      </w:r>
      <w:r w:rsidRPr="00050D59">
        <w:rPr>
          <w:rStyle w:val="StyleUnderline"/>
        </w:rPr>
        <w:t>Some</w:t>
      </w:r>
      <w:r w:rsidRPr="004F1A81">
        <w:rPr>
          <w:sz w:val="16"/>
        </w:rPr>
        <w:t xml:space="preserve"> in the public health community </w:t>
      </w:r>
      <w:r w:rsidRPr="00050D59">
        <w:rPr>
          <w:rStyle w:val="StyleUnderline"/>
        </w:rPr>
        <w:t>believe</w:t>
      </w:r>
      <w:r w:rsidRPr="004F1A81">
        <w:rPr>
          <w:sz w:val="16"/>
        </w:rPr>
        <w:t xml:space="preserve"> that deliberate </w:t>
      </w:r>
      <w:r w:rsidRPr="00050D59">
        <w:rPr>
          <w:rStyle w:val="StyleUnderline"/>
        </w:rPr>
        <w:t>exaggeration</w:t>
      </w:r>
      <w:r w:rsidRPr="004F1A81">
        <w:rPr>
          <w:sz w:val="16"/>
        </w:rPr>
        <w:t xml:space="preserve"> or, indeed, misrepresentation of the risks of diseases or certain </w:t>
      </w:r>
      <w:proofErr w:type="spellStart"/>
      <w:r w:rsidRPr="004F1A81">
        <w:rPr>
          <w:sz w:val="16"/>
        </w:rPr>
        <w:t>behaviours</w:t>
      </w:r>
      <w:proofErr w:type="spellEnd"/>
      <w:r w:rsidRPr="004F1A81">
        <w:rPr>
          <w:sz w:val="16"/>
        </w:rPr>
        <w:t xml:space="preserve"> or our capacity to prevent or treat them on a population-wide basis </w:t>
      </w:r>
      <w:r w:rsidRPr="00050D59">
        <w:rPr>
          <w:rStyle w:val="StyleUnderline"/>
        </w:rPr>
        <w:t>is justified</w:t>
      </w:r>
      <w:r w:rsidRPr="004F1A81">
        <w:rPr>
          <w:sz w:val="16"/>
        </w:rPr>
        <w:t xml:space="preserve">, if not demanded, </w:t>
      </w:r>
      <w:r w:rsidRPr="00050D59">
        <w:rPr>
          <w:rStyle w:val="StyleUnderline"/>
        </w:rPr>
        <w:t>in the interests of health</w:t>
      </w:r>
      <w:r w:rsidRPr="004F1A81">
        <w:rPr>
          <w:sz w:val="16"/>
        </w:rPr>
        <w:t xml:space="preserve">. Since many of the exaggerations come from people who understand the scientific uncertainties around overweight and obesity, it seems that these individuals have adopted such an approach to the obesity epidemic. </w:t>
      </w:r>
      <w:r w:rsidRPr="00050D59">
        <w:rPr>
          <w:rStyle w:val="StyleUnderline"/>
        </w:rPr>
        <w:t>The unwelcome implications of this for science policy and for evidence based medicine dwarf those of any obesity epidemic</w:t>
      </w:r>
      <w:r w:rsidRPr="004F1A81">
        <w:rPr>
          <w:sz w:val="16"/>
        </w:rPr>
        <w:t>, real or imagined.</w:t>
      </w:r>
    </w:p>
    <w:p w:rsidR="00F241B9" w:rsidRDefault="00F241B9" w:rsidP="00F241B9"/>
    <w:p w:rsidR="00F241B9" w:rsidRDefault="00F241B9" w:rsidP="00F241B9"/>
    <w:p w:rsidR="00F241B9" w:rsidRPr="00F241B9" w:rsidRDefault="00F241B9" w:rsidP="00F241B9"/>
    <w:p w:rsidR="00F241B9" w:rsidRDefault="00F241B9" w:rsidP="00F241B9"/>
    <w:p w:rsidR="00F241B9" w:rsidRDefault="00F241B9" w:rsidP="00F241B9"/>
    <w:p w:rsidR="00BB1624" w:rsidRDefault="00F241B9" w:rsidP="00F241B9">
      <w:pPr>
        <w:pStyle w:val="Heading3"/>
      </w:pPr>
      <w:bookmarkStart w:id="4" w:name="_Toc483580692"/>
      <w:r>
        <w:lastRenderedPageBreak/>
        <w:t>Ext 3 – Regulations Aren’t Followed</w:t>
      </w:r>
      <w:bookmarkEnd w:id="4"/>
    </w:p>
    <w:p w:rsidR="00BB1624" w:rsidRDefault="00BB1624" w:rsidP="00BB1624"/>
    <w:p w:rsidR="00BB1624" w:rsidRDefault="00BB1624" w:rsidP="00BB1624"/>
    <w:p w:rsidR="00BB1624" w:rsidRDefault="00BB1624" w:rsidP="00BB1624">
      <w:pPr>
        <w:pStyle w:val="Heading4"/>
      </w:pPr>
      <w:r>
        <w:t>Federal school lunch programs backfire – burdensome and create opt out</w:t>
      </w:r>
    </w:p>
    <w:p w:rsidR="00BB1624" w:rsidRDefault="00BB1624" w:rsidP="00BB1624">
      <w:r w:rsidRPr="00E47611">
        <w:rPr>
          <w:rStyle w:val="Style13ptBold"/>
        </w:rPr>
        <w:t>Klein 3 – 15</w:t>
      </w:r>
      <w:r>
        <w:t xml:space="preserve"> – 17 - reporter covering the first family, politics, and pop culture for CNN [Betsy Klein, Michelle Obama's healthy school lunch program in jeopardy</w:t>
      </w:r>
      <w:proofErr w:type="gramStart"/>
      <w:r>
        <w:t>?,</w:t>
      </w:r>
      <w:proofErr w:type="gramEnd"/>
      <w:r>
        <w:t xml:space="preserve"> </w:t>
      </w:r>
      <w:hyperlink r:id="rId10" w:history="1">
        <w:r w:rsidRPr="004D10A5">
          <w:rPr>
            <w:rStyle w:val="Hyperlink"/>
          </w:rPr>
          <w:t>http://www.cnn.com/2017/03/14/politics/michelle-obama-healthy-hunger-free-kids-act/</w:t>
        </w:r>
      </w:hyperlink>
      <w:r>
        <w:t>]</w:t>
      </w:r>
    </w:p>
    <w:p w:rsidR="00BB1624" w:rsidRDefault="00BB1624" w:rsidP="00BB1624"/>
    <w:p w:rsidR="00BB1624" w:rsidRPr="00E47611" w:rsidRDefault="00BB1624" w:rsidP="00BB1624">
      <w:pPr>
        <w:rPr>
          <w:rStyle w:val="StyleUnderline"/>
        </w:rPr>
      </w:pPr>
      <w:r w:rsidRPr="00E47611">
        <w:rPr>
          <w:sz w:val="16"/>
        </w:rPr>
        <w:t>With a Republican administration in the White House (and a President who is known to enjoy fast food), the School Nutrition Administration hopes to earn the support to scale back the regulations. "</w:t>
      </w:r>
      <w:r w:rsidRPr="00E47611">
        <w:rPr>
          <w:rStyle w:val="StyleUnderline"/>
        </w:rPr>
        <w:t>Overly prescriptive regulations have resulted in unintended consequences, including reduced student</w:t>
      </w:r>
      <w:r w:rsidRPr="00E47611">
        <w:rPr>
          <w:sz w:val="16"/>
        </w:rPr>
        <w:t xml:space="preserve"> </w:t>
      </w:r>
      <w:r w:rsidRPr="00E47611">
        <w:rPr>
          <w:rStyle w:val="StyleUnderline"/>
        </w:rPr>
        <w:t>lunch participation, higher costs and food waste</w:t>
      </w:r>
      <w:r w:rsidRPr="00E47611">
        <w:rPr>
          <w:sz w:val="16"/>
        </w:rPr>
        <w:t>. Federal nutrition standards should be modified to help school menu planners manage these challenges and prepare nutritious meals that appeal to diverse student tastes," the association said in its recommendations. Republican lawmakers are also likely eager to make the change, led by House Freedom Caucus Chairman Mark Meadows. The North Carolina congressman compiled a list of over 300 rules, regulations and executive orders the new administration should consider rolling back in its first 100 days, including the Healthy, Hunger-Free Kids Act. "</w:t>
      </w:r>
      <w:r w:rsidRPr="00E47611">
        <w:rPr>
          <w:rStyle w:val="StyleUnderline"/>
        </w:rPr>
        <w:t>The fed</w:t>
      </w:r>
      <w:r w:rsidRPr="00E47611">
        <w:rPr>
          <w:sz w:val="16"/>
        </w:rPr>
        <w:t xml:space="preserve">eral government </w:t>
      </w:r>
      <w:r w:rsidRPr="00E47611">
        <w:rPr>
          <w:rStyle w:val="StyleUnderline"/>
        </w:rPr>
        <w:t>involving itself in what is served in school lunches is the epitome of government overreach,"</w:t>
      </w:r>
      <w:r w:rsidRPr="00E47611">
        <w:rPr>
          <w:sz w:val="16"/>
        </w:rPr>
        <w:t xml:space="preserve"> Meadows told the Washington Examiner, </w:t>
      </w:r>
      <w:r w:rsidRPr="00E47611">
        <w:rPr>
          <w:rStyle w:val="StyleUnderline"/>
        </w:rPr>
        <w:t>calling</w:t>
      </w:r>
      <w:r w:rsidRPr="00E47611">
        <w:rPr>
          <w:sz w:val="16"/>
        </w:rPr>
        <w:t xml:space="preserve"> the federal lunch </w:t>
      </w:r>
      <w:r w:rsidRPr="00E47611">
        <w:rPr>
          <w:rStyle w:val="StyleUnderline"/>
        </w:rPr>
        <w:t>program standards "overly burdensome."</w:t>
      </w:r>
      <w:r>
        <w:rPr>
          <w:rStyle w:val="StyleUnderline"/>
        </w:rPr>
        <w:t xml:space="preserve"> </w:t>
      </w:r>
      <w:r w:rsidRPr="00E47611">
        <w:rPr>
          <w:sz w:val="16"/>
        </w:rPr>
        <w:t>"</w:t>
      </w:r>
      <w:r w:rsidRPr="00E47611">
        <w:rPr>
          <w:rStyle w:val="StyleUnderline"/>
        </w:rPr>
        <w:t>Districts that have chosen to opt out have been able to provide more options</w:t>
      </w:r>
      <w:r w:rsidRPr="00E47611">
        <w:rPr>
          <w:sz w:val="16"/>
        </w:rPr>
        <w:t xml:space="preserve"> to students and better-quality services ... </w:t>
      </w:r>
      <w:r w:rsidRPr="00E47611">
        <w:rPr>
          <w:rStyle w:val="StyleUnderline"/>
        </w:rPr>
        <w:t>It's the perfect example of how government interference generally makes a small problem far worse."</w:t>
      </w:r>
    </w:p>
    <w:p w:rsidR="00BB1624" w:rsidRDefault="00BB1624" w:rsidP="00BB1624"/>
    <w:p w:rsidR="00F241B9" w:rsidRDefault="00F241B9" w:rsidP="00BB1624"/>
    <w:p w:rsidR="00F241B9" w:rsidRDefault="00F241B9" w:rsidP="00F241B9">
      <w:pPr>
        <w:pStyle w:val="Heading2"/>
      </w:pPr>
      <w:bookmarkStart w:id="5" w:name="_Toc483580693"/>
      <w:r>
        <w:lastRenderedPageBreak/>
        <w:t>Health Advantage</w:t>
      </w:r>
      <w:bookmarkEnd w:id="5"/>
    </w:p>
    <w:p w:rsidR="00F241B9" w:rsidRDefault="00F241B9" w:rsidP="00F241B9"/>
    <w:p w:rsidR="00F241B9" w:rsidRDefault="00F241B9" w:rsidP="00F241B9"/>
    <w:p w:rsidR="00F241B9" w:rsidRDefault="00F241B9" w:rsidP="00F241B9">
      <w:pPr>
        <w:pStyle w:val="Heading3"/>
      </w:pPr>
      <w:bookmarkStart w:id="6" w:name="_Toc483580694"/>
      <w:r>
        <w:lastRenderedPageBreak/>
        <w:t>1nc – Health Advantage</w:t>
      </w:r>
      <w:bookmarkEnd w:id="6"/>
    </w:p>
    <w:p w:rsidR="00F241B9" w:rsidRDefault="00F241B9" w:rsidP="00F241B9"/>
    <w:p w:rsidR="00F241B9" w:rsidRDefault="00F241B9" w:rsidP="00F241B9"/>
    <w:p w:rsidR="00BB1624" w:rsidRDefault="00F241B9" w:rsidP="00BB1624">
      <w:pPr>
        <w:pStyle w:val="Heading4"/>
      </w:pPr>
      <w:r>
        <w:t xml:space="preserve">1. </w:t>
      </w:r>
      <w:r w:rsidR="00BB1624">
        <w:t>Health care costs going down – limited deficit impact</w:t>
      </w:r>
    </w:p>
    <w:p w:rsidR="00BB1624" w:rsidRDefault="00BB1624" w:rsidP="00BB1624">
      <w:proofErr w:type="spellStart"/>
      <w:r w:rsidRPr="009174D2">
        <w:rPr>
          <w:rStyle w:val="Style13ptBold"/>
        </w:rPr>
        <w:t>Grunwald</w:t>
      </w:r>
      <w:proofErr w:type="spellEnd"/>
      <w:r w:rsidRPr="009174D2">
        <w:rPr>
          <w:rStyle w:val="Style13ptBold"/>
        </w:rPr>
        <w:t xml:space="preserve"> 14 - senior national correspondent at Time magazine</w:t>
      </w:r>
      <w:r>
        <w:t xml:space="preserve"> [Michael </w:t>
      </w:r>
      <w:proofErr w:type="spellStart"/>
      <w:r>
        <w:t>Grunwald</w:t>
      </w:r>
      <w:proofErr w:type="spellEnd"/>
      <w:r>
        <w:t xml:space="preserve">, Lower Health Care Costs Brighten America's Debt Outlook, Jul 16, 2014, </w:t>
      </w:r>
      <w:hyperlink r:id="rId11" w:history="1">
        <w:r w:rsidRPr="00301EE8">
          <w:rPr>
            <w:rStyle w:val="Hyperlink"/>
          </w:rPr>
          <w:t>http://time.com/2993605/health-care-debt-deficits-budget/</w:t>
        </w:r>
      </w:hyperlink>
      <w:r>
        <w:rPr>
          <w:rStyle w:val="Hyperlink"/>
        </w:rPr>
        <w:t>]</w:t>
      </w:r>
    </w:p>
    <w:p w:rsidR="00BB1624" w:rsidRDefault="00BB1624" w:rsidP="00BB1624"/>
    <w:p w:rsidR="00BB1624" w:rsidRPr="009174D2" w:rsidRDefault="00BB1624" w:rsidP="00BB1624">
      <w:pPr>
        <w:rPr>
          <w:sz w:val="16"/>
        </w:rPr>
      </w:pPr>
      <w:r w:rsidRPr="009174D2">
        <w:rPr>
          <w:sz w:val="16"/>
        </w:rPr>
        <w:t xml:space="preserve">For years, America’s health care costs grew at an unsustainable rate. That was the main reason America’s long-term fiscal position looked unsustainable as well; Medicare, Medicaid, and other health programs were spiraling out of control. But </w:t>
      </w:r>
      <w:r w:rsidRPr="00927638">
        <w:rPr>
          <w:rStyle w:val="StyleUnderline"/>
        </w:rPr>
        <w:t>our health care cost inflation is no longer unsustainable</w:t>
      </w:r>
      <w:r w:rsidRPr="009174D2">
        <w:rPr>
          <w:sz w:val="16"/>
        </w:rPr>
        <w:t xml:space="preserve">. </w:t>
      </w:r>
      <w:r w:rsidRPr="00927638">
        <w:rPr>
          <w:rStyle w:val="StyleUnderline"/>
        </w:rPr>
        <w:t>That’s huge news, because it means our long-term deficits should be manageable</w:t>
      </w:r>
      <w:r w:rsidRPr="009174D2">
        <w:rPr>
          <w:sz w:val="16"/>
        </w:rPr>
        <w:t xml:space="preserve">, too. Louise </w:t>
      </w:r>
      <w:proofErr w:type="spellStart"/>
      <w:r w:rsidRPr="009174D2">
        <w:rPr>
          <w:sz w:val="16"/>
        </w:rPr>
        <w:t>Sheiner</w:t>
      </w:r>
      <w:proofErr w:type="spellEnd"/>
      <w:r w:rsidRPr="009174D2">
        <w:rPr>
          <w:sz w:val="16"/>
        </w:rPr>
        <w:t xml:space="preserve"> and Brendan </w:t>
      </w:r>
      <w:proofErr w:type="spellStart"/>
      <w:r w:rsidRPr="009174D2">
        <w:rPr>
          <w:sz w:val="16"/>
        </w:rPr>
        <w:t>Mochoruck</w:t>
      </w:r>
      <w:proofErr w:type="spellEnd"/>
      <w:r w:rsidRPr="009174D2">
        <w:rPr>
          <w:sz w:val="16"/>
        </w:rPr>
        <w:t xml:space="preserve"> of the Brookings Institution compared </w:t>
      </w:r>
      <w:r w:rsidRPr="009174D2">
        <w:rPr>
          <w:rStyle w:val="StyleUnderline"/>
        </w:rPr>
        <w:t>the Congressional Budget Office’s latest fiscal outlook</w:t>
      </w:r>
      <w:r w:rsidRPr="009174D2">
        <w:rPr>
          <w:sz w:val="16"/>
        </w:rPr>
        <w:t xml:space="preserve"> with its </w:t>
      </w:r>
      <w:r w:rsidRPr="009174D2">
        <w:rPr>
          <w:rStyle w:val="StyleUnderline"/>
        </w:rPr>
        <w:t>projections</w:t>
      </w:r>
      <w:r w:rsidRPr="009174D2">
        <w:rPr>
          <w:sz w:val="16"/>
        </w:rPr>
        <w:t xml:space="preserve"> from five years ago, and the </w:t>
      </w:r>
      <w:r w:rsidRPr="009174D2">
        <w:rPr>
          <w:rStyle w:val="StyleUnderline"/>
        </w:rPr>
        <w:t>shift is striking</w:t>
      </w:r>
      <w:r w:rsidRPr="009174D2">
        <w:rPr>
          <w:sz w:val="16"/>
        </w:rPr>
        <w:t xml:space="preserve">. In 2009, the CBO expected Medicare spending to skyrocket from 3% to 6% of GDP by 2030; it now expects much more modest growth to less than 4% of GDP. Overall, former CBO director Peter </w:t>
      </w:r>
      <w:r w:rsidRPr="009174D2">
        <w:rPr>
          <w:rStyle w:val="StyleUnderline"/>
        </w:rPr>
        <w:t>Orszag</w:t>
      </w:r>
      <w:r w:rsidRPr="009174D2">
        <w:rPr>
          <w:sz w:val="16"/>
        </w:rPr>
        <w:t xml:space="preserve">, President </w:t>
      </w:r>
      <w:r w:rsidRPr="009174D2">
        <w:rPr>
          <w:rStyle w:val="StyleUnderline"/>
        </w:rPr>
        <w:t>Obama’s first budget director, calculated the projected savings in federal health spending</w:t>
      </w:r>
      <w:r w:rsidRPr="009174D2">
        <w:rPr>
          <w:sz w:val="16"/>
        </w:rPr>
        <w:t xml:space="preserve"> </w:t>
      </w:r>
      <w:r w:rsidRPr="009174D2">
        <w:rPr>
          <w:rStyle w:val="StyleUnderline"/>
        </w:rPr>
        <w:t>since the 2009 report at $7.9 trillion.</w:t>
      </w:r>
      <w:r w:rsidRPr="009174D2">
        <w:rPr>
          <w:sz w:val="16"/>
        </w:rPr>
        <w:t xml:space="preserve"> Those numbers, like all long-term budget estimates, could change radically. And while Obamacare’s cost controls contributed to the cost slowdown, it’s not clear how much they contributed. Policy wonks and political hacks will have plenty of time to argue about why the cost curve is bending. But </w:t>
      </w:r>
      <w:r w:rsidRPr="009174D2">
        <w:rPr>
          <w:rStyle w:val="StyleUnderline"/>
        </w:rPr>
        <w:t>the trend itself,</w:t>
      </w:r>
      <w:r w:rsidRPr="009174D2">
        <w:rPr>
          <w:sz w:val="16"/>
        </w:rPr>
        <w:t xml:space="preserve"> as Orszag argues, </w:t>
      </w:r>
      <w:r w:rsidRPr="009174D2">
        <w:rPr>
          <w:rStyle w:val="StyleUnderline"/>
        </w:rPr>
        <w:t>is the most important trend in fiscal policy in decades</w:t>
      </w:r>
      <w:r w:rsidRPr="009174D2">
        <w:rPr>
          <w:sz w:val="16"/>
        </w:rPr>
        <w:t xml:space="preserve">. </w:t>
      </w:r>
      <w:r w:rsidRPr="009174D2">
        <w:rPr>
          <w:rStyle w:val="StyleUnderline"/>
        </w:rPr>
        <w:t>It’s the difference between a deficit crisis and a phantom deficit crisis</w:t>
      </w:r>
      <w:r w:rsidRPr="009174D2">
        <w:rPr>
          <w:sz w:val="16"/>
        </w:rPr>
        <w:t xml:space="preserve">. In 2009, graphs of projected federal health spending looked like ski slopes; graphs of all other spending looked like sidewalks. The long-term deficit problem was basically a medical problem. Now </w:t>
      </w:r>
      <w:r w:rsidRPr="009174D2">
        <w:rPr>
          <w:rStyle w:val="StyleUnderline"/>
        </w:rPr>
        <w:t>it’s not such a problem</w:t>
      </w:r>
      <w:r w:rsidRPr="009174D2">
        <w:rPr>
          <w:sz w:val="16"/>
        </w:rPr>
        <w:t xml:space="preserve">. The question is whether Washington will notice. </w:t>
      </w:r>
      <w:r w:rsidRPr="009174D2">
        <w:rPr>
          <w:rStyle w:val="StyleUnderline"/>
        </w:rPr>
        <w:t>Republicans have spent the last five-and-a-half years griping about the budget deficit,</w:t>
      </w:r>
      <w:r w:rsidRPr="009174D2">
        <w:rPr>
          <w:sz w:val="16"/>
        </w:rPr>
        <w:t xml:space="preserve"> </w:t>
      </w:r>
      <w:r w:rsidRPr="009174D2">
        <w:rPr>
          <w:rStyle w:val="StyleUnderline"/>
        </w:rPr>
        <w:t>and most of their gripes have been absurd</w:t>
      </w:r>
      <w:r w:rsidRPr="009174D2">
        <w:rPr>
          <w:sz w:val="16"/>
        </w:rPr>
        <w:t xml:space="preserve">. They were wrong to accuse President Obama of creating a record trillion-dollar deficit, which he actually inherited from President Bush. They were wrong to criticize Obama for increasing the deficit with his 2009 stimulus bill, which was an amazingly effective Keynesian response to an economic crisis; the budget-balancing austerity approach the GOP was advocating led to much slower recoveries and double-dip recessions in Europe. And they were wrong to accuse Obama of turning the U.S. into Greece; the deficit has shrunk by more than half during his presidency, dropping from 10 percent of GDP to less than 4 percent as the recovery has progressed. We still have a big national debt, and the CBO expects it to grow from 74% of GDP today to 106% in 25 years. We’ll spend trillions of dollars servicing that debt, and we should remember how Bush squandered President Clinton’s surpluses with unpaid-for tax cuts and unpaid-for wars every time we cut the check. But we are not Greece. </w:t>
      </w:r>
      <w:r w:rsidRPr="009174D2">
        <w:rPr>
          <w:rStyle w:val="StyleUnderline"/>
        </w:rPr>
        <w:t>Our finances are looking better in every way</w:t>
      </w:r>
      <w:r w:rsidRPr="009174D2">
        <w:rPr>
          <w:sz w:val="16"/>
        </w:rPr>
        <w:t>.</w:t>
      </w:r>
    </w:p>
    <w:p w:rsidR="00BB1624" w:rsidRDefault="00BB1624" w:rsidP="00BB1624"/>
    <w:p w:rsidR="00BB1624" w:rsidRDefault="00BB1624" w:rsidP="00BB1624"/>
    <w:p w:rsidR="0079163C" w:rsidRDefault="00F241B9" w:rsidP="00F241B9">
      <w:pPr>
        <w:pStyle w:val="Heading4"/>
      </w:pPr>
      <w:r>
        <w:t>2. ________</w:t>
      </w:r>
    </w:p>
    <w:p w:rsidR="00F241B9" w:rsidRDefault="00F241B9" w:rsidP="00F241B9"/>
    <w:p w:rsidR="00F241B9" w:rsidRPr="00F241B9" w:rsidRDefault="00F241B9" w:rsidP="00F241B9"/>
    <w:p w:rsidR="00F241B9" w:rsidRDefault="00F241B9" w:rsidP="00F241B9">
      <w:pPr>
        <w:pStyle w:val="Heading4"/>
      </w:pPr>
      <w:r>
        <w:t xml:space="preserve">3. </w:t>
      </w:r>
      <w:r>
        <w:t>Obesity epidemic is exaggerated</w:t>
      </w:r>
    </w:p>
    <w:p w:rsidR="00F241B9" w:rsidRDefault="00F241B9" w:rsidP="00F241B9">
      <w:r w:rsidRPr="004F1A81">
        <w:rPr>
          <w:rStyle w:val="Style13ptBold"/>
        </w:rPr>
        <w:t xml:space="preserve">Basham &amp; </w:t>
      </w:r>
      <w:proofErr w:type="spellStart"/>
      <w:r w:rsidRPr="004F1A81">
        <w:rPr>
          <w:rStyle w:val="Style13ptBold"/>
        </w:rPr>
        <w:t>Luik</w:t>
      </w:r>
      <w:proofErr w:type="spellEnd"/>
      <w:r w:rsidRPr="004F1A81">
        <w:rPr>
          <w:rStyle w:val="Style13ptBold"/>
        </w:rPr>
        <w:t xml:space="preserve"> 08</w:t>
      </w:r>
      <w:r>
        <w:t xml:space="preserve"> – Professor at Johns Hopkins &amp; Senior Fellow at the Democracy Institute, London [Basham, Patrick, and John </w:t>
      </w:r>
      <w:proofErr w:type="spellStart"/>
      <w:r>
        <w:t>Luik</w:t>
      </w:r>
      <w:proofErr w:type="spellEnd"/>
      <w:r>
        <w:t>. "Is the obesity epidemic exaggerated? Yes." BMJ: British Medical Journal 336.7638 (2008): 244]</w:t>
      </w:r>
    </w:p>
    <w:p w:rsidR="00F241B9" w:rsidRPr="004F1A81" w:rsidRDefault="00F241B9" w:rsidP="00F241B9"/>
    <w:p w:rsidR="00F241B9" w:rsidRPr="00CD198D" w:rsidRDefault="00F241B9" w:rsidP="00F241B9">
      <w:pPr>
        <w:rPr>
          <w:sz w:val="16"/>
        </w:rPr>
      </w:pPr>
      <w:r w:rsidRPr="00CD198D">
        <w:rPr>
          <w:rStyle w:val="StyleUnderline"/>
        </w:rPr>
        <w:t>The claims, both in the media and in professional publications</w:t>
      </w:r>
      <w:r w:rsidRPr="00CD198D">
        <w:rPr>
          <w:sz w:val="16"/>
        </w:rPr>
        <w:t xml:space="preserve">, </w:t>
      </w:r>
      <w:r w:rsidRPr="00CD198D">
        <w:rPr>
          <w:rStyle w:val="StyleUnderline"/>
        </w:rPr>
        <w:t>about an epidemic</w:t>
      </w:r>
      <w:r w:rsidRPr="00CD198D">
        <w:rPr>
          <w:sz w:val="16"/>
        </w:rPr>
        <w:t xml:space="preserve">, its causes, consequences, </w:t>
      </w:r>
      <w:r w:rsidRPr="00CD198D">
        <w:rPr>
          <w:rStyle w:val="StyleUnderline"/>
        </w:rPr>
        <w:t>and cure often exceed the scientific evidence and mistakenly suggest an unjustified degree of certainty.</w:t>
      </w:r>
      <w:r w:rsidRPr="00CD198D">
        <w:rPr>
          <w:sz w:val="16"/>
        </w:rPr>
        <w:t xml:space="preserve"> The fact that cases are “clearly above normal expectancy” anchors the concept of an epidemic. In this respect, describing obesity as an epidemic is subject to two difficulties.</w:t>
      </w:r>
    </w:p>
    <w:p w:rsidR="00F241B9" w:rsidRDefault="00F241B9" w:rsidP="00F241B9">
      <w:r>
        <w:t>Definition of normal</w:t>
      </w:r>
    </w:p>
    <w:p w:rsidR="00F241B9" w:rsidRPr="00CD198D" w:rsidRDefault="00F241B9" w:rsidP="00F241B9">
      <w:pPr>
        <w:rPr>
          <w:sz w:val="16"/>
        </w:rPr>
      </w:pPr>
      <w:r w:rsidRPr="00CD198D">
        <w:rPr>
          <w:rStyle w:val="StyleUnderline"/>
        </w:rPr>
        <w:t>Firstly, it is difficult to determine normal expectancy</w:t>
      </w:r>
      <w:r w:rsidRPr="00CD198D">
        <w:rPr>
          <w:sz w:val="16"/>
        </w:rPr>
        <w:t xml:space="preserve">. </w:t>
      </w:r>
      <w:r w:rsidRPr="00CD198D">
        <w:rPr>
          <w:rStyle w:val="StyleUnderline"/>
        </w:rPr>
        <w:t xml:space="preserve">Much of the data on </w:t>
      </w:r>
      <w:r w:rsidRPr="00CD198D">
        <w:rPr>
          <w:sz w:val="16"/>
        </w:rPr>
        <w:t xml:space="preserve">overweight and </w:t>
      </w:r>
      <w:r w:rsidRPr="00CD198D">
        <w:rPr>
          <w:rStyle w:val="StyleUnderline"/>
        </w:rPr>
        <w:t>obesity are limited, equivocal, and compromised</w:t>
      </w:r>
      <w:r w:rsidRPr="00CD198D">
        <w:rPr>
          <w:sz w:val="16"/>
        </w:rPr>
        <w:t xml:space="preserve"> in terms of extent and the reliability of the measurements and the populations sampled. </w:t>
      </w:r>
      <w:r w:rsidRPr="00CD198D">
        <w:rPr>
          <w:rStyle w:val="StyleUnderline"/>
        </w:rPr>
        <w:t>In the US</w:t>
      </w:r>
      <w:r w:rsidRPr="00CD198D">
        <w:rPr>
          <w:sz w:val="16"/>
        </w:rPr>
        <w:t xml:space="preserve">, for example, </w:t>
      </w:r>
      <w:r w:rsidRPr="00CD198D">
        <w:rPr>
          <w:rStyle w:val="StyleUnderline"/>
        </w:rPr>
        <w:t>data about population weights date from only 1960.</w:t>
      </w:r>
      <w:r w:rsidRPr="00CD198D">
        <w:rPr>
          <w:sz w:val="16"/>
        </w:rPr>
        <w:t xml:space="preserve"> </w:t>
      </w:r>
      <w:r w:rsidRPr="00CD198D">
        <w:rPr>
          <w:rStyle w:val="StyleUnderline"/>
        </w:rPr>
        <w:t>Several pieces of evidence</w:t>
      </w:r>
      <w:r w:rsidRPr="00CD198D">
        <w:rPr>
          <w:sz w:val="16"/>
        </w:rPr>
        <w:t xml:space="preserve">, however, </w:t>
      </w:r>
      <w:r w:rsidRPr="00CD198D">
        <w:rPr>
          <w:rStyle w:val="StyleUnderline"/>
        </w:rPr>
        <w:t>suggest that the contemporary situation may be close to</w:t>
      </w:r>
      <w:r w:rsidRPr="00CD198D">
        <w:rPr>
          <w:sz w:val="16"/>
        </w:rPr>
        <w:t xml:space="preserve">, rather than in excess of, </w:t>
      </w:r>
      <w:r w:rsidRPr="00CD198D">
        <w:rPr>
          <w:rStyle w:val="StyleUnderline"/>
        </w:rPr>
        <w:t>normal</w:t>
      </w:r>
      <w:r w:rsidRPr="00CD198D">
        <w:rPr>
          <w:sz w:val="16"/>
        </w:rPr>
        <w:t xml:space="preserve">. The earliest national survey shows that in 1960 45% of the US population was overweight, </w:t>
      </w:r>
      <w:proofErr w:type="spellStart"/>
      <w:r w:rsidRPr="00CD198D">
        <w:rPr>
          <w:sz w:val="16"/>
        </w:rPr>
        <w:t>accordingto</w:t>
      </w:r>
      <w:proofErr w:type="spellEnd"/>
      <w:r w:rsidRPr="00CD198D">
        <w:rPr>
          <w:sz w:val="16"/>
        </w:rPr>
        <w:t xml:space="preserve"> sex specific weight for height tables (corresponding to a body mass index of 25 to &lt;30).1 In the 1970s, 22% of US men aged 18-19 were overweight compared with 16.7% of boys aged 12-19 in 2002.2 </w:t>
      </w:r>
      <w:proofErr w:type="spellStart"/>
      <w:r w:rsidRPr="00CD198D">
        <w:rPr>
          <w:sz w:val="16"/>
        </w:rPr>
        <w:t>Fogel’s</w:t>
      </w:r>
      <w:proofErr w:type="spellEnd"/>
      <w:r w:rsidRPr="00CD198D">
        <w:rPr>
          <w:sz w:val="16"/>
        </w:rPr>
        <w:t xml:space="preserve"> ongoing work in various countries on the relation between health, mortality, nutrition, and technology suggests that as populations grow healthier, prosperous, and long lived they gain in height and weight.3 Moreover, </w:t>
      </w:r>
      <w:r w:rsidRPr="00CD198D">
        <w:rPr>
          <w:rStyle w:val="StyleUnderline"/>
        </w:rPr>
        <w:t>current data are highly equivocal in their support for claims of an epidemic</w:t>
      </w:r>
      <w:r w:rsidRPr="00CD198D">
        <w:rPr>
          <w:sz w:val="16"/>
        </w:rPr>
        <w:t>. For example, the average population weight gain in the US in the past 42 years is 10.9 kg or 0.26 kg a year.4 Yet, between 1999-2000 and 2001-2002, according to the National Health and Nutrition Examination Survey, there were no significant changes in the prevalence of overweight or obesity among US adults or in the prevalence of overweight among children.2</w:t>
      </w:r>
    </w:p>
    <w:p w:rsidR="00F241B9" w:rsidRDefault="00F241B9" w:rsidP="00F241B9">
      <w:r>
        <w:t>Association with mortality</w:t>
      </w:r>
    </w:p>
    <w:p w:rsidR="00F241B9" w:rsidRPr="00CD198D" w:rsidRDefault="00F241B9" w:rsidP="00F241B9">
      <w:pPr>
        <w:rPr>
          <w:sz w:val="16"/>
        </w:rPr>
      </w:pPr>
      <w:r w:rsidRPr="00CD198D">
        <w:rPr>
          <w:rStyle w:val="StyleUnderline"/>
        </w:rPr>
        <w:t xml:space="preserve">Secondly, the determination of </w:t>
      </w:r>
      <w:r w:rsidRPr="00CD198D">
        <w:rPr>
          <w:sz w:val="16"/>
        </w:rPr>
        <w:t xml:space="preserve">the </w:t>
      </w:r>
      <w:r w:rsidRPr="00CD198D">
        <w:rPr>
          <w:rStyle w:val="StyleUnderline"/>
        </w:rPr>
        <w:t>categories</w:t>
      </w:r>
      <w:r w:rsidRPr="00CD198D">
        <w:rPr>
          <w:sz w:val="16"/>
        </w:rPr>
        <w:t xml:space="preserve"> of normal, overweight, and obese </w:t>
      </w:r>
      <w:r w:rsidRPr="00CD198D">
        <w:rPr>
          <w:rStyle w:val="StyleUnderline"/>
        </w:rPr>
        <w:t>is entirely arbitrary and</w:t>
      </w:r>
      <w:r w:rsidRPr="00CD198D">
        <w:rPr>
          <w:sz w:val="16"/>
        </w:rPr>
        <w:t xml:space="preserve"> </w:t>
      </w:r>
      <w:r w:rsidRPr="00CD198D">
        <w:rPr>
          <w:rStyle w:val="StyleUnderline"/>
        </w:rPr>
        <w:t>at odds with the underlying evidence about the association between body mass index and mortality, a fact that destroys the index’s scientific pretensions and diagnostic value.</w:t>
      </w:r>
      <w:r w:rsidRPr="00CD198D">
        <w:rPr>
          <w:sz w:val="16"/>
        </w:rPr>
        <w:t xml:space="preserve"> The bands for overweight and obesity in the US, for example, are the product of </w:t>
      </w:r>
      <w:r w:rsidRPr="00CD198D">
        <w:rPr>
          <w:rStyle w:val="StyleUnderline"/>
        </w:rPr>
        <w:t>the 1997 National Institutes for Health</w:t>
      </w:r>
      <w:r w:rsidRPr="00CD198D">
        <w:rPr>
          <w:sz w:val="16"/>
        </w:rPr>
        <w:t xml:space="preserve"> task force report on the prevention and treatment of obesity that supposedly links these bands to increased risk of death. However, the </w:t>
      </w:r>
      <w:r w:rsidRPr="00CD198D">
        <w:rPr>
          <w:rStyle w:val="StyleUnderline"/>
        </w:rPr>
        <w:t>study</w:t>
      </w:r>
      <w:r w:rsidRPr="00CD198D">
        <w:rPr>
          <w:sz w:val="16"/>
        </w:rPr>
        <w:t xml:space="preserve"> on which the report is based does not support these linkages.5 It </w:t>
      </w:r>
      <w:r w:rsidRPr="00CD198D">
        <w:rPr>
          <w:rStyle w:val="StyleUnderline"/>
        </w:rPr>
        <w:t>found that</w:t>
      </w:r>
      <w:r w:rsidRPr="00CD198D">
        <w:rPr>
          <w:sz w:val="16"/>
        </w:rPr>
        <w:t xml:space="preserve"> </w:t>
      </w:r>
      <w:r w:rsidRPr="00CD198D">
        <w:rPr>
          <w:rStyle w:val="StyleUnderline"/>
        </w:rPr>
        <w:t>the death risks</w:t>
      </w:r>
      <w:r w:rsidRPr="00CD198D">
        <w:rPr>
          <w:sz w:val="16"/>
        </w:rPr>
        <w:t xml:space="preserve"> for men with a body mass index of 19-21 </w:t>
      </w:r>
      <w:r w:rsidRPr="00CD198D">
        <w:rPr>
          <w:rStyle w:val="StyleUnderline"/>
        </w:rPr>
        <w:t>were the same</w:t>
      </w:r>
      <w:r w:rsidRPr="00CD198D">
        <w:rPr>
          <w:sz w:val="16"/>
        </w:rPr>
        <w:t xml:space="preserve"> as those for men </w:t>
      </w:r>
      <w:r w:rsidRPr="00CD198D">
        <w:rPr>
          <w:sz w:val="16"/>
        </w:rPr>
        <w:lastRenderedPageBreak/>
        <w:t xml:space="preserve">who were overweight and obese (29-31). </w:t>
      </w:r>
      <w:r w:rsidRPr="00CD198D">
        <w:rPr>
          <w:rStyle w:val="StyleUnderline"/>
        </w:rPr>
        <w:t>The study’s findings are not unusual</w:t>
      </w:r>
      <w:r w:rsidRPr="00CD198D">
        <w:rPr>
          <w:sz w:val="16"/>
        </w:rPr>
        <w:t xml:space="preserve">. </w:t>
      </w:r>
      <w:proofErr w:type="spellStart"/>
      <w:r w:rsidRPr="00CD198D">
        <w:rPr>
          <w:sz w:val="16"/>
        </w:rPr>
        <w:t>Flegal</w:t>
      </w:r>
      <w:proofErr w:type="spellEnd"/>
      <w:r w:rsidRPr="00CD198D">
        <w:rPr>
          <w:sz w:val="16"/>
        </w:rPr>
        <w:t xml:space="preserve"> and colleagues found the weight group with the lowest death rate was overweight</w:t>
      </w:r>
      <w:proofErr w:type="gramStart"/>
      <w:r w:rsidRPr="00CD198D">
        <w:rPr>
          <w:sz w:val="16"/>
        </w:rPr>
        <w:t>,6</w:t>
      </w:r>
      <w:proofErr w:type="gramEnd"/>
      <w:r w:rsidRPr="00CD198D">
        <w:rPr>
          <w:sz w:val="16"/>
        </w:rPr>
        <w:t xml:space="preserve"> while </w:t>
      </w:r>
      <w:proofErr w:type="spellStart"/>
      <w:r w:rsidRPr="00CD198D">
        <w:rPr>
          <w:sz w:val="16"/>
        </w:rPr>
        <w:t>Gronniger’s</w:t>
      </w:r>
      <w:proofErr w:type="spellEnd"/>
      <w:r w:rsidRPr="00CD198D">
        <w:rPr>
          <w:sz w:val="16"/>
        </w:rPr>
        <w:t xml:space="preserve"> analysis found negligible differences in risk of death among people with body mass values from 20 to 25.7 </w:t>
      </w:r>
      <w:r w:rsidRPr="00CD198D">
        <w:rPr>
          <w:rStyle w:val="StyleUnderline"/>
        </w:rPr>
        <w:t>Even where there are significant associations, the risks are so modest as to be highly suspect</w:t>
      </w:r>
      <w:r w:rsidRPr="00CD198D">
        <w:rPr>
          <w:sz w:val="16"/>
        </w:rPr>
        <w:t xml:space="preserve">. For example, whereas the reported lung cancer risks for smokers are typically 10-15 times higher than for non-smokers, the death risks for overweight and obese people are in many instances closer to 0.5-1.75 above those for people with normal weight.8 </w:t>
      </w:r>
      <w:proofErr w:type="gramStart"/>
      <w:r w:rsidRPr="00CD198D">
        <w:rPr>
          <w:rStyle w:val="StyleUnderline"/>
        </w:rPr>
        <w:t>Despite</w:t>
      </w:r>
      <w:proofErr w:type="gramEnd"/>
      <w:r w:rsidRPr="00CD198D">
        <w:rPr>
          <w:sz w:val="16"/>
        </w:rPr>
        <w:t xml:space="preserve"> the supposedly abnormal levels of overweight and </w:t>
      </w:r>
      <w:r w:rsidRPr="00CD198D">
        <w:rPr>
          <w:rStyle w:val="StyleUnderline"/>
        </w:rPr>
        <w:t>obesity</w:t>
      </w:r>
      <w:r w:rsidRPr="00CD198D">
        <w:rPr>
          <w:sz w:val="16"/>
        </w:rPr>
        <w:t xml:space="preserve">, </w:t>
      </w:r>
      <w:r w:rsidRPr="00CD198D">
        <w:rPr>
          <w:rStyle w:val="StyleUnderline"/>
        </w:rPr>
        <w:t>life expectancy continues to increase.</w:t>
      </w:r>
      <w:r w:rsidRPr="00CD198D">
        <w:rPr>
          <w:sz w:val="16"/>
        </w:rPr>
        <w:t xml:space="preserve"> According to the UK Office for National Statistics, the current life expectancy of 77.2 years for men and 81.5 for women will rise by 2031 to 82.7 and 86.2, respectively.9</w:t>
      </w:r>
    </w:p>
    <w:p w:rsidR="00F241B9" w:rsidRDefault="00F241B9" w:rsidP="00F241B9"/>
    <w:p w:rsidR="00F27680" w:rsidRDefault="00F27680" w:rsidP="00F241B9"/>
    <w:p w:rsidR="00F27680" w:rsidRDefault="00F27680" w:rsidP="00F27680">
      <w:pPr>
        <w:pStyle w:val="Heading4"/>
      </w:pPr>
      <w:r>
        <w:t>4. ______________</w:t>
      </w:r>
    </w:p>
    <w:p w:rsidR="00F27680" w:rsidRDefault="00F27680" w:rsidP="00F27680"/>
    <w:p w:rsidR="00F27680" w:rsidRDefault="00F27680" w:rsidP="00F27680"/>
    <w:p w:rsidR="00F27680" w:rsidRDefault="00F27680" w:rsidP="00F27680"/>
    <w:p w:rsidR="00F27680" w:rsidRPr="00FF1AC4" w:rsidRDefault="00F27680" w:rsidP="00F27680">
      <w:pPr>
        <w:pStyle w:val="Heading4"/>
        <w:rPr>
          <w:rFonts w:cs="Times New Roman"/>
        </w:rPr>
      </w:pPr>
      <w:r>
        <w:t xml:space="preserve">5.  </w:t>
      </w:r>
      <w:r w:rsidRPr="00FF1AC4">
        <w:rPr>
          <w:rFonts w:cs="Times New Roman"/>
        </w:rPr>
        <w:t xml:space="preserve">No impact to economic decline --- countries respond with cooperation not conflict </w:t>
      </w:r>
    </w:p>
    <w:p w:rsidR="00F27680" w:rsidRPr="00FF1AC4" w:rsidRDefault="00F27680" w:rsidP="00F27680">
      <w:r w:rsidRPr="00FF1AC4">
        <w:rPr>
          <w:rStyle w:val="Style13ptBold"/>
        </w:rPr>
        <w:t>Clary 15</w:t>
      </w:r>
      <w:r w:rsidRPr="00FF1AC4">
        <w:t xml:space="preserve">—PhD in Political Science from MIT and a Postdoctoral Fellow at the Watson Institute for International and Public Affairs at Brown [Christopher, “Economic Stress and International Cooperation: Evidence from International Rivalries,” </w:t>
      </w:r>
      <w:r w:rsidRPr="00FF1AC4">
        <w:rPr>
          <w:i/>
        </w:rPr>
        <w:t>MIT Political Science Department</w:t>
      </w:r>
      <w:r w:rsidRPr="00FF1AC4">
        <w:t>, Research Paper No. 2015-8, p. 4]</w:t>
      </w:r>
    </w:p>
    <w:p w:rsidR="00F27680" w:rsidRPr="00FF1AC4" w:rsidRDefault="00F27680" w:rsidP="00F27680">
      <w:pPr>
        <w:jc w:val="center"/>
      </w:pPr>
    </w:p>
    <w:p w:rsidR="00F27680" w:rsidRPr="00F27680" w:rsidRDefault="00F27680" w:rsidP="00F27680">
      <w:pPr>
        <w:rPr>
          <w:sz w:val="16"/>
        </w:rPr>
      </w:pPr>
      <w:r w:rsidRPr="00F27680">
        <w:rPr>
          <w:rStyle w:val="StyleUnderline"/>
        </w:rPr>
        <w:t>Economic crises lead to conciliatory behavior</w:t>
      </w:r>
      <w:r w:rsidRPr="00F27680">
        <w:rPr>
          <w:sz w:val="16"/>
        </w:rPr>
        <w:t xml:space="preserve"> through five primary channels. </w:t>
      </w:r>
      <w:r w:rsidRPr="00F27680">
        <w:rPr>
          <w:rStyle w:val="StyleUnderline"/>
        </w:rPr>
        <w:t>(1) Economic crises lead to austerity pressures, which in turn incent leaders to</w:t>
      </w:r>
      <w:r w:rsidRPr="00F27680">
        <w:rPr>
          <w:sz w:val="16"/>
        </w:rPr>
        <w:t xml:space="preserve"> search for ways to </w:t>
      </w:r>
      <w:r w:rsidRPr="00F27680">
        <w:rPr>
          <w:rStyle w:val="StyleUnderline"/>
        </w:rPr>
        <w:t>cut defense expenditures</w:t>
      </w:r>
      <w:r w:rsidRPr="00F27680">
        <w:rPr>
          <w:sz w:val="16"/>
        </w:rPr>
        <w:t xml:space="preserve">. </w:t>
      </w:r>
      <w:r w:rsidRPr="00F27680">
        <w:rPr>
          <w:rStyle w:val="StyleUnderline"/>
        </w:rPr>
        <w:t>(2) Economic crises</w:t>
      </w:r>
      <w:r w:rsidRPr="00F27680">
        <w:rPr>
          <w:sz w:val="16"/>
        </w:rPr>
        <w:t xml:space="preserve"> also </w:t>
      </w:r>
      <w:r w:rsidRPr="00F27680">
        <w:rPr>
          <w:rStyle w:val="StyleUnderline"/>
        </w:rPr>
        <w:t>encourage strategic reassessment, so</w:t>
      </w:r>
      <w:r w:rsidRPr="00F27680">
        <w:rPr>
          <w:sz w:val="16"/>
        </w:rPr>
        <w:t xml:space="preserve"> that </w:t>
      </w:r>
      <w:r w:rsidRPr="00F27680">
        <w:rPr>
          <w:rStyle w:val="StyleUnderline"/>
        </w:rPr>
        <w:t>leaders can argue to</w:t>
      </w:r>
      <w:r w:rsidRPr="00F27680">
        <w:rPr>
          <w:sz w:val="16"/>
        </w:rPr>
        <w:t xml:space="preserve"> their peers and </w:t>
      </w:r>
      <w:r w:rsidRPr="00F27680">
        <w:rPr>
          <w:rStyle w:val="StyleUnderline"/>
        </w:rPr>
        <w:t>their publics that defense spending can be arrested without endangering the state</w:t>
      </w:r>
      <w:r w:rsidRPr="00F27680">
        <w:rPr>
          <w:sz w:val="16"/>
        </w:rPr>
        <w:t xml:space="preserve">. </w:t>
      </w:r>
      <w:r w:rsidRPr="00F27680">
        <w:rPr>
          <w:rStyle w:val="StyleUnderline"/>
        </w:rPr>
        <w:t>This can lead to threat deflation</w:t>
      </w:r>
      <w:r w:rsidRPr="00F27680">
        <w:rPr>
          <w:sz w:val="16"/>
        </w:rPr>
        <w:t xml:space="preserve">, where elites attempt to downplay the seriousness of the threat posed by a former rival. </w:t>
      </w:r>
      <w:r w:rsidRPr="00F27680">
        <w:rPr>
          <w:rStyle w:val="StyleUnderline"/>
        </w:rPr>
        <w:t>(3) If a state faces multiple threats, economic crises provoke elites to consider threat prioritization, a process that is postponed during</w:t>
      </w:r>
      <w:r w:rsidRPr="00F27680">
        <w:rPr>
          <w:sz w:val="16"/>
        </w:rPr>
        <w:t xml:space="preserve"> periods of </w:t>
      </w:r>
      <w:r w:rsidRPr="00F27680">
        <w:rPr>
          <w:rStyle w:val="StyleUnderline"/>
        </w:rPr>
        <w:t>economic normalcy</w:t>
      </w:r>
      <w:r w:rsidRPr="00F27680">
        <w:rPr>
          <w:sz w:val="16"/>
        </w:rPr>
        <w:t xml:space="preserve">. </w:t>
      </w:r>
      <w:r w:rsidRPr="00F27680">
        <w:rPr>
          <w:rStyle w:val="StyleUnderline"/>
        </w:rPr>
        <w:t>(4) Economic crises increase the political and economic benefit from international economic cooperation</w:t>
      </w:r>
      <w:r w:rsidRPr="00F27680">
        <w:rPr>
          <w:sz w:val="16"/>
        </w:rPr>
        <w:t xml:space="preserve">. </w:t>
      </w:r>
      <w:r w:rsidRPr="00F27680">
        <w:rPr>
          <w:rStyle w:val="StyleUnderline"/>
        </w:rPr>
        <w:t>Leaders seek foreign aid, enhanced trade, and increased investment from abroad during</w:t>
      </w:r>
      <w:r w:rsidRPr="00F27680">
        <w:rPr>
          <w:sz w:val="16"/>
        </w:rPr>
        <w:t xml:space="preserve"> periods of </w:t>
      </w:r>
      <w:r w:rsidRPr="00F27680">
        <w:rPr>
          <w:rStyle w:val="StyleUnderline"/>
        </w:rPr>
        <w:t>economic trouble</w:t>
      </w:r>
      <w:r w:rsidRPr="00F27680">
        <w:rPr>
          <w:sz w:val="16"/>
        </w:rPr>
        <w:t xml:space="preserve">. </w:t>
      </w:r>
      <w:r w:rsidRPr="00F27680">
        <w:rPr>
          <w:rStyle w:val="StyleUnderline"/>
        </w:rPr>
        <w:t>This</w:t>
      </w:r>
      <w:r w:rsidRPr="00F27680">
        <w:rPr>
          <w:sz w:val="16"/>
        </w:rPr>
        <w:t xml:space="preserve"> search </w:t>
      </w:r>
      <w:r w:rsidRPr="00F27680">
        <w:rPr>
          <w:rStyle w:val="StyleUnderline"/>
        </w:rPr>
        <w:t>is</w:t>
      </w:r>
      <w:r w:rsidRPr="00F27680">
        <w:rPr>
          <w:sz w:val="16"/>
        </w:rPr>
        <w:t xml:space="preserve"> made </w:t>
      </w:r>
      <w:r w:rsidRPr="00F27680">
        <w:rPr>
          <w:rStyle w:val="StyleUnderline"/>
        </w:rPr>
        <w:t>easier if tensions are reduced</w:t>
      </w:r>
      <w:r w:rsidRPr="00F27680">
        <w:rPr>
          <w:sz w:val="16"/>
        </w:rPr>
        <w:t xml:space="preserve"> with historic rivals. </w:t>
      </w:r>
      <w:r w:rsidRPr="00F27680">
        <w:rPr>
          <w:rStyle w:val="StyleUnderline"/>
        </w:rPr>
        <w:t>(5)</w:t>
      </w:r>
      <w:r w:rsidRPr="00F27680">
        <w:rPr>
          <w:sz w:val="16"/>
        </w:rPr>
        <w:t xml:space="preserve"> Finally, </w:t>
      </w:r>
      <w:r w:rsidRPr="00F27680">
        <w:rPr>
          <w:rStyle w:val="StyleUnderline"/>
        </w:rPr>
        <w:t>during crises, elites</w:t>
      </w:r>
      <w:r w:rsidRPr="00F27680">
        <w:rPr>
          <w:sz w:val="16"/>
        </w:rPr>
        <w:t xml:space="preserve"> are more prone to </w:t>
      </w:r>
      <w:r w:rsidRPr="00F27680">
        <w:rPr>
          <w:rStyle w:val="StyleUnderline"/>
        </w:rPr>
        <w:t>select</w:t>
      </w:r>
      <w:r w:rsidRPr="00F27680">
        <w:rPr>
          <w:sz w:val="16"/>
        </w:rPr>
        <w:t xml:space="preserve"> </w:t>
      </w:r>
      <w:r w:rsidRPr="00F27680">
        <w:rPr>
          <w:rStyle w:val="StyleUnderline"/>
        </w:rPr>
        <w:t>leaders</w:t>
      </w:r>
      <w:r w:rsidRPr="00F27680">
        <w:rPr>
          <w:sz w:val="16"/>
        </w:rPr>
        <w:t xml:space="preserve"> who are </w:t>
      </w:r>
      <w:r w:rsidRPr="00F27680">
        <w:rPr>
          <w:rStyle w:val="StyleUnderline"/>
        </w:rPr>
        <w:t>perceived as capable of resolving economic difficulties, permitting the emergence of leaders who hold heterodox foreign policy</w:t>
      </w:r>
      <w:r w:rsidRPr="00F27680">
        <w:rPr>
          <w:sz w:val="16"/>
        </w:rPr>
        <w:t xml:space="preserve"> views. Collectively, </w:t>
      </w:r>
      <w:r w:rsidRPr="00F27680">
        <w:rPr>
          <w:rStyle w:val="StyleUnderline"/>
        </w:rPr>
        <w:t>these mechanisms make it much more likely</w:t>
      </w:r>
      <w:r w:rsidRPr="00F27680">
        <w:rPr>
          <w:sz w:val="16"/>
        </w:rPr>
        <w:t xml:space="preserve"> that </w:t>
      </w:r>
      <w:r w:rsidRPr="00F27680">
        <w:rPr>
          <w:rStyle w:val="StyleUnderline"/>
        </w:rPr>
        <w:t>a leader will prefer conciliatory policies</w:t>
      </w:r>
      <w:r w:rsidRPr="00F27680">
        <w:rPr>
          <w:sz w:val="16"/>
        </w:rPr>
        <w:t xml:space="preserve"> compared to during periods of economic normalcy. This section reviews this causal logic in greater detail, while also providing historical examples that these mechanisms recur in practice.</w:t>
      </w:r>
    </w:p>
    <w:p w:rsidR="00F27680" w:rsidRPr="00FF1AC4" w:rsidRDefault="00F27680" w:rsidP="00F27680"/>
    <w:p w:rsidR="00F27680" w:rsidRDefault="00F27680" w:rsidP="00F27680">
      <w:pPr>
        <w:pStyle w:val="Heading4"/>
      </w:pPr>
      <w:r>
        <w:t>6.  US leadership is inevitable</w:t>
      </w:r>
    </w:p>
    <w:p w:rsidR="00F27680" w:rsidRPr="00FF1AC4" w:rsidRDefault="00F27680" w:rsidP="00F27680">
      <w:r w:rsidRPr="00FF1AC4">
        <w:rPr>
          <w:rStyle w:val="Style13ptBold"/>
        </w:rPr>
        <w:t>Beckley 11</w:t>
      </w:r>
      <w:r w:rsidRPr="00FF1AC4">
        <w:t xml:space="preserve">—Fellow at Harvard’s </w:t>
      </w:r>
      <w:proofErr w:type="spellStart"/>
      <w:r w:rsidRPr="00FF1AC4">
        <w:t>Belfer</w:t>
      </w:r>
      <w:proofErr w:type="spellEnd"/>
      <w:r w:rsidRPr="00FF1AC4">
        <w:t xml:space="preserve"> Center for Science and International Affairs and a Fellow at the Miller Center at the University of Virginia [Michael, “The Unipolar Era: Why American Power Persists and China’s Rise Is Limited,” September, </w:t>
      </w:r>
      <w:hyperlink r:id="rId12" w:history="1">
        <w:r w:rsidRPr="00FF1AC4">
          <w:rPr>
            <w:rStyle w:val="Hyperlink"/>
          </w:rPr>
          <w:t>http://michaelbeckleydotcom.files.wordpress.com/2011/09/beckley_writing-sample6.pdf</w:t>
        </w:r>
      </w:hyperlink>
      <w:r w:rsidRPr="00FF1AC4">
        <w:t xml:space="preserve">] </w:t>
      </w:r>
    </w:p>
    <w:p w:rsidR="00F27680" w:rsidRPr="00FF1AC4" w:rsidRDefault="00F27680" w:rsidP="00F27680"/>
    <w:p w:rsidR="00F27680" w:rsidRPr="00F27680" w:rsidRDefault="00F27680" w:rsidP="00F27680">
      <w:pPr>
        <w:rPr>
          <w:sz w:val="16"/>
        </w:rPr>
      </w:pPr>
      <w:r w:rsidRPr="00F27680">
        <w:rPr>
          <w:sz w:val="16"/>
        </w:rPr>
        <w:t xml:space="preserve">The second assumption is that </w:t>
      </w:r>
      <w:r w:rsidRPr="00F27680">
        <w:rPr>
          <w:rStyle w:val="StyleUnderline"/>
        </w:rPr>
        <w:t xml:space="preserve">U.S. hegemony is </w:t>
      </w:r>
      <w:r w:rsidRPr="00F27680">
        <w:rPr>
          <w:rStyle w:val="Emphasis"/>
        </w:rPr>
        <w:t>highly consolidated</w:t>
      </w:r>
      <w:r w:rsidRPr="00F27680">
        <w:rPr>
          <w:sz w:val="16"/>
        </w:rPr>
        <w:t xml:space="preserve">. In other words, </w:t>
      </w:r>
      <w:r w:rsidRPr="00F27680">
        <w:rPr>
          <w:rStyle w:val="StyleUnderline"/>
        </w:rPr>
        <w:t xml:space="preserve">American power is </w:t>
      </w:r>
      <w:r w:rsidRPr="00F27680">
        <w:rPr>
          <w:rStyle w:val="Emphasis"/>
        </w:rPr>
        <w:t>entrenched</w:t>
      </w:r>
      <w:r w:rsidRPr="00F27680">
        <w:rPr>
          <w:rStyle w:val="StyleUnderline"/>
        </w:rPr>
        <w:t xml:space="preserve"> to the point that other countries accept it as a </w:t>
      </w:r>
      <w:r w:rsidRPr="00F27680">
        <w:rPr>
          <w:rStyle w:val="Emphasis"/>
        </w:rPr>
        <w:t>fact of life</w:t>
      </w:r>
      <w:r w:rsidRPr="00F27680">
        <w:rPr>
          <w:rStyle w:val="StyleUnderline"/>
        </w:rPr>
        <w:t xml:space="preserve"> they must deal with rather than a condition they can</w:t>
      </w:r>
      <w:r w:rsidRPr="00F27680">
        <w:rPr>
          <w:sz w:val="16"/>
        </w:rPr>
        <w:t xml:space="preserve"> hope to </w:t>
      </w:r>
      <w:r w:rsidRPr="00F27680">
        <w:rPr>
          <w:rStyle w:val="StyleUnderline"/>
        </w:rPr>
        <w:t>change</w:t>
      </w:r>
      <w:r w:rsidRPr="00F27680">
        <w:rPr>
          <w:sz w:val="16"/>
        </w:rPr>
        <w:t xml:space="preserve">. The </w:t>
      </w:r>
      <w:r w:rsidRPr="00F27680">
        <w:rPr>
          <w:rStyle w:val="StyleUnderline"/>
        </w:rPr>
        <w:t>U.S. enjoys this status because it is the world’s first extant hegemon</w:t>
      </w:r>
      <w:r w:rsidRPr="00F27680">
        <w:rPr>
          <w:sz w:val="16"/>
        </w:rPr>
        <w:t xml:space="preserve"> – it did not overturn an existing international order, rather, </w:t>
      </w:r>
      <w:r w:rsidRPr="00F27680">
        <w:rPr>
          <w:rStyle w:val="StyleUnderline"/>
        </w:rPr>
        <w:t>the existing order collapsed around it</w:t>
      </w:r>
      <w:r w:rsidRPr="00F27680">
        <w:rPr>
          <w:sz w:val="16"/>
        </w:rPr>
        <w:t xml:space="preserve">, leaving the U.S. alone at the apex of a global system of alliances and international institutions.21 As a result, </w:t>
      </w:r>
      <w:r w:rsidRPr="00F27680">
        <w:rPr>
          <w:rStyle w:val="StyleUnderline"/>
        </w:rPr>
        <w:t>the U.S. has become the “greatest superpower ever” with a more complete and dominant portfolio of economic, military, and institutional capabilities than past hegemons ever had</w:t>
      </w:r>
      <w:r w:rsidRPr="00F27680">
        <w:rPr>
          <w:sz w:val="16"/>
        </w:rPr>
        <w:t xml:space="preserve">.22 </w:t>
      </w:r>
    </w:p>
    <w:p w:rsidR="00F27680" w:rsidRPr="00F27680" w:rsidRDefault="00F27680" w:rsidP="00F27680">
      <w:pPr>
        <w:rPr>
          <w:sz w:val="16"/>
        </w:rPr>
      </w:pPr>
      <w:r w:rsidRPr="00F27680">
        <w:rPr>
          <w:sz w:val="16"/>
        </w:rPr>
        <w:t xml:space="preserve">In terms of economic capabilities, </w:t>
      </w:r>
      <w:r w:rsidRPr="00F27680">
        <w:rPr>
          <w:rStyle w:val="StyleUnderline"/>
        </w:rPr>
        <w:t xml:space="preserve">the U.S. combines </w:t>
      </w:r>
      <w:r w:rsidRPr="00F27680">
        <w:rPr>
          <w:rStyle w:val="Emphasis"/>
        </w:rPr>
        <w:t>size</w:t>
      </w:r>
      <w:r w:rsidRPr="00F27680">
        <w:rPr>
          <w:rStyle w:val="StyleUnderline"/>
        </w:rPr>
        <w:t xml:space="preserve"> with a </w:t>
      </w:r>
      <w:r w:rsidRPr="00F27680">
        <w:rPr>
          <w:rStyle w:val="Emphasis"/>
        </w:rPr>
        <w:t>high level of development</w:t>
      </w:r>
      <w:r w:rsidRPr="00F27680">
        <w:rPr>
          <w:rStyle w:val="StyleUnderline"/>
        </w:rPr>
        <w:t xml:space="preserve"> and a </w:t>
      </w:r>
      <w:r w:rsidRPr="00F27680">
        <w:rPr>
          <w:rStyle w:val="Emphasis"/>
        </w:rPr>
        <w:t>low level of dependency</w:t>
      </w:r>
      <w:r w:rsidRPr="00F27680">
        <w:rPr>
          <w:sz w:val="16"/>
        </w:rPr>
        <w:t xml:space="preserve">, not only </w:t>
      </w:r>
      <w:r w:rsidRPr="00F27680">
        <w:rPr>
          <w:rStyle w:val="StyleUnderline"/>
        </w:rPr>
        <w:t>possessing the largest GDP in the world</w:t>
      </w:r>
      <w:r w:rsidRPr="00F27680">
        <w:rPr>
          <w:sz w:val="16"/>
        </w:rPr>
        <w:t xml:space="preserve">, </w:t>
      </w:r>
      <w:r w:rsidRPr="00F27680">
        <w:rPr>
          <w:rStyle w:val="StyleUnderline"/>
        </w:rPr>
        <w:t>but also the highest per-</w:t>
      </w:r>
      <w:r w:rsidRPr="00F27680">
        <w:rPr>
          <w:rStyle w:val="StyleUnderline"/>
        </w:rPr>
        <w:softHyphen/>
      </w:r>
      <w:r w:rsidRPr="00F27680">
        <w:rPr>
          <w:rStyle w:val="StyleUnderline"/>
          <w:rFonts w:ascii="Cambria Math" w:hAnsi="Cambria Math" w:cs="Cambria Math"/>
        </w:rPr>
        <w:t>‐</w:t>
      </w:r>
      <w:r w:rsidRPr="00F27680">
        <w:rPr>
          <w:rStyle w:val="StyleUnderline"/>
        </w:rPr>
        <w:t>capita GDP</w:t>
      </w:r>
      <w:r w:rsidRPr="00F27680">
        <w:rPr>
          <w:sz w:val="16"/>
        </w:rPr>
        <w:t xml:space="preserve"> and the lowest ratio of trade to GDP among the major powers.23 </w:t>
      </w:r>
      <w:r w:rsidRPr="00F27680">
        <w:rPr>
          <w:rStyle w:val="StyleUnderline"/>
        </w:rPr>
        <w:t xml:space="preserve">The </w:t>
      </w:r>
      <w:r w:rsidRPr="00F27680">
        <w:rPr>
          <w:rStyle w:val="Emphasis"/>
        </w:rPr>
        <w:t>military gap</w:t>
      </w:r>
      <w:r w:rsidRPr="00F27680">
        <w:rPr>
          <w:rStyle w:val="StyleUnderline"/>
        </w:rPr>
        <w:t xml:space="preserve"> between the U.S. and others is even starker</w:t>
      </w:r>
      <w:r w:rsidRPr="00F27680">
        <w:rPr>
          <w:sz w:val="16"/>
        </w:rPr>
        <w:t xml:space="preserve">. </w:t>
      </w:r>
      <w:r w:rsidRPr="00F27680">
        <w:rPr>
          <w:rStyle w:val="StyleUnderline"/>
        </w:rPr>
        <w:t>U.S. military spending constitutes</w:t>
      </w:r>
      <w:r w:rsidRPr="00F27680">
        <w:rPr>
          <w:sz w:val="16"/>
        </w:rPr>
        <w:t xml:space="preserve"> nearly </w:t>
      </w:r>
      <w:r w:rsidRPr="00F27680">
        <w:rPr>
          <w:rStyle w:val="StyleUnderline"/>
        </w:rPr>
        <w:t xml:space="preserve">50 percent of global military spending and is </w:t>
      </w:r>
      <w:r w:rsidRPr="00F27680">
        <w:rPr>
          <w:rStyle w:val="Emphasis"/>
        </w:rPr>
        <w:t>eight times greater</w:t>
      </w:r>
      <w:r w:rsidRPr="00F27680">
        <w:rPr>
          <w:rStyle w:val="StyleUnderline"/>
        </w:rPr>
        <w:t xml:space="preserve"> than that of the number-</w:t>
      </w:r>
      <w:r w:rsidRPr="00F27680">
        <w:rPr>
          <w:rStyle w:val="StyleUnderline"/>
        </w:rPr>
        <w:softHyphen/>
      </w:r>
      <w:r w:rsidRPr="00F27680">
        <w:rPr>
          <w:rStyle w:val="StyleUnderline"/>
          <w:rFonts w:ascii="Cambria Math" w:hAnsi="Cambria Math" w:cs="Cambria Math"/>
        </w:rPr>
        <w:t>‐</w:t>
      </w:r>
      <w:r w:rsidRPr="00F27680">
        <w:rPr>
          <w:rStyle w:val="StyleUnderline"/>
        </w:rPr>
        <w:t>two power</w:t>
      </w:r>
      <w:r w:rsidRPr="00F27680">
        <w:rPr>
          <w:sz w:val="16"/>
        </w:rPr>
        <w:t xml:space="preserve"> (</w:t>
      </w:r>
      <w:r w:rsidRPr="00F27680">
        <w:rPr>
          <w:rStyle w:val="StyleUnderline"/>
        </w:rPr>
        <w:t>China</w:t>
      </w:r>
      <w:r w:rsidRPr="00F27680">
        <w:rPr>
          <w:sz w:val="16"/>
        </w:rPr>
        <w:t xml:space="preserve">). Even before the invasions of Iraq and Afghanistan, the U.S. had over 200,000 soldiers, sailors, and airmen deployed in more than a hundred countries. As a result, </w:t>
      </w:r>
      <w:r w:rsidRPr="00F27680">
        <w:rPr>
          <w:rStyle w:val="StyleUnderline"/>
        </w:rPr>
        <w:t xml:space="preserve">the U.S. is the </w:t>
      </w:r>
      <w:r w:rsidRPr="00F27680">
        <w:rPr>
          <w:rStyle w:val="Emphasis"/>
        </w:rPr>
        <w:t>only country</w:t>
      </w:r>
      <w:r w:rsidRPr="00F27680">
        <w:rPr>
          <w:rStyle w:val="StyleUnderline"/>
        </w:rPr>
        <w:t xml:space="preserve"> with global power projection capability</w:t>
      </w:r>
      <w:r w:rsidRPr="00F27680">
        <w:rPr>
          <w:sz w:val="16"/>
        </w:rPr>
        <w:t xml:space="preserve">. </w:t>
      </w:r>
      <w:r w:rsidRPr="00F27680">
        <w:rPr>
          <w:rStyle w:val="StyleUnderline"/>
        </w:rPr>
        <w:t>The U.S.</w:t>
      </w:r>
      <w:r w:rsidRPr="00F27680">
        <w:rPr>
          <w:sz w:val="16"/>
        </w:rPr>
        <w:t xml:space="preserve"> also </w:t>
      </w:r>
      <w:r w:rsidRPr="00F27680">
        <w:rPr>
          <w:rStyle w:val="StyleUnderline"/>
        </w:rPr>
        <w:t>plays a leading role in all major international institutions</w:t>
      </w:r>
      <w:r w:rsidRPr="00F27680">
        <w:rPr>
          <w:sz w:val="16"/>
        </w:rPr>
        <w:t xml:space="preserve">. In the United Nations (UN), the U.S. is one of five permanent members of the Security Council and thus holds veto rights over all matters that come before the council. </w:t>
      </w:r>
      <w:r w:rsidRPr="00F27680">
        <w:rPr>
          <w:rStyle w:val="StyleUnderline"/>
        </w:rPr>
        <w:t>The U.S. can also ignore the Security Council</w:t>
      </w:r>
      <w:r w:rsidRPr="00F27680">
        <w:rPr>
          <w:sz w:val="16"/>
        </w:rPr>
        <w:t xml:space="preserve">, as it did in waging war in Kosovo in 1999 and Iraq in 2003, because it is capable of unilaterally deploying decisive military power. </w:t>
      </w:r>
      <w:r w:rsidRPr="00F27680">
        <w:rPr>
          <w:rStyle w:val="StyleUnderline"/>
        </w:rPr>
        <w:t>The U.S. is</w:t>
      </w:r>
      <w:r w:rsidRPr="00F27680">
        <w:rPr>
          <w:sz w:val="16"/>
        </w:rPr>
        <w:t xml:space="preserve"> also </w:t>
      </w:r>
      <w:r w:rsidRPr="00F27680">
        <w:rPr>
          <w:rStyle w:val="StyleUnderline"/>
        </w:rPr>
        <w:t>the dominant power in</w:t>
      </w:r>
      <w:r w:rsidRPr="00F27680">
        <w:rPr>
          <w:sz w:val="16"/>
        </w:rPr>
        <w:t xml:space="preserve"> the North Atlantic Treaty Organization (</w:t>
      </w:r>
      <w:r w:rsidRPr="00F27680">
        <w:rPr>
          <w:rStyle w:val="StyleUnderline"/>
        </w:rPr>
        <w:t>NATO</w:t>
      </w:r>
      <w:r w:rsidRPr="00F27680">
        <w:rPr>
          <w:sz w:val="16"/>
        </w:rPr>
        <w:t xml:space="preserve">). The NATO Supreme Allied Commander Europe is always an American officer, and NATO allies depend on the U.S. for security much more than the other way around. Moreover, </w:t>
      </w:r>
      <w:r w:rsidRPr="00F27680">
        <w:rPr>
          <w:rStyle w:val="StyleUnderline"/>
        </w:rPr>
        <w:t xml:space="preserve">American </w:t>
      </w:r>
      <w:r w:rsidRPr="00F27680">
        <w:rPr>
          <w:rStyle w:val="StyleUnderline"/>
        </w:rPr>
        <w:lastRenderedPageBreak/>
        <w:t>contributions to the</w:t>
      </w:r>
      <w:r w:rsidRPr="00F27680">
        <w:rPr>
          <w:sz w:val="16"/>
        </w:rPr>
        <w:t xml:space="preserve"> International Monetary Fund (</w:t>
      </w:r>
      <w:r w:rsidRPr="00F27680">
        <w:rPr>
          <w:rStyle w:val="StyleUnderline"/>
        </w:rPr>
        <w:t>IMF</w:t>
      </w:r>
      <w:r w:rsidRPr="00F27680">
        <w:rPr>
          <w:sz w:val="16"/>
        </w:rPr>
        <w:t xml:space="preserve">) </w:t>
      </w:r>
      <w:r w:rsidRPr="00F27680">
        <w:rPr>
          <w:rStyle w:val="StyleUnderline"/>
        </w:rPr>
        <w:t>and World Bank are sufficient to give the U.S. veto power over any major policy change, and U.S. market power makes it the most influential member of the</w:t>
      </w:r>
      <w:r w:rsidRPr="00F27680">
        <w:rPr>
          <w:sz w:val="16"/>
        </w:rPr>
        <w:t xml:space="preserve"> World Trade Organization (</w:t>
      </w:r>
      <w:r w:rsidRPr="00F27680">
        <w:rPr>
          <w:rStyle w:val="StyleUnderline"/>
        </w:rPr>
        <w:t>WTO</w:t>
      </w:r>
      <w:r w:rsidRPr="00F27680">
        <w:rPr>
          <w:sz w:val="16"/>
        </w:rPr>
        <w:t xml:space="preserve">). </w:t>
      </w:r>
    </w:p>
    <w:p w:rsidR="00F27680" w:rsidRPr="00F27680" w:rsidRDefault="00F27680" w:rsidP="00F27680">
      <w:pPr>
        <w:rPr>
          <w:sz w:val="16"/>
        </w:rPr>
      </w:pPr>
      <w:r w:rsidRPr="00F27680">
        <w:rPr>
          <w:rStyle w:val="StyleUnderline"/>
        </w:rPr>
        <w:t xml:space="preserve">These dominant capabilities </w:t>
      </w:r>
      <w:r w:rsidRPr="00F27680">
        <w:rPr>
          <w:rStyle w:val="Emphasis"/>
        </w:rPr>
        <w:t>translate into influence</w:t>
      </w:r>
      <w:r w:rsidRPr="00F27680">
        <w:rPr>
          <w:sz w:val="16"/>
        </w:rPr>
        <w:t xml:space="preserve">. Most obviously, </w:t>
      </w:r>
      <w:r w:rsidRPr="00F27680">
        <w:rPr>
          <w:rStyle w:val="StyleUnderline"/>
        </w:rPr>
        <w:t>they provide the U.S. with an array of tools with which to reward and punish other states</w:t>
      </w:r>
      <w:r w:rsidRPr="00F27680">
        <w:rPr>
          <w:sz w:val="16"/>
        </w:rPr>
        <w:t xml:space="preserve">. </w:t>
      </w:r>
      <w:r w:rsidRPr="00F27680">
        <w:rPr>
          <w:rStyle w:val="StyleUnderline"/>
        </w:rPr>
        <w:t>The</w:t>
      </w:r>
      <w:r w:rsidRPr="00F27680">
        <w:rPr>
          <w:sz w:val="16"/>
        </w:rPr>
        <w:t xml:space="preserve"> </w:t>
      </w:r>
      <w:r w:rsidRPr="00F27680">
        <w:rPr>
          <w:rStyle w:val="StyleUnderline"/>
        </w:rPr>
        <w:t>U</w:t>
      </w:r>
      <w:r w:rsidRPr="00F27680">
        <w:rPr>
          <w:sz w:val="16"/>
        </w:rPr>
        <w:t xml:space="preserve">nited </w:t>
      </w:r>
      <w:r w:rsidRPr="00F27680">
        <w:rPr>
          <w:rStyle w:val="StyleUnderline"/>
        </w:rPr>
        <w:t>S</w:t>
      </w:r>
      <w:r w:rsidRPr="00F27680">
        <w:rPr>
          <w:sz w:val="16"/>
        </w:rPr>
        <w:t xml:space="preserve">tates </w:t>
      </w:r>
      <w:r w:rsidRPr="00F27680">
        <w:rPr>
          <w:rStyle w:val="StyleUnderline"/>
        </w:rPr>
        <w:t>can provide, restrict, or deny access to the American market, tech</w:t>
      </w:r>
      <w:r w:rsidRPr="00F27680">
        <w:rPr>
          <w:sz w:val="16"/>
        </w:rPr>
        <w:t xml:space="preserve">nology, </w:t>
      </w:r>
      <w:r w:rsidRPr="00F27680">
        <w:rPr>
          <w:rStyle w:val="StyleUnderline"/>
        </w:rPr>
        <w:t>foreign aid, political support in international organizations, bribes, and White House visits</w:t>
      </w:r>
      <w:r w:rsidRPr="00F27680">
        <w:rPr>
          <w:sz w:val="16"/>
        </w:rPr>
        <w:t>. These tit-</w:t>
      </w:r>
      <w:r w:rsidRPr="00F27680">
        <w:rPr>
          <w:sz w:val="16"/>
        </w:rPr>
        <w:softHyphen/>
      </w:r>
      <w:r w:rsidRPr="00F27680">
        <w:rPr>
          <w:rFonts w:ascii="Cambria Math" w:hAnsi="Cambria Math" w:cs="Cambria Math"/>
          <w:sz w:val="16"/>
        </w:rPr>
        <w:t>‐</w:t>
      </w:r>
      <w:r w:rsidRPr="00F27680">
        <w:rPr>
          <w:sz w:val="16"/>
        </w:rPr>
        <w:t>for-</w:t>
      </w:r>
      <w:r w:rsidRPr="00F27680">
        <w:rPr>
          <w:sz w:val="16"/>
        </w:rPr>
        <w:softHyphen/>
      </w:r>
      <w:r w:rsidRPr="00F27680">
        <w:rPr>
          <w:rFonts w:ascii="Cambria Math" w:hAnsi="Cambria Math" w:cs="Cambria Math"/>
          <w:sz w:val="16"/>
        </w:rPr>
        <w:t>‐</w:t>
      </w:r>
      <w:r w:rsidRPr="00F27680">
        <w:rPr>
          <w:sz w:val="16"/>
        </w:rPr>
        <w:t>tat bargains with individual states, however, are not as consequential as America</w:t>
      </w:r>
      <w:r w:rsidRPr="00F27680">
        <w:rPr>
          <w:rFonts w:cs="Georgia"/>
          <w:sz w:val="16"/>
        </w:rPr>
        <w:t>’</w:t>
      </w:r>
      <w:r w:rsidRPr="00F27680">
        <w:rPr>
          <w:sz w:val="16"/>
        </w:rPr>
        <w:t xml:space="preserve">s power over aspects of the international system. </w:t>
      </w:r>
      <w:r w:rsidRPr="00F27680">
        <w:rPr>
          <w:rStyle w:val="StyleUnderline"/>
        </w:rPr>
        <w:t xml:space="preserve">Hegemony is not just preponderant power, it </w:t>
      </w:r>
      <w:r w:rsidRPr="00F27680">
        <w:rPr>
          <w:rStyle w:val="Emphasis"/>
        </w:rPr>
        <w:t>is “structural power.”</w:t>
      </w:r>
      <w:r w:rsidRPr="00F27680">
        <w:rPr>
          <w:sz w:val="16"/>
        </w:rPr>
        <w:t xml:space="preserve">24 It is </w:t>
      </w:r>
      <w:r w:rsidRPr="00F27680">
        <w:rPr>
          <w:rStyle w:val="StyleUnderline"/>
        </w:rPr>
        <w:t xml:space="preserve">the power to set agendas, to </w:t>
      </w:r>
      <w:r w:rsidRPr="00F27680">
        <w:rPr>
          <w:rStyle w:val="Emphasis"/>
        </w:rPr>
        <w:t>shape the normative frameworks</w:t>
      </w:r>
      <w:r w:rsidRPr="00F27680">
        <w:rPr>
          <w:rStyle w:val="StyleUnderline"/>
        </w:rPr>
        <w:t xml:space="preserve"> within which states relate to each other, and to change the </w:t>
      </w:r>
      <w:r w:rsidRPr="00F27680">
        <w:rPr>
          <w:rStyle w:val="Emphasis"/>
        </w:rPr>
        <w:t>range of choices</w:t>
      </w:r>
      <w:r w:rsidRPr="00F27680">
        <w:rPr>
          <w:rStyle w:val="StyleUnderline"/>
        </w:rPr>
        <w:t xml:space="preserve"> open to others without putting pressure directly on them</w:t>
      </w:r>
      <w:r w:rsidRPr="00F27680">
        <w:rPr>
          <w:sz w:val="16"/>
        </w:rPr>
        <w:t xml:space="preserve">. </w:t>
      </w:r>
      <w:r w:rsidRPr="00F27680">
        <w:rPr>
          <w:rStyle w:val="StyleUnderline"/>
        </w:rPr>
        <w:t>It is</w:t>
      </w:r>
      <w:r w:rsidRPr="00F27680">
        <w:rPr>
          <w:sz w:val="16"/>
        </w:rPr>
        <w:t xml:space="preserve">, at once, </w:t>
      </w:r>
      <w:r w:rsidRPr="00F27680">
        <w:rPr>
          <w:rStyle w:val="StyleUnderline"/>
        </w:rPr>
        <w:t>less visible but more profound than brute force</w:t>
      </w:r>
      <w:r w:rsidRPr="00F27680">
        <w:rPr>
          <w:sz w:val="16"/>
        </w:rPr>
        <w:t xml:space="preserve">.25 </w:t>
      </w:r>
    </w:p>
    <w:p w:rsidR="00F27680" w:rsidRPr="00F27680" w:rsidRDefault="00F27680" w:rsidP="00F27680">
      <w:pPr>
        <w:rPr>
          <w:sz w:val="16"/>
        </w:rPr>
      </w:pPr>
      <w:r w:rsidRPr="00F27680">
        <w:rPr>
          <w:sz w:val="16"/>
        </w:rPr>
        <w:t xml:space="preserve">In past bipolar and multipolar eras, U.S. structural power was constrained by the twin risks of “abandonment” and “entrapment.”26 Because other great powers were around to provide vital services and protection for weaker states, the United States had to go to great lengths to attract and retain allies. During the Cold War, for example, medium powers, such as Egypt and India, played the superpowers off against each other, extracting concessions from one by threatening to abandon it and align with the other.27 Even nominal American allies frequently pursued strategies that ran counter to U.S. interests: France defected from NATO’s military command and attempted to undermine the Bretton Woods system by purchasing large amounts of gold from the U.S. treasury; Germany and Japan resisted U.S. demands to devalue their currencies; and many states rebuffed American requests for military and financial assistance in the war in Vietnam. Some weaker states also entrapped the U.S., dragging it into conflicts, such as the wars in Korea and Vietnam, it might have avoided if not for the need to enlist allies in the struggle against another major power. </w:t>
      </w:r>
    </w:p>
    <w:p w:rsidR="00F27680" w:rsidRPr="00F27680" w:rsidRDefault="00F27680" w:rsidP="00F27680">
      <w:pPr>
        <w:rPr>
          <w:sz w:val="16"/>
        </w:rPr>
      </w:pPr>
      <w:r w:rsidRPr="00F27680">
        <w:rPr>
          <w:rStyle w:val="StyleUnderline"/>
        </w:rPr>
        <w:t>Traditional theories assume that hegemons inevitably get bogged down and suffer from strategic overextension</w:t>
      </w:r>
      <w:r w:rsidRPr="00F27680">
        <w:rPr>
          <w:sz w:val="16"/>
        </w:rPr>
        <w:t xml:space="preserve">.28 </w:t>
      </w:r>
      <w:proofErr w:type="gramStart"/>
      <w:r w:rsidRPr="00F27680">
        <w:rPr>
          <w:rStyle w:val="StyleUnderline"/>
        </w:rPr>
        <w:t>But</w:t>
      </w:r>
      <w:proofErr w:type="gramEnd"/>
      <w:r w:rsidRPr="00F27680">
        <w:rPr>
          <w:sz w:val="16"/>
        </w:rPr>
        <w:t xml:space="preserve"> I argue </w:t>
      </w:r>
      <w:r w:rsidRPr="00F27680">
        <w:rPr>
          <w:rStyle w:val="StyleUnderline"/>
        </w:rPr>
        <w:t xml:space="preserve">this scenario </w:t>
      </w:r>
      <w:r w:rsidRPr="00F27680">
        <w:rPr>
          <w:rStyle w:val="Emphasis"/>
        </w:rPr>
        <w:t>does not apply</w:t>
      </w:r>
      <w:r w:rsidRPr="00F27680">
        <w:rPr>
          <w:rStyle w:val="StyleUnderline"/>
        </w:rPr>
        <w:t xml:space="preserve"> in a world in which hegemony is backed by a unipolar distribution of power</w:t>
      </w:r>
      <w:r w:rsidRPr="00F27680">
        <w:rPr>
          <w:sz w:val="16"/>
        </w:rPr>
        <w:t xml:space="preserve">. Today, </w:t>
      </w:r>
      <w:r w:rsidRPr="00F27680">
        <w:rPr>
          <w:rStyle w:val="StyleUnderline"/>
        </w:rPr>
        <w:t xml:space="preserve">with no superpower rival, the U.S. has less need for staunch allies and is therefore more </w:t>
      </w:r>
      <w:r w:rsidRPr="00F27680">
        <w:rPr>
          <w:rStyle w:val="Emphasis"/>
        </w:rPr>
        <w:t>insulated</w:t>
      </w:r>
      <w:r w:rsidRPr="00F27680">
        <w:rPr>
          <w:rStyle w:val="StyleUnderline"/>
        </w:rPr>
        <w:t xml:space="preserve"> from abandonment and entrapment</w:t>
      </w:r>
      <w:r w:rsidRPr="00F27680">
        <w:rPr>
          <w:sz w:val="16"/>
        </w:rPr>
        <w:t xml:space="preserve">.29 </w:t>
      </w:r>
      <w:r w:rsidRPr="00F27680">
        <w:rPr>
          <w:rStyle w:val="StyleUnderline"/>
        </w:rPr>
        <w:t>Allied threats to abandon America are not</w:t>
      </w:r>
      <w:r w:rsidRPr="00F27680">
        <w:rPr>
          <w:sz w:val="16"/>
        </w:rPr>
        <w:t xml:space="preserve"> as </w:t>
      </w:r>
      <w:r w:rsidRPr="00F27680">
        <w:rPr>
          <w:rStyle w:val="StyleUnderline"/>
        </w:rPr>
        <w:t>consequential</w:t>
      </w:r>
      <w:r w:rsidRPr="00F27680">
        <w:rPr>
          <w:sz w:val="16"/>
        </w:rPr>
        <w:t xml:space="preserve"> as they once were because </w:t>
      </w:r>
      <w:r w:rsidRPr="00F27680">
        <w:rPr>
          <w:rStyle w:val="StyleUnderline"/>
        </w:rPr>
        <w:t>the U.S. can provide for its own security</w:t>
      </w:r>
      <w:r w:rsidRPr="00F27680">
        <w:rPr>
          <w:sz w:val="16"/>
        </w:rPr>
        <w:t xml:space="preserve"> and cobble together “coalitions of the willing” to accomplish many of its aims. </w:t>
      </w:r>
      <w:r w:rsidRPr="00F27680">
        <w:rPr>
          <w:rStyle w:val="StyleUnderline"/>
        </w:rPr>
        <w:t>This reduced dependency also means the U.S. is less likely to be dragged into conflicts by its alliance commitments</w:t>
      </w:r>
      <w:r w:rsidRPr="00F27680">
        <w:rPr>
          <w:sz w:val="16"/>
        </w:rPr>
        <w:t xml:space="preserve">.30 </w:t>
      </w:r>
      <w:proofErr w:type="gramStart"/>
      <w:r w:rsidRPr="00F27680">
        <w:rPr>
          <w:rStyle w:val="StyleUnderline"/>
        </w:rPr>
        <w:t>Weaker</w:t>
      </w:r>
      <w:proofErr w:type="gramEnd"/>
      <w:r w:rsidRPr="00F27680">
        <w:rPr>
          <w:rStyle w:val="StyleUnderline"/>
        </w:rPr>
        <w:t xml:space="preserve"> states</w:t>
      </w:r>
      <w:r w:rsidRPr="00F27680">
        <w:rPr>
          <w:sz w:val="16"/>
        </w:rPr>
        <w:t xml:space="preserve">, on the other hand, </w:t>
      </w:r>
      <w:r w:rsidRPr="00F27680">
        <w:rPr>
          <w:rStyle w:val="StyleUnderline"/>
        </w:rPr>
        <w:t>face heightened risks of abandonment and entrapment by the</w:t>
      </w:r>
      <w:r w:rsidRPr="00F27680">
        <w:rPr>
          <w:sz w:val="16"/>
        </w:rPr>
        <w:t xml:space="preserve"> </w:t>
      </w:r>
      <w:r w:rsidRPr="00F27680">
        <w:rPr>
          <w:rStyle w:val="StyleUnderline"/>
        </w:rPr>
        <w:t>U</w:t>
      </w:r>
      <w:r w:rsidRPr="00F27680">
        <w:rPr>
          <w:sz w:val="16"/>
        </w:rPr>
        <w:t xml:space="preserve">nited </w:t>
      </w:r>
      <w:r w:rsidRPr="00F27680">
        <w:rPr>
          <w:rStyle w:val="StyleUnderline"/>
        </w:rPr>
        <w:t>S</w:t>
      </w:r>
      <w:r w:rsidRPr="00F27680">
        <w:rPr>
          <w:sz w:val="16"/>
        </w:rPr>
        <w:t xml:space="preserve">tates. </w:t>
      </w:r>
      <w:r w:rsidRPr="00F27680">
        <w:rPr>
          <w:rStyle w:val="StyleUnderline"/>
        </w:rPr>
        <w:t>With no alternative superpower</w:t>
      </w:r>
      <w:r w:rsidRPr="00F27680">
        <w:rPr>
          <w:sz w:val="16"/>
        </w:rPr>
        <w:t xml:space="preserve"> patron to turn to, </w:t>
      </w:r>
      <w:r w:rsidRPr="00F27680">
        <w:rPr>
          <w:rStyle w:val="StyleUnderline"/>
        </w:rPr>
        <w:t>weaker states face a choice of participating in the American-</w:t>
      </w:r>
      <w:r w:rsidRPr="00F27680">
        <w:rPr>
          <w:rStyle w:val="StyleUnderline"/>
        </w:rPr>
        <w:softHyphen/>
      </w:r>
      <w:r w:rsidRPr="00F27680">
        <w:rPr>
          <w:rStyle w:val="StyleUnderline"/>
          <w:rFonts w:ascii="Cambria Math" w:hAnsi="Cambria Math" w:cs="Cambria Math"/>
        </w:rPr>
        <w:t>‐</w:t>
      </w:r>
      <w:r w:rsidRPr="00F27680">
        <w:rPr>
          <w:rStyle w:val="StyleUnderline"/>
        </w:rPr>
        <w:t>led order or risking exclusion from the international community</w:t>
      </w:r>
      <w:r w:rsidRPr="00F27680">
        <w:rPr>
          <w:sz w:val="16"/>
        </w:rPr>
        <w:t xml:space="preserve">. In order to maintain good relations with the United States, weaker states may follow it into conflicts that do not directly serve their own national interests.31 In short, </w:t>
      </w:r>
      <w:r w:rsidRPr="00F27680">
        <w:rPr>
          <w:rStyle w:val="StyleUnderline"/>
        </w:rPr>
        <w:t>the U.S. now has more leverage vis-</w:t>
      </w:r>
      <w:r w:rsidRPr="00F27680">
        <w:rPr>
          <w:rStyle w:val="StyleUnderline"/>
        </w:rPr>
        <w:softHyphen/>
      </w:r>
      <w:r w:rsidRPr="00F27680">
        <w:rPr>
          <w:rStyle w:val="StyleUnderline"/>
          <w:rFonts w:ascii="Cambria Math" w:hAnsi="Cambria Math" w:cs="Cambria Math"/>
        </w:rPr>
        <w:t>‐</w:t>
      </w:r>
      <w:r w:rsidRPr="00F27680">
        <w:rPr>
          <w:rStyle w:val="StyleUnderline"/>
          <w:rFonts w:cs="Georgia"/>
        </w:rPr>
        <w:t>à</w:t>
      </w:r>
      <w:r w:rsidRPr="00F27680">
        <w:rPr>
          <w:rStyle w:val="StyleUnderline"/>
        </w:rPr>
        <w:t>-</w:t>
      </w:r>
      <w:r w:rsidRPr="00F27680">
        <w:rPr>
          <w:rStyle w:val="StyleUnderline"/>
        </w:rPr>
        <w:softHyphen/>
      </w:r>
      <w:r w:rsidRPr="00F27680">
        <w:rPr>
          <w:rStyle w:val="StyleUnderline"/>
          <w:rFonts w:ascii="Cambria Math" w:hAnsi="Cambria Math" w:cs="Cambria Math"/>
        </w:rPr>
        <w:t>‐</w:t>
      </w:r>
      <w:r w:rsidRPr="00F27680">
        <w:rPr>
          <w:rStyle w:val="StyleUnderline"/>
        </w:rPr>
        <w:t>vis weaker states than before</w:t>
      </w:r>
      <w:r w:rsidRPr="00F27680">
        <w:rPr>
          <w:sz w:val="16"/>
        </w:rPr>
        <w:t xml:space="preserve">. As a result, </w:t>
      </w:r>
      <w:r w:rsidRPr="00F27680">
        <w:rPr>
          <w:rStyle w:val="StyleUnderline"/>
        </w:rPr>
        <w:t>it can demand a higher price for its support and privilege its own interests with greater impunity</w:t>
      </w:r>
      <w:r w:rsidRPr="00F27680">
        <w:rPr>
          <w:sz w:val="16"/>
        </w:rPr>
        <w:t xml:space="preserve">. </w:t>
      </w:r>
    </w:p>
    <w:p w:rsidR="00F27680" w:rsidRPr="00F27680" w:rsidRDefault="00F27680" w:rsidP="00F27680">
      <w:pPr>
        <w:rPr>
          <w:sz w:val="16"/>
        </w:rPr>
      </w:pPr>
      <w:r w:rsidRPr="00F27680">
        <w:rPr>
          <w:sz w:val="16"/>
        </w:rPr>
        <w:t>This is not to say that the U.S. can completely shirk its alliance commitments and force weaker states to bear the costs of maintaining international order. Indeed, America’s influence stems in part from its globe-</w:t>
      </w:r>
      <w:r w:rsidRPr="00F27680">
        <w:rPr>
          <w:sz w:val="16"/>
        </w:rPr>
        <w:softHyphen/>
      </w:r>
      <w:r w:rsidRPr="00F27680">
        <w:rPr>
          <w:rFonts w:ascii="Cambria Math" w:hAnsi="Cambria Math" w:cs="Cambria Math"/>
          <w:sz w:val="16"/>
        </w:rPr>
        <w:t>‐</w:t>
      </w:r>
      <w:r w:rsidRPr="00F27680">
        <w:rPr>
          <w:sz w:val="16"/>
        </w:rPr>
        <w:t xml:space="preserve">girdling network of alliances and institutions, a system that is extremely expensive to maintain and requires sustained U.S. engagement. Rather, I argue that </w:t>
      </w:r>
      <w:r w:rsidRPr="00F27680">
        <w:rPr>
          <w:rStyle w:val="StyleUnderline"/>
        </w:rPr>
        <w:t>the U</w:t>
      </w:r>
      <w:r w:rsidRPr="00F27680">
        <w:rPr>
          <w:sz w:val="16"/>
        </w:rPr>
        <w:t xml:space="preserve">nited </w:t>
      </w:r>
      <w:r w:rsidRPr="00F27680">
        <w:rPr>
          <w:rStyle w:val="StyleUnderline"/>
        </w:rPr>
        <w:t>S</w:t>
      </w:r>
      <w:r w:rsidRPr="00F27680">
        <w:rPr>
          <w:sz w:val="16"/>
        </w:rPr>
        <w:t xml:space="preserve">tates </w:t>
      </w:r>
      <w:r w:rsidRPr="00F27680">
        <w:rPr>
          <w:rStyle w:val="StyleUnderline"/>
        </w:rPr>
        <w:t>is both “system-</w:t>
      </w:r>
      <w:r w:rsidRPr="00F27680">
        <w:rPr>
          <w:rStyle w:val="StyleUnderline"/>
        </w:rPr>
        <w:softHyphen/>
      </w:r>
      <w:r w:rsidRPr="00F27680">
        <w:rPr>
          <w:rStyle w:val="StyleUnderline"/>
          <w:rFonts w:ascii="Cambria Math" w:hAnsi="Cambria Math" w:cs="Cambria Math"/>
        </w:rPr>
        <w:t>‐</w:t>
      </w:r>
      <w:r w:rsidRPr="00F27680">
        <w:rPr>
          <w:rStyle w:val="StyleUnderline"/>
        </w:rPr>
        <w:t>maker and privilege-</w:t>
      </w:r>
      <w:r w:rsidRPr="00F27680">
        <w:rPr>
          <w:rStyle w:val="StyleUnderline"/>
        </w:rPr>
        <w:softHyphen/>
      </w:r>
      <w:r w:rsidRPr="00F27680">
        <w:rPr>
          <w:rStyle w:val="StyleUnderline"/>
          <w:rFonts w:ascii="Cambria Math" w:hAnsi="Cambria Math" w:cs="Cambria Math"/>
        </w:rPr>
        <w:t>‐</w:t>
      </w:r>
      <w:r w:rsidRPr="00F27680">
        <w:rPr>
          <w:rStyle w:val="StyleUnderline"/>
        </w:rPr>
        <w:t>taker</w:t>
      </w:r>
      <w:r w:rsidRPr="00F27680">
        <w:rPr>
          <w:rStyle w:val="StyleUnderline"/>
          <w:rFonts w:cs="Georgia"/>
        </w:rPr>
        <w:t>”</w:t>
      </w:r>
      <w:r w:rsidRPr="00F27680">
        <w:rPr>
          <w:rStyle w:val="StyleUnderline"/>
        </w:rPr>
        <w:t xml:space="preserve"> </w:t>
      </w:r>
      <w:r w:rsidRPr="00F27680">
        <w:rPr>
          <w:sz w:val="16"/>
        </w:rPr>
        <w:t xml:space="preserve">– </w:t>
      </w:r>
      <w:r w:rsidRPr="00F27680">
        <w:rPr>
          <w:rStyle w:val="StyleUnderline"/>
        </w:rPr>
        <w:t>it pays a significant share of system-</w:t>
      </w:r>
      <w:r w:rsidRPr="00F27680">
        <w:rPr>
          <w:rStyle w:val="StyleUnderline"/>
        </w:rPr>
        <w:softHyphen/>
      </w:r>
      <w:r w:rsidRPr="00F27680">
        <w:rPr>
          <w:rStyle w:val="StyleUnderline"/>
          <w:rFonts w:ascii="Cambria Math" w:hAnsi="Cambria Math" w:cs="Cambria Math"/>
        </w:rPr>
        <w:t>‐</w:t>
      </w:r>
      <w:r w:rsidRPr="00F27680">
        <w:rPr>
          <w:rStyle w:val="StyleUnderline"/>
        </w:rPr>
        <w:t>maintenance costs, but takes a disproportionate share of the benefits</w:t>
      </w:r>
      <w:r w:rsidRPr="00F27680">
        <w:rPr>
          <w:sz w:val="16"/>
        </w:rPr>
        <w:t xml:space="preserve">.32 </w:t>
      </w:r>
    </w:p>
    <w:p w:rsidR="00F27680" w:rsidRPr="00F27680" w:rsidRDefault="00F27680" w:rsidP="00F27680">
      <w:pPr>
        <w:rPr>
          <w:sz w:val="16"/>
        </w:rPr>
      </w:pPr>
      <w:r w:rsidRPr="00F27680">
        <w:rPr>
          <w:sz w:val="16"/>
        </w:rPr>
        <w:t xml:space="preserve">For example, the U.S. bears major military burdens. 33 It formally guarantees the security of over 50 countries, has fought twice as many wars after the Cold War as during it, and spends 25 percent more (in real dollars) on defense today than it did in 1968 at the height of combat in Vietnam.34 On the other hand, </w:t>
      </w:r>
      <w:r w:rsidRPr="00F27680">
        <w:rPr>
          <w:rStyle w:val="StyleUnderline"/>
        </w:rPr>
        <w:t>by maintaining robust military capabilities, the U.S. is able to employ “force without war,” pressuring other countries into concessions by simply shifting U.S. military units around or putting them on alert</w:t>
      </w:r>
      <w:r w:rsidRPr="00F27680">
        <w:rPr>
          <w:sz w:val="16"/>
        </w:rPr>
        <w:t xml:space="preserve">.35 </w:t>
      </w:r>
      <w:r w:rsidRPr="00F27680">
        <w:rPr>
          <w:rStyle w:val="StyleUnderline"/>
        </w:rPr>
        <w:t>Military dominance also allows the U.S. to run a protection racket, garnering influence through the provision of security</w:t>
      </w:r>
      <w:r w:rsidRPr="00F27680">
        <w:rPr>
          <w:sz w:val="16"/>
        </w:rPr>
        <w:t xml:space="preserve">. As Joseph Nye explains: </w:t>
      </w:r>
    </w:p>
    <w:p w:rsidR="00F27680" w:rsidRPr="00FF1AC4" w:rsidRDefault="00F27680" w:rsidP="00F27680">
      <w:pPr>
        <w:ind w:left="720"/>
        <w:rPr>
          <w:sz w:val="16"/>
        </w:rPr>
      </w:pPr>
      <w:r w:rsidRPr="00F27680">
        <w:rPr>
          <w:rStyle w:val="Emphasis"/>
        </w:rPr>
        <w:t>Even if the direct use of force were banned</w:t>
      </w:r>
      <w:r w:rsidRPr="00F27680">
        <w:rPr>
          <w:sz w:val="16"/>
        </w:rPr>
        <w:t xml:space="preserve"> among a group of countries, </w:t>
      </w:r>
      <w:r w:rsidRPr="00F27680">
        <w:rPr>
          <w:rStyle w:val="StyleUnderline"/>
        </w:rPr>
        <w:t>military force would still play an important political role</w:t>
      </w:r>
      <w:r w:rsidRPr="00F27680">
        <w:rPr>
          <w:sz w:val="16"/>
        </w:rPr>
        <w:t xml:space="preserve">. For example, </w:t>
      </w:r>
      <w:r w:rsidRPr="00F27680">
        <w:rPr>
          <w:rStyle w:val="StyleUnderline"/>
        </w:rPr>
        <w:t>the American military role in deterring threats to allies, or of assuring access to a crucial resource</w:t>
      </w:r>
      <w:r w:rsidRPr="00F27680">
        <w:rPr>
          <w:sz w:val="16"/>
        </w:rPr>
        <w:t xml:space="preserve"> such as oil in the Persian Gulf, </w:t>
      </w:r>
      <w:r w:rsidRPr="00F27680">
        <w:rPr>
          <w:rStyle w:val="StyleUnderline"/>
        </w:rPr>
        <w:t>means that the provision of protective force can be used in bargaining situations</w:t>
      </w:r>
      <w:r w:rsidRPr="00F27680">
        <w:rPr>
          <w:sz w:val="16"/>
        </w:rPr>
        <w:t xml:space="preserve">. Sometimes the linkage may be direct; more often </w:t>
      </w:r>
      <w:r w:rsidRPr="00F27680">
        <w:rPr>
          <w:rStyle w:val="StyleUnderline"/>
        </w:rPr>
        <w:t>it is a factor</w:t>
      </w:r>
      <w:r w:rsidRPr="00F27680">
        <w:rPr>
          <w:sz w:val="16"/>
        </w:rPr>
        <w:t xml:space="preserve"> not mentioned openly but </w:t>
      </w:r>
      <w:r w:rsidRPr="00F27680">
        <w:rPr>
          <w:rStyle w:val="StyleUnderline"/>
        </w:rPr>
        <w:t>present in the back of [officials’] minds</w:t>
      </w:r>
      <w:r w:rsidRPr="00F27680">
        <w:rPr>
          <w:sz w:val="16"/>
        </w:rPr>
        <w:t>.36</w:t>
      </w:r>
      <w:r w:rsidRPr="00FF1AC4">
        <w:rPr>
          <w:sz w:val="16"/>
        </w:rPr>
        <w:t xml:space="preserve"> </w:t>
      </w:r>
    </w:p>
    <w:p w:rsidR="00F27680" w:rsidRDefault="00F27680" w:rsidP="00F27680">
      <w:pPr>
        <w:tabs>
          <w:tab w:val="left" w:pos="11550"/>
        </w:tabs>
      </w:pPr>
    </w:p>
    <w:p w:rsidR="00F27680" w:rsidRDefault="00F27680" w:rsidP="00F27680">
      <w:pPr>
        <w:tabs>
          <w:tab w:val="left" w:pos="11550"/>
        </w:tabs>
      </w:pPr>
    </w:p>
    <w:p w:rsidR="00F27680" w:rsidRPr="00FF1AC4" w:rsidRDefault="00F27680" w:rsidP="00F27680">
      <w:pPr>
        <w:pStyle w:val="Heading4"/>
      </w:pPr>
      <w:r>
        <w:t>7.  US leadership doesn’t solve wars</w:t>
      </w:r>
    </w:p>
    <w:p w:rsidR="00F27680" w:rsidRPr="00FF1AC4" w:rsidRDefault="00F27680" w:rsidP="00F27680">
      <w:r w:rsidRPr="00FF1AC4">
        <w:rPr>
          <w:rStyle w:val="Style13ptBold"/>
        </w:rPr>
        <w:t>Monteiro 14</w:t>
      </w:r>
      <w:r w:rsidRPr="00FF1AC4">
        <w:t>—Assistant Professor of Political Science at Yale [</w:t>
      </w:r>
      <w:proofErr w:type="spellStart"/>
      <w:r w:rsidRPr="00FF1AC4">
        <w:t>Nuno</w:t>
      </w:r>
      <w:proofErr w:type="spellEnd"/>
      <w:r w:rsidRPr="00FF1AC4">
        <w:t xml:space="preserve">, </w:t>
      </w:r>
      <w:r w:rsidRPr="00FF1AC4">
        <w:rPr>
          <w:i/>
        </w:rPr>
        <w:t>Theory of Unipolar Politics</w:t>
      </w:r>
      <w:r w:rsidRPr="00FF1AC4">
        <w:t>, p. 181-184]</w:t>
      </w:r>
    </w:p>
    <w:p w:rsidR="00F27680" w:rsidRPr="00FF1AC4" w:rsidRDefault="00F27680" w:rsidP="00F27680">
      <w:pPr>
        <w:tabs>
          <w:tab w:val="left" w:pos="4996"/>
        </w:tabs>
        <w:rPr>
          <w:sz w:val="16"/>
        </w:rPr>
      </w:pPr>
      <w:r w:rsidRPr="00FF1AC4">
        <w:rPr>
          <w:sz w:val="16"/>
        </w:rPr>
        <w:tab/>
      </w:r>
    </w:p>
    <w:p w:rsidR="00F27680" w:rsidRPr="00F27680" w:rsidRDefault="00F27680" w:rsidP="00F27680">
      <w:pPr>
        <w:rPr>
          <w:sz w:val="16"/>
        </w:rPr>
      </w:pPr>
      <w:r w:rsidRPr="00FF1AC4">
        <w:rPr>
          <w:sz w:val="16"/>
        </w:rPr>
        <w:t xml:space="preserve">At </w:t>
      </w:r>
      <w:r w:rsidRPr="00F27680">
        <w:rPr>
          <w:sz w:val="16"/>
        </w:rPr>
        <w:t xml:space="preserve">the same time, </w:t>
      </w:r>
      <w:r w:rsidRPr="00F27680">
        <w:rPr>
          <w:rStyle w:val="StyleUnderline"/>
        </w:rPr>
        <w:t>the first two-and-a-half decades of our unipolar system have been anything but peaceful in what concerns U.S, involvement in interstate conflict. U.S. forces have been employed in four interstate wars</w:t>
      </w:r>
      <w:r w:rsidRPr="00F27680">
        <w:rPr>
          <w:sz w:val="16"/>
        </w:rPr>
        <w:t xml:space="preserve"> – Kuwait (1991), Kosovo (1999), Afghanistan (2001-), and Iraq (2oo3-2011) – </w:t>
      </w:r>
      <w:r w:rsidRPr="00F27680">
        <w:rPr>
          <w:rStyle w:val="StyleUnderline"/>
        </w:rPr>
        <w:t>in addition to many smaller interventions</w:t>
      </w:r>
      <w:r w:rsidRPr="00F27680">
        <w:rPr>
          <w:sz w:val="16"/>
        </w:rPr>
        <w:t xml:space="preserve"> including Bosnia, Haiti, Somalia, and Sudan.5 As a result, </w:t>
      </w:r>
      <w:r w:rsidRPr="00F27680">
        <w:rPr>
          <w:rStyle w:val="StyleUnderline"/>
        </w:rPr>
        <w:t>the U</w:t>
      </w:r>
      <w:r w:rsidRPr="00F27680">
        <w:rPr>
          <w:sz w:val="16"/>
        </w:rPr>
        <w:t xml:space="preserve">nited </w:t>
      </w:r>
      <w:r w:rsidRPr="00F27680">
        <w:rPr>
          <w:rStyle w:val="StyleUnderline"/>
        </w:rPr>
        <w:t>S</w:t>
      </w:r>
      <w:r w:rsidRPr="00F27680">
        <w:rPr>
          <w:sz w:val="16"/>
        </w:rPr>
        <w:t xml:space="preserve">tates </w:t>
      </w:r>
      <w:r w:rsidRPr="00F27680">
        <w:rPr>
          <w:rStyle w:val="StyleUnderline"/>
        </w:rPr>
        <w:t xml:space="preserve">has been at war for </w:t>
      </w:r>
      <w:r w:rsidRPr="00F27680">
        <w:rPr>
          <w:rStyle w:val="Emphasis"/>
        </w:rPr>
        <w:t>fifteen of the twenty-five years</w:t>
      </w:r>
      <w:r w:rsidRPr="00F27680">
        <w:rPr>
          <w:rStyle w:val="StyleUnderline"/>
        </w:rPr>
        <w:t xml:space="preserve"> since the end of the Cold War</w:t>
      </w:r>
      <w:r w:rsidRPr="00F27680">
        <w:rPr>
          <w:sz w:val="16"/>
        </w:rPr>
        <w:t xml:space="preserve">, In fact, </w:t>
      </w:r>
      <w:r w:rsidRPr="00F27680">
        <w:rPr>
          <w:rStyle w:val="StyleUnderline"/>
        </w:rPr>
        <w:t xml:space="preserve">the first two-and-a-half decades of </w:t>
      </w:r>
      <w:proofErr w:type="spellStart"/>
      <w:r w:rsidRPr="00F27680">
        <w:rPr>
          <w:rStyle w:val="StyleUnderline"/>
        </w:rPr>
        <w:t>unipolarity</w:t>
      </w:r>
      <w:proofErr w:type="spellEnd"/>
      <w:r w:rsidRPr="00F27680">
        <w:rPr>
          <w:sz w:val="16"/>
        </w:rPr>
        <w:t xml:space="preserve"> — representing around 1o percent of U.S. history </w:t>
      </w:r>
      <w:r w:rsidRPr="00F27680">
        <w:rPr>
          <w:rStyle w:val="StyleUnderline"/>
        </w:rPr>
        <w:t>account for more than 30 percent of the nation's total wartime.</w:t>
      </w:r>
      <w:r w:rsidRPr="00F27680">
        <w:rPr>
          <w:sz w:val="16"/>
        </w:rPr>
        <w:t>6 For critics of U.S. interventionism, "</w:t>
      </w:r>
      <w:r w:rsidRPr="00F27680">
        <w:rPr>
          <w:rStyle w:val="Emphasis"/>
        </w:rPr>
        <w:t>the central question</w:t>
      </w:r>
      <w:r w:rsidRPr="00F27680">
        <w:rPr>
          <w:sz w:val="16"/>
        </w:rPr>
        <w:t xml:space="preserve"> [of contemporary international politics] </w:t>
      </w:r>
      <w:r w:rsidRPr="00F27680">
        <w:rPr>
          <w:rStyle w:val="StyleUnderline"/>
        </w:rPr>
        <w:t xml:space="preserve">is how to </w:t>
      </w:r>
      <w:r w:rsidRPr="00F27680">
        <w:rPr>
          <w:rStyle w:val="Emphasis"/>
        </w:rPr>
        <w:t>contain and moderate the use of military force by the</w:t>
      </w:r>
      <w:r w:rsidRPr="00F27680">
        <w:rPr>
          <w:rStyle w:val="StyleUnderline"/>
        </w:rPr>
        <w:t xml:space="preserve"> </w:t>
      </w:r>
      <w:r w:rsidRPr="00F27680">
        <w:rPr>
          <w:rStyle w:val="Emphasis"/>
        </w:rPr>
        <w:t>U</w:t>
      </w:r>
      <w:r w:rsidRPr="00F27680">
        <w:rPr>
          <w:sz w:val="16"/>
        </w:rPr>
        <w:t xml:space="preserve">nited </w:t>
      </w:r>
      <w:r w:rsidRPr="00F27680">
        <w:rPr>
          <w:rStyle w:val="Emphasis"/>
        </w:rPr>
        <w:t>S</w:t>
      </w:r>
      <w:r w:rsidRPr="00F27680">
        <w:rPr>
          <w:sz w:val="16"/>
        </w:rPr>
        <w:t xml:space="preserve">tates."8 </w:t>
      </w:r>
    </w:p>
    <w:p w:rsidR="00F27680" w:rsidRPr="00F27680" w:rsidRDefault="00F27680" w:rsidP="00F27680">
      <w:pPr>
        <w:rPr>
          <w:rStyle w:val="StyleUnderline"/>
        </w:rPr>
      </w:pPr>
      <w:r w:rsidRPr="00F27680">
        <w:rPr>
          <w:sz w:val="16"/>
        </w:rPr>
        <w:t xml:space="preserve">Table 5 presents a list of great powers divided into three periods: from 1816 to 1945, </w:t>
      </w:r>
      <w:proofErr w:type="spellStart"/>
      <w:r w:rsidRPr="00F27680">
        <w:rPr>
          <w:sz w:val="16"/>
        </w:rPr>
        <w:t>multipolarity</w:t>
      </w:r>
      <w:proofErr w:type="spellEnd"/>
      <w:r w:rsidRPr="00F27680">
        <w:rPr>
          <w:sz w:val="16"/>
        </w:rPr>
        <w:t xml:space="preserve">; from 1946 to 1989, bipolarity; and </w:t>
      </w:r>
      <w:proofErr w:type="spellStart"/>
      <w:r w:rsidRPr="00F27680">
        <w:rPr>
          <w:sz w:val="16"/>
        </w:rPr>
        <w:t>unipolarity</w:t>
      </w:r>
      <w:proofErr w:type="spellEnd"/>
      <w:r w:rsidRPr="00F27680">
        <w:rPr>
          <w:sz w:val="16"/>
        </w:rPr>
        <w:t xml:space="preserve"> since 1990.9 Table 6 then presents summary data about the incidence of war during each of these periods. </w:t>
      </w:r>
      <w:proofErr w:type="spellStart"/>
      <w:r w:rsidRPr="00F27680">
        <w:rPr>
          <w:rStyle w:val="StyleUnderline"/>
        </w:rPr>
        <w:t>Unipolarity</w:t>
      </w:r>
      <w:proofErr w:type="spellEnd"/>
      <w:r w:rsidRPr="00F27680">
        <w:rPr>
          <w:rStyle w:val="StyleUnderline"/>
        </w:rPr>
        <w:t xml:space="preserve"> is by far </w:t>
      </w:r>
      <w:r w:rsidRPr="00F27680">
        <w:rPr>
          <w:rStyle w:val="Emphasis"/>
        </w:rPr>
        <w:t>the most conflict prone of all systems</w:t>
      </w:r>
      <w:r w:rsidRPr="00F27680">
        <w:rPr>
          <w:rStyle w:val="StyleUnderline"/>
        </w:rPr>
        <w:t xml:space="preserve"> according to</w:t>
      </w:r>
      <w:r w:rsidRPr="00F27680">
        <w:rPr>
          <w:sz w:val="16"/>
        </w:rPr>
        <w:t xml:space="preserve"> two important criteria: </w:t>
      </w:r>
      <w:r w:rsidRPr="00F27680">
        <w:rPr>
          <w:rStyle w:val="StyleUnderline"/>
        </w:rPr>
        <w:t xml:space="preserve">the percentage of years that great powers spend at war and the incidence of war involving </w:t>
      </w:r>
      <w:r w:rsidRPr="00F27680">
        <w:rPr>
          <w:rStyle w:val="StyleUnderline"/>
        </w:rPr>
        <w:lastRenderedPageBreak/>
        <w:t>great powers</w:t>
      </w:r>
      <w:r w:rsidRPr="00F27680">
        <w:rPr>
          <w:sz w:val="16"/>
        </w:rPr>
        <w:t xml:space="preserve">. In </w:t>
      </w:r>
      <w:proofErr w:type="spellStart"/>
      <w:r w:rsidRPr="00F27680">
        <w:rPr>
          <w:sz w:val="16"/>
        </w:rPr>
        <w:t>multipolarity</w:t>
      </w:r>
      <w:proofErr w:type="spellEnd"/>
      <w:r w:rsidRPr="00F27680">
        <w:rPr>
          <w:sz w:val="16"/>
        </w:rPr>
        <w:t xml:space="preserve">, 18 percent of great-power years were spent at war versus 16 percent in bipolarity. </w:t>
      </w:r>
      <w:r w:rsidRPr="00F27680">
        <w:rPr>
          <w:rStyle w:val="StyleUnderline"/>
        </w:rPr>
        <w:t xml:space="preserve">In </w:t>
      </w:r>
      <w:proofErr w:type="spellStart"/>
      <w:r w:rsidRPr="00F27680">
        <w:rPr>
          <w:rStyle w:val="StyleUnderline"/>
        </w:rPr>
        <w:t>unipolarity</w:t>
      </w:r>
      <w:proofErr w:type="spellEnd"/>
      <w:r w:rsidRPr="00F27680">
        <w:rPr>
          <w:sz w:val="16"/>
        </w:rPr>
        <w:t xml:space="preserve">, in contrast, a remarkable </w:t>
      </w:r>
      <w:r w:rsidRPr="00F27680">
        <w:rPr>
          <w:rStyle w:val="Emphasis"/>
        </w:rPr>
        <w:t>64 percent</w:t>
      </w:r>
      <w:r w:rsidRPr="00F27680">
        <w:rPr>
          <w:rStyle w:val="StyleUnderline"/>
        </w:rPr>
        <w:t xml:space="preserve"> of great-power years have been</w:t>
      </w:r>
      <w:r w:rsidRPr="00F27680">
        <w:rPr>
          <w:sz w:val="16"/>
        </w:rPr>
        <w:t xml:space="preserve"> until now </w:t>
      </w:r>
      <w:r w:rsidRPr="00F27680">
        <w:rPr>
          <w:rStyle w:val="StyleUnderline"/>
        </w:rPr>
        <w:t>spent at war</w:t>
      </w:r>
      <w:r w:rsidRPr="00F27680">
        <w:rPr>
          <w:sz w:val="16"/>
        </w:rPr>
        <w:t xml:space="preserve"> – by far </w:t>
      </w:r>
      <w:r w:rsidRPr="00F27680">
        <w:rPr>
          <w:rStyle w:val="StyleUnderline"/>
        </w:rPr>
        <w:t xml:space="preserve">the </w:t>
      </w:r>
      <w:r w:rsidRPr="00F27680">
        <w:rPr>
          <w:rStyle w:val="Emphasis"/>
        </w:rPr>
        <w:t>highest</w:t>
      </w:r>
      <w:r w:rsidRPr="00F27680">
        <w:rPr>
          <w:rStyle w:val="StyleUnderline"/>
        </w:rPr>
        <w:t xml:space="preserve"> percentage </w:t>
      </w:r>
      <w:r w:rsidRPr="00F27680">
        <w:rPr>
          <w:rStyle w:val="Emphasis"/>
        </w:rPr>
        <w:t>in all systems</w:t>
      </w:r>
      <w:r w:rsidRPr="00F27680">
        <w:t>.</w:t>
      </w:r>
      <w:r w:rsidRPr="00F27680">
        <w:rPr>
          <w:sz w:val="16"/>
        </w:rPr>
        <w:t xml:space="preserve"> Furthermore, </w:t>
      </w:r>
      <w:r w:rsidRPr="00F27680">
        <w:rPr>
          <w:rStyle w:val="StyleUnderline"/>
        </w:rPr>
        <w:t xml:space="preserve">during </w:t>
      </w:r>
      <w:proofErr w:type="spellStart"/>
      <w:r w:rsidRPr="00F27680">
        <w:rPr>
          <w:rStyle w:val="StyleUnderline"/>
        </w:rPr>
        <w:t>multipolarity</w:t>
      </w:r>
      <w:proofErr w:type="spellEnd"/>
      <w:r w:rsidRPr="00F27680">
        <w:rPr>
          <w:rStyle w:val="StyleUnderline"/>
        </w:rPr>
        <w:t xml:space="preserve"> and bipolarity the probability that war</w:t>
      </w:r>
      <w:r w:rsidRPr="00F27680">
        <w:rPr>
          <w:sz w:val="16"/>
        </w:rPr>
        <w:t xml:space="preserve"> involving a great power </w:t>
      </w:r>
      <w:r w:rsidRPr="00F27680">
        <w:rPr>
          <w:rStyle w:val="StyleUnderline"/>
        </w:rPr>
        <w:t>would, break out in any given year was</w:t>
      </w:r>
      <w:r w:rsidRPr="00F27680">
        <w:rPr>
          <w:sz w:val="16"/>
        </w:rPr>
        <w:t xml:space="preserve">, respectively, </w:t>
      </w:r>
      <w:r w:rsidRPr="00F27680">
        <w:rPr>
          <w:rStyle w:val="StyleUnderline"/>
        </w:rPr>
        <w:t xml:space="preserve">4.2 percent and 3.4 percent. Under </w:t>
      </w:r>
      <w:proofErr w:type="spellStart"/>
      <w:r w:rsidRPr="00F27680">
        <w:rPr>
          <w:rStyle w:val="StyleUnderline"/>
        </w:rPr>
        <w:t>unipolarity</w:t>
      </w:r>
      <w:proofErr w:type="spellEnd"/>
      <w:r w:rsidRPr="00F27680">
        <w:rPr>
          <w:rStyle w:val="StyleUnderline"/>
        </w:rPr>
        <w:t>, it is</w:t>
      </w:r>
      <w:r w:rsidRPr="00F27680">
        <w:rPr>
          <w:sz w:val="16"/>
        </w:rPr>
        <w:t xml:space="preserve"> 16.o percent – or around </w:t>
      </w:r>
      <w:r w:rsidRPr="00F27680">
        <w:rPr>
          <w:rStyle w:val="Emphasis"/>
        </w:rPr>
        <w:t>four times higher</w:t>
      </w:r>
      <w:r w:rsidRPr="00F27680">
        <w:t>.</w:t>
      </w:r>
      <w:r w:rsidRPr="00F27680">
        <w:rPr>
          <w:rStyle w:val="StyleUnderline"/>
        </w:rPr>
        <w:t xml:space="preserve"> </w:t>
      </w:r>
    </w:p>
    <w:p w:rsidR="00F27680" w:rsidRPr="00F27680" w:rsidRDefault="00F27680" w:rsidP="00F27680">
      <w:pPr>
        <w:rPr>
          <w:sz w:val="16"/>
        </w:rPr>
      </w:pPr>
      <w:r w:rsidRPr="00F27680">
        <w:rPr>
          <w:rStyle w:val="StyleUnderline"/>
        </w:rPr>
        <w:t>It might be argued that the higher number of years</w:t>
      </w:r>
      <w:r w:rsidRPr="00F27680">
        <w:rPr>
          <w:sz w:val="16"/>
        </w:rPr>
        <w:t xml:space="preserve"> that great powers spent at war under </w:t>
      </w:r>
      <w:proofErr w:type="spellStart"/>
      <w:r w:rsidRPr="00F27680">
        <w:rPr>
          <w:sz w:val="16"/>
        </w:rPr>
        <w:t>unipolarity</w:t>
      </w:r>
      <w:proofErr w:type="spellEnd"/>
      <w:r w:rsidRPr="00F27680">
        <w:rPr>
          <w:sz w:val="16"/>
        </w:rPr>
        <w:t xml:space="preserve"> </w:t>
      </w:r>
      <w:r w:rsidRPr="00F27680">
        <w:rPr>
          <w:rStyle w:val="StyleUnderline"/>
        </w:rPr>
        <w:t>are</w:t>
      </w:r>
      <w:r w:rsidRPr="00F27680">
        <w:rPr>
          <w:sz w:val="16"/>
        </w:rPr>
        <w:t xml:space="preserve"> merely </w:t>
      </w:r>
      <w:r w:rsidRPr="00F27680">
        <w:rPr>
          <w:rStyle w:val="StyleUnderline"/>
        </w:rPr>
        <w:t>the result of</w:t>
      </w:r>
      <w:r w:rsidRPr="00F27680">
        <w:rPr>
          <w:sz w:val="16"/>
        </w:rPr>
        <w:t xml:space="preserve"> the long, grinding, and unforeseen </w:t>
      </w:r>
      <w:r w:rsidRPr="00F27680">
        <w:rPr>
          <w:rStyle w:val="StyleUnderline"/>
        </w:rPr>
        <w:t>occupations of Afghanistan and Iraq</w:t>
      </w:r>
      <w:r w:rsidRPr="00F27680">
        <w:rPr>
          <w:sz w:val="16"/>
        </w:rPr>
        <w:t xml:space="preserve"> by U.S. forces.11 </w:t>
      </w:r>
      <w:r w:rsidRPr="00F27680">
        <w:rPr>
          <w:rStyle w:val="StyleUnderline"/>
        </w:rPr>
        <w:t>But even if these two wars had gone according to</w:t>
      </w:r>
      <w:r w:rsidRPr="00F27680">
        <w:rPr>
          <w:sz w:val="16"/>
        </w:rPr>
        <w:t xml:space="preserve"> U.S. </w:t>
      </w:r>
      <w:r w:rsidRPr="00F27680">
        <w:rPr>
          <w:rStyle w:val="StyleUnderline"/>
        </w:rPr>
        <w:t>plans</w:t>
      </w:r>
      <w:r w:rsidRPr="00F27680">
        <w:rPr>
          <w:sz w:val="16"/>
        </w:rPr>
        <w:t xml:space="preserve"> – if the Afghanistan War had ended in the spring of 2002 and the Iraq War in the summer of 2003 – </w:t>
      </w:r>
      <w:proofErr w:type="spellStart"/>
      <w:r w:rsidRPr="00F27680">
        <w:rPr>
          <w:rStyle w:val="StyleUnderline"/>
        </w:rPr>
        <w:t>unipolarity</w:t>
      </w:r>
      <w:proofErr w:type="spellEnd"/>
      <w:r w:rsidRPr="00F27680">
        <w:rPr>
          <w:rStyle w:val="StyleUnderline"/>
        </w:rPr>
        <w:t xml:space="preserve"> would still be particularly </w:t>
      </w:r>
      <w:r w:rsidRPr="00F27680">
        <w:rPr>
          <w:rStyle w:val="Emphasis"/>
        </w:rPr>
        <w:t>prone to great-power involvement in war</w:t>
      </w:r>
      <w:r w:rsidRPr="00F27680">
        <w:t xml:space="preserve">. </w:t>
      </w:r>
      <w:r w:rsidRPr="00F27680">
        <w:rPr>
          <w:rStyle w:val="StyleUnderline"/>
        </w:rPr>
        <w:t>Even if the U</w:t>
      </w:r>
      <w:r w:rsidRPr="00F27680">
        <w:rPr>
          <w:sz w:val="16"/>
        </w:rPr>
        <w:t xml:space="preserve">nited </w:t>
      </w:r>
      <w:r w:rsidRPr="00F27680">
        <w:rPr>
          <w:rStyle w:val="StyleUnderline"/>
        </w:rPr>
        <w:t>S</w:t>
      </w:r>
      <w:r w:rsidRPr="00F27680">
        <w:rPr>
          <w:sz w:val="16"/>
        </w:rPr>
        <w:t xml:space="preserve">tates </w:t>
      </w:r>
      <w:r w:rsidRPr="00F27680">
        <w:rPr>
          <w:rStyle w:val="StyleUnderline"/>
        </w:rPr>
        <w:t>had not occupied either Afghanistan or Iraq, it would</w:t>
      </w:r>
      <w:r w:rsidRPr="00F27680">
        <w:rPr>
          <w:sz w:val="16"/>
        </w:rPr>
        <w:t xml:space="preserve"> still </w:t>
      </w:r>
      <w:r w:rsidRPr="00F27680">
        <w:rPr>
          <w:rStyle w:val="StyleUnderline"/>
        </w:rPr>
        <w:t>have spent 16.0 percent of the post-Cold War years at war</w:t>
      </w:r>
      <w:r w:rsidRPr="00F27680">
        <w:rPr>
          <w:sz w:val="16"/>
        </w:rPr>
        <w:t xml:space="preserve">, which is about the same as the respective percentages for bipolar and multipolar systems. </w:t>
      </w:r>
      <w:r w:rsidRPr="00F27680">
        <w:rPr>
          <w:rStyle w:val="StyleUnderline"/>
        </w:rPr>
        <w:t>In other words, even if the U</w:t>
      </w:r>
      <w:r w:rsidRPr="00F27680">
        <w:rPr>
          <w:sz w:val="16"/>
        </w:rPr>
        <w:t xml:space="preserve">nited </w:t>
      </w:r>
      <w:r w:rsidRPr="00F27680">
        <w:rPr>
          <w:rStyle w:val="StyleUnderline"/>
        </w:rPr>
        <w:t>S</w:t>
      </w:r>
      <w:r w:rsidRPr="00F27680">
        <w:rPr>
          <w:sz w:val="16"/>
        </w:rPr>
        <w:t xml:space="preserve">tates </w:t>
      </w:r>
      <w:r w:rsidRPr="00F27680">
        <w:rPr>
          <w:rStyle w:val="StyleUnderline"/>
        </w:rPr>
        <w:t>had refrained from any military occupations, the frequency of its use of military force in major operations</w:t>
      </w:r>
      <w:r w:rsidRPr="00F27680">
        <w:rPr>
          <w:sz w:val="16"/>
        </w:rPr>
        <w:t xml:space="preserve"> would still </w:t>
      </w:r>
      <w:r w:rsidRPr="00F27680">
        <w:rPr>
          <w:rStyle w:val="StyleUnderline"/>
        </w:rPr>
        <w:t xml:space="preserve">give us </w:t>
      </w:r>
      <w:r w:rsidRPr="00F27680">
        <w:rPr>
          <w:rStyle w:val="Emphasis"/>
        </w:rPr>
        <w:t xml:space="preserve">no reason to believe that </w:t>
      </w:r>
      <w:proofErr w:type="spellStart"/>
      <w:r w:rsidRPr="00F27680">
        <w:rPr>
          <w:rStyle w:val="Emphasis"/>
        </w:rPr>
        <w:t>unipolarity</w:t>
      </w:r>
      <w:proofErr w:type="spellEnd"/>
      <w:r w:rsidRPr="00F27680">
        <w:rPr>
          <w:rStyle w:val="Emphasis"/>
        </w:rPr>
        <w:t xml:space="preserve"> is any more peaceful</w:t>
      </w:r>
      <w:r w:rsidRPr="00F27680">
        <w:rPr>
          <w:rStyle w:val="StyleUnderline"/>
        </w:rPr>
        <w:t xml:space="preserve"> than any other</w:t>
      </w:r>
      <w:r w:rsidRPr="00F27680">
        <w:rPr>
          <w:sz w:val="16"/>
        </w:rPr>
        <w:t xml:space="preserve"> past configuration of the </w:t>
      </w:r>
      <w:r w:rsidRPr="00F27680">
        <w:rPr>
          <w:rStyle w:val="StyleUnderline"/>
        </w:rPr>
        <w:t>international system.</w:t>
      </w:r>
      <w:r w:rsidRPr="00F27680">
        <w:rPr>
          <w:sz w:val="16"/>
        </w:rPr>
        <w:t xml:space="preserve"> </w:t>
      </w:r>
    </w:p>
    <w:p w:rsidR="00F27680" w:rsidRPr="00F27680" w:rsidRDefault="00F27680" w:rsidP="00F27680">
      <w:pPr>
        <w:rPr>
          <w:sz w:val="16"/>
        </w:rPr>
      </w:pPr>
      <w:r w:rsidRPr="00F27680">
        <w:rPr>
          <w:sz w:val="16"/>
        </w:rPr>
        <w:t xml:space="preserve">As things turned out in both Afghanistan and Iraq, </w:t>
      </w:r>
      <w:r w:rsidRPr="00F27680">
        <w:rPr>
          <w:rStyle w:val="StyleUnderline"/>
        </w:rPr>
        <w:t>the last two-and-a-half decades saw a sharp increase in</w:t>
      </w:r>
      <w:r w:rsidRPr="00F27680">
        <w:rPr>
          <w:sz w:val="16"/>
        </w:rPr>
        <w:t xml:space="preserve"> both </w:t>
      </w:r>
      <w:r w:rsidRPr="00F27680">
        <w:rPr>
          <w:rStyle w:val="StyleUnderline"/>
        </w:rPr>
        <w:t>the incidence of conflict and</w:t>
      </w:r>
      <w:r w:rsidRPr="00F27680">
        <w:rPr>
          <w:sz w:val="16"/>
        </w:rPr>
        <w:t xml:space="preserve"> the </w:t>
      </w:r>
      <w:r w:rsidRPr="00F27680">
        <w:rPr>
          <w:rStyle w:val="StyleUnderline"/>
        </w:rPr>
        <w:t>percentage of</w:t>
      </w:r>
      <w:r w:rsidRPr="00F27680">
        <w:rPr>
          <w:sz w:val="16"/>
        </w:rPr>
        <w:t xml:space="preserve"> great-power </w:t>
      </w:r>
      <w:r w:rsidRPr="00F27680">
        <w:rPr>
          <w:rStyle w:val="StyleUnderline"/>
        </w:rPr>
        <w:t>years spent at war.</w:t>
      </w:r>
      <w:r w:rsidRPr="00F27680">
        <w:rPr>
          <w:sz w:val="16"/>
        </w:rPr>
        <w:t xml:space="preserve"> This is a particularly puzzling finding given that the current </w:t>
      </w:r>
      <w:proofErr w:type="spellStart"/>
      <w:r w:rsidRPr="00F27680">
        <w:rPr>
          <w:sz w:val="16"/>
        </w:rPr>
        <w:t>unipole</w:t>
      </w:r>
      <w:proofErr w:type="spellEnd"/>
      <w:r w:rsidRPr="00F27680">
        <w:rPr>
          <w:sz w:val="16"/>
        </w:rPr>
        <w:t xml:space="preserv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w:t>
      </w:r>
    </w:p>
    <w:p w:rsidR="00F27680" w:rsidRPr="00FF1AC4" w:rsidRDefault="00F27680" w:rsidP="00F27680">
      <w:pPr>
        <w:rPr>
          <w:sz w:val="16"/>
        </w:rPr>
      </w:pPr>
      <w:r w:rsidRPr="00F27680">
        <w:rPr>
          <w:rStyle w:val="StyleUnderline"/>
        </w:rPr>
        <w:t>As we can see, post-Cold War history can be used in support of</w:t>
      </w:r>
      <w:r w:rsidRPr="00F27680">
        <w:rPr>
          <w:sz w:val="16"/>
        </w:rPr>
        <w:t xml:space="preserve"> both </w:t>
      </w:r>
      <w:r w:rsidRPr="00F27680">
        <w:rPr>
          <w:rStyle w:val="StyleUnderline"/>
        </w:rPr>
        <w:t>the</w:t>
      </w:r>
      <w:r w:rsidRPr="00F27680">
        <w:rPr>
          <w:sz w:val="16"/>
        </w:rPr>
        <w:t xml:space="preserve"> widespread </w:t>
      </w:r>
      <w:r w:rsidRPr="00F27680">
        <w:rPr>
          <w:rStyle w:val="StyleUnderline"/>
        </w:rPr>
        <w:t>claim</w:t>
      </w:r>
      <w:r w:rsidRPr="00F27680">
        <w:rPr>
          <w:sz w:val="16"/>
        </w:rPr>
        <w:t xml:space="preserve"> that the overall level of conflict has declined and of the claim </w:t>
      </w:r>
      <w:r w:rsidRPr="00F27680">
        <w:rPr>
          <w:rStyle w:val="StyleUnderline"/>
        </w:rPr>
        <w:t>that the U</w:t>
      </w:r>
      <w:r w:rsidRPr="00F27680">
        <w:rPr>
          <w:sz w:val="16"/>
        </w:rPr>
        <w:t xml:space="preserve">nited </w:t>
      </w:r>
      <w:r w:rsidRPr="00F27680">
        <w:rPr>
          <w:rStyle w:val="StyleUnderline"/>
        </w:rPr>
        <w:t>S</w:t>
      </w:r>
      <w:r w:rsidRPr="00F27680">
        <w:rPr>
          <w:sz w:val="16"/>
        </w:rPr>
        <w:t xml:space="preserve">tates </w:t>
      </w:r>
      <w:r w:rsidRPr="00F27680">
        <w:rPr>
          <w:rStyle w:val="StyleUnderline"/>
        </w:rPr>
        <w:t xml:space="preserve">has experienced an </w:t>
      </w:r>
      <w:r w:rsidRPr="00F27680">
        <w:rPr>
          <w:rStyle w:val="Emphasis"/>
        </w:rPr>
        <w:t>unprecedented level of involvement in interstate war</w:t>
      </w:r>
      <w:r w:rsidRPr="00F27680">
        <w:t xml:space="preserve">. </w:t>
      </w:r>
      <w:r w:rsidRPr="00F27680">
        <w:rPr>
          <w:rStyle w:val="StyleUnderline"/>
        </w:rPr>
        <w:t xml:space="preserve">Reality seems to be chafing against the view that </w:t>
      </w:r>
      <w:proofErr w:type="spellStart"/>
      <w:r w:rsidRPr="00F27680">
        <w:rPr>
          <w:rStyle w:val="StyleUnderline"/>
        </w:rPr>
        <w:t>unipolarity</w:t>
      </w:r>
      <w:proofErr w:type="spellEnd"/>
      <w:r w:rsidRPr="00F27680">
        <w:rPr>
          <w:rStyle w:val="StyleUnderline"/>
        </w:rPr>
        <w:t xml:space="preserve"> produces no incentives for conflict</w:t>
      </w:r>
      <w:r w:rsidRPr="00F27680">
        <w:rPr>
          <w:sz w:val="16"/>
        </w:rPr>
        <w:t>; at least in what concerns</w:t>
      </w:r>
      <w:r w:rsidRPr="00FF1AC4">
        <w:rPr>
          <w:sz w:val="16"/>
        </w:rPr>
        <w:t xml:space="preserve"> the </w:t>
      </w:r>
      <w:proofErr w:type="spellStart"/>
      <w:r w:rsidRPr="00FF1AC4">
        <w:rPr>
          <w:sz w:val="16"/>
        </w:rPr>
        <w:t>unipole's</w:t>
      </w:r>
      <w:proofErr w:type="spellEnd"/>
      <w:r w:rsidRPr="00FF1AC4">
        <w:rPr>
          <w:sz w:val="16"/>
        </w:rPr>
        <w:t xml:space="preserve"> involvement in interstate wars, </w:t>
      </w:r>
      <w:r w:rsidRPr="00FF1AC4">
        <w:rPr>
          <w:rStyle w:val="StyleUnderline"/>
        </w:rPr>
        <w:t>the past two-and-a-half decades</w:t>
      </w:r>
      <w:r w:rsidRPr="00FF1AC4">
        <w:rPr>
          <w:sz w:val="16"/>
        </w:rPr>
        <w:t xml:space="preserve"> seem to </w:t>
      </w:r>
      <w:r w:rsidRPr="00FF1AC4">
        <w:rPr>
          <w:rStyle w:val="StyleUnderline"/>
        </w:rPr>
        <w:t>point in the opposite direction.</w:t>
      </w:r>
      <w:r w:rsidRPr="00FF1AC4">
        <w:rPr>
          <w:sz w:val="16"/>
        </w:rPr>
        <w:t xml:space="preserve"> </w:t>
      </w:r>
    </w:p>
    <w:p w:rsidR="00F27680" w:rsidRPr="00FF1AC4" w:rsidRDefault="00F27680" w:rsidP="00F27680"/>
    <w:p w:rsidR="00F27680" w:rsidRPr="00F27680" w:rsidRDefault="00F27680" w:rsidP="00F27680"/>
    <w:p w:rsidR="0079163C" w:rsidRDefault="0079163C" w:rsidP="00F241B9"/>
    <w:p w:rsidR="00F241B9" w:rsidRDefault="00F241B9" w:rsidP="00F241B9">
      <w:pPr>
        <w:pStyle w:val="Heading3"/>
      </w:pPr>
      <w:bookmarkStart w:id="7" w:name="_Toc483580695"/>
      <w:r>
        <w:lastRenderedPageBreak/>
        <w:t>Ext 3 – Obesity Exaggerated</w:t>
      </w:r>
      <w:bookmarkEnd w:id="7"/>
    </w:p>
    <w:p w:rsidR="00F241B9" w:rsidRDefault="00F241B9" w:rsidP="00F241B9"/>
    <w:p w:rsidR="00F241B9" w:rsidRDefault="00F241B9" w:rsidP="00F241B9">
      <w:pPr>
        <w:pStyle w:val="Heading4"/>
      </w:pPr>
      <w:r>
        <w:t>No proven link to diabetes or other diseases</w:t>
      </w:r>
    </w:p>
    <w:p w:rsidR="00F241B9" w:rsidRDefault="00F241B9" w:rsidP="00F241B9">
      <w:r w:rsidRPr="004F1A81">
        <w:rPr>
          <w:rStyle w:val="Style13ptBold"/>
        </w:rPr>
        <w:t xml:space="preserve">Basham &amp; </w:t>
      </w:r>
      <w:proofErr w:type="spellStart"/>
      <w:r w:rsidRPr="004F1A81">
        <w:rPr>
          <w:rStyle w:val="Style13ptBold"/>
        </w:rPr>
        <w:t>Luik</w:t>
      </w:r>
      <w:proofErr w:type="spellEnd"/>
      <w:r w:rsidRPr="004F1A81">
        <w:rPr>
          <w:rStyle w:val="Style13ptBold"/>
        </w:rPr>
        <w:t xml:space="preserve"> 08</w:t>
      </w:r>
      <w:r>
        <w:t xml:space="preserve"> – Professor at Johns Hopkins &amp; Senior Fellow at the Democracy Institute, London [Basham, Patrick, and John </w:t>
      </w:r>
      <w:proofErr w:type="spellStart"/>
      <w:r>
        <w:t>Luik</w:t>
      </w:r>
      <w:proofErr w:type="spellEnd"/>
      <w:r>
        <w:t>. "Is the obesity epidemic exaggerated? Yes." BMJ: British Medical Journal 336.7638 (2008): 244]</w:t>
      </w:r>
    </w:p>
    <w:p w:rsidR="00F241B9" w:rsidRPr="004F1A81" w:rsidRDefault="00F241B9" w:rsidP="00F241B9"/>
    <w:p w:rsidR="00F241B9" w:rsidRPr="004F1A81" w:rsidRDefault="00F241B9" w:rsidP="00F241B9">
      <w:pPr>
        <w:rPr>
          <w:sz w:val="16"/>
        </w:rPr>
      </w:pPr>
      <w:r w:rsidRPr="004F1A81">
        <w:rPr>
          <w:sz w:val="16"/>
        </w:rPr>
        <w:t>Morbidity</w:t>
      </w:r>
      <w:r>
        <w:rPr>
          <w:sz w:val="16"/>
        </w:rPr>
        <w:t xml:space="preserve"> </w:t>
      </w:r>
      <w:r w:rsidRPr="004F1A81">
        <w:rPr>
          <w:sz w:val="16"/>
        </w:rPr>
        <w:t xml:space="preserve">Moreover, </w:t>
      </w:r>
      <w:r w:rsidRPr="00050D59">
        <w:rPr>
          <w:rStyle w:val="StyleUnderline"/>
        </w:rPr>
        <w:t xml:space="preserve">the association of </w:t>
      </w:r>
      <w:r w:rsidRPr="004F1A81">
        <w:rPr>
          <w:sz w:val="16"/>
        </w:rPr>
        <w:t xml:space="preserve">overweight and </w:t>
      </w:r>
      <w:r w:rsidRPr="00050D59">
        <w:rPr>
          <w:rStyle w:val="StyleUnderline"/>
        </w:rPr>
        <w:t xml:space="preserve">obesity with higher risks of disease is </w:t>
      </w:r>
      <w:r w:rsidRPr="004F1A81">
        <w:rPr>
          <w:sz w:val="16"/>
        </w:rPr>
        <w:t xml:space="preserve">equally </w:t>
      </w:r>
      <w:r w:rsidRPr="00050D59">
        <w:rPr>
          <w:rStyle w:val="StyleUnderline"/>
        </w:rPr>
        <w:t>unclear</w:t>
      </w:r>
      <w:r w:rsidRPr="004F1A81">
        <w:rPr>
          <w:sz w:val="16"/>
        </w:rPr>
        <w:t xml:space="preserve">, partly </w:t>
      </w:r>
      <w:r w:rsidRPr="00050D59">
        <w:rPr>
          <w:rStyle w:val="StyleUnderline"/>
        </w:rPr>
        <w:t>because</w:t>
      </w:r>
      <w:r w:rsidRPr="004F1A81">
        <w:rPr>
          <w:sz w:val="16"/>
        </w:rPr>
        <w:t xml:space="preserve"> </w:t>
      </w:r>
      <w:r w:rsidRPr="00050D59">
        <w:rPr>
          <w:rStyle w:val="StyleUnderline"/>
        </w:rPr>
        <w:t xml:space="preserve">of the </w:t>
      </w:r>
      <w:proofErr w:type="spellStart"/>
      <w:r w:rsidRPr="00050D59">
        <w:rPr>
          <w:rStyle w:val="StyleUnderline"/>
        </w:rPr>
        <w:t>multifactoral</w:t>
      </w:r>
      <w:proofErr w:type="spellEnd"/>
      <w:r w:rsidRPr="00050D59">
        <w:rPr>
          <w:rStyle w:val="StyleUnderline"/>
        </w:rPr>
        <w:t xml:space="preserve"> character</w:t>
      </w:r>
      <w:r w:rsidRPr="004F1A81">
        <w:rPr>
          <w:sz w:val="16"/>
        </w:rPr>
        <w:t xml:space="preserve"> </w:t>
      </w:r>
      <w:r w:rsidRPr="00050D59">
        <w:rPr>
          <w:rStyle w:val="StyleUnderline"/>
        </w:rPr>
        <w:t>of these diseases</w:t>
      </w:r>
      <w:r w:rsidRPr="004F1A81">
        <w:rPr>
          <w:sz w:val="16"/>
        </w:rPr>
        <w:t xml:space="preserve">. </w:t>
      </w:r>
      <w:r w:rsidRPr="00050D59">
        <w:rPr>
          <w:rStyle w:val="StyleUnderline"/>
        </w:rPr>
        <w:t>Increases in</w:t>
      </w:r>
      <w:r w:rsidRPr="004F1A81">
        <w:rPr>
          <w:sz w:val="16"/>
        </w:rPr>
        <w:t xml:space="preserve"> overweight and </w:t>
      </w:r>
      <w:r w:rsidRPr="00050D59">
        <w:rPr>
          <w:rStyle w:val="StyleUnderline"/>
        </w:rPr>
        <w:t>obesity have</w:t>
      </w:r>
      <w:r w:rsidRPr="004F1A81">
        <w:rPr>
          <w:sz w:val="16"/>
        </w:rPr>
        <w:t xml:space="preserve"> </w:t>
      </w:r>
      <w:r w:rsidRPr="00050D59">
        <w:rPr>
          <w:rStyle w:val="StyleUnderline"/>
        </w:rPr>
        <w:t>been paralleled by falls in</w:t>
      </w:r>
      <w:r w:rsidRPr="004F1A81">
        <w:rPr>
          <w:sz w:val="16"/>
        </w:rPr>
        <w:t xml:space="preserve"> </w:t>
      </w:r>
      <w:r w:rsidRPr="00050D59">
        <w:rPr>
          <w:rStyle w:val="StyleUnderline"/>
        </w:rPr>
        <w:t>US total cardiovascular mortality and mortality from coronary heart disease</w:t>
      </w:r>
      <w:r w:rsidRPr="004F1A81">
        <w:rPr>
          <w:sz w:val="16"/>
        </w:rPr>
        <w:t xml:space="preserve"> and stroke, as well as in prevalence of hypertension and hypercholesterolemia.10,11,12 </w:t>
      </w:r>
      <w:r w:rsidRPr="00050D59">
        <w:rPr>
          <w:rStyle w:val="StyleUnderline"/>
        </w:rPr>
        <w:t xml:space="preserve">Several factors justify </w:t>
      </w:r>
      <w:proofErr w:type="spellStart"/>
      <w:r w:rsidRPr="00050D59">
        <w:rPr>
          <w:rStyle w:val="StyleUnderline"/>
        </w:rPr>
        <w:t>scepticism</w:t>
      </w:r>
      <w:proofErr w:type="spellEnd"/>
      <w:r w:rsidRPr="00050D59">
        <w:rPr>
          <w:rStyle w:val="StyleUnderline"/>
        </w:rPr>
        <w:t xml:space="preserve"> about the link between non-insulin dependent diabetes mellitus and overweight and obesity. They include the absence of compelling direct evidence that excess fat is the cause of insulin resistance,</w:t>
      </w:r>
      <w:r w:rsidRPr="004F1A81">
        <w:rPr>
          <w:sz w:val="16"/>
        </w:rPr>
        <w:t xml:space="preserve"> the fact that the link fails four of the Austin Bradford Hill criteria for causality, and that increased physical activity and dietary changes reduce diabetes risk in advance of, or in the absence of, weight loss.13</w:t>
      </w:r>
    </w:p>
    <w:p w:rsidR="00F241B9" w:rsidRDefault="00F241B9" w:rsidP="00F241B9"/>
    <w:p w:rsidR="00F241B9" w:rsidRPr="00F241B9" w:rsidRDefault="00F241B9" w:rsidP="00F241B9"/>
    <w:p w:rsidR="00F241B9" w:rsidRDefault="00F241B9" w:rsidP="00F241B9"/>
    <w:p w:rsidR="00F241B9" w:rsidRDefault="00F241B9" w:rsidP="00F241B9">
      <w:pPr>
        <w:pStyle w:val="Heading4"/>
      </w:pPr>
      <w:r>
        <w:t>No study proves the obesity-health risk – other factors matter, and exercise is the key</w:t>
      </w:r>
    </w:p>
    <w:p w:rsidR="00F241B9" w:rsidRDefault="00F241B9" w:rsidP="00F241B9">
      <w:r w:rsidRPr="00CD198D">
        <w:rPr>
          <w:rStyle w:val="Style13ptBold"/>
        </w:rPr>
        <w:t>Johnson 05</w:t>
      </w:r>
      <w:r>
        <w:t xml:space="preserve"> - biology instructor at Washtenaw Community College in southeast Michigan and a clinical exercise physiologist [Patrick Johnson, Obesity: Epidemic or Myth</w:t>
      </w:r>
      <w:proofErr w:type="gramStart"/>
      <w:r>
        <w:t>?,</w:t>
      </w:r>
      <w:proofErr w:type="gramEnd"/>
      <w:r>
        <w:t xml:space="preserve"> Skeptical Inquirer Volume 29.5, September / October 2005, </w:t>
      </w:r>
      <w:hyperlink r:id="rId13" w:history="1">
        <w:r w:rsidRPr="002823CA">
          <w:rPr>
            <w:rStyle w:val="Hyperlink"/>
          </w:rPr>
          <w:t>http://www.csicop.org/si/show/obesity_epidemic_or_myth</w:t>
        </w:r>
      </w:hyperlink>
      <w:r>
        <w:t>]</w:t>
      </w:r>
    </w:p>
    <w:p w:rsidR="00F241B9" w:rsidRPr="00CD198D" w:rsidRDefault="00F241B9" w:rsidP="00F241B9"/>
    <w:p w:rsidR="00F241B9" w:rsidRPr="00CD198D" w:rsidRDefault="00F241B9" w:rsidP="00F241B9">
      <w:pPr>
        <w:rPr>
          <w:sz w:val="16"/>
        </w:rPr>
      </w:pPr>
      <w:r w:rsidRPr="00BB1624">
        <w:rPr>
          <w:rStyle w:val="StyleUnderline"/>
        </w:rPr>
        <w:t>A few things become clearer after examining the data.</w:t>
      </w:r>
      <w:r w:rsidRPr="00CD198D">
        <w:rPr>
          <w:sz w:val="16"/>
        </w:rPr>
        <w:t xml:space="preserve"> </w:t>
      </w:r>
      <w:r w:rsidRPr="00BB1624">
        <w:rPr>
          <w:rStyle w:val="StyleUnderline"/>
        </w:rPr>
        <w:t>First</w:t>
      </w:r>
      <w:r w:rsidRPr="00CD198D">
        <w:rPr>
          <w:sz w:val="16"/>
        </w:rPr>
        <w:t xml:space="preserve">, it appears that </w:t>
      </w:r>
      <w:r w:rsidRPr="00BB1624">
        <w:rPr>
          <w:rStyle w:val="StyleUnderline"/>
        </w:rPr>
        <w:t>our categories are mislabeled; being classified as overweight appears to give one an advantage</w:t>
      </w:r>
      <w:r w:rsidRPr="00CD198D">
        <w:rPr>
          <w:sz w:val="16"/>
        </w:rPr>
        <w:t xml:space="preserve"> (statistically, anyway) </w:t>
      </w:r>
      <w:r w:rsidRPr="00BB1624">
        <w:rPr>
          <w:rStyle w:val="StyleUnderline"/>
        </w:rPr>
        <w:t>over those who are in the ideal weight range</w:t>
      </w:r>
      <w:r w:rsidRPr="00CD198D">
        <w:rPr>
          <w:sz w:val="16"/>
        </w:rPr>
        <w:t xml:space="preserve">. [1] </w:t>
      </w:r>
      <w:r w:rsidRPr="00BB1624">
        <w:rPr>
          <w:rStyle w:val="StyleUnderline"/>
        </w:rPr>
        <w:t>Moreover, it is inappropriate to consider overweight and obese as one group.</w:t>
      </w:r>
      <w:r w:rsidRPr="00CD198D">
        <w:rPr>
          <w:sz w:val="16"/>
        </w:rPr>
        <w:t xml:space="preserve"> Despite the current hype, the initial overestimation by Allison and his group was not as exaggerated as is being publicized; compared to that study, the new estimate is actually about half of the old number. Finally, </w:t>
      </w:r>
      <w:r w:rsidRPr="00BB1624">
        <w:rPr>
          <w:rStyle w:val="StyleUnderline"/>
        </w:rPr>
        <w:t>it is apparent that many</w:t>
      </w:r>
      <w:r w:rsidRPr="00CD198D">
        <w:rPr>
          <w:sz w:val="16"/>
        </w:rPr>
        <w:t xml:space="preserve"> at the CDC </w:t>
      </w:r>
      <w:r w:rsidRPr="00BB1624">
        <w:rPr>
          <w:rStyle w:val="StyleUnderline"/>
        </w:rPr>
        <w:t>were simply confirming their own biases w</w:t>
      </w:r>
      <w:r w:rsidRPr="00CD198D">
        <w:rPr>
          <w:sz w:val="16"/>
        </w:rPr>
        <w:t xml:space="preserve">hen they accepted the estimate by </w:t>
      </w:r>
      <w:proofErr w:type="spellStart"/>
      <w:r w:rsidRPr="00CD198D">
        <w:rPr>
          <w:sz w:val="16"/>
        </w:rPr>
        <w:t>Mokdad</w:t>
      </w:r>
      <w:proofErr w:type="spellEnd"/>
      <w:r w:rsidRPr="00CD198D">
        <w:rPr>
          <w:sz w:val="16"/>
        </w:rPr>
        <w:t xml:space="preserve"> et al. The categories in that study—that was, intriguingly, co-authored by CDC director Julie </w:t>
      </w:r>
      <w:proofErr w:type="spellStart"/>
      <w:r w:rsidRPr="00CD198D">
        <w:rPr>
          <w:sz w:val="16"/>
        </w:rPr>
        <w:t>Gerberding</w:t>
      </w:r>
      <w:proofErr w:type="spellEnd"/>
      <w:r w:rsidRPr="00CD198D">
        <w:rPr>
          <w:sz w:val="16"/>
        </w:rPr>
        <w:t xml:space="preserve">, which may provide some insight into why it was so readily accepted—were far too broad to provide useful information. </w:t>
      </w:r>
      <w:r w:rsidRPr="00CD198D">
        <w:rPr>
          <w:rStyle w:val="StyleUnderline"/>
        </w:rPr>
        <w:t>The fact that this flaw was ignored shows how easy it is to accept evidence that supports our preconceived notions</w:t>
      </w:r>
      <w:r w:rsidRPr="00CD198D">
        <w:rPr>
          <w:sz w:val="16"/>
        </w:rPr>
        <w:t xml:space="preserve"> or our political agendas. There is another problem inherent in all of the above </w:t>
      </w:r>
      <w:r w:rsidRPr="00CD198D">
        <w:rPr>
          <w:rStyle w:val="StyleUnderline"/>
        </w:rPr>
        <w:t>mortality estimates.</w:t>
      </w:r>
      <w:r w:rsidRPr="00CD198D">
        <w:rPr>
          <w:sz w:val="16"/>
        </w:rPr>
        <w:t xml:space="preserve"> They </w:t>
      </w:r>
      <w:r w:rsidRPr="00CD198D">
        <w:rPr>
          <w:rStyle w:val="StyleUnderline"/>
        </w:rPr>
        <w:t>are based on</w:t>
      </w:r>
      <w:r w:rsidRPr="00CD198D">
        <w:rPr>
          <w:sz w:val="16"/>
        </w:rPr>
        <w:t xml:space="preserve"> epidemiological </w:t>
      </w:r>
      <w:r w:rsidRPr="00CD198D">
        <w:rPr>
          <w:rStyle w:val="StyleUnderline"/>
        </w:rPr>
        <w:t>data that show correlation but leave us guessing as to causation</w:t>
      </w:r>
      <w:r w:rsidRPr="00CD198D">
        <w:rPr>
          <w:sz w:val="16"/>
        </w:rPr>
        <w:t xml:space="preserve">. </w:t>
      </w:r>
      <w:r w:rsidRPr="00CD198D">
        <w:rPr>
          <w:rStyle w:val="StyleUnderline"/>
        </w:rPr>
        <w:t>Various factors are interrelated with increased mortality</w:t>
      </w:r>
      <w:r w:rsidRPr="00CD198D">
        <w:rPr>
          <w:sz w:val="16"/>
        </w:rPr>
        <w:t xml:space="preserve">—obesity, inactivity, poor nutrition, smoking, etc. </w:t>
      </w:r>
      <w:r w:rsidRPr="00CD198D">
        <w:rPr>
          <w:rStyle w:val="StyleUnderline"/>
        </w:rPr>
        <w:t>Yet, without carefully controlled experiments, it is hard to determine which factors cause</w:t>
      </w:r>
      <w:r w:rsidRPr="00CD198D">
        <w:rPr>
          <w:sz w:val="16"/>
        </w:rPr>
        <w:t xml:space="preserve">—and which </w:t>
      </w:r>
      <w:proofErr w:type="gramStart"/>
      <w:r w:rsidRPr="00CD198D">
        <w:rPr>
          <w:sz w:val="16"/>
        </w:rPr>
        <w:t>are symptoms of—</w:t>
      </w:r>
      <w:r w:rsidRPr="00CD198D">
        <w:rPr>
          <w:rStyle w:val="StyleUnderline"/>
        </w:rPr>
        <w:t>poor health</w:t>
      </w:r>
      <w:proofErr w:type="gramEnd"/>
      <w:r w:rsidRPr="00CD198D">
        <w:rPr>
          <w:rStyle w:val="StyleUnderline"/>
        </w:rPr>
        <w:t>.</w:t>
      </w:r>
      <w:r w:rsidRPr="00CD198D">
        <w:rPr>
          <w:sz w:val="16"/>
        </w:rPr>
        <w:t xml:space="preserve"> </w:t>
      </w:r>
      <w:r w:rsidRPr="00CD198D">
        <w:rPr>
          <w:rStyle w:val="StyleUnderline"/>
        </w:rPr>
        <w:t>This is a difficult limitation to overcome,</w:t>
      </w:r>
      <w:r w:rsidRPr="00CD198D">
        <w:rPr>
          <w:sz w:val="16"/>
        </w:rPr>
        <w:t xml:space="preserve"> however, because we can’t recruit subjects and have them get fat to see if they get sick and/or die sooner. </w:t>
      </w:r>
      <w:r w:rsidRPr="00CD198D">
        <w:rPr>
          <w:rStyle w:val="StyleUnderline"/>
        </w:rPr>
        <w:t>Most institutional review boards would not approve that sort of research,</w:t>
      </w:r>
      <w:r w:rsidRPr="00CD198D">
        <w:rPr>
          <w:sz w:val="16"/>
        </w:rPr>
        <w:t xml:space="preserve"> and furthermore I can’t imagine that there would be a large pool of subjects willing to participate. There are, however, observational data that were collected with fitness in mind, which help to clarify the picture somewhat. In 1970 researchers at the Cooper Institute for Aerobics Research in Dallas, Texas, began to gather data for a longitudinal study that was called, pragmatically enough, the Aerobics Center Longitudinal Study (ACLS). This study looked at a variety of different variables to estimate the health risks and benefits of certain behaviors and lifestyle choices. What set this study apart from other large-scale observational studies, however, was that instead of relying on self-reporting for variables like exercise habits, they tested fitness levels directly by way of a graded exercise test (GXT). A GXT requires a person to walk on a treadmill as long as he or she can with increases in speed and incline at regular intervals. This is the most reliable way we know of to assess a person’s physical fitness. With an accurate measure of the subjects’ fitness levels, researchers at the Cooper Institute have been able to include fitness as a covariate with obesity. Analysis of the data obtained in the ACLS shows that there is a risk associated with obesity, but when you control for physical activity, much of that risk disappears (Church et al. 2004; </w:t>
      </w:r>
      <w:proofErr w:type="spellStart"/>
      <w:r w:rsidRPr="00CD198D">
        <w:rPr>
          <w:sz w:val="16"/>
        </w:rPr>
        <w:t>Katzmarzyk</w:t>
      </w:r>
      <w:proofErr w:type="spellEnd"/>
      <w:r w:rsidRPr="00CD198D">
        <w:rPr>
          <w:sz w:val="16"/>
        </w:rPr>
        <w:t xml:space="preserve"> et al. 2004; </w:t>
      </w:r>
      <w:proofErr w:type="spellStart"/>
      <w:r w:rsidRPr="00CD198D">
        <w:rPr>
          <w:sz w:val="16"/>
        </w:rPr>
        <w:t>Katzmarzyk</w:t>
      </w:r>
      <w:proofErr w:type="spellEnd"/>
      <w:r w:rsidRPr="00CD198D">
        <w:rPr>
          <w:sz w:val="16"/>
        </w:rPr>
        <w:t xml:space="preserve"> et al. 2004; Lee et al. 1999). One study showed that obese men who performed regular exercise had a lower risk of developing cardiovascular disease than lean men who were out of shape (Lee et al. 1999). Steven Blair, who runs the Cooper Institute and was an author on all four of the above-mentioned studies, however, does not think obesity should be ignored. “I do think obesity is a public health problem, although I also think that </w:t>
      </w:r>
      <w:r w:rsidRPr="00CD198D">
        <w:rPr>
          <w:rStyle w:val="StyleUnderline"/>
        </w:rPr>
        <w:t>the primary cause of the obesity epidemic is a declining level of average daily energy expenditure</w:t>
      </w:r>
      <w:r w:rsidRPr="00CD198D">
        <w:rPr>
          <w:sz w:val="16"/>
        </w:rPr>
        <w:t xml:space="preserve"> . . . it will be unfortunate if it is now assumed that we should ignore obesity. I do not think that </w:t>
      </w:r>
      <w:r w:rsidRPr="00CD198D">
        <w:rPr>
          <w:rStyle w:val="StyleUnderline"/>
        </w:rPr>
        <w:t>the [health] risk of obesity</w:t>
      </w:r>
      <w:r w:rsidRPr="00CD198D">
        <w:rPr>
          <w:sz w:val="16"/>
        </w:rPr>
        <w:t xml:space="preserve"> is a myth, although it </w:t>
      </w:r>
      <w:r w:rsidRPr="00CD198D">
        <w:rPr>
          <w:rStyle w:val="StyleUnderline"/>
        </w:rPr>
        <w:t>has been overestimated</w:t>
      </w:r>
      <w:r w:rsidRPr="00CD198D">
        <w:rPr>
          <w:sz w:val="16"/>
        </w:rPr>
        <w:t xml:space="preserve">.” Blair believes that a focus on good nutrition and increased physical activity rather than on weight loss will better serve us. In spite of the fact that </w:t>
      </w:r>
      <w:r w:rsidRPr="00CD198D">
        <w:rPr>
          <w:rStyle w:val="StyleUnderline"/>
        </w:rPr>
        <w:t>there are virtually no controlled clinical trials examining the effects of obesity in people,</w:t>
      </w:r>
      <w:r w:rsidRPr="00CD198D">
        <w:rPr>
          <w:sz w:val="16"/>
        </w:rPr>
        <w:t xml:space="preserve"> we can make some inferences from animal research. Investigations performed by </w:t>
      </w:r>
      <w:proofErr w:type="spellStart"/>
      <w:r w:rsidRPr="00CD198D">
        <w:rPr>
          <w:sz w:val="16"/>
        </w:rPr>
        <w:t>Ernsberger</w:t>
      </w:r>
      <w:proofErr w:type="spellEnd"/>
      <w:r w:rsidRPr="00CD198D">
        <w:rPr>
          <w:sz w:val="16"/>
        </w:rPr>
        <w:t xml:space="preserve"> and his colleagues have shown that, over time, weight cycling (temporary weight loss followed by a regain of that weight, otherwise known as yo-yoing) in obese laboratory animals increases blood pressure, enlarges the heart, damages the kidney, increases abdominal fat deposits, and promotes further weight gain (</w:t>
      </w:r>
      <w:proofErr w:type="spellStart"/>
      <w:r w:rsidRPr="00CD198D">
        <w:rPr>
          <w:sz w:val="16"/>
        </w:rPr>
        <w:t>Ernsberger</w:t>
      </w:r>
      <w:proofErr w:type="spellEnd"/>
      <w:r w:rsidRPr="00CD198D">
        <w:rPr>
          <w:sz w:val="16"/>
        </w:rPr>
        <w:t xml:space="preserve"> and </w:t>
      </w:r>
      <w:proofErr w:type="spellStart"/>
      <w:r w:rsidRPr="00CD198D">
        <w:rPr>
          <w:sz w:val="16"/>
        </w:rPr>
        <w:t>Koletsky</w:t>
      </w:r>
      <w:proofErr w:type="spellEnd"/>
      <w:r w:rsidRPr="00CD198D">
        <w:rPr>
          <w:sz w:val="16"/>
        </w:rPr>
        <w:t xml:space="preserve"> 1993; </w:t>
      </w:r>
      <w:proofErr w:type="spellStart"/>
      <w:r w:rsidRPr="00CD198D">
        <w:rPr>
          <w:sz w:val="16"/>
        </w:rPr>
        <w:t>Ernsberger</w:t>
      </w:r>
      <w:proofErr w:type="spellEnd"/>
      <w:r w:rsidRPr="00CD198D">
        <w:rPr>
          <w:sz w:val="16"/>
        </w:rPr>
        <w:t xml:space="preserve"> et al. 1996; </w:t>
      </w:r>
      <w:proofErr w:type="spellStart"/>
      <w:r w:rsidRPr="00CD198D">
        <w:rPr>
          <w:sz w:val="16"/>
        </w:rPr>
        <w:t>Ernsberger</w:t>
      </w:r>
      <w:proofErr w:type="spellEnd"/>
      <w:r w:rsidRPr="00CD198D">
        <w:rPr>
          <w:sz w:val="16"/>
        </w:rPr>
        <w:t xml:space="preserve"> and </w:t>
      </w:r>
      <w:proofErr w:type="spellStart"/>
      <w:r w:rsidRPr="00CD198D">
        <w:rPr>
          <w:sz w:val="16"/>
        </w:rPr>
        <w:t>Koletsky</w:t>
      </w:r>
      <w:proofErr w:type="spellEnd"/>
      <w:r w:rsidRPr="00CD198D">
        <w:rPr>
          <w:sz w:val="16"/>
        </w:rPr>
        <w:t xml:space="preserve"> 1999). This indicates that the yo-yo effect of crash dieting may be the cause of many of the problems we attribute to simply being fat. Even though there is a health risk from being too fat, </w:t>
      </w:r>
      <w:r w:rsidRPr="00CD198D">
        <w:rPr>
          <w:rStyle w:val="StyleUnderline"/>
        </w:rPr>
        <w:t>you can eliminate much of the potential risk by exercising</w:t>
      </w:r>
      <w:r w:rsidRPr="00CD198D">
        <w:rPr>
          <w:sz w:val="16"/>
        </w:rPr>
        <w:t>. Moreover, it is probably a bad idea to jump from diet to diet given the negative consequences the yo-yo effect can have. According to another study published in JAMA, the risk of cardiovascular disease has declined across all BMI groups over the past forty years as the result of better drugs (Gregg et al. 2005).</w:t>
      </w:r>
    </w:p>
    <w:p w:rsidR="00F241B9" w:rsidRDefault="00F241B9" w:rsidP="00F241B9"/>
    <w:p w:rsidR="00F27680" w:rsidRDefault="00F27680" w:rsidP="00F241B9"/>
    <w:p w:rsidR="00F27680" w:rsidRDefault="00F27680" w:rsidP="00F27680">
      <w:pPr>
        <w:pStyle w:val="Heading3"/>
      </w:pPr>
      <w:bookmarkStart w:id="8" w:name="_Toc483580696"/>
      <w:r>
        <w:lastRenderedPageBreak/>
        <w:t>Ext 5 – Economic Decline Answers</w:t>
      </w:r>
      <w:bookmarkEnd w:id="8"/>
    </w:p>
    <w:p w:rsidR="00F27680" w:rsidRDefault="00F27680" w:rsidP="00F27680"/>
    <w:p w:rsidR="00F27680" w:rsidRPr="00FF1AC4" w:rsidRDefault="00F27680" w:rsidP="00F27680"/>
    <w:p w:rsidR="00F27680" w:rsidRPr="00FF1AC4" w:rsidRDefault="00F27680" w:rsidP="00F27680">
      <w:pPr>
        <w:pStyle w:val="Heading4"/>
        <w:rPr>
          <w:rFonts w:cs="Times New Roman"/>
        </w:rPr>
      </w:pPr>
      <w:r w:rsidRPr="00FF1AC4">
        <w:rPr>
          <w:rFonts w:cs="Times New Roman"/>
        </w:rPr>
        <w:t xml:space="preserve">No impact to economic decline. </w:t>
      </w:r>
    </w:p>
    <w:p w:rsidR="00F27680" w:rsidRPr="00FF1AC4" w:rsidRDefault="00F27680" w:rsidP="00F27680">
      <w:r w:rsidRPr="00FF1AC4">
        <w:t xml:space="preserve">Daniel W. </w:t>
      </w:r>
      <w:r w:rsidRPr="00FF1AC4">
        <w:rPr>
          <w:rStyle w:val="Style13ptBold"/>
        </w:rPr>
        <w:t>DREZNER</w:t>
      </w:r>
      <w:r w:rsidRPr="00FF1AC4">
        <w:t xml:space="preserve">, professor of international politics at the Fletcher School of Law and Diplomacy at Tufts University, </w:t>
      </w:r>
      <w:r w:rsidRPr="00FF1AC4">
        <w:rPr>
          <w:rStyle w:val="Style13ptBold"/>
        </w:rPr>
        <w:t>14</w:t>
      </w:r>
      <w:r w:rsidRPr="00FF1AC4">
        <w:t xml:space="preserve"> [“The System Worked: Global Economic Governance during the Great Recession,” </w:t>
      </w:r>
      <w:r w:rsidRPr="00FF1AC4">
        <w:rPr>
          <w:i/>
        </w:rPr>
        <w:t>World Politics</w:t>
      </w:r>
      <w:r w:rsidRPr="00FF1AC4">
        <w:t>, Vol. 66, No. 1 (January 2014), p. 123-164]</w:t>
      </w:r>
    </w:p>
    <w:p w:rsidR="00F27680" w:rsidRPr="00FF1AC4" w:rsidRDefault="00F27680" w:rsidP="00F27680"/>
    <w:p w:rsidR="00F27680" w:rsidRPr="00FF1AC4" w:rsidRDefault="00F27680" w:rsidP="00F27680">
      <w:pPr>
        <w:rPr>
          <w:sz w:val="16"/>
        </w:rPr>
      </w:pPr>
      <w:r w:rsidRPr="00F27680">
        <w:rPr>
          <w:sz w:val="16"/>
        </w:rPr>
        <w:t xml:space="preserve">The final significant outcome addresses </w:t>
      </w:r>
      <w:r w:rsidRPr="00F27680">
        <w:rPr>
          <w:rStyle w:val="StyleUnderline"/>
        </w:rPr>
        <w:t>a dog</w:t>
      </w:r>
      <w:r w:rsidRPr="00F27680">
        <w:rPr>
          <w:sz w:val="16"/>
        </w:rPr>
        <w:t xml:space="preserve"> that </w:t>
      </w:r>
      <w:r w:rsidRPr="00F27680">
        <w:rPr>
          <w:rStyle w:val="StyleUnderline"/>
        </w:rPr>
        <w:t>hasn't barked</w:t>
      </w:r>
      <w:r w:rsidRPr="00F27680">
        <w:rPr>
          <w:sz w:val="16"/>
        </w:rPr>
        <w:t xml:space="preserve">: the effect of the Great Recession on cross-border conflict and violence. </w:t>
      </w:r>
      <w:r w:rsidRPr="00F27680">
        <w:rPr>
          <w:rStyle w:val="StyleUnderline"/>
        </w:rPr>
        <w:t>During the initial stages of the crisis, multiple analysts asserted that the financial crisis would lead states to increase their use of force</w:t>
      </w:r>
      <w:r w:rsidRPr="00F27680">
        <w:rPr>
          <w:sz w:val="16"/>
        </w:rPr>
        <w:t xml:space="preserve"> as a tool for staying in power.42 They voiced genuine concern that the global economic downturn would lead to an increase in conflict—</w:t>
      </w:r>
      <w:r w:rsidRPr="00F27680">
        <w:rPr>
          <w:rStyle w:val="StyleUnderline"/>
        </w:rPr>
        <w:t>whether through</w:t>
      </w:r>
      <w:r w:rsidRPr="00F27680">
        <w:rPr>
          <w:sz w:val="16"/>
        </w:rPr>
        <w:t xml:space="preserve"> greater internal </w:t>
      </w:r>
      <w:r w:rsidRPr="00F27680">
        <w:rPr>
          <w:rStyle w:val="StyleUnderline"/>
        </w:rPr>
        <w:t>repression, diversionary wars, arms races, or a ratcheting up of great power conflict</w:t>
      </w:r>
      <w:r w:rsidRPr="00F27680">
        <w:rPr>
          <w:sz w:val="16"/>
        </w:rPr>
        <w:t>. Violence in the Middle East, border disputes in the South China Sea, and even the disruptions of the Occupy movement fueled impressions of a surge in global public disorder.</w:t>
      </w:r>
    </w:p>
    <w:p w:rsidR="00F27680" w:rsidRPr="00FF1AC4" w:rsidRDefault="00F27680" w:rsidP="00F27680">
      <w:pPr>
        <w:rPr>
          <w:sz w:val="16"/>
        </w:rPr>
      </w:pPr>
      <w:r w:rsidRPr="00F27680">
        <w:rPr>
          <w:rStyle w:val="Emphasis"/>
        </w:rPr>
        <w:t>The aggregate data suggest otherwise</w:t>
      </w:r>
      <w:r w:rsidRPr="00F27680">
        <w:rPr>
          <w:rStyle w:val="StyleUnderline"/>
        </w:rPr>
        <w:t>, however</w:t>
      </w:r>
      <w:r w:rsidRPr="00F27680">
        <w:rPr>
          <w:sz w:val="16"/>
        </w:rPr>
        <w:t>. The Institute for Economics and Peace has concluded that "</w:t>
      </w:r>
      <w:r w:rsidRPr="00F27680">
        <w:rPr>
          <w:rStyle w:val="StyleUnderline"/>
        </w:rPr>
        <w:t>the average level of peacefulness in 2012 is approximately the same as it was in 2007</w:t>
      </w:r>
      <w:r w:rsidRPr="00F27680">
        <w:rPr>
          <w:sz w:val="16"/>
        </w:rPr>
        <w:t xml:space="preserve">."43 </w:t>
      </w:r>
      <w:r w:rsidRPr="00F27680">
        <w:rPr>
          <w:rStyle w:val="StyleUnderline"/>
        </w:rPr>
        <w:t>Interstate violence</w:t>
      </w:r>
      <w:r w:rsidRPr="00F27680">
        <w:rPr>
          <w:sz w:val="16"/>
        </w:rPr>
        <w:t xml:space="preserve"> in particular </w:t>
      </w:r>
      <w:r w:rsidRPr="00F27680">
        <w:rPr>
          <w:rStyle w:val="StyleUnderline"/>
        </w:rPr>
        <w:t>has declined since the start of the financial crisis, as have military expenditures</w:t>
      </w:r>
      <w:r w:rsidRPr="00F27680">
        <w:rPr>
          <w:sz w:val="16"/>
        </w:rPr>
        <w:t xml:space="preserve"> in most sampled countries. Other </w:t>
      </w:r>
      <w:r w:rsidRPr="00F27680">
        <w:rPr>
          <w:rStyle w:val="StyleUnderline"/>
        </w:rPr>
        <w:t>studies confirm that the Great Recession has not triggered any increase in violent conflict</w:t>
      </w:r>
      <w:r w:rsidRPr="00F27680">
        <w:rPr>
          <w:sz w:val="16"/>
        </w:rPr>
        <w:t xml:space="preserve">, as </w:t>
      </w:r>
      <w:proofErr w:type="spellStart"/>
      <w:r w:rsidRPr="00F27680">
        <w:rPr>
          <w:sz w:val="16"/>
        </w:rPr>
        <w:t>Lotta</w:t>
      </w:r>
      <w:proofErr w:type="spellEnd"/>
      <w:r w:rsidRPr="00F27680">
        <w:rPr>
          <w:sz w:val="16"/>
        </w:rPr>
        <w:t xml:space="preserve"> </w:t>
      </w:r>
      <w:proofErr w:type="spellStart"/>
      <w:r w:rsidRPr="00F27680">
        <w:rPr>
          <w:sz w:val="16"/>
        </w:rPr>
        <w:t>Themner</w:t>
      </w:r>
      <w:proofErr w:type="spellEnd"/>
      <w:r w:rsidRPr="00F27680">
        <w:rPr>
          <w:sz w:val="16"/>
        </w:rPr>
        <w:t xml:space="preserve"> and Peter </w:t>
      </w:r>
      <w:proofErr w:type="spellStart"/>
      <w:r w:rsidRPr="00F27680">
        <w:rPr>
          <w:sz w:val="16"/>
        </w:rPr>
        <w:t>Wallensteen</w:t>
      </w:r>
      <w:proofErr w:type="spellEnd"/>
      <w:r w:rsidRPr="00F27680">
        <w:rPr>
          <w:sz w:val="16"/>
        </w:rPr>
        <w:t xml:space="preserve"> conclude: "[T]he pattern is one of relative stability when we consider the trend for the past five years."44 </w:t>
      </w:r>
      <w:r w:rsidRPr="00F27680">
        <w:rPr>
          <w:rStyle w:val="StyleUnderline"/>
        </w:rPr>
        <w:t>The</w:t>
      </w:r>
      <w:r w:rsidRPr="00F27680">
        <w:rPr>
          <w:sz w:val="16"/>
        </w:rPr>
        <w:t xml:space="preserve"> secular </w:t>
      </w:r>
      <w:r w:rsidRPr="00F27680">
        <w:rPr>
          <w:rStyle w:val="StyleUnderline"/>
        </w:rPr>
        <w:t>decline in violence that started with the end of the Cold War has not been reversed</w:t>
      </w:r>
      <w:r w:rsidRPr="00F27680">
        <w:rPr>
          <w:sz w:val="16"/>
        </w:rPr>
        <w:t>. Rogers Brubaker observes that "</w:t>
      </w:r>
      <w:r w:rsidRPr="00F27680">
        <w:rPr>
          <w:rStyle w:val="StyleUnderline"/>
        </w:rPr>
        <w:t>the crisis has not</w:t>
      </w:r>
      <w:r w:rsidRPr="00F27680">
        <w:rPr>
          <w:sz w:val="16"/>
        </w:rPr>
        <w:t xml:space="preserve"> to date </w:t>
      </w:r>
      <w:r w:rsidRPr="00F27680">
        <w:rPr>
          <w:rStyle w:val="StyleUnderline"/>
        </w:rPr>
        <w:t>generated the surge in protectionist nationalism or ethnic exclusion that might have been expected</w:t>
      </w:r>
      <w:r w:rsidRPr="00F27680">
        <w:rPr>
          <w:sz w:val="16"/>
        </w:rPr>
        <w:t>."43</w:t>
      </w:r>
    </w:p>
    <w:p w:rsidR="00F27680" w:rsidRDefault="00F27680" w:rsidP="00F27680"/>
    <w:p w:rsidR="00F27680" w:rsidRPr="00FF1AC4" w:rsidRDefault="00F27680" w:rsidP="00F27680"/>
    <w:p w:rsidR="00F27680" w:rsidRPr="00FF1AC4" w:rsidRDefault="00F27680" w:rsidP="00F27680">
      <w:pPr>
        <w:pStyle w:val="Heading4"/>
        <w:rPr>
          <w:rFonts w:cs="Times New Roman"/>
        </w:rPr>
      </w:pPr>
      <w:r w:rsidRPr="00FF1AC4">
        <w:rPr>
          <w:rFonts w:cs="Times New Roman"/>
        </w:rPr>
        <w:t xml:space="preserve">Leaders will pursue peace. </w:t>
      </w:r>
    </w:p>
    <w:p w:rsidR="00F27680" w:rsidRPr="00FF1AC4" w:rsidRDefault="00F27680" w:rsidP="00F27680">
      <w:r w:rsidRPr="00FF1AC4">
        <w:rPr>
          <w:rStyle w:val="Style13ptBold"/>
        </w:rPr>
        <w:t>Clary 15</w:t>
      </w:r>
      <w:r w:rsidRPr="00FF1AC4">
        <w:t xml:space="preserve">—PhD in Political Science from MIT and a Postdoctoral Fellow at the Watson Institute for International and Public Affairs at Brown [Christopher, “Economic Stress and International Cooperation: Evidence from International Rivalries,” </w:t>
      </w:r>
      <w:r w:rsidRPr="00FF1AC4">
        <w:rPr>
          <w:i/>
        </w:rPr>
        <w:t>MIT Political Science Department</w:t>
      </w:r>
      <w:r w:rsidRPr="00FF1AC4">
        <w:t>, Research Paper No. 2015-8, p. 6-8]</w:t>
      </w:r>
    </w:p>
    <w:p w:rsidR="00F27680" w:rsidRPr="00FF1AC4" w:rsidRDefault="00F27680" w:rsidP="00F27680"/>
    <w:p w:rsidR="00F27680" w:rsidRPr="00FF1AC4" w:rsidRDefault="00F27680" w:rsidP="00F27680">
      <w:pPr>
        <w:rPr>
          <w:rStyle w:val="StyleUnderline"/>
        </w:rPr>
      </w:pPr>
      <w:r w:rsidRPr="00FF1AC4">
        <w:rPr>
          <w:rStyle w:val="StyleUnderline"/>
        </w:rPr>
        <w:t>Defense Cutbacks Encourage Rapprochement</w:t>
      </w:r>
    </w:p>
    <w:p w:rsidR="00F27680" w:rsidRPr="00FF1AC4" w:rsidRDefault="00F27680" w:rsidP="00F27680">
      <w:pPr>
        <w:rPr>
          <w:sz w:val="16"/>
        </w:rPr>
      </w:pPr>
      <w:r w:rsidRPr="00F27680">
        <w:rPr>
          <w:sz w:val="16"/>
        </w:rPr>
        <w:t xml:space="preserve">An interest in </w:t>
      </w:r>
      <w:r w:rsidRPr="00F27680">
        <w:rPr>
          <w:rStyle w:val="StyleUnderline"/>
        </w:rPr>
        <w:t>defense cutbacks</w:t>
      </w:r>
      <w:r w:rsidRPr="00F27680">
        <w:rPr>
          <w:sz w:val="16"/>
        </w:rPr>
        <w:t xml:space="preserve"> can </w:t>
      </w:r>
      <w:r w:rsidRPr="00F27680">
        <w:rPr>
          <w:rStyle w:val="StyleUnderline"/>
        </w:rPr>
        <w:t xml:space="preserve">lead to </w:t>
      </w:r>
      <w:r w:rsidRPr="00F27680">
        <w:rPr>
          <w:rStyle w:val="Emphasis"/>
        </w:rPr>
        <w:t>conciliatory behavior</w:t>
      </w:r>
      <w:r w:rsidRPr="00F27680">
        <w:rPr>
          <w:sz w:val="16"/>
        </w:rPr>
        <w:t xml:space="preserve"> through two paths. </w:t>
      </w:r>
      <w:r w:rsidRPr="00F27680">
        <w:rPr>
          <w:rStyle w:val="StyleUnderline"/>
        </w:rPr>
        <w:t>First, the cutbacks themselves serve as a concrete signal to adversaries that the military threat posed by the economically distressed state is declining</w:t>
      </w:r>
      <w:r w:rsidRPr="00F27680">
        <w:rPr>
          <w:sz w:val="16"/>
        </w:rPr>
        <w:t xml:space="preserve">. </w:t>
      </w:r>
      <w:r w:rsidRPr="00F27680">
        <w:rPr>
          <w:rStyle w:val="StyleUnderline"/>
        </w:rPr>
        <w:t xml:space="preserve">This permits the other state to halt </w:t>
      </w:r>
      <w:r w:rsidRPr="00F27680">
        <w:rPr>
          <w:sz w:val="16"/>
        </w:rPr>
        <w:t xml:space="preserve">that portion of </w:t>
      </w:r>
      <w:r w:rsidRPr="00F27680">
        <w:rPr>
          <w:rStyle w:val="StyleUnderline"/>
        </w:rPr>
        <w:t>defense spending dedicated to keeping up, breaking the back of ongoing arms races through reciprocated</w:t>
      </w:r>
      <w:r w:rsidRPr="00F27680">
        <w:rPr>
          <w:sz w:val="16"/>
        </w:rPr>
        <w:t xml:space="preserve">, but non-negotiated </w:t>
      </w:r>
      <w:r w:rsidRPr="00F27680">
        <w:rPr>
          <w:rStyle w:val="StyleUnderline"/>
        </w:rPr>
        <w:t>moves</w:t>
      </w:r>
      <w:r w:rsidRPr="00F27680">
        <w:rPr>
          <w:sz w:val="16"/>
        </w:rPr>
        <w:t xml:space="preserve">. </w:t>
      </w:r>
      <w:r w:rsidRPr="00F27680">
        <w:rPr>
          <w:rStyle w:val="StyleUnderline"/>
        </w:rPr>
        <w:t>Unilateral conventional force reductions were a major element of Gorbachev’s foreign policy</w:t>
      </w:r>
      <w:r w:rsidRPr="00F27680">
        <w:rPr>
          <w:sz w:val="16"/>
        </w:rPr>
        <w:t xml:space="preserve"> in the late 1980s, alongside negotiated strategic arms control, and diplomatic efforts to achieve political understandings with the United States.9 </w:t>
      </w:r>
      <w:r w:rsidRPr="00F27680">
        <w:rPr>
          <w:rStyle w:val="StyleUnderline"/>
        </w:rPr>
        <w:t>Gorbachev</w:t>
      </w:r>
      <w:r w:rsidRPr="00F27680">
        <w:rPr>
          <w:sz w:val="16"/>
        </w:rPr>
        <w:t xml:space="preserve"> similarly </w:t>
      </w:r>
      <w:r w:rsidRPr="00F27680">
        <w:rPr>
          <w:rStyle w:val="StyleUnderline"/>
        </w:rPr>
        <w:t>used force reductions in Afghanistan, Mongolia, and the Soviet Far East to signal to China in 1987 that he was serious about</w:t>
      </w:r>
      <w:r w:rsidRPr="00F27680">
        <w:rPr>
          <w:sz w:val="16"/>
        </w:rPr>
        <w:t xml:space="preserve"> political </w:t>
      </w:r>
      <w:r w:rsidRPr="00F27680">
        <w:rPr>
          <w:rStyle w:val="StyleUnderline"/>
        </w:rPr>
        <w:t>negotiations</w:t>
      </w:r>
      <w:r w:rsidRPr="00F27680">
        <w:rPr>
          <w:sz w:val="16"/>
        </w:rPr>
        <w:t>.10 Elsewhere, non-negotiated, tit-for-tat military redeployments facilitated Argentina-Brazil rapprochement.11</w:t>
      </w:r>
    </w:p>
    <w:p w:rsidR="00F27680" w:rsidRPr="00FF1AC4" w:rsidRDefault="00F27680" w:rsidP="00F27680">
      <w:pPr>
        <w:rPr>
          <w:sz w:val="14"/>
        </w:rPr>
      </w:pPr>
      <w:r w:rsidRPr="00F27680">
        <w:rPr>
          <w:rStyle w:val="StyleUnderline"/>
        </w:rPr>
        <w:t>Second, leaders</w:t>
      </w:r>
      <w:r w:rsidRPr="00F27680">
        <w:rPr>
          <w:sz w:val="14"/>
        </w:rPr>
        <w:t xml:space="preserve"> may </w:t>
      </w:r>
      <w:r w:rsidRPr="00F27680">
        <w:rPr>
          <w:rStyle w:val="StyleUnderline"/>
        </w:rPr>
        <w:t>believe cutbacks are necessary</w:t>
      </w:r>
      <w:r w:rsidRPr="00F27680">
        <w:rPr>
          <w:sz w:val="14"/>
        </w:rPr>
        <w:t xml:space="preserve">, but would be dangerous in the absence of negotiated improvements with traditional foes. </w:t>
      </w:r>
      <w:r w:rsidRPr="00F27680">
        <w:rPr>
          <w:rStyle w:val="Emphasis"/>
        </w:rPr>
        <w:t>Economic downturns</w:t>
      </w:r>
      <w:r w:rsidRPr="00F27680">
        <w:rPr>
          <w:sz w:val="14"/>
        </w:rPr>
        <w:t xml:space="preserve"> can </w:t>
      </w:r>
      <w:r w:rsidRPr="00F27680">
        <w:rPr>
          <w:rStyle w:val="StyleUnderline"/>
        </w:rPr>
        <w:t xml:space="preserve">serve as </w:t>
      </w:r>
      <w:r w:rsidRPr="00F27680">
        <w:rPr>
          <w:rStyle w:val="Emphasis"/>
        </w:rPr>
        <w:t>motivation to pursue arms control or political settlement</w:t>
      </w:r>
      <w:r w:rsidRPr="00F27680">
        <w:rPr>
          <w:sz w:val="14"/>
        </w:rPr>
        <w:t xml:space="preserve">. </w:t>
      </w:r>
      <w:r w:rsidRPr="00F27680">
        <w:rPr>
          <w:rStyle w:val="StyleUnderline"/>
        </w:rPr>
        <w:t>During periods of normalcy</w:t>
      </w:r>
      <w:r w:rsidRPr="00F27680">
        <w:rPr>
          <w:sz w:val="14"/>
        </w:rPr>
        <w:t xml:space="preserve">, such </w:t>
      </w:r>
      <w:r w:rsidRPr="00F27680">
        <w:rPr>
          <w:rStyle w:val="StyleUnderline"/>
        </w:rPr>
        <w:t>outcomes would be positives, but are viewed as “too hard” by political leaders</w:t>
      </w:r>
      <w:r w:rsidRPr="00F27680">
        <w:rPr>
          <w:sz w:val="14"/>
        </w:rPr>
        <w:t xml:space="preserve"> that move from one urgent problem to the next. </w:t>
      </w:r>
      <w:r w:rsidRPr="00F27680">
        <w:rPr>
          <w:rStyle w:val="StyleUnderline"/>
        </w:rPr>
        <w:t>During</w:t>
      </w:r>
      <w:r w:rsidRPr="00F27680">
        <w:rPr>
          <w:sz w:val="14"/>
        </w:rPr>
        <w:t xml:space="preserve"> periods of </w:t>
      </w:r>
      <w:r w:rsidRPr="00F27680">
        <w:rPr>
          <w:rStyle w:val="StyleUnderline"/>
        </w:rPr>
        <w:t>economic crisis, however, arms control or political improvements</w:t>
      </w:r>
      <w:r w:rsidRPr="00F27680">
        <w:rPr>
          <w:sz w:val="14"/>
        </w:rPr>
        <w:t xml:space="preserve"> might </w:t>
      </w:r>
      <w:r w:rsidRPr="00F27680">
        <w:rPr>
          <w:rStyle w:val="StyleUnderline"/>
        </w:rPr>
        <w:t xml:space="preserve">allow for much needed cuts in defense spending, and are </w:t>
      </w:r>
      <w:r w:rsidRPr="00F27680">
        <w:rPr>
          <w:rStyle w:val="Emphasis"/>
        </w:rPr>
        <w:t>pursued with greater vigor</w:t>
      </w:r>
      <w:r w:rsidRPr="00F27680">
        <w:rPr>
          <w:sz w:val="14"/>
        </w:rPr>
        <w:t xml:space="preserve">. The Johnson administration attempted both unilateral and negotiated arms limitations because of budgetary concerns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Détente continued in the Nixon administration, accelerating in 1971 and 1972, simultaneous with rising budget deficits and inflation so serious that Nixon instituted price controls. </w:t>
      </w:r>
      <w:r w:rsidRPr="00F27680">
        <w:rPr>
          <w:rStyle w:val="StyleUnderline"/>
        </w:rPr>
        <w:t>Nixon’s decision to</w:t>
      </w:r>
      <w:r w:rsidRPr="00F27680">
        <w:rPr>
          <w:sz w:val="14"/>
        </w:rPr>
        <w:t xml:space="preserve"> sharply </w:t>
      </w:r>
      <w:r w:rsidRPr="00F27680">
        <w:rPr>
          <w:rStyle w:val="StyleUnderline"/>
        </w:rPr>
        <w:t xml:space="preserve">limit anti-ballistic missile defenses to enable arms control talks was contrary to his </w:t>
      </w:r>
      <w:r w:rsidRPr="00F27680">
        <w:rPr>
          <w:sz w:val="14"/>
        </w:rPr>
        <w:t xml:space="preserve">strategic </w:t>
      </w:r>
      <w:r w:rsidRPr="00F27680">
        <w:rPr>
          <w:rStyle w:val="StyleUnderline"/>
        </w:rPr>
        <w:t>views, but necessitated by</w:t>
      </w:r>
      <w:r w:rsidRPr="00F27680">
        <w:rPr>
          <w:sz w:val="14"/>
        </w:rPr>
        <w:t xml:space="preserve"> a difficult budgetary environment that made paying for more missile defense emplacements unrealistic.12 As Nixon told his national security advisor Kissinger in an April 1972 discussion of ballistic missile and anti-ballistic missile developments: “You know we've got a hell of </w:t>
      </w:r>
      <w:r w:rsidRPr="00F27680">
        <w:rPr>
          <w:rStyle w:val="StyleUnderline"/>
        </w:rPr>
        <w:t>a budget problem</w:t>
      </w:r>
      <w:r w:rsidRPr="00F27680">
        <w:rPr>
          <w:sz w:val="14"/>
        </w:rPr>
        <w:t>. We've got to cut it down, we've got to cut 5 billion dollars off next year's defense budget. So, I don't want to [inaudible: do it?] unless we've got some settlement with the Russians.”13</w:t>
      </w:r>
    </w:p>
    <w:p w:rsidR="00F27680" w:rsidRPr="00FF1AC4" w:rsidRDefault="00F27680" w:rsidP="00F27680">
      <w:pPr>
        <w:rPr>
          <w:sz w:val="16"/>
        </w:rPr>
      </w:pPr>
      <w:r w:rsidRPr="00F27680">
        <w:rPr>
          <w:sz w:val="16"/>
        </w:rPr>
        <w:t xml:space="preserve">In practice, </w:t>
      </w:r>
      <w:r w:rsidRPr="00F27680">
        <w:rPr>
          <w:rStyle w:val="StyleUnderline"/>
        </w:rPr>
        <w:t>unilateral defense cuts and force reductions are frequently combined with negotiated political agreements in a sequential, iterative fashion</w:t>
      </w:r>
      <w:r w:rsidRPr="00F27680">
        <w:rPr>
          <w:sz w:val="16"/>
        </w:rPr>
        <w:t xml:space="preserve">, where </w:t>
      </w:r>
      <w:r w:rsidRPr="00F27680">
        <w:rPr>
          <w:rStyle w:val="StyleUnderline"/>
        </w:rPr>
        <w:t>a unilateral reduction will signal seriousness that opens the way for political agreement, which</w:t>
      </w:r>
      <w:r w:rsidRPr="00F27680">
        <w:rPr>
          <w:sz w:val="16"/>
        </w:rPr>
        <w:t xml:space="preserve"> in turn </w:t>
      </w:r>
      <w:r w:rsidRPr="00F27680">
        <w:rPr>
          <w:rStyle w:val="StyleUnderline"/>
        </w:rPr>
        <w:t>permits even deeper reductions</w:t>
      </w:r>
      <w:r w:rsidRPr="00F27680">
        <w:rPr>
          <w:sz w:val="16"/>
        </w:rPr>
        <w:t xml:space="preserve">. Defense cuts and force reductions are not only a means to achieve rivalry termination, but also a goal in and of themselves that rivalry termination helps secure. </w:t>
      </w:r>
      <w:r w:rsidRPr="00F27680">
        <w:rPr>
          <w:rStyle w:val="StyleUnderline"/>
        </w:rPr>
        <w:t>Leaders are seeking resources from defense they can use elsewhere</w:t>
      </w:r>
      <w:r w:rsidRPr="00F27680">
        <w:rPr>
          <w:sz w:val="16"/>
        </w:rPr>
        <w:t>.</w:t>
      </w:r>
    </w:p>
    <w:p w:rsidR="00F27680" w:rsidRPr="00FF1AC4" w:rsidRDefault="00F27680" w:rsidP="00F27680">
      <w:pPr>
        <w:rPr>
          <w:sz w:val="16"/>
        </w:rPr>
      </w:pPr>
      <w:r w:rsidRPr="00F27680">
        <w:rPr>
          <w:sz w:val="16"/>
        </w:rPr>
        <w:t xml:space="preserve">Thus </w:t>
      </w:r>
      <w:r w:rsidRPr="00F27680">
        <w:rPr>
          <w:rStyle w:val="StyleUnderline"/>
        </w:rPr>
        <w:t>when Argentine leader</w:t>
      </w:r>
      <w:r w:rsidRPr="00F27680">
        <w:rPr>
          <w:sz w:val="16"/>
        </w:rPr>
        <w:t xml:space="preserve"> Raul </w:t>
      </w:r>
      <w:proofErr w:type="spellStart"/>
      <w:r w:rsidRPr="00F27680">
        <w:rPr>
          <w:rStyle w:val="StyleUnderline"/>
        </w:rPr>
        <w:t>Alfonsín</w:t>
      </w:r>
      <w:proofErr w:type="spellEnd"/>
      <w:r w:rsidRPr="00F27680">
        <w:rPr>
          <w:rStyle w:val="StyleUnderline"/>
        </w:rPr>
        <w:t xml:space="preserve"> campaigned for</w:t>
      </w:r>
      <w:r w:rsidRPr="00F27680">
        <w:rPr>
          <w:sz w:val="16"/>
        </w:rPr>
        <w:t xml:space="preserve"> the need for </w:t>
      </w:r>
      <w:r w:rsidRPr="00F27680">
        <w:rPr>
          <w:rStyle w:val="StyleUnderline"/>
        </w:rPr>
        <w:t>drastic budgetary austerity, his specific</w:t>
      </w:r>
      <w:r w:rsidRPr="00F27680">
        <w:rPr>
          <w:sz w:val="16"/>
        </w:rPr>
        <w:t xml:space="preserve"> “</w:t>
      </w:r>
      <w:r w:rsidRPr="00F27680">
        <w:rPr>
          <w:rStyle w:val="StyleUnderline"/>
        </w:rPr>
        <w:t>platform was the reduction of military spending to use it for the other ministries, connected with</w:t>
      </w:r>
      <w:r w:rsidRPr="00F27680">
        <w:rPr>
          <w:sz w:val="16"/>
        </w:rPr>
        <w:t xml:space="preserve"> the concept of </w:t>
      </w:r>
      <w:r w:rsidRPr="00F27680">
        <w:rPr>
          <w:rStyle w:val="StyleUnderline"/>
        </w:rPr>
        <w:t>eliminating</w:t>
      </w:r>
      <w:r w:rsidRPr="00F27680">
        <w:rPr>
          <w:sz w:val="16"/>
        </w:rPr>
        <w:t xml:space="preserve"> the hypothesis of </w:t>
      </w:r>
      <w:r w:rsidRPr="00F27680">
        <w:rPr>
          <w:rStyle w:val="StyleUnderline"/>
        </w:rPr>
        <w:lastRenderedPageBreak/>
        <w:t>conflict</w:t>
      </w:r>
      <w:r w:rsidRPr="00F27680">
        <w:rPr>
          <w:sz w:val="16"/>
        </w:rPr>
        <w:t xml:space="preserve">” with Argentinian rivals, according to Adalberto </w:t>
      </w:r>
      <w:proofErr w:type="spellStart"/>
      <w:r w:rsidRPr="00F27680">
        <w:rPr>
          <w:sz w:val="16"/>
        </w:rPr>
        <w:t>Rodríguez</w:t>
      </w:r>
      <w:proofErr w:type="spellEnd"/>
      <w:r w:rsidRPr="00F27680">
        <w:rPr>
          <w:sz w:val="16"/>
        </w:rPr>
        <w:t xml:space="preserve"> </w:t>
      </w:r>
      <w:proofErr w:type="spellStart"/>
      <w:r w:rsidRPr="00F27680">
        <w:rPr>
          <w:sz w:val="16"/>
        </w:rPr>
        <w:t>Giavarini</w:t>
      </w:r>
      <w:proofErr w:type="spellEnd"/>
      <w:r w:rsidRPr="00F27680">
        <w:rPr>
          <w:sz w:val="16"/>
        </w:rPr>
        <w:t xml:space="preserve">, who served in </w:t>
      </w:r>
      <w:proofErr w:type="spellStart"/>
      <w:r w:rsidRPr="00F27680">
        <w:rPr>
          <w:sz w:val="16"/>
        </w:rPr>
        <w:t>Alfonsín’s</w:t>
      </w:r>
      <w:proofErr w:type="spellEnd"/>
      <w:r w:rsidRPr="00F27680">
        <w:rPr>
          <w:sz w:val="16"/>
        </w:rPr>
        <w:t xml:space="preserve"> ministry of defense (and later was Argentina’s foreign minister).14 Similarly, </w:t>
      </w:r>
      <w:r w:rsidRPr="00F27680">
        <w:rPr>
          <w:rStyle w:val="StyleUnderline"/>
        </w:rPr>
        <w:t>Gorbachev was motivated to reduce arms</w:t>
      </w:r>
      <w:r w:rsidRPr="00F27680">
        <w:rPr>
          <w:sz w:val="16"/>
        </w:rPr>
        <w:t xml:space="preserve"> in the late 1980s </w:t>
      </w:r>
      <w:r w:rsidRPr="00F27680">
        <w:rPr>
          <w:rStyle w:val="StyleUnderline"/>
        </w:rPr>
        <w:t>because he determined it was necessary to cut Soviet defense spending and defense production</w:t>
      </w:r>
      <w:r w:rsidRPr="00F27680">
        <w:rPr>
          <w:sz w:val="16"/>
        </w:rPr>
        <w:t xml:space="preserve">, and repurpose part of the defense industry to make consumer and civilian capital goods, according to contemporary U.S. Central Intelligence Agency classified assessments.15 Thus the “main reason” why strategic arms control breakthroughs occurred from 1986 to 1988 and the Soviet Afghan intervention concluded in 1989 was a realization within the Politburo of “excessively high expenditures on defense,” according to Nikolai </w:t>
      </w:r>
      <w:proofErr w:type="spellStart"/>
      <w:r w:rsidRPr="00F27680">
        <w:rPr>
          <w:sz w:val="16"/>
        </w:rPr>
        <w:t>Ryzhkov</w:t>
      </w:r>
      <w:proofErr w:type="spellEnd"/>
      <w:r w:rsidRPr="00F27680">
        <w:rPr>
          <w:sz w:val="16"/>
        </w:rPr>
        <w:t>, Gorbachev’s prime minister.16</w:t>
      </w:r>
    </w:p>
    <w:p w:rsidR="00F27680" w:rsidRPr="00FF1AC4" w:rsidRDefault="00F27680" w:rsidP="00F27680"/>
    <w:p w:rsidR="00F27680" w:rsidRDefault="00F27680" w:rsidP="00F27680"/>
    <w:p w:rsidR="00F27680" w:rsidRDefault="00F27680" w:rsidP="00F27680">
      <w:pPr>
        <w:pStyle w:val="Heading3"/>
      </w:pPr>
      <w:bookmarkStart w:id="9" w:name="_Toc483580697"/>
      <w:r>
        <w:lastRenderedPageBreak/>
        <w:t>Ext 7 – Readiness Is Irrelevant</w:t>
      </w:r>
      <w:bookmarkEnd w:id="9"/>
    </w:p>
    <w:p w:rsidR="00F27680" w:rsidRDefault="00F27680" w:rsidP="00F27680"/>
    <w:p w:rsidR="00F27680" w:rsidRDefault="00F27680" w:rsidP="00F27680">
      <w:pPr>
        <w:pStyle w:val="Heading4"/>
      </w:pPr>
      <w:r>
        <w:t>Readiness doesn’t solve anything</w:t>
      </w:r>
    </w:p>
    <w:p w:rsidR="00F27680" w:rsidRDefault="00F27680" w:rsidP="00F27680">
      <w:r>
        <w:t xml:space="preserve">Daniel L. </w:t>
      </w:r>
      <w:r w:rsidRPr="005160B3">
        <w:rPr>
          <w:rStyle w:val="Style13ptBold"/>
        </w:rPr>
        <w:t>DAVIS</w:t>
      </w:r>
      <w:r>
        <w:t xml:space="preserve">, retired U.S. Army colonel, </w:t>
      </w:r>
      <w:r w:rsidRPr="005160B3">
        <w:rPr>
          <w:rStyle w:val="Style13ptBold"/>
        </w:rPr>
        <w:t>1/16</w:t>
      </w:r>
      <w:r>
        <w:t xml:space="preserve"> [“</w:t>
      </w:r>
      <w:r w:rsidRPr="005160B3">
        <w:t>America Should Not Act as the World's Policeman</w:t>
      </w:r>
      <w:r>
        <w:t xml:space="preserve">,” </w:t>
      </w:r>
      <w:r w:rsidRPr="005160B3">
        <w:rPr>
          <w:i/>
        </w:rPr>
        <w:t>The National Interest</w:t>
      </w:r>
      <w:r>
        <w:t xml:space="preserve">, January 16, 2017, </w:t>
      </w:r>
      <w:r w:rsidRPr="005160B3">
        <w:t>http://nationalinterest.org/feature/americans-lose-when-america-runs-world-order-19064</w:t>
      </w:r>
      <w:r>
        <w:t>]</w:t>
      </w:r>
    </w:p>
    <w:p w:rsidR="00F27680" w:rsidRDefault="00F27680" w:rsidP="00F27680"/>
    <w:p w:rsidR="00F27680" w:rsidRPr="005160B3" w:rsidRDefault="00F27680" w:rsidP="00F27680">
      <w:pPr>
        <w:rPr>
          <w:sz w:val="16"/>
        </w:rPr>
      </w:pPr>
      <w:r w:rsidRPr="005160B3">
        <w:rPr>
          <w:sz w:val="16"/>
        </w:rPr>
        <w:t xml:space="preserve">“Why It Pays to Be the World’s Policeman – Literally,” written by </w:t>
      </w:r>
      <w:proofErr w:type="spellStart"/>
      <w:r w:rsidRPr="005160B3">
        <w:rPr>
          <w:sz w:val="16"/>
        </w:rPr>
        <w:t>Thanassis</w:t>
      </w:r>
      <w:proofErr w:type="spellEnd"/>
      <w:r w:rsidRPr="005160B3">
        <w:rPr>
          <w:sz w:val="16"/>
        </w:rPr>
        <w:t xml:space="preserve"> </w:t>
      </w:r>
      <w:proofErr w:type="spellStart"/>
      <w:r w:rsidRPr="005160B3">
        <w:rPr>
          <w:sz w:val="16"/>
        </w:rPr>
        <w:t>Cambanis</w:t>
      </w:r>
      <w:proofErr w:type="spellEnd"/>
      <w:r w:rsidRPr="005160B3">
        <w:rPr>
          <w:sz w:val="16"/>
        </w:rPr>
        <w:t xml:space="preserve"> in Politico, serves as an excellent compilation of the best neoconservative justifications for the overuse of American military power abroad. It also serves as an excellent exposé illuminating the fatal flaws of their logic. </w:t>
      </w:r>
      <w:r w:rsidRPr="00D001CC">
        <w:rPr>
          <w:rStyle w:val="StyleUnderline"/>
          <w:highlight w:val="yellow"/>
        </w:rPr>
        <w:t>Being the world’s police</w:t>
      </w:r>
      <w:r w:rsidRPr="00D001CC">
        <w:rPr>
          <w:rStyle w:val="StyleUnderline"/>
        </w:rPr>
        <w:t>man</w:t>
      </w:r>
      <w:r w:rsidRPr="00C07FD2">
        <w:rPr>
          <w:rStyle w:val="StyleUnderline"/>
        </w:rPr>
        <w:t xml:space="preserve"> </w:t>
      </w:r>
      <w:r w:rsidRPr="00D001CC">
        <w:rPr>
          <w:rStyle w:val="StyleUnderline"/>
          <w:highlight w:val="yellow"/>
        </w:rPr>
        <w:t>does not pay</w:t>
      </w:r>
      <w:r w:rsidRPr="005160B3">
        <w:rPr>
          <w:sz w:val="16"/>
        </w:rPr>
        <w:t>, and indeed, if left unchecked, could one day cost the nation dearly.</w:t>
      </w:r>
    </w:p>
    <w:p w:rsidR="00F27680" w:rsidRPr="005160B3" w:rsidRDefault="00F27680" w:rsidP="00F27680">
      <w:pPr>
        <w:rPr>
          <w:sz w:val="16"/>
        </w:rPr>
      </w:pPr>
      <w:r w:rsidRPr="005160B3">
        <w:rPr>
          <w:sz w:val="16"/>
        </w:rPr>
        <w:t xml:space="preserve">The first tactic used by those advocating the aggressive use of lethal military power abroad is to cast the matter in black-and-white, all-or-nothing terms. </w:t>
      </w:r>
      <w:proofErr w:type="spellStart"/>
      <w:r w:rsidRPr="005160B3">
        <w:rPr>
          <w:sz w:val="16"/>
        </w:rPr>
        <w:t>Cambanis</w:t>
      </w:r>
      <w:proofErr w:type="spellEnd"/>
      <w:r w:rsidRPr="005160B3">
        <w:rPr>
          <w:sz w:val="16"/>
        </w:rPr>
        <w:t xml:space="preserve"> tries to paint all who don’t support expansionist views with the emotionally negative tag of “isolationist.” </w:t>
      </w:r>
      <w:r w:rsidRPr="00C07FD2">
        <w:rPr>
          <w:rStyle w:val="StyleUnderline"/>
        </w:rPr>
        <w:t>The absence of a reckless policy of adventurism is hardly isolationist</w:t>
      </w:r>
      <w:r w:rsidRPr="005160B3">
        <w:rPr>
          <w:sz w:val="16"/>
        </w:rPr>
        <w:t>. Its antithesis is intelligent restraint.</w:t>
      </w:r>
    </w:p>
    <w:p w:rsidR="00F27680" w:rsidRPr="005160B3" w:rsidRDefault="00F27680" w:rsidP="00F27680">
      <w:pPr>
        <w:rPr>
          <w:sz w:val="16"/>
        </w:rPr>
      </w:pPr>
      <w:r w:rsidRPr="00C07FD2">
        <w:rPr>
          <w:rStyle w:val="StyleUnderline"/>
        </w:rPr>
        <w:t>There is much wisdom in increasing international engagement in diplomacy and trade while husbanding military strength. Such a philosophy increases global engagement, increases business opportunity</w:t>
      </w:r>
      <w:r w:rsidRPr="005160B3">
        <w:rPr>
          <w:sz w:val="16"/>
        </w:rPr>
        <w:t xml:space="preserve"> for American goods, </w:t>
      </w:r>
      <w:r w:rsidRPr="00C07FD2">
        <w:rPr>
          <w:rStyle w:val="StyleUnderline"/>
        </w:rPr>
        <w:t>and ensures that the military instrument will be sharp and ready to defend the country if necessary</w:t>
      </w:r>
      <w:r w:rsidRPr="005160B3">
        <w:rPr>
          <w:sz w:val="16"/>
        </w:rPr>
        <w:t>. That is as far from “isolationist” as one can get. Unfortunately, the word that comes closest to accurately describing the worldview advocated by some neocons is “imperial.”</w:t>
      </w:r>
    </w:p>
    <w:p w:rsidR="00F27680" w:rsidRPr="005160B3" w:rsidRDefault="00F27680" w:rsidP="00F27680">
      <w:pPr>
        <w:rPr>
          <w:sz w:val="16"/>
          <w:szCs w:val="16"/>
        </w:rPr>
      </w:pPr>
      <w:r w:rsidRPr="005160B3">
        <w:rPr>
          <w:sz w:val="16"/>
          <w:szCs w:val="16"/>
        </w:rPr>
        <w:t xml:space="preserve">The definition of imperial is “characterizing the rule or authority of a sovereign state over its dependencies; domineering, imperious.” </w:t>
      </w:r>
      <w:proofErr w:type="spellStart"/>
      <w:r w:rsidRPr="005160B3">
        <w:rPr>
          <w:sz w:val="16"/>
          <w:szCs w:val="16"/>
        </w:rPr>
        <w:t>Cambanis</w:t>
      </w:r>
      <w:proofErr w:type="spellEnd"/>
      <w:r w:rsidRPr="005160B3">
        <w:rPr>
          <w:sz w:val="16"/>
          <w:szCs w:val="16"/>
        </w:rPr>
        <w:t xml:space="preserve"> doesn’t hesitate—or blush—in listing the benefits to maintaining an aggressive military-based foreign policy. He writes:</w:t>
      </w:r>
    </w:p>
    <w:p w:rsidR="00F27680" w:rsidRPr="005160B3" w:rsidRDefault="00F27680" w:rsidP="00F27680">
      <w:pPr>
        <w:rPr>
          <w:sz w:val="16"/>
          <w:szCs w:val="16"/>
        </w:rPr>
      </w:pPr>
      <w:r w:rsidRPr="005160B3">
        <w:rPr>
          <w:sz w:val="16"/>
          <w:szCs w:val="16"/>
        </w:rPr>
        <w:t>America runs a world order that might have some collateral benefits for other countries, but is largely built around U.S. interests: to enrich America and American business; to keep Americans safe while creating jobs and profits for America’s military-industrial complex; and to make sure that America retains, as long as possible, its position as the richest, dominant global superpower. . . . America’s steering role in numerous regions -- NATO, Latin America, and the Arabian peninsula -- gives it leverage to call the shots on matters of great important to American security and the bottom line. . . . America’s “global cop” role means that shipping lanes, free trade agreements, oil exploration deals, ad hoc military coalitions, and so on are maintained to the benefit of the U.S. government or U.S. corporations.</w:t>
      </w:r>
    </w:p>
    <w:p w:rsidR="00F27680" w:rsidRPr="005160B3" w:rsidRDefault="00F27680" w:rsidP="00F27680">
      <w:pPr>
        <w:rPr>
          <w:sz w:val="16"/>
          <w:szCs w:val="16"/>
        </w:rPr>
      </w:pPr>
      <w:r w:rsidRPr="005160B3">
        <w:rPr>
          <w:sz w:val="16"/>
          <w:szCs w:val="16"/>
        </w:rPr>
        <w:t>To say the United States “runs” the world order, to boast that massive defense spending is a good “jobs program” and that a key function of the U.S. Navy is not the defense of the nation but to give “U.S. corporations” financial security, is the very definition of an imperial power. I find such ideas obscene. More importantly, however, these views are dangerously flawed and overlook some critical facts.</w:t>
      </w:r>
    </w:p>
    <w:p w:rsidR="00F27680" w:rsidRPr="005160B3" w:rsidRDefault="00F27680" w:rsidP="00F27680">
      <w:pPr>
        <w:rPr>
          <w:sz w:val="16"/>
        </w:rPr>
      </w:pPr>
      <w:r w:rsidRPr="005160B3">
        <w:rPr>
          <w:sz w:val="16"/>
        </w:rPr>
        <w:t xml:space="preserve">First, </w:t>
      </w:r>
      <w:r w:rsidRPr="00C07FD2">
        <w:rPr>
          <w:rStyle w:val="StyleUnderline"/>
        </w:rPr>
        <w:t>those who support expansionist views fail to recognize that such imperial behaviors engender the hatred of many in the world</w:t>
      </w:r>
      <w:r w:rsidRPr="005160B3">
        <w:rPr>
          <w:sz w:val="16"/>
        </w:rPr>
        <w:t xml:space="preserve">—just as it engendered hatred of the British crown by our forefathers two centuries ago. </w:t>
      </w:r>
      <w:r w:rsidRPr="00C07FD2">
        <w:rPr>
          <w:rStyle w:val="StyleUnderline"/>
        </w:rPr>
        <w:t>This is not a minor problem. Anti-Americanism fuels the ambitions of those who would wish our country harm and increases the chances they’ll act against our interests. From Al Qaeda to ISIS to Russia and the leaders of other groups and governments, favorability ratings for the U</w:t>
      </w:r>
      <w:r w:rsidRPr="005160B3">
        <w:rPr>
          <w:sz w:val="16"/>
        </w:rPr>
        <w:t xml:space="preserve">nited </w:t>
      </w:r>
      <w:r w:rsidRPr="00C07FD2">
        <w:rPr>
          <w:rStyle w:val="StyleUnderline"/>
        </w:rPr>
        <w:t>S</w:t>
      </w:r>
      <w:r w:rsidRPr="005160B3">
        <w:rPr>
          <w:sz w:val="16"/>
        </w:rPr>
        <w:t xml:space="preserve">tates </w:t>
      </w:r>
      <w:r w:rsidRPr="00C07FD2">
        <w:rPr>
          <w:rStyle w:val="StyleUnderline"/>
        </w:rPr>
        <w:t xml:space="preserve">are </w:t>
      </w:r>
      <w:r w:rsidRPr="00C07FD2">
        <w:rPr>
          <w:rStyle w:val="Emphasis"/>
        </w:rPr>
        <w:t>dangerously low</w:t>
      </w:r>
      <w:r w:rsidRPr="005160B3">
        <w:rPr>
          <w:sz w:val="16"/>
        </w:rPr>
        <w:t xml:space="preserve"> in key areas of the world.</w:t>
      </w:r>
    </w:p>
    <w:p w:rsidR="00F27680" w:rsidRPr="005160B3" w:rsidRDefault="00F27680" w:rsidP="00F27680">
      <w:pPr>
        <w:rPr>
          <w:sz w:val="16"/>
        </w:rPr>
      </w:pPr>
      <w:r w:rsidRPr="005160B3">
        <w:rPr>
          <w:sz w:val="16"/>
        </w:rPr>
        <w:t xml:space="preserve">Second, </w:t>
      </w:r>
      <w:r w:rsidRPr="00D001CC">
        <w:rPr>
          <w:rStyle w:val="StyleUnderline"/>
          <w:highlight w:val="yellow"/>
        </w:rPr>
        <w:t>the implication that</w:t>
      </w:r>
      <w:r w:rsidRPr="005160B3">
        <w:rPr>
          <w:rStyle w:val="StyleUnderline"/>
        </w:rPr>
        <w:t xml:space="preserve"> the </w:t>
      </w:r>
      <w:r w:rsidRPr="00D001CC">
        <w:rPr>
          <w:rStyle w:val="StyleUnderline"/>
          <w:highlight w:val="yellow"/>
        </w:rPr>
        <w:t>use of the military</w:t>
      </w:r>
      <w:r w:rsidRPr="005160B3">
        <w:rPr>
          <w:rStyle w:val="StyleUnderline"/>
        </w:rPr>
        <w:t xml:space="preserve"> in scores of countries </w:t>
      </w:r>
      <w:r w:rsidRPr="00D001CC">
        <w:rPr>
          <w:rStyle w:val="StyleUnderline"/>
          <w:highlight w:val="yellow"/>
        </w:rPr>
        <w:t>around the world has helped the</w:t>
      </w:r>
      <w:r w:rsidRPr="005160B3">
        <w:rPr>
          <w:rStyle w:val="StyleUnderline"/>
        </w:rPr>
        <w:t xml:space="preserve"> </w:t>
      </w:r>
      <w:r w:rsidRPr="00D001CC">
        <w:rPr>
          <w:rStyle w:val="StyleUnderline"/>
          <w:highlight w:val="yellow"/>
        </w:rPr>
        <w:t>U</w:t>
      </w:r>
      <w:r w:rsidRPr="005160B3">
        <w:rPr>
          <w:sz w:val="16"/>
        </w:rPr>
        <w:t xml:space="preserve">nited </w:t>
      </w:r>
      <w:r w:rsidRPr="00D001CC">
        <w:rPr>
          <w:rStyle w:val="StyleUnderline"/>
          <w:highlight w:val="yellow"/>
        </w:rPr>
        <w:t>S</w:t>
      </w:r>
      <w:r w:rsidRPr="005160B3">
        <w:rPr>
          <w:sz w:val="16"/>
        </w:rPr>
        <w:t xml:space="preserve">tates </w:t>
      </w:r>
      <w:r w:rsidRPr="00D001CC">
        <w:rPr>
          <w:rStyle w:val="StyleUnderline"/>
          <w:highlight w:val="yellow"/>
        </w:rPr>
        <w:t>is</w:t>
      </w:r>
      <w:r w:rsidRPr="005160B3">
        <w:rPr>
          <w:rStyle w:val="StyleUnderline"/>
        </w:rPr>
        <w:t xml:space="preserve"> flatly and </w:t>
      </w:r>
      <w:r w:rsidRPr="00D001CC">
        <w:rPr>
          <w:rStyle w:val="StyleUnderline"/>
          <w:highlight w:val="yellow"/>
        </w:rPr>
        <w:t>demonstrably wrong</w:t>
      </w:r>
      <w:r w:rsidRPr="005160B3">
        <w:rPr>
          <w:rStyle w:val="StyleUnderline"/>
        </w:rPr>
        <w:t xml:space="preserve">. Over the past decade, </w:t>
      </w:r>
      <w:r w:rsidRPr="00D001CC">
        <w:rPr>
          <w:rStyle w:val="StyleUnderline"/>
          <w:highlight w:val="yellow"/>
        </w:rPr>
        <w:t>the</w:t>
      </w:r>
      <w:r w:rsidRPr="005160B3">
        <w:rPr>
          <w:rStyle w:val="StyleUnderline"/>
        </w:rPr>
        <w:t xml:space="preserve"> </w:t>
      </w:r>
      <w:r w:rsidRPr="00D001CC">
        <w:rPr>
          <w:rStyle w:val="StyleUnderline"/>
          <w:highlight w:val="yellow"/>
        </w:rPr>
        <w:t>U</w:t>
      </w:r>
      <w:r w:rsidRPr="005160B3">
        <w:rPr>
          <w:sz w:val="16"/>
        </w:rPr>
        <w:t xml:space="preserve">nited </w:t>
      </w:r>
      <w:r w:rsidRPr="00D001CC">
        <w:rPr>
          <w:rStyle w:val="StyleUnderline"/>
          <w:highlight w:val="yellow"/>
        </w:rPr>
        <w:t>S</w:t>
      </w:r>
      <w:r w:rsidRPr="005160B3">
        <w:rPr>
          <w:sz w:val="16"/>
        </w:rPr>
        <w:t xml:space="preserve">tates </w:t>
      </w:r>
      <w:r w:rsidRPr="00D001CC">
        <w:rPr>
          <w:rStyle w:val="StyleUnderline"/>
          <w:highlight w:val="yellow"/>
        </w:rPr>
        <w:t>has fought or is</w:t>
      </w:r>
      <w:r w:rsidRPr="005160B3">
        <w:rPr>
          <w:rStyle w:val="StyleUnderline"/>
        </w:rPr>
        <w:t xml:space="preserve"> currently </w:t>
      </w:r>
      <w:r w:rsidRPr="00D001CC">
        <w:rPr>
          <w:rStyle w:val="StyleUnderline"/>
          <w:highlight w:val="yellow"/>
        </w:rPr>
        <w:t xml:space="preserve">fighting in Iraq, Afghanistan, Syria, Libya, Somalia, </w:t>
      </w:r>
      <w:proofErr w:type="gramStart"/>
      <w:r w:rsidRPr="00D001CC">
        <w:rPr>
          <w:rStyle w:val="StyleUnderline"/>
          <w:highlight w:val="yellow"/>
        </w:rPr>
        <w:t>Africa</w:t>
      </w:r>
      <w:proofErr w:type="gramEnd"/>
      <w:r w:rsidRPr="005160B3">
        <w:rPr>
          <w:rStyle w:val="StyleUnderline"/>
        </w:rPr>
        <w:t xml:space="preserve"> and covertly in many other locations. </w:t>
      </w:r>
      <w:r w:rsidRPr="00D001CC">
        <w:rPr>
          <w:rStyle w:val="StyleUnderline"/>
          <w:highlight w:val="yellow"/>
        </w:rPr>
        <w:t xml:space="preserve">The security environment in </w:t>
      </w:r>
      <w:r w:rsidRPr="00D001CC">
        <w:rPr>
          <w:rStyle w:val="Emphasis"/>
          <w:highlight w:val="yellow"/>
        </w:rPr>
        <w:t>none of these locations</w:t>
      </w:r>
      <w:r w:rsidRPr="00D001CC">
        <w:rPr>
          <w:rStyle w:val="StyleUnderline"/>
          <w:highlight w:val="yellow"/>
        </w:rPr>
        <w:t xml:space="preserve"> has been improved</w:t>
      </w:r>
      <w:r w:rsidRPr="005160B3">
        <w:rPr>
          <w:rStyle w:val="StyleUnderline"/>
        </w:rPr>
        <w:t xml:space="preserve"> </w:t>
      </w:r>
      <w:r w:rsidRPr="00D001CC">
        <w:rPr>
          <w:rStyle w:val="StyleUnderline"/>
          <w:highlight w:val="yellow"/>
        </w:rPr>
        <w:t>as a result</w:t>
      </w:r>
      <w:r w:rsidRPr="005160B3">
        <w:rPr>
          <w:rStyle w:val="StyleUnderline"/>
        </w:rPr>
        <w:t xml:space="preserve">. To the contrary, </w:t>
      </w:r>
      <w:r w:rsidRPr="00D001CC">
        <w:rPr>
          <w:rStyle w:val="StyleUnderline"/>
          <w:highlight w:val="yellow"/>
        </w:rPr>
        <w:t xml:space="preserve">the </w:t>
      </w:r>
      <w:r w:rsidRPr="00D001CC">
        <w:rPr>
          <w:rStyle w:val="Emphasis"/>
          <w:highlight w:val="yellow"/>
        </w:rPr>
        <w:t>threat to American interests is higher</w:t>
      </w:r>
      <w:r w:rsidRPr="00D001CC">
        <w:rPr>
          <w:rStyle w:val="StyleUnderline"/>
          <w:highlight w:val="yellow"/>
        </w:rPr>
        <w:t xml:space="preserve"> </w:t>
      </w:r>
      <w:r w:rsidRPr="00D001CC">
        <w:rPr>
          <w:rStyle w:val="StyleUnderline"/>
        </w:rPr>
        <w:t xml:space="preserve">in every single location </w:t>
      </w:r>
      <w:r w:rsidRPr="00D001CC">
        <w:rPr>
          <w:rStyle w:val="StyleUnderline"/>
          <w:highlight w:val="yellow"/>
        </w:rPr>
        <w:t>than</w:t>
      </w:r>
      <w:r w:rsidRPr="00D001CC">
        <w:rPr>
          <w:rStyle w:val="StyleUnderline"/>
        </w:rPr>
        <w:t xml:space="preserve"> it</w:t>
      </w:r>
      <w:r w:rsidRPr="005160B3">
        <w:rPr>
          <w:rStyle w:val="StyleUnderline"/>
        </w:rPr>
        <w:t xml:space="preserve"> was </w:t>
      </w:r>
      <w:r w:rsidRPr="00D001CC">
        <w:rPr>
          <w:rStyle w:val="Emphasis"/>
          <w:highlight w:val="yellow"/>
        </w:rPr>
        <w:t>prior</w:t>
      </w:r>
      <w:r w:rsidRPr="005160B3">
        <w:rPr>
          <w:rStyle w:val="StyleUnderline"/>
        </w:rPr>
        <w:t xml:space="preserve"> </w:t>
      </w:r>
      <w:r w:rsidRPr="00D001CC">
        <w:rPr>
          <w:rStyle w:val="StyleUnderline"/>
          <w:highlight w:val="yellow"/>
        </w:rPr>
        <w:t>to</w:t>
      </w:r>
      <w:r w:rsidRPr="005160B3">
        <w:rPr>
          <w:rStyle w:val="StyleUnderline"/>
        </w:rPr>
        <w:t xml:space="preserve"> the </w:t>
      </w:r>
      <w:r w:rsidRPr="00D001CC">
        <w:rPr>
          <w:rStyle w:val="StyleUnderline"/>
          <w:highlight w:val="yellow"/>
        </w:rPr>
        <w:t>deployment</w:t>
      </w:r>
      <w:r w:rsidRPr="005160B3">
        <w:rPr>
          <w:rStyle w:val="StyleUnderline"/>
        </w:rPr>
        <w:t xml:space="preserve"> of military power. That is clearly not the way to buttress American national security and economic prosperity</w:t>
      </w:r>
      <w:r w:rsidRPr="005160B3">
        <w:rPr>
          <w:sz w:val="16"/>
        </w:rPr>
        <w:t>.</w:t>
      </w:r>
    </w:p>
    <w:p w:rsidR="00F27680" w:rsidRPr="005160B3" w:rsidRDefault="00F27680" w:rsidP="00F27680">
      <w:pPr>
        <w:rPr>
          <w:sz w:val="16"/>
        </w:rPr>
      </w:pPr>
      <w:r w:rsidRPr="005160B3">
        <w:rPr>
          <w:sz w:val="16"/>
        </w:rPr>
        <w:t xml:space="preserve">Third, advocates of the imperial worldview incorrectly posit that the only way to “enrich” the United States is to dominate the rest of the globe militarily. Such thinking is an insult to the citizens of this country. Quite to the contrary, the American worker is industrious, intelligent, creative and driven to succeed. Instead of predicating our financial security on sending the armed forces to military dominate and “call the shots” abroad, </w:t>
      </w:r>
      <w:r w:rsidRPr="005160B3">
        <w:rPr>
          <w:rStyle w:val="StyleUnderline"/>
        </w:rPr>
        <w:t>we would benefit far more by increasing our international engagement by focusing on expanding commercial markets, expanding win-win trade relations and increasing the use of diplomacy</w:t>
      </w:r>
      <w:r w:rsidRPr="005160B3">
        <w:rPr>
          <w:sz w:val="16"/>
        </w:rPr>
        <w:t>.</w:t>
      </w:r>
    </w:p>
    <w:p w:rsidR="00F27680" w:rsidRPr="00C9104D" w:rsidRDefault="00F27680" w:rsidP="00F27680"/>
    <w:p w:rsidR="00F27680" w:rsidRPr="00F27680" w:rsidRDefault="00F27680" w:rsidP="00F27680"/>
    <w:p w:rsidR="00F241B9" w:rsidRDefault="00F241B9" w:rsidP="00F241B9"/>
    <w:p w:rsidR="00F241B9" w:rsidRDefault="00F241B9" w:rsidP="00F241B9">
      <w:pPr>
        <w:pStyle w:val="Heading2"/>
      </w:pPr>
      <w:bookmarkStart w:id="10" w:name="_Toc483580698"/>
      <w:r>
        <w:lastRenderedPageBreak/>
        <w:t>Food Injustice Advantage</w:t>
      </w:r>
      <w:bookmarkEnd w:id="10"/>
    </w:p>
    <w:p w:rsidR="00F241B9" w:rsidRDefault="00F241B9" w:rsidP="00F241B9"/>
    <w:p w:rsidR="00F241B9" w:rsidRDefault="00F241B9" w:rsidP="00F241B9"/>
    <w:p w:rsidR="00F241B9" w:rsidRDefault="00F241B9" w:rsidP="00F241B9">
      <w:pPr>
        <w:pStyle w:val="Heading3"/>
      </w:pPr>
      <w:bookmarkStart w:id="11" w:name="_Toc483580699"/>
      <w:r>
        <w:lastRenderedPageBreak/>
        <w:t>1nc Food Injustice</w:t>
      </w:r>
      <w:bookmarkEnd w:id="11"/>
    </w:p>
    <w:p w:rsidR="00F241B9" w:rsidRDefault="00F241B9" w:rsidP="00F241B9"/>
    <w:p w:rsidR="00F241B9" w:rsidRDefault="00F241B9" w:rsidP="00F241B9">
      <w:pPr>
        <w:pStyle w:val="Heading4"/>
      </w:pPr>
      <w:r>
        <w:t>1. Food justice movements are strong and solving now – they are combatting racial and injustices in food distribution</w:t>
      </w:r>
    </w:p>
    <w:p w:rsidR="00F241B9" w:rsidRDefault="00F241B9" w:rsidP="00F241B9">
      <w:r w:rsidRPr="002530A8">
        <w:rPr>
          <w:rStyle w:val="Style13ptBold"/>
        </w:rPr>
        <w:t>Smith 16</w:t>
      </w:r>
      <w:r>
        <w:t xml:space="preserve"> – </w:t>
      </w:r>
      <w:proofErr w:type="spellStart"/>
      <w:r>
        <w:t>Truthout</w:t>
      </w:r>
      <w:proofErr w:type="spellEnd"/>
      <w:r>
        <w:t xml:space="preserve"> News Analyst [Rory Smith, The Future of the Food Justice Movement, May 07, 2016, </w:t>
      </w:r>
      <w:hyperlink r:id="rId14" w:history="1">
        <w:r w:rsidRPr="002823CA">
          <w:rPr>
            <w:rStyle w:val="Hyperlink"/>
          </w:rPr>
          <w:t>http://www.truth-out.org/news/item/35915-the-future-of-the-food-justice-movement</w:t>
        </w:r>
      </w:hyperlink>
      <w:r>
        <w:t>]</w:t>
      </w:r>
    </w:p>
    <w:p w:rsidR="00F241B9" w:rsidRDefault="00F241B9" w:rsidP="00F241B9"/>
    <w:p w:rsidR="00F241B9" w:rsidRPr="002530A8" w:rsidRDefault="00F241B9" w:rsidP="00F241B9">
      <w:pPr>
        <w:rPr>
          <w:sz w:val="16"/>
        </w:rPr>
      </w:pPr>
      <w:r w:rsidRPr="00A37956">
        <w:rPr>
          <w:rStyle w:val="StyleUnderline"/>
        </w:rPr>
        <w:t>The food justice movement</w:t>
      </w:r>
      <w:r w:rsidRPr="002530A8">
        <w:rPr>
          <w:sz w:val="16"/>
        </w:rPr>
        <w:t xml:space="preserve"> -- a loose but expansive conglomeration of organizations working to create a more just food system in the United States -- </w:t>
      </w:r>
      <w:r w:rsidRPr="00A37956">
        <w:rPr>
          <w:rStyle w:val="StyleUnderline"/>
        </w:rPr>
        <w:t>has accomplished a great deal over the last 30 years</w:t>
      </w:r>
      <w:r w:rsidRPr="002530A8">
        <w:rPr>
          <w:sz w:val="16"/>
        </w:rPr>
        <w:t xml:space="preserve">. But can it manage to converge in its diversity and create a countermovement potent enough to transform the current food regime? Or is it too shallow and too spread, destined to disappear in its disjointedness. Things may seem a little out of sorts when one in six Americans -- residents of the most affluent country on the planet -- don't have enough to eat, and when the percentage of hungry people in the United States has gone up 57 percent since the late 1990s. </w:t>
      </w:r>
      <w:r w:rsidRPr="002530A8">
        <w:rPr>
          <w:rStyle w:val="StyleUnderline"/>
        </w:rPr>
        <w:t>Sprinkle in that little detail about how Black and Latino neighborhoods are often left practically devoid of fresh produce</w:t>
      </w:r>
      <w:r w:rsidRPr="002530A8">
        <w:rPr>
          <w:sz w:val="16"/>
        </w:rPr>
        <w:t xml:space="preserve"> but flooded with fast food restaurants (something that contributes to high rates of obesity, diabetes and thyroid disease), </w:t>
      </w:r>
      <w:r w:rsidRPr="002530A8">
        <w:rPr>
          <w:rStyle w:val="StyleUnderline"/>
        </w:rPr>
        <w:t>and you might start to question one or two things</w:t>
      </w:r>
      <w:r w:rsidRPr="002530A8">
        <w:rPr>
          <w:sz w:val="16"/>
        </w:rPr>
        <w:t xml:space="preserve">. Toss in the fact that many of the 2 million farm laborers who produce US consumers' fruits and vegetables are not only subjected to brutal labor conditions but also can't afford to consume the very same food they pick, and you might really start to wonder. And when you top off this gallimaufry with one more slight detail -- that there are 1 billion people around the world suffering from malnourishment, a number that hasn't changed significantly since the 1970s -- the inequity of the current food regime becomes pretty clear. </w:t>
      </w:r>
      <w:r w:rsidRPr="002530A8">
        <w:rPr>
          <w:rStyle w:val="StyleUnderline"/>
        </w:rPr>
        <w:t xml:space="preserve">It was the food justice movement that first recognized this reality, </w:t>
      </w:r>
      <w:r w:rsidRPr="002530A8">
        <w:rPr>
          <w:sz w:val="16"/>
        </w:rPr>
        <w:t xml:space="preserve">and it has spent the last 30 years challenging and redressing these inequalities. The Black Panthers' Free Breakfast for School Children Program, Cesar Chavez and the United Farm Workers, and the family farming caucuses that swept the United States during the 1980s were early proponents of food justice. And while these original players have been all but subsumed by the passage of time, they have been replaced by hundreds of thousands of farmworkers, urban and rural farmers, activists, consumers and academics who are all working to institute a fairer and more just food system. </w:t>
      </w:r>
      <w:r w:rsidRPr="002530A8">
        <w:rPr>
          <w:rStyle w:val="StyleUnderline"/>
        </w:rPr>
        <w:t>This effort is what</w:t>
      </w:r>
      <w:r w:rsidRPr="002530A8">
        <w:rPr>
          <w:sz w:val="16"/>
        </w:rPr>
        <w:t xml:space="preserve"> Eric </w:t>
      </w:r>
      <w:r w:rsidRPr="002530A8">
        <w:rPr>
          <w:rStyle w:val="StyleUnderline"/>
        </w:rPr>
        <w:t>Holt-</w:t>
      </w:r>
      <w:proofErr w:type="spellStart"/>
      <w:r w:rsidRPr="002530A8">
        <w:rPr>
          <w:rStyle w:val="StyleUnderline"/>
        </w:rPr>
        <w:t>Giménez</w:t>
      </w:r>
      <w:proofErr w:type="spellEnd"/>
      <w:r w:rsidRPr="002530A8">
        <w:rPr>
          <w:rStyle w:val="StyleUnderline"/>
        </w:rPr>
        <w:t>, the executive director of Food First, calls "converging in our diversity," and it is the linchpin of creating a just food system</w:t>
      </w:r>
      <w:r w:rsidRPr="002530A8">
        <w:rPr>
          <w:sz w:val="16"/>
        </w:rPr>
        <w:t xml:space="preserve">: a system that stresses the right of communities everywhere to produce, distribute and have equal access to healthy food, irrespective of class, gender or ethnicity. Just when that Rust </w:t>
      </w:r>
      <w:proofErr w:type="spellStart"/>
      <w:r w:rsidRPr="002530A8">
        <w:rPr>
          <w:sz w:val="16"/>
        </w:rPr>
        <w:t>Cohle</w:t>
      </w:r>
      <w:proofErr w:type="spellEnd"/>
      <w:r w:rsidRPr="002530A8">
        <w:rPr>
          <w:sz w:val="16"/>
        </w:rPr>
        <w:t xml:space="preserve">-like pessimism seems to have obtruded on our collective consciousness -- foregrounded by our failure to engineer any overhaul of the US financial system and scientists' incredulous predictions on global warming -- </w:t>
      </w:r>
      <w:r w:rsidRPr="002530A8">
        <w:rPr>
          <w:rStyle w:val="StyleUnderline"/>
        </w:rPr>
        <w:t>the food justice movement could be that slow-cooked countermovement that we have all been waiting for. Everyone has some kind of a relationship with food</w:t>
      </w:r>
      <w:r w:rsidRPr="002530A8">
        <w:rPr>
          <w:sz w:val="16"/>
        </w:rPr>
        <w:t>. It is the cornerstone of culture and life, as well as of the capitalist system. If any revolution is going to be successful, this seems like a good place for it to start.</w:t>
      </w:r>
    </w:p>
    <w:p w:rsidR="00F241B9" w:rsidRDefault="00F241B9" w:rsidP="00F241B9"/>
    <w:p w:rsidR="00F241B9" w:rsidRDefault="00F241B9" w:rsidP="00F241B9"/>
    <w:p w:rsidR="00F241B9" w:rsidRDefault="00F241B9" w:rsidP="00F241B9">
      <w:pPr>
        <w:pStyle w:val="Heading4"/>
      </w:pPr>
      <w:r>
        <w:t>2. ______________</w:t>
      </w:r>
    </w:p>
    <w:p w:rsidR="00F241B9" w:rsidRDefault="00F241B9" w:rsidP="00F241B9"/>
    <w:p w:rsidR="00F241B9" w:rsidRDefault="00F241B9" w:rsidP="00F241B9"/>
    <w:p w:rsidR="00F241B9" w:rsidRDefault="00F241B9" w:rsidP="00F241B9"/>
    <w:p w:rsidR="00F241B9" w:rsidRDefault="00F241B9" w:rsidP="00F241B9">
      <w:pPr>
        <w:pStyle w:val="Heading4"/>
      </w:pPr>
      <w:r>
        <w:t xml:space="preserve">3. </w:t>
      </w:r>
      <w:proofErr w:type="gramStart"/>
      <w:r>
        <w:t>poverty</w:t>
      </w:r>
      <w:proofErr w:type="gramEnd"/>
      <w:r>
        <w:t xml:space="preserve"> and racism exist for lots of reasons – school lunches isn’t enough – need major changes</w:t>
      </w:r>
    </w:p>
    <w:p w:rsidR="00F241B9" w:rsidRDefault="00F241B9" w:rsidP="00F241B9">
      <w:r w:rsidRPr="00A37956">
        <w:rPr>
          <w:rStyle w:val="Style13ptBold"/>
        </w:rPr>
        <w:t>Layton 15</w:t>
      </w:r>
      <w:r>
        <w:t xml:space="preserve"> – Covers national education for the Washington Post [Lyndsey Layton, Majority of U.S. public school students are in poverty, January 16, 2015, </w:t>
      </w:r>
      <w:hyperlink r:id="rId15" w:history="1">
        <w:r w:rsidRPr="002823CA">
          <w:rPr>
            <w:rStyle w:val="Hyperlink"/>
          </w:rPr>
          <w:t>https://www.washingtonpost.com/local/education/majority-of-us-public-school-students-are-in-poverty/2015/01/15/df7171d0-9ce9-11e4-a7ee-526210d665b4_story.html?utm_term=.9964a392f895</w:t>
        </w:r>
      </w:hyperlink>
      <w:r>
        <w:t>]</w:t>
      </w:r>
    </w:p>
    <w:p w:rsidR="00F241B9" w:rsidRDefault="00F241B9" w:rsidP="00F241B9"/>
    <w:p w:rsidR="00F241B9" w:rsidRDefault="00F241B9" w:rsidP="00F241B9"/>
    <w:p w:rsidR="00F241B9" w:rsidRPr="00A37956" w:rsidRDefault="00F241B9" w:rsidP="00F241B9">
      <w:pPr>
        <w:rPr>
          <w:sz w:val="16"/>
        </w:rPr>
      </w:pPr>
      <w:r w:rsidRPr="00A37956">
        <w:rPr>
          <w:sz w:val="16"/>
        </w:rPr>
        <w:t xml:space="preserve">For the first time in at least 50 years, </w:t>
      </w:r>
      <w:r w:rsidRPr="00544522">
        <w:rPr>
          <w:rStyle w:val="StyleUnderline"/>
        </w:rPr>
        <w:t>a majority of U.S. public school students come from low-income families,</w:t>
      </w:r>
      <w:r w:rsidRPr="00A37956">
        <w:rPr>
          <w:sz w:val="16"/>
        </w:rPr>
        <w:t xml:space="preserve"> according to a new analysis of 2013 federal data, a statistic that has profound implications for the nation. The Southern Education Foundation reports that </w:t>
      </w:r>
      <w:r w:rsidRPr="00544522">
        <w:rPr>
          <w:rStyle w:val="StyleUnderline"/>
        </w:rPr>
        <w:t>51 percent of students in pre-kindergarten</w:t>
      </w:r>
      <w:r w:rsidRPr="00A37956">
        <w:rPr>
          <w:sz w:val="16"/>
        </w:rPr>
        <w:t xml:space="preserve"> through 12th grade in the 2012-2013 school year </w:t>
      </w:r>
      <w:r w:rsidRPr="00544522">
        <w:rPr>
          <w:rStyle w:val="StyleUnderline"/>
        </w:rPr>
        <w:t>were eligible for</w:t>
      </w:r>
      <w:r w:rsidRPr="00A37956">
        <w:rPr>
          <w:sz w:val="16"/>
        </w:rPr>
        <w:t xml:space="preserve"> the federal program that provides </w:t>
      </w:r>
      <w:r w:rsidRPr="00544522">
        <w:rPr>
          <w:rStyle w:val="StyleUnderline"/>
        </w:rPr>
        <w:t>free and reduced-p</w:t>
      </w:r>
      <w:r w:rsidRPr="00A37956">
        <w:rPr>
          <w:sz w:val="16"/>
        </w:rPr>
        <w:t xml:space="preserve">rice </w:t>
      </w:r>
      <w:r w:rsidRPr="00544522">
        <w:rPr>
          <w:rStyle w:val="StyleUnderline"/>
        </w:rPr>
        <w:t>lunches</w:t>
      </w:r>
      <w:r w:rsidRPr="00A37956">
        <w:rPr>
          <w:sz w:val="16"/>
        </w:rPr>
        <w:t xml:space="preserve">. The lunch program is a rough proxy for poverty, but </w:t>
      </w:r>
      <w:r w:rsidRPr="00544522">
        <w:rPr>
          <w:rStyle w:val="StyleUnderline"/>
        </w:rPr>
        <w:t>the explosion</w:t>
      </w:r>
      <w:r w:rsidRPr="00A37956">
        <w:rPr>
          <w:sz w:val="16"/>
        </w:rPr>
        <w:t xml:space="preserve"> in the number of needy children in the nation’s public classrooms </w:t>
      </w:r>
      <w:r w:rsidRPr="00544522">
        <w:rPr>
          <w:rStyle w:val="StyleUnderline"/>
        </w:rPr>
        <w:t>is a recent phenomenon</w:t>
      </w:r>
      <w:r w:rsidRPr="00A37956">
        <w:rPr>
          <w:sz w:val="16"/>
        </w:rPr>
        <w:t xml:space="preserve"> that has been gaining attention among educators, public officials and researchers. “We’ve all known this was the </w:t>
      </w:r>
      <w:proofErr w:type="gramStart"/>
      <w:r w:rsidRPr="00A37956">
        <w:rPr>
          <w:sz w:val="16"/>
        </w:rPr>
        <w:t>trend, that we would get to a majority,</w:t>
      </w:r>
      <w:proofErr w:type="gramEnd"/>
      <w:r w:rsidRPr="00A37956">
        <w:rPr>
          <w:sz w:val="16"/>
        </w:rPr>
        <w:t xml:space="preserve"> but it’s here sooner rather than later,” said Michael A. </w:t>
      </w:r>
      <w:proofErr w:type="spellStart"/>
      <w:r w:rsidRPr="00A37956">
        <w:rPr>
          <w:sz w:val="16"/>
        </w:rPr>
        <w:t>Rebell</w:t>
      </w:r>
      <w:proofErr w:type="spellEnd"/>
      <w:r w:rsidRPr="00A37956">
        <w:rPr>
          <w:sz w:val="16"/>
        </w:rPr>
        <w:t xml:space="preserve"> of the Campaign for Educational Equity at Teachers College at Columbia University, noting that </w:t>
      </w:r>
      <w:r w:rsidRPr="00544522">
        <w:rPr>
          <w:rStyle w:val="StyleUnderline"/>
        </w:rPr>
        <w:t>the poverty rate has been increasing</w:t>
      </w:r>
      <w:r w:rsidRPr="00A37956">
        <w:rPr>
          <w:sz w:val="16"/>
        </w:rPr>
        <w:t xml:space="preserve"> even as the economy has improved. “</w:t>
      </w:r>
      <w:r w:rsidRPr="00544522">
        <w:rPr>
          <w:rStyle w:val="StyleUnderline"/>
        </w:rPr>
        <w:t xml:space="preserve">A lot of people at the top are doing much better, but the people at the bottom are not doing better at all. </w:t>
      </w:r>
      <w:r w:rsidRPr="00A37956">
        <w:rPr>
          <w:sz w:val="16"/>
        </w:rPr>
        <w:t xml:space="preserve">Those are the people who have the most children and send their children to public school.” The shift to a majority-poor student population means that </w:t>
      </w:r>
      <w:r w:rsidRPr="00544522">
        <w:rPr>
          <w:rStyle w:val="StyleUnderline"/>
        </w:rPr>
        <w:t>in public schools, a growing number of children start kindergarten already trailing their more privileged peers and rarely, if ever, catch up</w:t>
      </w:r>
      <w:r w:rsidRPr="00A37956">
        <w:rPr>
          <w:sz w:val="16"/>
        </w:rPr>
        <w:t xml:space="preserve">. </w:t>
      </w:r>
      <w:r w:rsidRPr="00544522">
        <w:rPr>
          <w:rStyle w:val="StyleUnderline"/>
        </w:rPr>
        <w:t>They are less likely to have support at home, are less frequently exposed to enriching activities outside of school, and are more likely to drop out and never attend college</w:t>
      </w:r>
      <w:r w:rsidRPr="00A37956">
        <w:rPr>
          <w:sz w:val="16"/>
        </w:rPr>
        <w:t xml:space="preserve">. It also means that education policy, funding decisions and classroom instruction must adapt to the needy children who arrive at school each day. “When they first come in my door in the morning, the first thing I do is an inventory of immediate needs: Did you eat? Are you clean? A big part of my job is making them feel safe,” said Sonya Romero-Smith, a veteran teacher at Lew Wallace Elementary School in Albuquerque. Fourteen of her 18 kindergartners are eligible for free lunches. She helps them clean up with bathroom wipes and toothbrushes, and she stocks a drawer with clean socks, underwear, pants and shoes. Romero-Smith, 40, who has been a teacher for 19 years, became a foster mother in November to two girls, sisters who attend her school. They had been homeless, their father living on the streets and their mother in jail, she said. When she brought the girls home, she was shocked by the disarray of their young lives. “Getting rid of </w:t>
      </w:r>
      <w:proofErr w:type="gramStart"/>
      <w:r w:rsidRPr="00A37956">
        <w:rPr>
          <w:sz w:val="16"/>
        </w:rPr>
        <w:t>bedbugs, that</w:t>
      </w:r>
      <w:proofErr w:type="gramEnd"/>
      <w:r w:rsidRPr="00A37956">
        <w:rPr>
          <w:sz w:val="16"/>
        </w:rPr>
        <w:t xml:space="preserve"> took us a while. Night terrors, that took a </w:t>
      </w:r>
      <w:r w:rsidRPr="00A37956">
        <w:rPr>
          <w:sz w:val="16"/>
        </w:rPr>
        <w:lastRenderedPageBreak/>
        <w:t xml:space="preserve">little while. Hoarding food, flushing a toilet and washing hands, it took us a little while,” she said. “You spend some time with little ones like this and </w:t>
      </w:r>
      <w:proofErr w:type="gramStart"/>
      <w:r w:rsidRPr="00A37956">
        <w:rPr>
          <w:sz w:val="16"/>
        </w:rPr>
        <w:t>it’s</w:t>
      </w:r>
      <w:proofErr w:type="gramEnd"/>
      <w:r w:rsidRPr="00A37956">
        <w:rPr>
          <w:sz w:val="16"/>
        </w:rPr>
        <w:t xml:space="preserve"> gut wrenching. . . . These kids aren’t thinking, ‘Am I going to take a test today?’ They’re thinking, ‘Am I going to be okay?’ ” The job of teacher has expanded to “counselor, therapist, doctor, parent, attorney,” she said. </w:t>
      </w:r>
      <w:r w:rsidRPr="00544522">
        <w:rPr>
          <w:rStyle w:val="StyleUnderline"/>
        </w:rPr>
        <w:t>Schools</w:t>
      </w:r>
      <w:r w:rsidRPr="00A37956">
        <w:rPr>
          <w:sz w:val="16"/>
        </w:rPr>
        <w:t xml:space="preserve">, already </w:t>
      </w:r>
      <w:r w:rsidRPr="00544522">
        <w:rPr>
          <w:rStyle w:val="StyleUnderline"/>
        </w:rPr>
        <w:t>under intense pressure to deliver better test results</w:t>
      </w:r>
      <w:r w:rsidRPr="00A37956">
        <w:rPr>
          <w:sz w:val="16"/>
        </w:rPr>
        <w:t xml:space="preserve"> and meet more rigorous standards, </w:t>
      </w:r>
      <w:r w:rsidRPr="00544522">
        <w:rPr>
          <w:rStyle w:val="StyleUnderline"/>
        </w:rPr>
        <w:t>face the doubly difficult task of trying to raise the achievement of poor children</w:t>
      </w:r>
      <w:r w:rsidRPr="00A37956">
        <w:rPr>
          <w:sz w:val="16"/>
        </w:rPr>
        <w:t xml:space="preserve"> so that they approach the same level as their more affluent peers. “This is a watershed moment when you look at that map,” said Kent McGuire, president of the Southern Education Foundation, the nation’s oldest education philanthropy, referring to a large swath of the country filled with high-poverty schools. “The fact is, </w:t>
      </w:r>
      <w:r w:rsidRPr="00544522">
        <w:rPr>
          <w:rStyle w:val="StyleUnderline"/>
        </w:rPr>
        <w:t>we’ve had growing inequality in the country for many years,”</w:t>
      </w:r>
      <w:r w:rsidRPr="00A37956">
        <w:rPr>
          <w:sz w:val="16"/>
        </w:rPr>
        <w:t xml:space="preserve"> he said. “</w:t>
      </w:r>
      <w:r w:rsidRPr="00544522">
        <w:rPr>
          <w:rStyle w:val="StyleUnderline"/>
        </w:rPr>
        <w:t xml:space="preserve">It didn’t happen overnight, but it’s steadily been happening. </w:t>
      </w:r>
      <w:r w:rsidRPr="00A37956">
        <w:rPr>
          <w:sz w:val="16"/>
        </w:rPr>
        <w:t xml:space="preserve">Government used to be a source of leadership and innovation around issues of economic prosperity and upward mobility. Now we’re a country disinclined to invest in our young people.” The data show poor students spread across the country, but the highest rates are concentrated in Southern and Western states. In 21 states, at least half the public school children were eligible for free and reduced-price lunches — ranging from Mississippi, where more than 70 percent of students were from low-income families, to Illinois, where one of every two students was low-income. Carey Wright, Mississippi’s state superintendent of education, said </w:t>
      </w:r>
      <w:r w:rsidRPr="00544522">
        <w:rPr>
          <w:rStyle w:val="StyleUnderline"/>
        </w:rPr>
        <w:t>quality preschool is the key</w:t>
      </w:r>
      <w:r w:rsidRPr="00A37956">
        <w:rPr>
          <w:sz w:val="16"/>
        </w:rPr>
        <w:t xml:space="preserve"> to helping poor children. “That’s huge,” she said. “These children can learn at the highest levels, but you have to provide for them. You can’t assume they have books at home, or they visit the library or go on vacations. You have to think about what you’re doing across the state and ensuring they’re getting what other children get.” Darren Walker, president of the Ford Foundation, was born in a charity hospital in 1959 to a single mother. Federal programs helped shrink the obstacles he faced, first by providing him with Head Start, the early-childhood education program, and later, Pell grants to help pay tuition at the University of Texas, he said. The country needs to make that same commitment today to help poor children, he said. “Even at 8 or 9 years old, I knew that America wanted me to succeed,” he said. “What we know is that the mobility escalator has simply stopped for some Americans. I was able to ride that mobility escalator in part because there were so many people, and parts of our society, cheering me on.” “</w:t>
      </w:r>
      <w:r w:rsidRPr="00544522">
        <w:rPr>
          <w:rStyle w:val="StyleUnderline"/>
        </w:rPr>
        <w:t>We need to fix the escalator</w:t>
      </w:r>
      <w:r w:rsidRPr="00A37956">
        <w:rPr>
          <w:sz w:val="16"/>
        </w:rPr>
        <w:t>,” he said. “</w:t>
      </w:r>
      <w:r w:rsidRPr="00544522">
        <w:rPr>
          <w:rStyle w:val="StyleUnderline"/>
        </w:rPr>
        <w:t xml:space="preserve">We fix it by recommitting ourselves to the idea of public education. </w:t>
      </w:r>
      <w:r w:rsidRPr="00A37956">
        <w:rPr>
          <w:sz w:val="16"/>
        </w:rPr>
        <w:t xml:space="preserve">We have the capacity. The question is, do we have the will?” </w:t>
      </w:r>
      <w:r w:rsidRPr="00544522">
        <w:rPr>
          <w:rStyle w:val="StyleUnderline"/>
        </w:rPr>
        <w:t>The new report raises questions among educators and officials about whether states and the federal government are devoting enough money — and using it effectively — to meet the complex needs of poor children.</w:t>
      </w:r>
      <w:r>
        <w:rPr>
          <w:rStyle w:val="StyleUnderline"/>
        </w:rPr>
        <w:t xml:space="preserve"> </w:t>
      </w:r>
      <w:r w:rsidRPr="00A37956">
        <w:rPr>
          <w:sz w:val="16"/>
        </w:rPr>
        <w:t xml:space="preserve">The Obama administration wants Congress to add $1 billion to the $14.4 billion it spends annually to help states educate poor children. It also wants Congress to fund preschool for those from low-income families. Collectively, the states and the federal government spend about $500 billion annually on primary and secondary schools, about $79 billion of it from Washington. </w:t>
      </w:r>
      <w:r w:rsidRPr="00544522">
        <w:rPr>
          <w:rStyle w:val="StyleUnderline"/>
        </w:rPr>
        <w:t>The amount spent on each student can vary wildly from state to state</w:t>
      </w:r>
      <w:r w:rsidRPr="00A37956">
        <w:rPr>
          <w:sz w:val="16"/>
        </w:rPr>
        <w:t xml:space="preserve">. States with high student-poverty rates tend to spend less per student: Of the 27 states with the highest percentages of student poverty, all but five spent less than the national average of $10,938 per student. Republicans in Congress have been wary of new spending programs, arguing that more money is not necessarily the answer and that federal dollars could be more effective if redundant programs were streamlined and more power was given to states. Many Republicans also think that the government ought to give tax dollars to low-income families to use as vouchers for private-school tuition, believing that is a better alternative to public schools. GOP leaders in Congress have rebuffed President Obama’s calls to fund preschool for low-income families, although a number of Republican and Democratic governors have initiated state programs in the past several years. The report comes as Congress begins debate about rewriting the country’s main federal education law, first passed as part of President Lyndon B. Johnson’s “War on Poverty” and designed to help states educate poor children. The most recent version of the law, known as No Child Left Behind, has emphasized accountability and outcomes, measuring whether schools met benchmarks and sanctioning them when they fell short. That federal focus on results, as opposed to need, is wrong­headed, </w:t>
      </w:r>
      <w:proofErr w:type="spellStart"/>
      <w:r w:rsidRPr="00A37956">
        <w:rPr>
          <w:sz w:val="16"/>
        </w:rPr>
        <w:t>Rebell</w:t>
      </w:r>
      <w:proofErr w:type="spellEnd"/>
      <w:r w:rsidRPr="00A37956">
        <w:rPr>
          <w:sz w:val="16"/>
        </w:rPr>
        <w:t xml:space="preserve"> said. “</w:t>
      </w:r>
      <w:r w:rsidRPr="00544522">
        <w:rPr>
          <w:rStyle w:val="StyleUnderline"/>
        </w:rPr>
        <w:t>We have to think about how to give these kids a meaningful education</w:t>
      </w:r>
      <w:r w:rsidRPr="00A37956">
        <w:rPr>
          <w:sz w:val="16"/>
        </w:rPr>
        <w:t>,” he said. “</w:t>
      </w:r>
      <w:r w:rsidRPr="00544522">
        <w:rPr>
          <w:rStyle w:val="StyleUnderline"/>
        </w:rPr>
        <w:t>We have to give them quality teachers, small class sizes</w:t>
      </w:r>
      <w:r w:rsidRPr="00A37956">
        <w:rPr>
          <w:sz w:val="16"/>
        </w:rPr>
        <w:t xml:space="preserve">, </w:t>
      </w:r>
      <w:r w:rsidRPr="00544522">
        <w:rPr>
          <w:rStyle w:val="StyleUnderline"/>
        </w:rPr>
        <w:t>up-to-date equipment.</w:t>
      </w:r>
      <w:r w:rsidRPr="00A37956">
        <w:rPr>
          <w:sz w:val="16"/>
        </w:rPr>
        <w:t xml:space="preserve"> But in addition, if we’re serious, </w:t>
      </w:r>
      <w:r w:rsidRPr="00544522">
        <w:rPr>
          <w:rStyle w:val="StyleUnderline"/>
        </w:rPr>
        <w:t>we have to do things that overcome the damages­ of poverty</w:t>
      </w:r>
      <w:r w:rsidRPr="00A37956">
        <w:rPr>
          <w:sz w:val="16"/>
        </w:rPr>
        <w:t xml:space="preserve">. We have to meet their health needs, </w:t>
      </w:r>
      <w:r w:rsidRPr="00544522">
        <w:rPr>
          <w:rStyle w:val="StyleUnderline"/>
        </w:rPr>
        <w:t xml:space="preserve">their mental health needs, after-school programs, summer programs, parent engagement, </w:t>
      </w:r>
      <w:proofErr w:type="gramStart"/>
      <w:r w:rsidRPr="00544522">
        <w:rPr>
          <w:rStyle w:val="StyleUnderline"/>
        </w:rPr>
        <w:t>early</w:t>
      </w:r>
      <w:proofErr w:type="gramEnd"/>
      <w:r w:rsidRPr="00544522">
        <w:rPr>
          <w:rStyle w:val="StyleUnderline"/>
        </w:rPr>
        <w:t xml:space="preserve">-childhood services. </w:t>
      </w:r>
      <w:r w:rsidRPr="00A37956">
        <w:rPr>
          <w:sz w:val="16"/>
        </w:rPr>
        <w:t xml:space="preserve">These are the so-called wraparound services. Some people think of them as add-ons. They’re not. </w:t>
      </w:r>
      <w:r w:rsidRPr="00544522">
        <w:rPr>
          <w:rStyle w:val="StyleUnderline"/>
        </w:rPr>
        <w:t>They’re imperative</w:t>
      </w:r>
      <w:r w:rsidRPr="00A37956">
        <w:rPr>
          <w:sz w:val="16"/>
        </w:rPr>
        <w:t>.”</w:t>
      </w:r>
    </w:p>
    <w:p w:rsidR="00F241B9" w:rsidRDefault="00F241B9" w:rsidP="00F241B9"/>
    <w:p w:rsidR="00F241B9" w:rsidRDefault="00F241B9" w:rsidP="00F241B9"/>
    <w:p w:rsidR="00F241B9" w:rsidRDefault="00F241B9" w:rsidP="00F241B9">
      <w:pPr>
        <w:pStyle w:val="Heading4"/>
      </w:pPr>
      <w:r>
        <w:t>4. ______________________</w:t>
      </w:r>
    </w:p>
    <w:p w:rsidR="00F241B9" w:rsidRPr="00F241B9" w:rsidRDefault="00F241B9" w:rsidP="00F241B9"/>
    <w:p w:rsidR="00F241B9" w:rsidRDefault="00F241B9" w:rsidP="00F241B9"/>
    <w:p w:rsidR="00F241B9" w:rsidRDefault="00F241B9" w:rsidP="00F241B9">
      <w:pPr>
        <w:pStyle w:val="Heading4"/>
      </w:pPr>
      <w:r>
        <w:t>Consequences outweigh moral decision making – it’s the only effective way to make good policy decisions</w:t>
      </w:r>
    </w:p>
    <w:p w:rsidR="00F241B9" w:rsidRPr="00F241B9" w:rsidRDefault="00F241B9" w:rsidP="00F241B9">
      <w:r w:rsidRPr="00F241B9">
        <w:rPr>
          <w:rStyle w:val="Style13ptBold"/>
        </w:rPr>
        <w:t>Isaac 02</w:t>
      </w:r>
      <w:r>
        <w:t xml:space="preserve"> - Professor of political science at Indiana-Bloomington, Director of the Center for the Study of Democracy and Public Life, PhD from Yale [Jeffery C., Dissent Magazine, Vol. 49, </w:t>
      </w:r>
      <w:proofErr w:type="spellStart"/>
      <w:r>
        <w:t>Iss</w:t>
      </w:r>
      <w:proofErr w:type="spellEnd"/>
      <w:r>
        <w:t xml:space="preserve">. 2, “Ends, Means, and Politics,” p. </w:t>
      </w:r>
      <w:proofErr w:type="spellStart"/>
      <w:r>
        <w:t>Proquest</w:t>
      </w:r>
      <w:proofErr w:type="spellEnd"/>
      <w:r>
        <w:t>]</w:t>
      </w:r>
    </w:p>
    <w:p w:rsidR="00F241B9" w:rsidRDefault="00F241B9" w:rsidP="00F241B9"/>
    <w:p w:rsidR="00F241B9" w:rsidRPr="00F241B9" w:rsidRDefault="00F241B9" w:rsidP="00F241B9">
      <w:pPr>
        <w:rPr>
          <w:sz w:val="16"/>
        </w:rPr>
      </w:pPr>
      <w:r w:rsidRPr="00F241B9">
        <w:rPr>
          <w:sz w:val="16"/>
        </w:rPr>
        <w:t xml:space="preserve">As a result, the most important political questions are simply not asked. 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This requires us to ask a question that most "peace" activists would prefer not to ask: What should be done to respond to the violence of a Saddam Hussein, or a Milosevic, or a Taliban regime? What means are likely to stop violence and bring criminals to justice? 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Power is not a dirty word or an unfortunate feature of the world. It is the core of politics. Power is the ability to effect outcomes in the world. </w:t>
      </w:r>
      <w:r w:rsidRPr="00F241B9">
        <w:rPr>
          <w:rStyle w:val="StyleUnderline"/>
        </w:rPr>
        <w:t>Politics</w:t>
      </w:r>
      <w:r w:rsidRPr="00F241B9">
        <w:rPr>
          <w:sz w:val="16"/>
        </w:rPr>
        <w:t xml:space="preserve">, in large part, </w:t>
      </w:r>
      <w:r w:rsidRPr="00F241B9">
        <w:rPr>
          <w:rStyle w:val="StyleUnderline"/>
        </w:rPr>
        <w:t>involves contests over the distribution and use of power. To accomplish anything in the political world, one must attend to the means that are necessary to bring it about</w:t>
      </w:r>
      <w:r w:rsidRPr="00F241B9">
        <w:rPr>
          <w:sz w:val="16"/>
        </w:rPr>
        <w:t xml:space="preserve">. And to develop such means is to develop, and to exercise, power. </w:t>
      </w:r>
      <w:r w:rsidRPr="00F241B9">
        <w:rPr>
          <w:rStyle w:val="StyleUnderline"/>
        </w:rPr>
        <w:t xml:space="preserve">To say this is not to say that power is beyond morality. It is to say that power is not reducible to </w:t>
      </w:r>
      <w:r w:rsidRPr="00F241B9">
        <w:rPr>
          <w:sz w:val="16"/>
        </w:rPr>
        <w:t xml:space="preserve">morality. As writers such as </w:t>
      </w:r>
      <w:proofErr w:type="spellStart"/>
      <w:r w:rsidRPr="00F241B9">
        <w:rPr>
          <w:sz w:val="16"/>
        </w:rPr>
        <w:t>Niccolo</w:t>
      </w:r>
      <w:proofErr w:type="spellEnd"/>
      <w:r w:rsidRPr="00F241B9">
        <w:rPr>
          <w:sz w:val="16"/>
        </w:rPr>
        <w:t xml:space="preserve"> Machiavelli, Max Weber, Reinhold Niebuhr, and Hannah Arendt have taught, </w:t>
      </w:r>
      <w:r w:rsidRPr="00F241B9">
        <w:rPr>
          <w:rStyle w:val="StyleUnderline"/>
        </w:rPr>
        <w:t>an unyielding concern with moral goodness undercuts political responsibility.</w:t>
      </w:r>
      <w:r w:rsidRPr="00F241B9">
        <w:rPr>
          <w:sz w:val="16"/>
        </w:rPr>
        <w:t xml:space="preserve"> The concern may be morally laudable, reflecting a kind of personal integrity, but it suffers from three fatal flaws: (1) </w:t>
      </w:r>
      <w:proofErr w:type="gramStart"/>
      <w:r w:rsidRPr="00F241B9">
        <w:rPr>
          <w:sz w:val="16"/>
        </w:rPr>
        <w:t>It</w:t>
      </w:r>
      <w:proofErr w:type="gramEnd"/>
      <w:r w:rsidRPr="00F241B9">
        <w:rPr>
          <w:sz w:val="16"/>
        </w:rPr>
        <w:t xml:space="preserve"> fails to see that </w:t>
      </w:r>
      <w:r w:rsidRPr="00F241B9">
        <w:rPr>
          <w:rStyle w:val="StyleUnderline"/>
        </w:rPr>
        <w:t>the purity of one's intention does not ensure the achievement of what one intends. Abjuring violence</w:t>
      </w:r>
      <w:r w:rsidRPr="00F241B9">
        <w:rPr>
          <w:sz w:val="16"/>
        </w:rPr>
        <w:t xml:space="preserve"> or </w:t>
      </w:r>
      <w:r w:rsidRPr="00F241B9">
        <w:rPr>
          <w:sz w:val="16"/>
        </w:rPr>
        <w:lastRenderedPageBreak/>
        <w:t xml:space="preserve">refusing to make common cause with morally compromised parties </w:t>
      </w:r>
      <w:r w:rsidRPr="00F241B9">
        <w:rPr>
          <w:rStyle w:val="StyleUnderline"/>
        </w:rPr>
        <w:t>may seem like the right thing; but if such tactics entail impotence, then it is hard to view them as serving any moral good beyond the clean conscience of their supporters</w:t>
      </w:r>
      <w:r w:rsidRPr="00F241B9">
        <w:rPr>
          <w:sz w:val="16"/>
        </w:rPr>
        <w:t xml:space="preserve">; (2) it fails to see that </w:t>
      </w:r>
      <w:r w:rsidRPr="00F241B9">
        <w:rPr>
          <w:rStyle w:val="StyleUnderline"/>
        </w:rPr>
        <w:t>in a world of real violence and injustice, moral purity</w:t>
      </w:r>
      <w:r w:rsidRPr="00F241B9">
        <w:rPr>
          <w:sz w:val="16"/>
        </w:rPr>
        <w:t xml:space="preserve"> is not simply a form of powerlessness; it </w:t>
      </w:r>
      <w:r w:rsidRPr="00F241B9">
        <w:rPr>
          <w:rStyle w:val="StyleUnderline"/>
        </w:rPr>
        <w:t>is often a form of complicity in injustice</w:t>
      </w:r>
      <w:r w:rsidRPr="00F241B9">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w:t>
      </w:r>
      <w:r w:rsidRPr="00F241B9">
        <w:rPr>
          <w:rStyle w:val="StyleUnderline"/>
        </w:rPr>
        <w:t>that politics is as much about unintended consequences as it is about intentions; it is the effects of action, rather than the motives of action, that is most significant</w:t>
      </w:r>
      <w:r w:rsidRPr="00F241B9">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F241B9">
        <w:rPr>
          <w:rStyle w:val="StyleUnderline"/>
        </w:rPr>
        <w:t>Moral absolutism</w:t>
      </w:r>
      <w:r w:rsidRPr="00F241B9">
        <w:rPr>
          <w:sz w:val="16"/>
        </w:rPr>
        <w:t xml:space="preserve"> inhibits this judgment. It alienates those who are not true believers. It promotes arrogance. And it </w:t>
      </w:r>
      <w:r w:rsidRPr="00F241B9">
        <w:rPr>
          <w:rStyle w:val="StyleUnderline"/>
        </w:rPr>
        <w:t>undermines political effectiveness</w:t>
      </w:r>
      <w:r w:rsidRPr="00F241B9">
        <w:rPr>
          <w:sz w:val="16"/>
        </w:rPr>
        <w:t>.</w:t>
      </w:r>
    </w:p>
    <w:p w:rsidR="00F241B9" w:rsidRPr="001F647C" w:rsidRDefault="00F241B9" w:rsidP="00F241B9">
      <w:pPr>
        <w:spacing w:after="160" w:line="259" w:lineRule="auto"/>
        <w:rPr>
          <w:rFonts w:asciiTheme="minorHAnsi" w:hAnsiTheme="minorHAnsi"/>
        </w:rPr>
      </w:pPr>
    </w:p>
    <w:p w:rsidR="00F241B9" w:rsidRDefault="00F241B9" w:rsidP="00F241B9"/>
    <w:p w:rsidR="00F241B9" w:rsidRDefault="00F241B9" w:rsidP="00F241B9"/>
    <w:p w:rsidR="00F241B9" w:rsidRDefault="00F241B9" w:rsidP="00F241B9">
      <w:pPr>
        <w:pStyle w:val="Heading3"/>
      </w:pPr>
      <w:bookmarkStart w:id="12" w:name="_Toc483580700"/>
      <w:r>
        <w:lastRenderedPageBreak/>
        <w:t>Ext</w:t>
      </w:r>
      <w:r w:rsidR="00C17C5B">
        <w:t xml:space="preserve"> 1</w:t>
      </w:r>
      <w:r>
        <w:t xml:space="preserve"> – Food Justice Movements Strong</w:t>
      </w:r>
      <w:bookmarkEnd w:id="12"/>
    </w:p>
    <w:p w:rsidR="00F241B9" w:rsidRDefault="00F241B9" w:rsidP="00F241B9"/>
    <w:p w:rsidR="00F241B9" w:rsidRDefault="00F241B9" w:rsidP="00F241B9"/>
    <w:p w:rsidR="00F241B9" w:rsidRDefault="00F241B9" w:rsidP="00F241B9">
      <w:pPr>
        <w:pStyle w:val="Heading4"/>
      </w:pPr>
      <w:r>
        <w:t>Strong food justice movements now – gathering around issues of race &amp; injustice</w:t>
      </w:r>
    </w:p>
    <w:p w:rsidR="00F241B9" w:rsidRDefault="00F241B9" w:rsidP="00F241B9">
      <w:r w:rsidRPr="002530A8">
        <w:rPr>
          <w:rStyle w:val="Style13ptBold"/>
        </w:rPr>
        <w:t>Smith 16</w:t>
      </w:r>
      <w:r>
        <w:t xml:space="preserve"> – </w:t>
      </w:r>
      <w:proofErr w:type="spellStart"/>
      <w:r>
        <w:t>Truthout</w:t>
      </w:r>
      <w:proofErr w:type="spellEnd"/>
      <w:r>
        <w:t xml:space="preserve"> News Analyst [Rory Smith, The Future of the Food Justice Movement, May 07, 2016, </w:t>
      </w:r>
      <w:hyperlink r:id="rId16" w:history="1">
        <w:r w:rsidRPr="002823CA">
          <w:rPr>
            <w:rStyle w:val="Hyperlink"/>
          </w:rPr>
          <w:t>http://www.truth-out.org/news/item/35915-the-future-of-the-food-justice-movement</w:t>
        </w:r>
      </w:hyperlink>
      <w:r>
        <w:t>]</w:t>
      </w:r>
    </w:p>
    <w:p w:rsidR="00F241B9" w:rsidRDefault="00F241B9" w:rsidP="00F241B9"/>
    <w:p w:rsidR="00F241B9" w:rsidRPr="002530A8" w:rsidRDefault="00F241B9" w:rsidP="00F241B9">
      <w:pPr>
        <w:rPr>
          <w:rStyle w:val="StyleUnderline"/>
        </w:rPr>
      </w:pPr>
      <w:r w:rsidRPr="002530A8">
        <w:rPr>
          <w:sz w:val="16"/>
        </w:rPr>
        <w:t xml:space="preserve">The Coalition of Immokalee Workers and the establishment of a Fair Foods label are revolutionary first steps in transforming labor practices in US agriculture. But </w:t>
      </w:r>
      <w:r w:rsidRPr="002530A8">
        <w:rPr>
          <w:rStyle w:val="StyleUnderline"/>
        </w:rPr>
        <w:t>both within US cities</w:t>
      </w:r>
      <w:r w:rsidRPr="002530A8">
        <w:rPr>
          <w:sz w:val="16"/>
        </w:rPr>
        <w:t xml:space="preserve"> -- </w:t>
      </w:r>
      <w:r w:rsidRPr="002530A8">
        <w:rPr>
          <w:rStyle w:val="StyleUnderline"/>
        </w:rPr>
        <w:t>especially within Black and Latino neighborhoods</w:t>
      </w:r>
      <w:r w:rsidRPr="002530A8">
        <w:rPr>
          <w:sz w:val="16"/>
        </w:rPr>
        <w:t xml:space="preserve"> -- </w:t>
      </w:r>
      <w:r w:rsidRPr="002530A8">
        <w:rPr>
          <w:rStyle w:val="StyleUnderline"/>
        </w:rPr>
        <w:t>as well as outside cities</w:t>
      </w:r>
      <w:r w:rsidRPr="002530A8">
        <w:rPr>
          <w:sz w:val="16"/>
        </w:rPr>
        <w:t xml:space="preserve"> (most Native American reservations are deemed food deserts, having very little access to healthy food), </w:t>
      </w:r>
      <w:r w:rsidRPr="002530A8">
        <w:rPr>
          <w:rStyle w:val="StyleUnderline"/>
        </w:rPr>
        <w:t>issues of food insecurity and racial injustice remain severely problematic</w:t>
      </w:r>
      <w:r w:rsidRPr="002530A8">
        <w:rPr>
          <w:sz w:val="16"/>
        </w:rPr>
        <w:t xml:space="preserve">. It was with these structural inequalities in mind that Will Allen, later a recipient of a MacArthur "genius grant," founded </w:t>
      </w:r>
      <w:r w:rsidRPr="002530A8">
        <w:rPr>
          <w:rStyle w:val="StyleUnderline"/>
        </w:rPr>
        <w:t>Growing Power</w:t>
      </w:r>
      <w:r w:rsidRPr="002530A8">
        <w:rPr>
          <w:sz w:val="16"/>
        </w:rPr>
        <w:t xml:space="preserve"> in 1993. Established with the idea that sustainable and community-based food systems could be utilized to dismantle racism and food insecurity on the North Side of Milwaukee, the organization has proliferated over the last 20 years, spreading not only through Milwaukee but also into Madison and Chicago. </w:t>
      </w:r>
      <w:r w:rsidRPr="002530A8">
        <w:rPr>
          <w:rStyle w:val="StyleUnderline"/>
        </w:rPr>
        <w:t>The organization</w:t>
      </w:r>
      <w:r w:rsidRPr="002530A8">
        <w:rPr>
          <w:sz w:val="16"/>
        </w:rPr>
        <w:t xml:space="preserve"> -- employing locals to administer and coordinate each program -- </w:t>
      </w:r>
      <w:r w:rsidRPr="002530A8">
        <w:rPr>
          <w:rStyle w:val="StyleUnderline"/>
        </w:rPr>
        <w:t>utilizes a series of overlapping and multidisciplinary strategies</w:t>
      </w:r>
      <w:r w:rsidRPr="002530A8">
        <w:rPr>
          <w:sz w:val="16"/>
        </w:rPr>
        <w:t xml:space="preserve">, </w:t>
      </w:r>
      <w:r w:rsidRPr="002530A8">
        <w:rPr>
          <w:rStyle w:val="StyleUnderline"/>
        </w:rPr>
        <w:t>including the establishment of urban gardens, farmers' markets, youth training, leadership building and food policy councils to support local residents in becoming food secure and also offer trainings</w:t>
      </w:r>
      <w:r w:rsidRPr="002530A8">
        <w:rPr>
          <w:sz w:val="16"/>
        </w:rPr>
        <w:t xml:space="preserve"> on the relevant business and farming skills to empower them economically. "</w:t>
      </w:r>
      <w:r w:rsidRPr="002530A8">
        <w:rPr>
          <w:rStyle w:val="StyleUnderline"/>
        </w:rPr>
        <w:t xml:space="preserve">It's about improving the economic conditions of people so they can do what they want with their resources," said </w:t>
      </w:r>
      <w:r w:rsidRPr="002530A8">
        <w:rPr>
          <w:sz w:val="16"/>
        </w:rPr>
        <w:t xml:space="preserve">Erika </w:t>
      </w:r>
      <w:r w:rsidRPr="002530A8">
        <w:rPr>
          <w:rStyle w:val="StyleUnderline"/>
        </w:rPr>
        <w:t>Allen</w:t>
      </w:r>
      <w:r w:rsidRPr="002530A8">
        <w:rPr>
          <w:sz w:val="16"/>
        </w:rPr>
        <w:t xml:space="preserve">, the Chicago and national projects director of Growing Power. "If you're able to grow food, sell it and supplement your income, you then have the ability to enjoy other enrichment experiences with your family. </w:t>
      </w:r>
      <w:r w:rsidRPr="002530A8">
        <w:rPr>
          <w:rStyle w:val="StyleUnderline"/>
        </w:rPr>
        <w:t>This was what the civil rights movement was about: It was about equal rights and access on a constitutional level to what our counterparts had access to."</w:t>
      </w:r>
    </w:p>
    <w:p w:rsidR="00F241B9" w:rsidRDefault="00F241B9" w:rsidP="00F241B9"/>
    <w:p w:rsidR="00C17C5B" w:rsidRDefault="00C17C5B" w:rsidP="00F241B9"/>
    <w:p w:rsidR="00C17C5B" w:rsidRDefault="00C17C5B" w:rsidP="00C17C5B">
      <w:pPr>
        <w:pStyle w:val="Heading3"/>
      </w:pPr>
      <w:bookmarkStart w:id="13" w:name="_Toc483580701"/>
      <w:r>
        <w:lastRenderedPageBreak/>
        <w:t>Ext 3 – Poverty Answers</w:t>
      </w:r>
      <w:bookmarkEnd w:id="13"/>
    </w:p>
    <w:p w:rsidR="00C17C5B" w:rsidRDefault="00C17C5B" w:rsidP="00C17C5B"/>
    <w:p w:rsidR="00C17C5B" w:rsidRPr="00C17C5B" w:rsidRDefault="00C17C5B" w:rsidP="00C17C5B"/>
    <w:p w:rsidR="00C17C5B" w:rsidRDefault="00C17C5B" w:rsidP="00C17C5B">
      <w:pPr>
        <w:pStyle w:val="Heading4"/>
      </w:pPr>
      <w:r>
        <w:t>Can’t fix poverty – and economic mobility is still possible.</w:t>
      </w:r>
    </w:p>
    <w:p w:rsidR="00C17C5B" w:rsidRPr="001C3C4A" w:rsidRDefault="00C17C5B" w:rsidP="00C17C5B">
      <w:r w:rsidRPr="001C3C4A">
        <w:rPr>
          <w:rStyle w:val="Style13ptBold"/>
        </w:rPr>
        <w:t>Tanner 16</w:t>
      </w:r>
      <w:r>
        <w:t xml:space="preserve">—Senior Fellow and director of research on social programs at Cato [Michael D., “Five Myths about Economic Inequality in America,” </w:t>
      </w:r>
      <w:r>
        <w:rPr>
          <w:i/>
        </w:rPr>
        <w:t>Cato Institute</w:t>
      </w:r>
      <w:r>
        <w:t xml:space="preserve">, September 7, </w:t>
      </w:r>
      <w:hyperlink r:id="rId17" w:history="1">
        <w:r w:rsidRPr="00923A58">
          <w:rPr>
            <w:rStyle w:val="Hyperlink"/>
          </w:rPr>
          <w:t>https://www.cato.org/publications/policy-analysis/five-myths-about-economic-inequality-america</w:t>
        </w:r>
      </w:hyperlink>
      <w:r>
        <w:t xml:space="preserve">] </w:t>
      </w:r>
    </w:p>
    <w:p w:rsidR="00C17C5B" w:rsidRPr="001C3C4A" w:rsidRDefault="00C17C5B" w:rsidP="00C17C5B"/>
    <w:p w:rsidR="00C17C5B" w:rsidRPr="00C17C5B" w:rsidRDefault="00C17C5B" w:rsidP="00C17C5B">
      <w:pPr>
        <w:rPr>
          <w:sz w:val="16"/>
        </w:rPr>
      </w:pPr>
      <w:r w:rsidRPr="00C17C5B">
        <w:rPr>
          <w:sz w:val="16"/>
        </w:rPr>
        <w:t xml:space="preserve">Traditionally, we have tried to reduce inequality by taxing the rich and redistributing that money to the poor. And, as noted above, we have achieved some success. But we may well have reached a point of diminishing returns from such policies. </w:t>
      </w:r>
      <w:r w:rsidRPr="00C17C5B">
        <w:rPr>
          <w:rStyle w:val="StyleUnderline"/>
        </w:rPr>
        <w:t xml:space="preserve">Despite the </w:t>
      </w:r>
      <w:r w:rsidRPr="00C17C5B">
        <w:rPr>
          <w:rStyle w:val="StyleUnderline"/>
          <w:bdr w:val="single" w:sz="4" w:space="0" w:color="auto"/>
        </w:rPr>
        <w:t>U</w:t>
      </w:r>
      <w:r w:rsidRPr="00C17C5B">
        <w:rPr>
          <w:sz w:val="16"/>
        </w:rPr>
        <w:t xml:space="preserve">nited </w:t>
      </w:r>
      <w:r w:rsidRPr="00C17C5B">
        <w:rPr>
          <w:rStyle w:val="StyleUnderline"/>
          <w:bdr w:val="single" w:sz="4" w:space="0" w:color="auto"/>
        </w:rPr>
        <w:t>S</w:t>
      </w:r>
      <w:r w:rsidRPr="00C17C5B">
        <w:rPr>
          <w:sz w:val="16"/>
        </w:rPr>
        <w:t xml:space="preserve">tates </w:t>
      </w:r>
      <w:r w:rsidRPr="00C17C5B">
        <w:rPr>
          <w:rStyle w:val="StyleUnderline"/>
        </w:rPr>
        <w:t xml:space="preserve">spending roughly a trillion dollars each year on anti-poverty programs at all levels of government, by the official poverty measure we have </w:t>
      </w:r>
      <w:r w:rsidRPr="00C17C5B">
        <w:rPr>
          <w:rStyle w:val="Emphasis"/>
        </w:rPr>
        <w:t>done little</w:t>
      </w:r>
      <w:r w:rsidRPr="00C17C5B">
        <w:rPr>
          <w:rStyle w:val="StyleUnderline"/>
        </w:rPr>
        <w:t xml:space="preserve"> to reduce poverty</w:t>
      </w:r>
      <w:r w:rsidRPr="00C17C5B">
        <w:rPr>
          <w:sz w:val="16"/>
        </w:rPr>
        <w:t xml:space="preserve">.85 Even by using more accurate alternative poverty measures, gains leveled out during the 1970s, apart from the latter part of the 1990s when the booming economy and the reform of the welfare system produced significant reductions in poverty. </w:t>
      </w:r>
      <w:r w:rsidRPr="00C17C5B">
        <w:rPr>
          <w:rStyle w:val="StyleUnderline"/>
        </w:rPr>
        <w:t xml:space="preserve">Additional increases in spending have </w:t>
      </w:r>
      <w:r w:rsidRPr="00C17C5B">
        <w:rPr>
          <w:rStyle w:val="Emphasis"/>
        </w:rPr>
        <w:t>yielded few gains</w:t>
      </w:r>
      <w:r w:rsidRPr="00C17C5B">
        <w:rPr>
          <w:sz w:val="16"/>
        </w:rPr>
        <w:t xml:space="preserve">. </w:t>
      </w:r>
      <w:r w:rsidRPr="00C17C5B">
        <w:rPr>
          <w:rStyle w:val="StyleUnderline"/>
        </w:rPr>
        <w:t>Thus, while redistribution may have reduced overall inequality, it has done far less to help lift people out of poverty</w:t>
      </w:r>
      <w:r w:rsidRPr="00C17C5B">
        <w:rPr>
          <w:sz w:val="16"/>
        </w:rPr>
        <w:t>.</w:t>
      </w:r>
    </w:p>
    <w:p w:rsidR="00C17C5B" w:rsidRPr="00C17C5B" w:rsidRDefault="00C17C5B" w:rsidP="00C17C5B">
      <w:pPr>
        <w:rPr>
          <w:sz w:val="16"/>
        </w:rPr>
      </w:pPr>
      <w:r w:rsidRPr="00C17C5B">
        <w:rPr>
          <w:rStyle w:val="StyleUnderline"/>
        </w:rPr>
        <w:t xml:space="preserve">And even in terms of attacking inequality, redistribution may have </w:t>
      </w:r>
      <w:r w:rsidRPr="00C17C5B">
        <w:rPr>
          <w:rStyle w:val="Emphasis"/>
        </w:rPr>
        <w:t>reached the limits</w:t>
      </w:r>
      <w:r w:rsidRPr="00C17C5B">
        <w:rPr>
          <w:rStyle w:val="StyleUnderline"/>
        </w:rPr>
        <w:t xml:space="preserve"> of its ability to make a difference</w:t>
      </w:r>
      <w:r w:rsidRPr="00C17C5B">
        <w:rPr>
          <w:sz w:val="16"/>
        </w:rPr>
        <w:t xml:space="preserve">. </w:t>
      </w:r>
      <w:r w:rsidRPr="00C17C5B">
        <w:rPr>
          <w:rStyle w:val="StyleUnderline"/>
        </w:rPr>
        <w:t>A new study from</w:t>
      </w:r>
      <w:r w:rsidRPr="00C17C5B">
        <w:rPr>
          <w:sz w:val="16"/>
        </w:rPr>
        <w:t xml:space="preserve"> the </w:t>
      </w:r>
      <w:r w:rsidRPr="00C17C5B">
        <w:rPr>
          <w:rStyle w:val="Emphasis"/>
        </w:rPr>
        <w:t>Brookings</w:t>
      </w:r>
      <w:r w:rsidRPr="00C17C5B">
        <w:rPr>
          <w:sz w:val="16"/>
        </w:rPr>
        <w:t xml:space="preserve"> Institution, for example, </w:t>
      </w:r>
      <w:r w:rsidRPr="00C17C5B">
        <w:rPr>
          <w:rStyle w:val="StyleUnderline"/>
        </w:rPr>
        <w:t xml:space="preserve">suggests that further increasing taxes on the wealthy, accompanied by increased transfers to the poor, would have relatively </w:t>
      </w:r>
      <w:r w:rsidRPr="00C17C5B">
        <w:rPr>
          <w:rStyle w:val="Emphasis"/>
        </w:rPr>
        <w:t>little effect on inequality</w:t>
      </w:r>
      <w:r w:rsidRPr="00C17C5B">
        <w:rPr>
          <w:sz w:val="16"/>
        </w:rPr>
        <w:t xml:space="preserve">. This study by William Gale, Melissa Kearney, and Peter Orszag looked at what outcome could be expected if the top tax rate was raised to 50 percent from its current 39.6 percent, and all additional revenue raised was redistributed to households in the lowest quintile of current incomes. </w:t>
      </w:r>
      <w:r w:rsidRPr="00C17C5B">
        <w:rPr>
          <w:rStyle w:val="StyleUnderline"/>
        </w:rPr>
        <w:t>To bias the study in favor of redistribution, the authors assume no change in behavior from the wealthy in an effort to reduce their exposure to the higher tax rate</w:t>
      </w:r>
      <w:r w:rsidRPr="00C17C5B">
        <w:rPr>
          <w:sz w:val="16"/>
        </w:rPr>
        <w:t>. The tax hike, therefore, would raise $96 billion in additional revenue, which would allow additional redistribution of $2,650 to each household in the bottom quintile—an amount that would not significantly reduce inequality. The authors conclude, “</w:t>
      </w:r>
      <w:r w:rsidRPr="00C17C5B">
        <w:rPr>
          <w:rStyle w:val="StyleUnderline"/>
        </w:rPr>
        <w:t>That such a sizable increase in the top personal income tax rate leads to a strikingly limited reduction in income inequality speaks to the limitations of this particular approach to addressing the broader challenge</w:t>
      </w:r>
      <w:r w:rsidRPr="00C17C5B">
        <w:rPr>
          <w:sz w:val="16"/>
        </w:rPr>
        <w:t>.”86</w:t>
      </w:r>
    </w:p>
    <w:p w:rsidR="00C17C5B" w:rsidRPr="00C17C5B" w:rsidRDefault="00C17C5B" w:rsidP="00C17C5B">
      <w:pPr>
        <w:rPr>
          <w:sz w:val="16"/>
        </w:rPr>
      </w:pPr>
      <w:r w:rsidRPr="00C17C5B">
        <w:rPr>
          <w:sz w:val="16"/>
        </w:rPr>
        <w:t xml:space="preserve">Indeed, </w:t>
      </w:r>
      <w:r w:rsidRPr="00C17C5B">
        <w:rPr>
          <w:rStyle w:val="StyleUnderline"/>
        </w:rPr>
        <w:t>many advocates of increased taxes for the wealthy seem to concede that their efforts would do little to reduce poverty</w:t>
      </w:r>
      <w:r w:rsidRPr="00C17C5B">
        <w:rPr>
          <w:sz w:val="16"/>
        </w:rPr>
        <w:t xml:space="preserve">. Rather, </w:t>
      </w:r>
      <w:r w:rsidRPr="00C17C5B">
        <w:rPr>
          <w:rStyle w:val="StyleUnderline"/>
        </w:rPr>
        <w:t>they would reduce inequality from the top down</w:t>
      </w:r>
      <w:r w:rsidRPr="00C17C5B">
        <w:rPr>
          <w:sz w:val="16"/>
        </w:rPr>
        <w:t>. Piketty, for example, argues for a globally imposed wealth tax and a U.S. income tax rate of 80 percent on incomes over $500,000 per year.87 He acknowledges this tax “would not bring the government much in the way of revenue,” but that it would “distribute the fruits of growth more widely while imposing reasonable limits on economically useless (or even harmful) behavior.”88</w:t>
      </w:r>
    </w:p>
    <w:p w:rsidR="00C17C5B" w:rsidRPr="00C17C5B" w:rsidRDefault="00C17C5B" w:rsidP="00C17C5B">
      <w:pPr>
        <w:rPr>
          <w:sz w:val="16"/>
        </w:rPr>
      </w:pPr>
      <w:r w:rsidRPr="00C17C5B">
        <w:rPr>
          <w:sz w:val="16"/>
        </w:rPr>
        <w:t xml:space="preserve">Other critics of inequality seem equally concerned with punishing the rich. Hillary Clinton, for instance, argues that fighting inequality requires a “toppling” of the one percent.89 </w:t>
      </w:r>
      <w:proofErr w:type="gramStart"/>
      <w:r w:rsidRPr="00C17C5B">
        <w:rPr>
          <w:sz w:val="16"/>
        </w:rPr>
        <w:t>But</w:t>
      </w:r>
      <w:proofErr w:type="gramEnd"/>
      <w:r w:rsidRPr="00C17C5B">
        <w:rPr>
          <w:sz w:val="16"/>
        </w:rPr>
        <w:t xml:space="preserve"> </w:t>
      </w:r>
      <w:r w:rsidRPr="00C17C5B">
        <w:rPr>
          <w:rStyle w:val="StyleUnderline"/>
        </w:rPr>
        <w:t xml:space="preserve">the </w:t>
      </w:r>
      <w:r w:rsidRPr="00C17C5B">
        <w:rPr>
          <w:rStyle w:val="Emphasis"/>
        </w:rPr>
        <w:t>ultimate losers</w:t>
      </w:r>
      <w:r w:rsidRPr="00C17C5B">
        <w:rPr>
          <w:rStyle w:val="StyleUnderline"/>
        </w:rPr>
        <w:t xml:space="preserve"> of such policies are likely to be </w:t>
      </w:r>
      <w:r w:rsidRPr="00C17C5B">
        <w:rPr>
          <w:rStyle w:val="Emphasis"/>
        </w:rPr>
        <w:t>the poor</w:t>
      </w:r>
      <w:r w:rsidRPr="00C17C5B">
        <w:rPr>
          <w:sz w:val="16"/>
        </w:rPr>
        <w:t>. Piketty’s plan might indeed lead to a society that would be more equal, but it would also likely be a society where everyone is far poorer.</w:t>
      </w:r>
    </w:p>
    <w:p w:rsidR="00C17C5B" w:rsidRPr="00C17C5B" w:rsidRDefault="00C17C5B" w:rsidP="00C17C5B">
      <w:pPr>
        <w:rPr>
          <w:sz w:val="16"/>
        </w:rPr>
      </w:pPr>
      <w:r w:rsidRPr="00C17C5B">
        <w:rPr>
          <w:rStyle w:val="StyleUnderline"/>
        </w:rPr>
        <w:t xml:space="preserve">Economic </w:t>
      </w:r>
      <w:r w:rsidRPr="00C17C5B">
        <w:rPr>
          <w:rStyle w:val="Emphasis"/>
        </w:rPr>
        <w:t>growth</w:t>
      </w:r>
      <w:r w:rsidRPr="00C17C5B">
        <w:rPr>
          <w:rStyle w:val="StyleUnderline"/>
        </w:rPr>
        <w:t xml:space="preserve">, after all, </w:t>
      </w:r>
      <w:r w:rsidRPr="00C17C5B">
        <w:rPr>
          <w:rStyle w:val="Emphasis"/>
        </w:rPr>
        <w:t>depends</w:t>
      </w:r>
      <w:r w:rsidRPr="00C17C5B">
        <w:rPr>
          <w:rStyle w:val="StyleUnderline"/>
        </w:rPr>
        <w:t xml:space="preserve"> on people who are ambitious, skilled risk-takers</w:t>
      </w:r>
      <w:r w:rsidRPr="00C17C5B">
        <w:rPr>
          <w:sz w:val="16"/>
        </w:rPr>
        <w:t xml:space="preserve">. </w:t>
      </w:r>
      <w:r w:rsidRPr="00C17C5B">
        <w:rPr>
          <w:rStyle w:val="StyleUnderline"/>
        </w:rPr>
        <w:t>We need such people to be ever-striving for more in order to fuel economic growth</w:t>
      </w:r>
      <w:r w:rsidRPr="00C17C5B">
        <w:rPr>
          <w:sz w:val="16"/>
        </w:rPr>
        <w:t xml:space="preserve">. </w:t>
      </w:r>
      <w:r w:rsidRPr="00C17C5B">
        <w:rPr>
          <w:rStyle w:val="StyleUnderline"/>
        </w:rPr>
        <w:t xml:space="preserve">That means they must be </w:t>
      </w:r>
      <w:r w:rsidRPr="00C17C5B">
        <w:rPr>
          <w:rStyle w:val="Emphasis"/>
        </w:rPr>
        <w:t>rewarded</w:t>
      </w:r>
      <w:r w:rsidRPr="00C17C5B">
        <w:rPr>
          <w:rStyle w:val="StyleUnderline"/>
        </w:rPr>
        <w:t xml:space="preserve"> for their efforts, their skills, their ambitions, and their </w:t>
      </w:r>
      <w:r w:rsidRPr="00C17C5B">
        <w:rPr>
          <w:rStyle w:val="Emphasis"/>
        </w:rPr>
        <w:t>risks</w:t>
      </w:r>
      <w:r w:rsidRPr="00C17C5B">
        <w:rPr>
          <w:sz w:val="16"/>
        </w:rPr>
        <w:t xml:space="preserve">. </w:t>
      </w:r>
      <w:r w:rsidRPr="00C17C5B">
        <w:rPr>
          <w:rStyle w:val="StyleUnderline"/>
        </w:rPr>
        <w:t>Such rewards inevitably lead to greater inequality</w:t>
      </w:r>
      <w:r w:rsidRPr="00C17C5B">
        <w:rPr>
          <w:sz w:val="16"/>
        </w:rPr>
        <w:t>. But as Nobel Economics Prize-winning economist Gary Becker pointed out, “</w:t>
      </w:r>
      <w:r w:rsidRPr="00C17C5B">
        <w:rPr>
          <w:rStyle w:val="StyleUnderline"/>
        </w:rPr>
        <w:t xml:space="preserve">It would be </w:t>
      </w:r>
      <w:r w:rsidRPr="00C17C5B">
        <w:rPr>
          <w:rStyle w:val="Emphasis"/>
        </w:rPr>
        <w:t>hard to motivate</w:t>
      </w:r>
      <w:r w:rsidRPr="00C17C5B">
        <w:rPr>
          <w:rStyle w:val="StyleUnderline"/>
        </w:rPr>
        <w:t xml:space="preserve"> the vast majority of individuals to exert much effort, including creative effort, if everyone had the same earnings, status, prestige, and other types of rewards</w:t>
      </w:r>
      <w:r w:rsidRPr="00C17C5B">
        <w:rPr>
          <w:sz w:val="16"/>
        </w:rPr>
        <w:t>.”90</w:t>
      </w:r>
    </w:p>
    <w:p w:rsidR="00C17C5B" w:rsidRPr="00C17C5B" w:rsidRDefault="00C17C5B" w:rsidP="00C17C5B">
      <w:pPr>
        <w:rPr>
          <w:sz w:val="16"/>
        </w:rPr>
      </w:pPr>
      <w:r w:rsidRPr="00C17C5B">
        <w:rPr>
          <w:sz w:val="16"/>
        </w:rPr>
        <w:t xml:space="preserve">To be sure, since the 1970s the relationship between economic growth and poverty reduction has been uneven at best. But </w:t>
      </w:r>
      <w:r w:rsidRPr="00C17C5B">
        <w:rPr>
          <w:rStyle w:val="StyleUnderline"/>
        </w:rPr>
        <w:t>we are unlikely to see significant reductions in poverty without strong economic growth</w:t>
      </w:r>
      <w:r w:rsidRPr="00C17C5B">
        <w:rPr>
          <w:sz w:val="16"/>
        </w:rPr>
        <w:t>. Punishing the segment of society that most contributes to such growth therefore seems a poor policy for serious poverty reduction.</w:t>
      </w:r>
    </w:p>
    <w:p w:rsidR="00C17C5B" w:rsidRPr="00C17C5B" w:rsidRDefault="00C17C5B" w:rsidP="00C17C5B">
      <w:pPr>
        <w:rPr>
          <w:sz w:val="16"/>
        </w:rPr>
      </w:pPr>
      <w:r w:rsidRPr="00C17C5B">
        <w:rPr>
          <w:sz w:val="16"/>
        </w:rPr>
        <w:t xml:space="preserve">But one needn’t be a fan of the Laffer curve to realize that </w:t>
      </w:r>
      <w:r w:rsidRPr="00C17C5B">
        <w:rPr>
          <w:rStyle w:val="StyleUnderline"/>
        </w:rPr>
        <w:t>raising taxes on the rich can have unforeseen consequences</w:t>
      </w:r>
      <w:r w:rsidRPr="00C17C5B">
        <w:rPr>
          <w:sz w:val="16"/>
        </w:rPr>
        <w:t xml:space="preserve">. Recall 19th-century French economist and classical liberal </w:t>
      </w:r>
      <w:proofErr w:type="spellStart"/>
      <w:r w:rsidRPr="00C17C5B">
        <w:rPr>
          <w:sz w:val="16"/>
        </w:rPr>
        <w:t>Frédéric</w:t>
      </w:r>
      <w:proofErr w:type="spellEnd"/>
      <w:r w:rsidRPr="00C17C5B">
        <w:rPr>
          <w:sz w:val="16"/>
        </w:rPr>
        <w:t xml:space="preserve"> </w:t>
      </w:r>
      <w:proofErr w:type="spellStart"/>
      <w:r w:rsidRPr="00C17C5B">
        <w:rPr>
          <w:sz w:val="16"/>
        </w:rPr>
        <w:t>Bastiat’s</w:t>
      </w:r>
      <w:proofErr w:type="spellEnd"/>
      <w:r w:rsidRPr="00C17C5B">
        <w:rPr>
          <w:sz w:val="16"/>
        </w:rPr>
        <w:t xml:space="preserve"> What Is Seen and What Is Not Seen, which argues that </w:t>
      </w:r>
      <w:r w:rsidRPr="00C17C5B">
        <w:rPr>
          <w:rStyle w:val="StyleUnderline"/>
        </w:rPr>
        <w:t xml:space="preserve">the </w:t>
      </w:r>
      <w:r w:rsidRPr="00C17C5B">
        <w:rPr>
          <w:rStyle w:val="Emphasis"/>
        </w:rPr>
        <w:t>pernicious effects</w:t>
      </w:r>
      <w:r w:rsidRPr="00C17C5B">
        <w:rPr>
          <w:rStyle w:val="StyleUnderline"/>
        </w:rPr>
        <w:t xml:space="preserve"> of government policies are not easily identified because they </w:t>
      </w:r>
      <w:r w:rsidRPr="00C17C5B">
        <w:rPr>
          <w:rStyle w:val="Emphasis"/>
        </w:rPr>
        <w:t>affect incentives</w:t>
      </w:r>
      <w:r w:rsidRPr="00C17C5B">
        <w:rPr>
          <w:rStyle w:val="StyleUnderline"/>
        </w:rPr>
        <w:t xml:space="preserve"> and thus people’s </w:t>
      </w:r>
      <w:r w:rsidRPr="00C17C5B">
        <w:rPr>
          <w:rStyle w:val="Emphasis"/>
        </w:rPr>
        <w:t>willingness to work and take risks</w:t>
      </w:r>
      <w:r w:rsidRPr="00C17C5B">
        <w:rPr>
          <w:sz w:val="16"/>
        </w:rPr>
        <w:t xml:space="preserve">.91 </w:t>
      </w:r>
      <w:proofErr w:type="gramStart"/>
      <w:r w:rsidRPr="00C17C5B">
        <w:rPr>
          <w:sz w:val="16"/>
        </w:rPr>
        <w:t>And</w:t>
      </w:r>
      <w:proofErr w:type="gramEnd"/>
      <w:r w:rsidRPr="00C17C5B">
        <w:rPr>
          <w:sz w:val="16"/>
        </w:rPr>
        <w:t xml:space="preserve"> recall that </w:t>
      </w:r>
      <w:r w:rsidRPr="00C17C5B">
        <w:rPr>
          <w:rStyle w:val="StyleUnderline"/>
        </w:rPr>
        <w:t>money earned by the rich is either saved or spent</w:t>
      </w:r>
      <w:r w:rsidRPr="00C17C5B">
        <w:rPr>
          <w:sz w:val="16"/>
        </w:rPr>
        <w:t xml:space="preserve">. </w:t>
      </w:r>
      <w:r w:rsidRPr="00C17C5B">
        <w:rPr>
          <w:rStyle w:val="StyleUnderline"/>
        </w:rPr>
        <w:t>If saved, it provides a pool of capital that fuels investment and provides jobs to the non-rich</w:t>
      </w:r>
      <w:r w:rsidRPr="00C17C5B">
        <w:rPr>
          <w:sz w:val="16"/>
        </w:rPr>
        <w:t xml:space="preserve">. </w:t>
      </w:r>
      <w:r w:rsidRPr="00C17C5B">
        <w:rPr>
          <w:rStyle w:val="StyleUnderline"/>
        </w:rPr>
        <w:t>Likewise, if spent, it increases consumption, similarly providing increased employment opportunities for the non-rich</w:t>
      </w:r>
      <w:r w:rsidRPr="00C17C5B">
        <w:rPr>
          <w:sz w:val="16"/>
        </w:rPr>
        <w:t>.</w:t>
      </w:r>
    </w:p>
    <w:p w:rsidR="00C17C5B" w:rsidRPr="00C17C5B" w:rsidRDefault="00C17C5B" w:rsidP="00C17C5B">
      <w:pPr>
        <w:rPr>
          <w:sz w:val="16"/>
        </w:rPr>
      </w:pPr>
      <w:r w:rsidRPr="00C17C5B">
        <w:rPr>
          <w:sz w:val="16"/>
        </w:rPr>
        <w:t>Back in 1991, for example, Congress decided to impose a luxury tax on such frivolous items as high-priced automobiles, aircraft, jewelry, furs, and yachts. The tax “worked” in a sense: the rich bought fewer luxury goods—and thousands of Americans who worked in the jewelry, aircraft, and boating industries lost their jobs. According to a study done for the Joint Economic Committee, the tax destroyed 7,600 jobs in the boating industry alone.92 Most of the tax was soon repealed, although the luxury tax provision lasted until 2002.</w:t>
      </w:r>
    </w:p>
    <w:p w:rsidR="00C17C5B" w:rsidRPr="00C17C5B" w:rsidRDefault="00C17C5B" w:rsidP="00C17C5B">
      <w:pPr>
        <w:rPr>
          <w:sz w:val="16"/>
        </w:rPr>
      </w:pPr>
      <w:r w:rsidRPr="00C17C5B">
        <w:rPr>
          <w:rStyle w:val="StyleUnderline"/>
        </w:rPr>
        <w:t xml:space="preserve">Too much of the debate over economic inequality has been </w:t>
      </w:r>
      <w:r w:rsidRPr="00C17C5B">
        <w:rPr>
          <w:rStyle w:val="Emphasis"/>
        </w:rPr>
        <w:t>driven by</w:t>
      </w:r>
      <w:r w:rsidRPr="00C17C5B">
        <w:rPr>
          <w:rStyle w:val="StyleUnderline"/>
        </w:rPr>
        <w:t xml:space="preserve"> </w:t>
      </w:r>
      <w:r w:rsidRPr="00C17C5B">
        <w:rPr>
          <w:rStyle w:val="Emphasis"/>
        </w:rPr>
        <w:t>emotion</w:t>
      </w:r>
      <w:r w:rsidRPr="00C17C5B">
        <w:rPr>
          <w:rStyle w:val="StyleUnderline"/>
        </w:rPr>
        <w:t xml:space="preserve"> or </w:t>
      </w:r>
      <w:r w:rsidRPr="00C17C5B">
        <w:rPr>
          <w:rStyle w:val="Emphasis"/>
        </w:rPr>
        <w:t>misinformation</w:t>
      </w:r>
      <w:r w:rsidRPr="00C17C5B">
        <w:rPr>
          <w:sz w:val="16"/>
        </w:rPr>
        <w:t xml:space="preserve">. </w:t>
      </w:r>
      <w:r w:rsidRPr="00C17C5B">
        <w:rPr>
          <w:rStyle w:val="StyleUnderline"/>
        </w:rPr>
        <w:t xml:space="preserve">Yes, there is a significant amount of inequality in America, but most estimates of that inequality fail to account for the amount of </w:t>
      </w:r>
      <w:r w:rsidRPr="00C17C5B">
        <w:rPr>
          <w:rStyle w:val="Emphasis"/>
        </w:rPr>
        <w:t>redistribution that already takes place</w:t>
      </w:r>
      <w:r w:rsidRPr="00C17C5B">
        <w:rPr>
          <w:rStyle w:val="StyleUnderline"/>
        </w:rPr>
        <w:t xml:space="preserve"> in our system</w:t>
      </w:r>
      <w:r w:rsidRPr="00C17C5B">
        <w:rPr>
          <w:sz w:val="16"/>
        </w:rPr>
        <w:t xml:space="preserve">. If one takes into account taxes and social welfare programs, the gap between rich and poor shrinks significantly. </w:t>
      </w:r>
      <w:r w:rsidRPr="00C17C5B">
        <w:rPr>
          <w:rStyle w:val="StyleUnderline"/>
        </w:rPr>
        <w:t>Inequality</w:t>
      </w:r>
      <w:r w:rsidRPr="00C17C5B">
        <w:rPr>
          <w:sz w:val="16"/>
        </w:rPr>
        <w:t xml:space="preserve"> does not disappear after making these adjustments, but it </w:t>
      </w:r>
      <w:r w:rsidRPr="00C17C5B">
        <w:rPr>
          <w:rStyle w:val="StyleUnderline"/>
        </w:rPr>
        <w:t>may not be as big a problem or be growing as rapidly as is sometimes portrayed</w:t>
      </w:r>
      <w:r w:rsidRPr="00C17C5B">
        <w:rPr>
          <w:sz w:val="16"/>
        </w:rPr>
        <w:t>.</w:t>
      </w:r>
    </w:p>
    <w:p w:rsidR="00C17C5B" w:rsidRPr="001C3C4A" w:rsidRDefault="00C17C5B" w:rsidP="00C17C5B">
      <w:pPr>
        <w:rPr>
          <w:sz w:val="16"/>
        </w:rPr>
      </w:pPr>
      <w:r w:rsidRPr="00C17C5B">
        <w:rPr>
          <w:rStyle w:val="StyleUnderline"/>
        </w:rPr>
        <w:lastRenderedPageBreak/>
        <w:t xml:space="preserve">But </w:t>
      </w:r>
      <w:r w:rsidRPr="00C17C5B">
        <w:rPr>
          <w:rStyle w:val="Emphasis"/>
        </w:rPr>
        <w:t>even if</w:t>
      </w:r>
      <w:r w:rsidRPr="00C17C5B">
        <w:rPr>
          <w:rStyle w:val="StyleUnderline"/>
        </w:rPr>
        <w:t xml:space="preserve"> inequality were as bad as advertised, one has to ask why that should be considered a problem</w:t>
      </w:r>
      <w:r w:rsidRPr="00C17C5B">
        <w:rPr>
          <w:sz w:val="16"/>
        </w:rPr>
        <w:t xml:space="preserve">. </w:t>
      </w:r>
      <w:r w:rsidRPr="00C17C5B">
        <w:rPr>
          <w:rStyle w:val="StyleUnderline"/>
        </w:rPr>
        <w:t>Of course, inequality may be a problem if the wealthy became rich through unfair means</w:t>
      </w:r>
      <w:r w:rsidRPr="00C17C5B">
        <w:rPr>
          <w:sz w:val="16"/>
        </w:rPr>
        <w:t xml:space="preserve">. </w:t>
      </w:r>
      <w:r w:rsidRPr="00C17C5B">
        <w:rPr>
          <w:rStyle w:val="StyleUnderline"/>
        </w:rPr>
        <w:t xml:space="preserve">But, in reality, most wealthy people </w:t>
      </w:r>
      <w:r w:rsidRPr="00C17C5B">
        <w:rPr>
          <w:rStyle w:val="Emphasis"/>
        </w:rPr>
        <w:t>earned their wealth</w:t>
      </w:r>
      <w:r w:rsidRPr="00C17C5B">
        <w:rPr>
          <w:sz w:val="16"/>
        </w:rPr>
        <w:t xml:space="preserve">, and did so </w:t>
      </w:r>
      <w:r w:rsidRPr="00C17C5B">
        <w:rPr>
          <w:rStyle w:val="StyleUnderline"/>
        </w:rPr>
        <w:t>by providing goods and services that benefit society as a whole</w:t>
      </w:r>
      <w:r w:rsidRPr="00C17C5B">
        <w:rPr>
          <w:sz w:val="16"/>
        </w:rPr>
        <w:t xml:space="preserve">. Moreover, </w:t>
      </w:r>
      <w:r w:rsidRPr="00C17C5B">
        <w:rPr>
          <w:rStyle w:val="StyleUnderline"/>
        </w:rPr>
        <w:t xml:space="preserve">there remains </w:t>
      </w:r>
      <w:r w:rsidRPr="00C17C5B">
        <w:rPr>
          <w:rStyle w:val="Emphasis"/>
        </w:rPr>
        <w:t>substantial economic mobility</w:t>
      </w:r>
      <w:r w:rsidRPr="00C17C5B">
        <w:rPr>
          <w:rStyle w:val="StyleUnderline"/>
        </w:rPr>
        <w:t xml:space="preserve"> in American society</w:t>
      </w:r>
      <w:r w:rsidRPr="00C17C5B">
        <w:rPr>
          <w:sz w:val="16"/>
        </w:rPr>
        <w:t xml:space="preserve">, although as noted above, there are policy reforms often unmentioned in the inequality debate that could expand the opportunities available to people toward the bottom of the income distribution, such as education reform, reducing occupational licensing and other regulatory barriers to entrepreneurship, reforming the criminal justice system, and eliminating the perverse incentives of the welfare system. Those who are rich today may not remain rich tomorrow. And </w:t>
      </w:r>
      <w:r w:rsidRPr="00C17C5B">
        <w:rPr>
          <w:rStyle w:val="StyleUnderline"/>
        </w:rPr>
        <w:t>those who are poor may still rise out of poverty</w:t>
      </w:r>
      <w:r w:rsidRPr="00C17C5B">
        <w:rPr>
          <w:sz w:val="16"/>
        </w:rPr>
        <w:t>.</w:t>
      </w:r>
    </w:p>
    <w:p w:rsidR="00C17C5B" w:rsidRDefault="00C17C5B" w:rsidP="00C17C5B"/>
    <w:p w:rsidR="00C17C5B" w:rsidRPr="00C17C5B" w:rsidRDefault="00C17C5B" w:rsidP="00C17C5B"/>
    <w:p w:rsidR="00F241B9" w:rsidRDefault="00F241B9" w:rsidP="00F241B9"/>
    <w:p w:rsidR="00F241B9" w:rsidRDefault="00F241B9" w:rsidP="00F241B9">
      <w:pPr>
        <w:pStyle w:val="Heading3"/>
      </w:pPr>
      <w:bookmarkStart w:id="14" w:name="_Toc483580702"/>
      <w:r>
        <w:lastRenderedPageBreak/>
        <w:t xml:space="preserve">Econ Decline </w:t>
      </w:r>
      <w:r>
        <w:t>increases</w:t>
      </w:r>
      <w:r>
        <w:t xml:space="preserve"> Poverty</w:t>
      </w:r>
      <w:bookmarkEnd w:id="14"/>
    </w:p>
    <w:p w:rsidR="00F241B9" w:rsidRDefault="00F241B9" w:rsidP="00F241B9"/>
    <w:p w:rsidR="00F241B9" w:rsidRDefault="00F241B9" w:rsidP="00F241B9"/>
    <w:p w:rsidR="00F241B9" w:rsidRDefault="00F241B9" w:rsidP="00F241B9">
      <w:pPr>
        <w:pStyle w:val="Heading4"/>
      </w:pPr>
      <w:r>
        <w:t>Global Economic decline causes massive poverty – impacts prices, access, and safety nets</w:t>
      </w:r>
    </w:p>
    <w:p w:rsidR="00F241B9" w:rsidRDefault="00F241B9" w:rsidP="00F241B9">
      <w:proofErr w:type="spellStart"/>
      <w:r w:rsidRPr="00D176DE">
        <w:rPr>
          <w:rStyle w:val="Style13ptBold"/>
        </w:rPr>
        <w:t>Laborde</w:t>
      </w:r>
      <w:proofErr w:type="spellEnd"/>
      <w:r w:rsidRPr="00D176DE">
        <w:rPr>
          <w:rStyle w:val="Style13ptBold"/>
        </w:rPr>
        <w:t xml:space="preserve"> &amp; Martin 16 –</w:t>
      </w:r>
      <w:r>
        <w:t xml:space="preserve"> both are Senior Research Fellow, Markets, Trade and Institution Division [</w:t>
      </w:r>
      <w:proofErr w:type="spellStart"/>
      <w:r>
        <w:t>Laborde</w:t>
      </w:r>
      <w:proofErr w:type="spellEnd"/>
      <w:r>
        <w:t xml:space="preserve">, David and Martin, Will J., Implications of Slowing Growth in Emerging Market Economies for Hunger and Poverty in Rural Areas of Developing Countries (August 2016). IFPRI Discussion Paper 1554. Available at SSRN: https://ssrn.com/abstract=2837004] </w:t>
      </w:r>
    </w:p>
    <w:p w:rsidR="00F241B9" w:rsidRPr="00D176DE" w:rsidRDefault="00F241B9" w:rsidP="00F241B9"/>
    <w:p w:rsidR="00F241B9" w:rsidRDefault="00F241B9" w:rsidP="00F241B9">
      <w:r>
        <w:t>5 Conclusions</w:t>
      </w:r>
    </w:p>
    <w:p w:rsidR="00F241B9" w:rsidRPr="00D176DE" w:rsidRDefault="00F241B9" w:rsidP="00F241B9">
      <w:pPr>
        <w:rPr>
          <w:sz w:val="16"/>
        </w:rPr>
      </w:pPr>
      <w:r w:rsidRPr="00D176DE">
        <w:rPr>
          <w:sz w:val="16"/>
        </w:rPr>
        <w:t xml:space="preserve">The recent </w:t>
      </w:r>
      <w:r w:rsidRPr="00A10F7C">
        <w:rPr>
          <w:rStyle w:val="StyleUnderline"/>
        </w:rPr>
        <w:t>sharp downward revisions in</w:t>
      </w:r>
      <w:r w:rsidRPr="00D176DE">
        <w:rPr>
          <w:sz w:val="16"/>
        </w:rPr>
        <w:t xml:space="preserve"> the prospects for </w:t>
      </w:r>
      <w:r w:rsidRPr="00A10F7C">
        <w:rPr>
          <w:rStyle w:val="StyleUnderline"/>
        </w:rPr>
        <w:t>global</w:t>
      </w:r>
      <w:r w:rsidRPr="00D176DE">
        <w:rPr>
          <w:sz w:val="16"/>
        </w:rPr>
        <w:t xml:space="preserve"> </w:t>
      </w:r>
      <w:r w:rsidRPr="00A10F7C">
        <w:rPr>
          <w:rStyle w:val="StyleUnderline"/>
        </w:rPr>
        <w:t>economic growth</w:t>
      </w:r>
      <w:r w:rsidRPr="00D176DE">
        <w:rPr>
          <w:sz w:val="16"/>
        </w:rPr>
        <w:t xml:space="preserve">, and for growth in many developing countries, </w:t>
      </w:r>
      <w:r w:rsidRPr="00A10F7C">
        <w:rPr>
          <w:rStyle w:val="StyleUnderline"/>
        </w:rPr>
        <w:t>add up to a substantial long-term deterioration of the outlook for</w:t>
      </w:r>
      <w:r>
        <w:rPr>
          <w:rStyle w:val="StyleUnderline"/>
        </w:rPr>
        <w:t xml:space="preserve"> </w:t>
      </w:r>
      <w:r w:rsidRPr="00A10F7C">
        <w:rPr>
          <w:rStyle w:val="StyleUnderline"/>
        </w:rPr>
        <w:t>many developing countries.</w:t>
      </w:r>
      <w:r w:rsidRPr="00D176DE">
        <w:rPr>
          <w:sz w:val="16"/>
        </w:rPr>
        <w:t xml:space="preserve"> </w:t>
      </w:r>
      <w:r w:rsidRPr="00A10F7C">
        <w:rPr>
          <w:rStyle w:val="StyleUnderline"/>
        </w:rPr>
        <w:t>Even countries</w:t>
      </w:r>
      <w:r w:rsidRPr="00D176DE">
        <w:rPr>
          <w:sz w:val="16"/>
        </w:rPr>
        <w:t xml:space="preserve"> that are </w:t>
      </w:r>
      <w:r w:rsidRPr="00A10F7C">
        <w:rPr>
          <w:rStyle w:val="StyleUnderline"/>
        </w:rPr>
        <w:t>not directly affected</w:t>
      </w:r>
      <w:r w:rsidRPr="00D176DE">
        <w:rPr>
          <w:sz w:val="16"/>
        </w:rPr>
        <w:t xml:space="preserve"> by productivity changes </w:t>
      </w:r>
      <w:r w:rsidRPr="00A10F7C">
        <w:rPr>
          <w:rStyle w:val="StyleUnderline"/>
        </w:rPr>
        <w:t>are likely to be affected by the changes in commodity prices and</w:t>
      </w:r>
      <w:r w:rsidRPr="00D176DE">
        <w:rPr>
          <w:sz w:val="16"/>
        </w:rPr>
        <w:t xml:space="preserve"> in current </w:t>
      </w:r>
      <w:r w:rsidRPr="00A10F7C">
        <w:rPr>
          <w:rStyle w:val="StyleUnderline"/>
        </w:rPr>
        <w:t>account balances</w:t>
      </w:r>
      <w:r w:rsidRPr="00D176DE">
        <w:rPr>
          <w:sz w:val="16"/>
        </w:rPr>
        <w:t xml:space="preserve"> associated with this productivity slowdown.</w:t>
      </w:r>
    </w:p>
    <w:p w:rsidR="00F241B9" w:rsidRPr="00D176DE" w:rsidRDefault="00F241B9" w:rsidP="00F241B9">
      <w:pPr>
        <w:rPr>
          <w:sz w:val="16"/>
        </w:rPr>
      </w:pPr>
      <w:r w:rsidRPr="00D176DE">
        <w:rPr>
          <w:sz w:val="16"/>
        </w:rPr>
        <w:t xml:space="preserve">To assess the likely consequences of this growth slowdown for the achievement of SDG 1 by 2030, we compare the most recent IMF forecasts for economic growth to 2017 with those from an earlier and more benign environment—in 2012—and assume that the changes in projected growth rates over that period are continued to 2030. </w:t>
      </w:r>
      <w:r w:rsidRPr="00A10F7C">
        <w:rPr>
          <w:rStyle w:val="StyleUnderline"/>
        </w:rPr>
        <w:t>The resulting changes in the level of GDP are very</w:t>
      </w:r>
      <w:r>
        <w:rPr>
          <w:rStyle w:val="StyleUnderline"/>
        </w:rPr>
        <w:t xml:space="preserve"> </w:t>
      </w:r>
      <w:r w:rsidRPr="00A10F7C">
        <w:rPr>
          <w:rStyle w:val="StyleUnderline"/>
        </w:rPr>
        <w:t>substantial.</w:t>
      </w:r>
      <w:r w:rsidRPr="00D176DE">
        <w:rPr>
          <w:sz w:val="16"/>
        </w:rPr>
        <w:t xml:space="preserve"> </w:t>
      </w:r>
      <w:r w:rsidRPr="00A10F7C">
        <w:rPr>
          <w:rStyle w:val="StyleUnderline"/>
        </w:rPr>
        <w:t>They point to sharply reduced growth prospects for many</w:t>
      </w:r>
      <w:r w:rsidRPr="00D176DE">
        <w:rPr>
          <w:sz w:val="16"/>
        </w:rPr>
        <w:t xml:space="preserve"> developing </w:t>
      </w:r>
      <w:r w:rsidRPr="00A10F7C">
        <w:rPr>
          <w:rStyle w:val="StyleUnderline"/>
        </w:rPr>
        <w:t>countries</w:t>
      </w:r>
      <w:r w:rsidRPr="00D176DE">
        <w:rPr>
          <w:sz w:val="16"/>
        </w:rPr>
        <w:t>, particularly relative to the period of more rapid economic growth in developing countries and of income convergence between poor and rich countries experienced since the 1990s.</w:t>
      </w:r>
    </w:p>
    <w:p w:rsidR="00F241B9" w:rsidRPr="00D176DE" w:rsidRDefault="00F241B9" w:rsidP="00F241B9">
      <w:pPr>
        <w:rPr>
          <w:sz w:val="16"/>
        </w:rPr>
      </w:pPr>
      <w:r w:rsidRPr="00D176DE">
        <w:rPr>
          <w:sz w:val="16"/>
        </w:rPr>
        <w:t xml:space="preserve">In this paper, we assess the implications of these changes for the poor—and particularly </w:t>
      </w:r>
      <w:r w:rsidRPr="00A10F7C">
        <w:rPr>
          <w:rStyle w:val="StyleUnderline"/>
        </w:rPr>
        <w:t>the rural</w:t>
      </w:r>
      <w:r>
        <w:rPr>
          <w:rStyle w:val="StyleUnderline"/>
        </w:rPr>
        <w:t xml:space="preserve"> </w:t>
      </w:r>
      <w:r w:rsidRPr="00A10F7C">
        <w:rPr>
          <w:rStyle w:val="StyleUnderline"/>
        </w:rPr>
        <w:t>poor, who tend to be the poorest of the poor</w:t>
      </w:r>
      <w:r w:rsidRPr="00D176DE">
        <w:rPr>
          <w:sz w:val="16"/>
        </w:rPr>
        <w:t>—of this sharp slowdown in economic prospects. We do this by first projecting the implications of the global growth slowdown at a national level— including reductions in productivity growth rates and the consequential shifts in economic balances and changes in relative prices. Then, we use household models for over 300,000 households to assess the implications of these changes for the poor. These models let us assess the impacts of productivity changes within households’ farm firms, and the real income changes associated with changes in real wage rates for labor sold by households and changes in the prices received and paid for food.</w:t>
      </w:r>
    </w:p>
    <w:p w:rsidR="00F241B9" w:rsidRPr="00D176DE" w:rsidRDefault="00F241B9" w:rsidP="00F241B9">
      <w:pPr>
        <w:rPr>
          <w:sz w:val="16"/>
        </w:rPr>
      </w:pPr>
      <w:r w:rsidRPr="00D176DE">
        <w:rPr>
          <w:sz w:val="16"/>
        </w:rPr>
        <w:t xml:space="preserve">We find that the changes in poverty rates associated with </w:t>
      </w:r>
      <w:r w:rsidRPr="00A10F7C">
        <w:rPr>
          <w:rStyle w:val="StyleUnderline"/>
        </w:rPr>
        <w:t>this growth slowdown are particularly</w:t>
      </w:r>
      <w:r>
        <w:rPr>
          <w:rStyle w:val="StyleUnderline"/>
        </w:rPr>
        <w:t xml:space="preserve"> </w:t>
      </w:r>
      <w:r w:rsidRPr="00A10F7C">
        <w:rPr>
          <w:rStyle w:val="StyleUnderline"/>
        </w:rPr>
        <w:t>sharp in the poorest countries</w:t>
      </w:r>
      <w:r w:rsidRPr="00D176DE">
        <w:rPr>
          <w:sz w:val="16"/>
        </w:rPr>
        <w:t xml:space="preserve">. In these countries, </w:t>
      </w:r>
      <w:r w:rsidRPr="00A10F7C">
        <w:rPr>
          <w:rStyle w:val="StyleUnderline"/>
        </w:rPr>
        <w:t>there are also very substantial gross changes in</w:t>
      </w:r>
      <w:r>
        <w:rPr>
          <w:rStyle w:val="StyleUnderline"/>
        </w:rPr>
        <w:t xml:space="preserve"> </w:t>
      </w:r>
      <w:r w:rsidRPr="00A10F7C">
        <w:rPr>
          <w:rStyle w:val="StyleUnderline"/>
        </w:rPr>
        <w:t>poverty, with over 5 percent of the population falling into poverty</w:t>
      </w:r>
      <w:r w:rsidRPr="00D176DE">
        <w:rPr>
          <w:sz w:val="16"/>
        </w:rPr>
        <w:t xml:space="preserve">, while another 2 percent are able to rise out of poverty. When we focus on the households headed by farmers, </w:t>
      </w:r>
      <w:r w:rsidRPr="00D176DE">
        <w:rPr>
          <w:rStyle w:val="StyleUnderline"/>
        </w:rPr>
        <w:t>the most striking change is a substantial increase in poverty</w:t>
      </w:r>
      <w:r w:rsidRPr="00D176DE">
        <w:rPr>
          <w:sz w:val="16"/>
        </w:rPr>
        <w:t xml:space="preserve"> in middle income countries, with over 1.5 percent of the farm population at serious risk of falling into absolute poverty as a consequence of this growth slowdown.</w:t>
      </w:r>
    </w:p>
    <w:p w:rsidR="00F241B9" w:rsidRPr="00D176DE" w:rsidRDefault="00F241B9" w:rsidP="00F241B9">
      <w:pPr>
        <w:rPr>
          <w:sz w:val="16"/>
        </w:rPr>
      </w:pPr>
      <w:r w:rsidRPr="00D176DE">
        <w:rPr>
          <w:sz w:val="16"/>
        </w:rPr>
        <w:t xml:space="preserve">This analysis highlights the potential power of the framework utilized for this analysis to capture the implications for the poor of a wide range of shocks, such as changes in economic growth, changes in weather and climatic conditions, changes in food prices, and changes in technology. By using economy-wide models to capture the implications of the original shocks for key variables affecting households—such as changes in productivity, changes in commodity prices and changes in factor prices—and then passing these changes to household simulation models, this modeling approach allows us to capture the impacts on poor people at national and global scales, rather than to focus only on national aggregates which are likely to be of little interest to policy makers. We should emphasize that the growth of TFP plays an important role in driving key results since it impacts both incomes and relative prices. Our results should be looked at keeping in mind that we assume a uniform changes across sectors. In general, </w:t>
      </w:r>
      <w:r w:rsidRPr="00D176DE">
        <w:rPr>
          <w:rStyle w:val="StyleUnderline"/>
        </w:rPr>
        <w:t>we think it sufficiently likely that a productivity slowdown will affect all sectors</w:t>
      </w:r>
      <w:r w:rsidRPr="00D176DE">
        <w:rPr>
          <w:sz w:val="16"/>
        </w:rPr>
        <w:t xml:space="preserve"> to use this as our base case. If, for instance, the cause of the slowdown is a rise in interest rates, it is likely to raise production costs in all sectors. Similarly, a decision to raise import barriers is likely to reduce innovation by restricting access to imported inputs.</w:t>
      </w:r>
    </w:p>
    <w:p w:rsidR="00F241B9" w:rsidRPr="00D176DE" w:rsidRDefault="00F241B9" w:rsidP="00F241B9">
      <w:pPr>
        <w:rPr>
          <w:sz w:val="16"/>
        </w:rPr>
      </w:pPr>
      <w:r w:rsidRPr="00D176DE">
        <w:rPr>
          <w:sz w:val="16"/>
        </w:rPr>
        <w:t xml:space="preserve">However, there are also potential reasons for interest in differential rates of productivity growth. If, for instance, the extent of adoption of available innovations differs between sectors, then productivity may be growing at different rates. Since productivity growth in agriculture may be influenced by increased investments in public research and development following the recent food price crisis, agricultural growth may prove more robust. Since, agricultural growth is known to have strong impacts on poverty, estimates of the effects of changes in agricultural productivity growth may also be policy relevant. Lower productivity in agriculture compared with the rest of the economy will lead to higher relative prices for agricultural products but lower quantities produced, and weaker wages. So, </w:t>
      </w:r>
      <w:r w:rsidRPr="00D176DE">
        <w:rPr>
          <w:rStyle w:val="StyleUnderline"/>
        </w:rPr>
        <w:t>lower productivity has a negative outcome for the poor in most</w:t>
      </w:r>
      <w:r>
        <w:rPr>
          <w:rStyle w:val="StyleUnderline"/>
        </w:rPr>
        <w:t xml:space="preserve"> </w:t>
      </w:r>
      <w:r w:rsidRPr="00D176DE">
        <w:rPr>
          <w:rStyle w:val="StyleUnderline"/>
        </w:rPr>
        <w:t>cases</w:t>
      </w:r>
      <w:r w:rsidRPr="00D176DE">
        <w:rPr>
          <w:sz w:val="16"/>
        </w:rPr>
        <w:t>, but some farmers may still be better off if the price effects dominate. In our setting, we can also identify what happens if the asymmetric shock (across sectors) happens only in leading economies (scenario 1) or if it happens globally (scenario 2).</w:t>
      </w:r>
    </w:p>
    <w:p w:rsidR="00F241B9" w:rsidRDefault="00F241B9" w:rsidP="00F241B9">
      <w:r w:rsidRPr="00D176DE">
        <w:rPr>
          <w:sz w:val="16"/>
        </w:rPr>
        <w:t>The adverse impacts of slower growth on the poor highlight the need for careful analysis of the sources of this slowdown at the country level and for policies to ameliorate the impacts on the poor. If the slowdown reflects shocks such as adjustment to a decline in the terms of trade, and if the country then fiscal stimulus might be appropriate. If there are opportunities to raise agricultural productivity, then this is likely to have particularly strong favorable impacts on poverty in both urban and rural areas, but particularly in rural areas, over the medium to long term (</w:t>
      </w:r>
      <w:proofErr w:type="spellStart"/>
      <w:r w:rsidRPr="00D176DE">
        <w:rPr>
          <w:sz w:val="16"/>
        </w:rPr>
        <w:t>Ivanic</w:t>
      </w:r>
      <w:proofErr w:type="spellEnd"/>
      <w:r w:rsidRPr="00D176DE">
        <w:rPr>
          <w:sz w:val="16"/>
        </w:rPr>
        <w:t xml:space="preserve"> and Martin 2016; </w:t>
      </w:r>
      <w:proofErr w:type="spellStart"/>
      <w:r w:rsidRPr="00D176DE">
        <w:rPr>
          <w:sz w:val="16"/>
        </w:rPr>
        <w:t>Loayza</w:t>
      </w:r>
      <w:proofErr w:type="spellEnd"/>
      <w:r w:rsidRPr="00D176DE">
        <w:rPr>
          <w:sz w:val="16"/>
        </w:rPr>
        <w:t xml:space="preserve"> and </w:t>
      </w:r>
      <w:proofErr w:type="spellStart"/>
      <w:r w:rsidRPr="00D176DE">
        <w:rPr>
          <w:sz w:val="16"/>
        </w:rPr>
        <w:t>Raddatz</w:t>
      </w:r>
      <w:proofErr w:type="spellEnd"/>
      <w:r w:rsidRPr="00D176DE">
        <w:rPr>
          <w:sz w:val="16"/>
        </w:rPr>
        <w:t xml:space="preserve"> 2010). </w:t>
      </w:r>
      <w:r w:rsidRPr="00D176DE">
        <w:rPr>
          <w:rStyle w:val="StyleUnderline"/>
        </w:rPr>
        <w:t>Development and enhancement of social safety nets</w:t>
      </w:r>
      <w:r>
        <w:rPr>
          <w:rStyle w:val="StyleUnderline"/>
        </w:rPr>
        <w:t xml:space="preserve"> </w:t>
      </w:r>
      <w:r w:rsidRPr="00D176DE">
        <w:rPr>
          <w:rStyle w:val="StyleUnderline"/>
        </w:rPr>
        <w:t>remains important to help poor and vulnerable households to deal with short term shocks from a</w:t>
      </w:r>
      <w:r>
        <w:rPr>
          <w:rStyle w:val="StyleUnderline"/>
        </w:rPr>
        <w:t xml:space="preserve"> </w:t>
      </w:r>
      <w:r w:rsidRPr="00D176DE">
        <w:rPr>
          <w:rStyle w:val="StyleUnderline"/>
        </w:rPr>
        <w:t>variety of sources</w:t>
      </w:r>
      <w:r>
        <w:t xml:space="preserve">. </w:t>
      </w:r>
    </w:p>
    <w:p w:rsidR="00F241B9" w:rsidRDefault="00F241B9" w:rsidP="00F241B9"/>
    <w:p w:rsidR="00F241B9" w:rsidRPr="00F241B9" w:rsidRDefault="00F241B9" w:rsidP="00F241B9"/>
    <w:p w:rsidR="00BB1624" w:rsidRDefault="00F241B9" w:rsidP="00F241B9">
      <w:pPr>
        <w:pStyle w:val="Heading3"/>
      </w:pPr>
      <w:bookmarkStart w:id="15" w:name="_Toc483580703"/>
      <w:r>
        <w:lastRenderedPageBreak/>
        <w:t>Capitalism Makes Inevitable</w:t>
      </w:r>
      <w:bookmarkEnd w:id="15"/>
    </w:p>
    <w:p w:rsidR="00F241B9" w:rsidRDefault="00F241B9" w:rsidP="00F241B9"/>
    <w:p w:rsidR="00F241B9" w:rsidRDefault="00F241B9" w:rsidP="00F241B9"/>
    <w:p w:rsidR="00F241B9" w:rsidRDefault="00F241B9" w:rsidP="00F241B9">
      <w:pPr>
        <w:pStyle w:val="Heading4"/>
      </w:pPr>
      <w:r>
        <w:t>Food injustice inevitable under capitalism</w:t>
      </w:r>
    </w:p>
    <w:p w:rsidR="00F241B9" w:rsidRDefault="00F241B9" w:rsidP="00F241B9">
      <w:r w:rsidRPr="002530A8">
        <w:rPr>
          <w:rStyle w:val="Style13ptBold"/>
        </w:rPr>
        <w:t>Smith 16</w:t>
      </w:r>
      <w:r>
        <w:t xml:space="preserve"> – </w:t>
      </w:r>
      <w:proofErr w:type="spellStart"/>
      <w:r>
        <w:t>Truthout</w:t>
      </w:r>
      <w:proofErr w:type="spellEnd"/>
      <w:r>
        <w:t xml:space="preserve"> News Analyst [Rory Smith, The Future of the Food Justice Movement, May 07, 2016, </w:t>
      </w:r>
      <w:hyperlink r:id="rId18" w:history="1">
        <w:r w:rsidRPr="002823CA">
          <w:rPr>
            <w:rStyle w:val="Hyperlink"/>
          </w:rPr>
          <w:t>http://www.truth-out.org/news/item/35915-the-future-of-the-food-justice-movement</w:t>
        </w:r>
      </w:hyperlink>
      <w:r>
        <w:t>]</w:t>
      </w:r>
    </w:p>
    <w:p w:rsidR="00F241B9" w:rsidRDefault="00F241B9" w:rsidP="00F241B9"/>
    <w:p w:rsidR="00F241B9" w:rsidRPr="002530A8" w:rsidRDefault="00F241B9" w:rsidP="00F241B9">
      <w:pPr>
        <w:rPr>
          <w:sz w:val="16"/>
        </w:rPr>
      </w:pPr>
      <w:r w:rsidRPr="002530A8">
        <w:rPr>
          <w:sz w:val="16"/>
        </w:rPr>
        <w:t xml:space="preserve">The work of Coalition of Immokalee Workers, Fair Food Standards Council and Growing Power have not only provided concrete results but also blueprints and models that are being emulated across the United States and internationally, both within and outside of the food movement. Japan is looking to implement Coalition of Immokalee Workers' model in order to provide a "sweat-free Olympics" in 2020 (i.e. an Olympics whose paraphernalia and other amenities aren't produced using exploitative or unlawful labor arrangements). And construction workers in Texas are already utilizing the same worker-based enforcement model. Growing Power is pushing the limits of the possible in urban agriculture and racial justice. </w:t>
      </w:r>
      <w:r w:rsidRPr="002530A8">
        <w:rPr>
          <w:rStyle w:val="StyleUnderline"/>
        </w:rPr>
        <w:t>These are</w:t>
      </w:r>
      <w:r w:rsidRPr="002530A8">
        <w:rPr>
          <w:sz w:val="16"/>
        </w:rPr>
        <w:t xml:space="preserve"> all </w:t>
      </w:r>
      <w:r w:rsidRPr="002530A8">
        <w:rPr>
          <w:rStyle w:val="StyleUnderline"/>
        </w:rPr>
        <w:t>promising examples of the reach and potential of food justice.</w:t>
      </w:r>
      <w:r>
        <w:rPr>
          <w:rStyle w:val="StyleUnderline"/>
        </w:rPr>
        <w:t xml:space="preserve"> </w:t>
      </w:r>
      <w:r w:rsidRPr="002530A8">
        <w:rPr>
          <w:rStyle w:val="StyleUnderline"/>
        </w:rPr>
        <w:t>However</w:t>
      </w:r>
      <w:r w:rsidRPr="002530A8">
        <w:rPr>
          <w:sz w:val="16"/>
        </w:rPr>
        <w:t xml:space="preserve">, </w:t>
      </w:r>
      <w:r w:rsidRPr="002530A8">
        <w:rPr>
          <w:rStyle w:val="StyleUnderline"/>
        </w:rPr>
        <w:t>changing the food system ultimately requires transforming the capitalist system</w:t>
      </w:r>
      <w:r w:rsidRPr="002530A8">
        <w:rPr>
          <w:sz w:val="16"/>
        </w:rPr>
        <w:t xml:space="preserve">. </w:t>
      </w:r>
      <w:r w:rsidRPr="002530A8">
        <w:rPr>
          <w:rStyle w:val="StyleUnderline"/>
        </w:rPr>
        <w:t>The free market has proven time and time again that it is incapable of creating a just food system that can equitably feed the world's population</w:t>
      </w:r>
      <w:r w:rsidRPr="002530A8">
        <w:rPr>
          <w:sz w:val="16"/>
        </w:rPr>
        <w:t>. And while the food justice movement has been able to right various wrongs</w:t>
      </w:r>
      <w:r w:rsidRPr="002530A8">
        <w:rPr>
          <w:rStyle w:val="StyleUnderline"/>
        </w:rPr>
        <w:t>, can this movement</w:t>
      </w:r>
      <w:r w:rsidRPr="002530A8">
        <w:rPr>
          <w:sz w:val="16"/>
        </w:rPr>
        <w:t xml:space="preserve"> -- which often utilizes the same market-based methods and negotiates with the same corporate entities that caused these same injustices -- </w:t>
      </w:r>
      <w:r w:rsidRPr="002530A8">
        <w:rPr>
          <w:rStyle w:val="StyleUnderline"/>
        </w:rPr>
        <w:t>be successful in catalyzing wide-scale national and international change? Or are these merely temporary Band-Aids</w:t>
      </w:r>
      <w:r w:rsidRPr="002530A8">
        <w:rPr>
          <w:sz w:val="16"/>
        </w:rPr>
        <w:t xml:space="preserve"> </w:t>
      </w:r>
      <w:r w:rsidRPr="002530A8">
        <w:rPr>
          <w:rStyle w:val="StyleUnderline"/>
        </w:rPr>
        <w:t>while something more revolutionary could take place</w:t>
      </w:r>
      <w:r w:rsidRPr="002530A8">
        <w:rPr>
          <w:sz w:val="16"/>
        </w:rPr>
        <w:t xml:space="preserve">? The "Unknown Unknown" The food sovereignty movement -- a movement of peasants, landless people, women farmers and rural youth primarily from the global </w:t>
      </w:r>
      <w:proofErr w:type="gramStart"/>
      <w:r w:rsidRPr="002530A8">
        <w:rPr>
          <w:sz w:val="16"/>
        </w:rPr>
        <w:t>South</w:t>
      </w:r>
      <w:proofErr w:type="gramEnd"/>
      <w:r w:rsidRPr="002530A8">
        <w:rPr>
          <w:sz w:val="16"/>
        </w:rPr>
        <w:t xml:space="preserve"> and united under the banner of Via </w:t>
      </w:r>
      <w:proofErr w:type="spellStart"/>
      <w:r w:rsidRPr="002530A8">
        <w:rPr>
          <w:sz w:val="16"/>
        </w:rPr>
        <w:t>Campesina</w:t>
      </w:r>
      <w:proofErr w:type="spellEnd"/>
      <w:r w:rsidRPr="002530A8">
        <w:rPr>
          <w:sz w:val="16"/>
        </w:rPr>
        <w:t xml:space="preserve"> -- might have an answer. Food sovereignty proponents advocate for the rights of each country's people to decide their food system, ensuring that the land and production processes stay in the hands of the people and out of the hands of the corporate sector. The movement has begun to collaborate with the food justice movement and both of these movements have begun to mutually inform each other's strategies. "This is part of the larger convergence that you would expect within the countermovement," Holt-</w:t>
      </w:r>
      <w:proofErr w:type="spellStart"/>
      <w:r w:rsidRPr="002530A8">
        <w:rPr>
          <w:sz w:val="16"/>
        </w:rPr>
        <w:t>Giménez</w:t>
      </w:r>
      <w:proofErr w:type="spellEnd"/>
      <w:r w:rsidRPr="002530A8">
        <w:rPr>
          <w:sz w:val="16"/>
        </w:rPr>
        <w:t xml:space="preserve"> said. If there is one thing that the food justice movement can and should learn from food sovereignty, it is the importance of including American farmers in the debate; their role as change-makers is indispensable to the success of the food movement. They are the ones who have suffered the most at the hands of agribusiness and liberal economic policy, and they are the ones whose connection to and knowledge of the land can guide us toward a more equitable and sustainable food system. "</w:t>
      </w:r>
      <w:r w:rsidRPr="002530A8">
        <w:rPr>
          <w:rStyle w:val="StyleUnderline"/>
        </w:rPr>
        <w:t>We don't know what this is going to look like. It hasn't been done before</w:t>
      </w:r>
      <w:r w:rsidRPr="002530A8">
        <w:rPr>
          <w:sz w:val="16"/>
        </w:rPr>
        <w:t xml:space="preserve"> in this way, but we are going to have to learn how to do it," </w:t>
      </w:r>
      <w:r w:rsidRPr="002530A8">
        <w:rPr>
          <w:rStyle w:val="StyleUnderline"/>
        </w:rPr>
        <w:t>Holt-</w:t>
      </w:r>
      <w:proofErr w:type="spellStart"/>
      <w:r w:rsidRPr="002530A8">
        <w:rPr>
          <w:rStyle w:val="StyleUnderline"/>
        </w:rPr>
        <w:t>Giménez</w:t>
      </w:r>
      <w:proofErr w:type="spellEnd"/>
      <w:r w:rsidRPr="002530A8">
        <w:rPr>
          <w:rStyle w:val="StyleUnderline"/>
        </w:rPr>
        <w:t xml:space="preserve"> said. "Like the Panthers said: 'survival pending revolution.' I think survival pending transformation is what food justice is doing."</w:t>
      </w:r>
    </w:p>
    <w:p w:rsidR="00F241B9" w:rsidRDefault="00F241B9" w:rsidP="00F241B9"/>
    <w:p w:rsidR="00F27680" w:rsidRDefault="00F27680" w:rsidP="00F241B9"/>
    <w:p w:rsidR="00F241B9" w:rsidRDefault="00F27680" w:rsidP="00F27680">
      <w:pPr>
        <w:pStyle w:val="Heading1"/>
      </w:pPr>
      <w:bookmarkStart w:id="16" w:name="_Toc483580704"/>
      <w:r>
        <w:lastRenderedPageBreak/>
        <w:t>Off Case</w:t>
      </w:r>
      <w:bookmarkEnd w:id="16"/>
    </w:p>
    <w:p w:rsidR="00F27680" w:rsidRPr="00F27680" w:rsidRDefault="00F27680" w:rsidP="00F27680"/>
    <w:p w:rsidR="00BB1624" w:rsidRDefault="00BB1624" w:rsidP="00BB1624"/>
    <w:p w:rsidR="00BB1624" w:rsidRDefault="00BB1624" w:rsidP="00BB1624">
      <w:pPr>
        <w:pStyle w:val="Heading2"/>
      </w:pPr>
      <w:bookmarkStart w:id="17" w:name="_Toc483580705"/>
      <w:proofErr w:type="spellStart"/>
      <w:r>
        <w:lastRenderedPageBreak/>
        <w:t>Disad</w:t>
      </w:r>
      <w:proofErr w:type="spellEnd"/>
      <w:r>
        <w:t xml:space="preserve"> Links</w:t>
      </w:r>
      <w:bookmarkEnd w:id="17"/>
    </w:p>
    <w:p w:rsidR="00BB1624" w:rsidRDefault="00BB1624" w:rsidP="00BB1624"/>
    <w:p w:rsidR="00F241B9" w:rsidRDefault="00F241B9" w:rsidP="00F241B9">
      <w:pPr>
        <w:pStyle w:val="Heading3"/>
      </w:pPr>
      <w:bookmarkStart w:id="18" w:name="_Toc483580706"/>
      <w:r>
        <w:lastRenderedPageBreak/>
        <w:t>Spending Link – Vegetables Expensive</w:t>
      </w:r>
      <w:bookmarkEnd w:id="18"/>
    </w:p>
    <w:p w:rsidR="00F241B9" w:rsidRDefault="00F241B9" w:rsidP="00F241B9"/>
    <w:p w:rsidR="00F241B9" w:rsidRDefault="00F241B9" w:rsidP="00F241B9"/>
    <w:p w:rsidR="00F241B9" w:rsidRDefault="00F241B9" w:rsidP="00F241B9"/>
    <w:p w:rsidR="00F241B9" w:rsidRDefault="00F241B9" w:rsidP="00F241B9">
      <w:pPr>
        <w:pStyle w:val="Heading4"/>
      </w:pPr>
      <w:r>
        <w:t>Healthy standards raise costs significantly</w:t>
      </w:r>
    </w:p>
    <w:p w:rsidR="00F241B9" w:rsidRDefault="00F241B9" w:rsidP="00F241B9">
      <w:r w:rsidRPr="00B33C0E">
        <w:rPr>
          <w:rStyle w:val="Style13ptBold"/>
        </w:rPr>
        <w:t xml:space="preserve">Newman 12 </w:t>
      </w:r>
      <w:r>
        <w:t xml:space="preserve">- Economist at the Economic Research Service, U.S. Department of Agriculture [Constance Newman, </w:t>
      </w:r>
      <w:proofErr w:type="gramStart"/>
      <w:r>
        <w:t>The</w:t>
      </w:r>
      <w:proofErr w:type="gramEnd"/>
      <w:r>
        <w:t xml:space="preserve"> Food Costs of Healthier School Lunches, Agricultural and Resource Economics Review 41/1 (April 2012) 12–28]</w:t>
      </w:r>
    </w:p>
    <w:p w:rsidR="00F241B9" w:rsidRPr="00B33C0E" w:rsidRDefault="00F241B9" w:rsidP="00F241B9"/>
    <w:p w:rsidR="00F241B9" w:rsidRDefault="00F241B9" w:rsidP="00F241B9">
      <w:r>
        <w:t>Conclusions</w:t>
      </w:r>
    </w:p>
    <w:p w:rsidR="00F241B9" w:rsidRPr="00B33C0E" w:rsidRDefault="00F241B9" w:rsidP="00F241B9">
      <w:pPr>
        <w:rPr>
          <w:sz w:val="16"/>
        </w:rPr>
      </w:pPr>
      <w:r w:rsidRPr="00B33C0E">
        <w:rPr>
          <w:rStyle w:val="StyleUnderline"/>
        </w:rPr>
        <w:t>This study examines the food costs of school</w:t>
      </w:r>
      <w:r>
        <w:rPr>
          <w:rStyle w:val="StyleUnderline"/>
        </w:rPr>
        <w:t xml:space="preserve"> </w:t>
      </w:r>
      <w:r w:rsidRPr="00B33C0E">
        <w:rPr>
          <w:rStyle w:val="StyleUnderline"/>
        </w:rPr>
        <w:t>lunch menus in 2005</w:t>
      </w:r>
      <w:r w:rsidRPr="00B33C0E">
        <w:rPr>
          <w:sz w:val="16"/>
        </w:rPr>
        <w:t xml:space="preserve"> and how they differed if they met nutrient standards that are slated to become the new set of USDA recommendations. </w:t>
      </w:r>
      <w:r w:rsidRPr="00B33C0E">
        <w:rPr>
          <w:rStyle w:val="StyleUnderline"/>
        </w:rPr>
        <w:t>Many schools met the proposed standards on an</w:t>
      </w:r>
      <w:r>
        <w:rPr>
          <w:rStyle w:val="StyleUnderline"/>
        </w:rPr>
        <w:t xml:space="preserve"> </w:t>
      </w:r>
      <w:r w:rsidRPr="00B33C0E">
        <w:rPr>
          <w:rStyle w:val="StyleUnderline"/>
        </w:rPr>
        <w:t>individual basis,</w:t>
      </w:r>
      <w:r w:rsidRPr="00B33C0E">
        <w:rPr>
          <w:sz w:val="16"/>
        </w:rPr>
        <w:t xml:space="preserve"> such as the provision of a half cup of dark green vegetables per week or the provision of less than one cup of starchy vegetables in a week. However, </w:t>
      </w:r>
      <w:r w:rsidRPr="00B33C0E">
        <w:rPr>
          <w:rStyle w:val="StyleUnderline"/>
        </w:rPr>
        <w:t>only a small share of schools</w:t>
      </w:r>
      <w:r>
        <w:rPr>
          <w:rStyle w:val="StyleUnderline"/>
        </w:rPr>
        <w:t xml:space="preserve"> </w:t>
      </w:r>
      <w:r w:rsidRPr="00B33C0E">
        <w:rPr>
          <w:rStyle w:val="StyleUnderline"/>
        </w:rPr>
        <w:t>met multiple standards, and no school met all of</w:t>
      </w:r>
      <w:r>
        <w:rPr>
          <w:rStyle w:val="StyleUnderline"/>
        </w:rPr>
        <w:t xml:space="preserve"> </w:t>
      </w:r>
      <w:r w:rsidRPr="00B33C0E">
        <w:rPr>
          <w:rStyle w:val="StyleUnderline"/>
        </w:rPr>
        <w:t>them.</w:t>
      </w:r>
      <w:r w:rsidRPr="00B33C0E">
        <w:rPr>
          <w:sz w:val="16"/>
        </w:rPr>
        <w:t xml:space="preserve"> The main conclusion is that </w:t>
      </w:r>
      <w:r w:rsidRPr="00B33C0E">
        <w:rPr>
          <w:rStyle w:val="StyleUnderline"/>
        </w:rPr>
        <w:t>school lunches</w:t>
      </w:r>
      <w:r>
        <w:rPr>
          <w:rStyle w:val="StyleUnderline"/>
        </w:rPr>
        <w:t xml:space="preserve"> </w:t>
      </w:r>
      <w:r w:rsidRPr="00B33C0E">
        <w:rPr>
          <w:rStyle w:val="StyleUnderline"/>
        </w:rPr>
        <w:t>that contained more and more varied vegetables</w:t>
      </w:r>
      <w:r>
        <w:rPr>
          <w:rStyle w:val="StyleUnderline"/>
        </w:rPr>
        <w:t xml:space="preserve"> </w:t>
      </w:r>
      <w:r w:rsidRPr="00B33C0E">
        <w:rPr>
          <w:rStyle w:val="StyleUnderline"/>
        </w:rPr>
        <w:t>had statistically significantly higher average food</w:t>
      </w:r>
      <w:r>
        <w:rPr>
          <w:rStyle w:val="StyleUnderline"/>
        </w:rPr>
        <w:t xml:space="preserve"> </w:t>
      </w:r>
      <w:r w:rsidRPr="00B33C0E">
        <w:rPr>
          <w:rStyle w:val="StyleUnderline"/>
        </w:rPr>
        <w:t>costs</w:t>
      </w:r>
      <w:r w:rsidRPr="00B33C0E">
        <w:rPr>
          <w:sz w:val="16"/>
        </w:rPr>
        <w:t xml:space="preserve">. </w:t>
      </w:r>
      <w:r w:rsidRPr="00B33C0E">
        <w:rPr>
          <w:rStyle w:val="StyleUnderline"/>
        </w:rPr>
        <w:t>Bivariate analysis</w:t>
      </w:r>
      <w:r w:rsidRPr="00B33C0E">
        <w:rPr>
          <w:sz w:val="16"/>
        </w:rPr>
        <w:t xml:space="preserve"> of the cost differences </w:t>
      </w:r>
      <w:r w:rsidRPr="00B33C0E">
        <w:rPr>
          <w:rStyle w:val="StyleUnderline"/>
        </w:rPr>
        <w:t>suggests</w:t>
      </w:r>
      <w:r w:rsidRPr="00B33C0E">
        <w:rPr>
          <w:sz w:val="16"/>
        </w:rPr>
        <w:t xml:space="preserve"> </w:t>
      </w:r>
      <w:r w:rsidRPr="00B33C0E">
        <w:rPr>
          <w:rStyle w:val="StyleUnderline"/>
        </w:rPr>
        <w:t>that most of the individual standards will</w:t>
      </w:r>
      <w:r>
        <w:rPr>
          <w:rStyle w:val="StyleUnderline"/>
        </w:rPr>
        <w:t xml:space="preserve"> </w:t>
      </w:r>
      <w:r w:rsidRPr="00B33C0E">
        <w:rPr>
          <w:rStyle w:val="StyleUnderline"/>
        </w:rPr>
        <w:t>lead to higher menu food costs</w:t>
      </w:r>
      <w:r w:rsidRPr="00B33C0E">
        <w:rPr>
          <w:sz w:val="16"/>
        </w:rPr>
        <w:t xml:space="preserve"> with the exception of standards that call for lower amounts of starchy vegetables and calories. </w:t>
      </w:r>
      <w:r w:rsidRPr="00B33C0E">
        <w:rPr>
          <w:rStyle w:val="StyleUnderline"/>
        </w:rPr>
        <w:t>Menus meeting those standards</w:t>
      </w:r>
      <w:r>
        <w:rPr>
          <w:rStyle w:val="StyleUnderline"/>
        </w:rPr>
        <w:t xml:space="preserve"> </w:t>
      </w:r>
      <w:r w:rsidRPr="00B33C0E">
        <w:rPr>
          <w:rStyle w:val="StyleUnderline"/>
        </w:rPr>
        <w:t>suggest they will lead to lower food costs</w:t>
      </w:r>
      <w:r w:rsidRPr="00B33C0E">
        <w:rPr>
          <w:sz w:val="16"/>
        </w:rPr>
        <w:t xml:space="preserve">. Menus that met the individual standards for dark green vegetables, legume vegetables, “other” (i.e., different) vegetables, and total vegetables </w:t>
      </w:r>
      <w:r w:rsidRPr="00B33C0E">
        <w:rPr>
          <w:rStyle w:val="StyleUnderline"/>
        </w:rPr>
        <w:t>were</w:t>
      </w:r>
      <w:r>
        <w:rPr>
          <w:rStyle w:val="StyleUnderline"/>
        </w:rPr>
        <w:t xml:space="preserve"> </w:t>
      </w:r>
      <w:r w:rsidRPr="00B33C0E">
        <w:rPr>
          <w:rStyle w:val="StyleUnderline"/>
        </w:rPr>
        <w:t xml:space="preserve">all higher in cost </w:t>
      </w:r>
      <w:r w:rsidRPr="00B33C0E">
        <w:rPr>
          <w:sz w:val="16"/>
        </w:rPr>
        <w:t xml:space="preserve">than menus that did not meet the respective standard. Menus meeting the other vegetable and total vegetable standards were each 11 cents higher in cost, while menus meeting the dark green and legume standards were 5 and 6 cents higher, respectively. </w:t>
      </w:r>
      <w:r w:rsidRPr="00B33C0E">
        <w:rPr>
          <w:rStyle w:val="StyleUnderline"/>
        </w:rPr>
        <w:t>The bivariate results also show that school</w:t>
      </w:r>
      <w:r>
        <w:rPr>
          <w:rStyle w:val="StyleUnderline"/>
        </w:rPr>
        <w:t xml:space="preserve"> </w:t>
      </w:r>
      <w:r w:rsidRPr="00B33C0E">
        <w:rPr>
          <w:rStyle w:val="StyleUnderline"/>
        </w:rPr>
        <w:t>menus that met</w:t>
      </w:r>
      <w:r w:rsidRPr="00B33C0E">
        <w:rPr>
          <w:sz w:val="16"/>
        </w:rPr>
        <w:t xml:space="preserve"> two different </w:t>
      </w:r>
      <w:r w:rsidRPr="00B33C0E">
        <w:rPr>
          <w:rStyle w:val="StyleUnderline"/>
        </w:rPr>
        <w:t>combinations of</w:t>
      </w:r>
      <w:r>
        <w:rPr>
          <w:rStyle w:val="StyleUnderline"/>
        </w:rPr>
        <w:t xml:space="preserve"> </w:t>
      </w:r>
      <w:r w:rsidRPr="00B33C0E">
        <w:rPr>
          <w:rStyle w:val="StyleUnderline"/>
        </w:rPr>
        <w:t>standards had significantly higher food costs.</w:t>
      </w:r>
      <w:r>
        <w:rPr>
          <w:rStyle w:val="StyleUnderline"/>
        </w:rPr>
        <w:t xml:space="preserve"> </w:t>
      </w:r>
      <w:r w:rsidRPr="00B33C0E">
        <w:rPr>
          <w:sz w:val="16"/>
        </w:rPr>
        <w:t xml:space="preserve">School menus that met three vegetable standards (dark green, orange, and other vegetables) had food costs of 14 cents higher. School menus that met those same three vegetable standards plus the standards for fruit and </w:t>
      </w:r>
      <w:proofErr w:type="spellStart"/>
      <w:r w:rsidRPr="00B33C0E">
        <w:rPr>
          <w:sz w:val="16"/>
        </w:rPr>
        <w:t>lowfat</w:t>
      </w:r>
      <w:proofErr w:type="spellEnd"/>
      <w:r w:rsidRPr="00B33C0E">
        <w:rPr>
          <w:sz w:val="16"/>
        </w:rPr>
        <w:t xml:space="preserve"> milk were 12 cents higher. </w:t>
      </w:r>
      <w:r w:rsidRPr="00B33C0E">
        <w:rPr>
          <w:rStyle w:val="StyleUnderline"/>
        </w:rPr>
        <w:t>Regression analysis was used to control for</w:t>
      </w:r>
      <w:r>
        <w:rPr>
          <w:rStyle w:val="StyleUnderline"/>
        </w:rPr>
        <w:t xml:space="preserve"> </w:t>
      </w:r>
      <w:r w:rsidRPr="00B33C0E">
        <w:rPr>
          <w:rStyle w:val="StyleUnderline"/>
        </w:rPr>
        <w:t>characteristics that varied across schools</w:t>
      </w:r>
      <w:r w:rsidRPr="00B33C0E">
        <w:rPr>
          <w:sz w:val="16"/>
        </w:rPr>
        <w:t xml:space="preserve">, such as region, </w:t>
      </w:r>
      <w:proofErr w:type="spellStart"/>
      <w:r w:rsidRPr="00B33C0E">
        <w:rPr>
          <w:sz w:val="16"/>
        </w:rPr>
        <w:t>urbanicity</w:t>
      </w:r>
      <w:proofErr w:type="spellEnd"/>
      <w:r w:rsidRPr="00B33C0E">
        <w:rPr>
          <w:sz w:val="16"/>
        </w:rPr>
        <w:t xml:space="preserve">, school food service operation characteristics, purchasing policies, nutrition requirements, etc. These factors are thought to potentially affect the types of foods chosen, which is what varies across schools in the way menu costs are calculated here. </w:t>
      </w:r>
      <w:r w:rsidRPr="00B33C0E">
        <w:rPr>
          <w:rStyle w:val="StyleUnderline"/>
        </w:rPr>
        <w:t>Controlling for</w:t>
      </w:r>
      <w:r w:rsidRPr="00B33C0E">
        <w:rPr>
          <w:sz w:val="16"/>
        </w:rPr>
        <w:t xml:space="preserve"> these other </w:t>
      </w:r>
      <w:r w:rsidRPr="00B33C0E">
        <w:rPr>
          <w:rStyle w:val="StyleUnderline"/>
        </w:rPr>
        <w:t>factors</w:t>
      </w:r>
      <w:r w:rsidRPr="00B33C0E">
        <w:rPr>
          <w:sz w:val="16"/>
        </w:rPr>
        <w:t xml:space="preserve">, and conducting the regression analysis with two different specifications and sample sizes, </w:t>
      </w:r>
      <w:r w:rsidRPr="00B33C0E">
        <w:rPr>
          <w:rStyle w:val="StyleUnderline"/>
        </w:rPr>
        <w:t>the analysis finds that meeting</w:t>
      </w:r>
      <w:r w:rsidRPr="00B33C0E">
        <w:rPr>
          <w:sz w:val="16"/>
        </w:rPr>
        <w:t xml:space="preserve"> the “other” vegetables standard, the total </w:t>
      </w:r>
      <w:r w:rsidRPr="00B33C0E">
        <w:rPr>
          <w:rStyle w:val="StyleUnderline"/>
        </w:rPr>
        <w:t>vegetables standard</w:t>
      </w:r>
      <w:r w:rsidRPr="00B33C0E">
        <w:rPr>
          <w:sz w:val="16"/>
        </w:rPr>
        <w:t xml:space="preserve">, and the two small combinations of standards </w:t>
      </w:r>
      <w:r w:rsidRPr="00B33C0E">
        <w:rPr>
          <w:rStyle w:val="StyleUnderline"/>
        </w:rPr>
        <w:t>all led to</w:t>
      </w:r>
      <w:r>
        <w:rPr>
          <w:rStyle w:val="StyleUnderline"/>
        </w:rPr>
        <w:t xml:space="preserve"> </w:t>
      </w:r>
      <w:r w:rsidRPr="00B33C0E">
        <w:rPr>
          <w:rStyle w:val="StyleUnderline"/>
        </w:rPr>
        <w:t>significantly higher food costs.</w:t>
      </w:r>
      <w:r>
        <w:rPr>
          <w:rStyle w:val="StyleUnderline"/>
        </w:rPr>
        <w:t xml:space="preserve"> </w:t>
      </w:r>
      <w:r w:rsidRPr="00B33C0E">
        <w:rPr>
          <w:rStyle w:val="StyleUnderline"/>
        </w:rPr>
        <w:t>A common argument for why healthier foods</w:t>
      </w:r>
      <w:r>
        <w:rPr>
          <w:rStyle w:val="StyleUnderline"/>
        </w:rPr>
        <w:t xml:space="preserve"> </w:t>
      </w:r>
      <w:r w:rsidRPr="00B33C0E">
        <w:rPr>
          <w:rStyle w:val="StyleUnderline"/>
        </w:rPr>
        <w:t>would be more expensive is that fresh fruits and</w:t>
      </w:r>
      <w:r>
        <w:rPr>
          <w:rStyle w:val="StyleUnderline"/>
        </w:rPr>
        <w:t xml:space="preserve"> </w:t>
      </w:r>
      <w:r w:rsidRPr="00B33C0E">
        <w:rPr>
          <w:rStyle w:val="StyleUnderline"/>
        </w:rPr>
        <w:t>vegetables are more costly. The evidence here is</w:t>
      </w:r>
      <w:r>
        <w:rPr>
          <w:rStyle w:val="StyleUnderline"/>
        </w:rPr>
        <w:t xml:space="preserve"> </w:t>
      </w:r>
      <w:r w:rsidRPr="00B33C0E">
        <w:rPr>
          <w:rStyle w:val="StyleUnderline"/>
        </w:rPr>
        <w:t>supportive of that argument</w:t>
      </w:r>
      <w:r w:rsidRPr="00B33C0E">
        <w:rPr>
          <w:sz w:val="16"/>
        </w:rPr>
        <w:t xml:space="preserve"> with respect to vegetables, but not so with respect to fruit. However, </w:t>
      </w:r>
      <w:r w:rsidRPr="00B33C0E">
        <w:rPr>
          <w:rStyle w:val="StyleUnderline"/>
        </w:rPr>
        <w:t>other costs potentially associated with providing</w:t>
      </w:r>
      <w:r>
        <w:rPr>
          <w:rStyle w:val="StyleUnderline"/>
        </w:rPr>
        <w:t xml:space="preserve"> </w:t>
      </w:r>
      <w:r w:rsidRPr="00B33C0E">
        <w:rPr>
          <w:rStyle w:val="StyleUnderline"/>
        </w:rPr>
        <w:t>more fruit, such as labor and capital, are not</w:t>
      </w:r>
      <w:r>
        <w:rPr>
          <w:rStyle w:val="StyleUnderline"/>
        </w:rPr>
        <w:t xml:space="preserve"> </w:t>
      </w:r>
      <w:r w:rsidRPr="00B33C0E">
        <w:rPr>
          <w:rStyle w:val="StyleUnderline"/>
        </w:rPr>
        <w:t xml:space="preserve">measured </w:t>
      </w:r>
      <w:r w:rsidRPr="00B33C0E">
        <w:rPr>
          <w:sz w:val="16"/>
        </w:rPr>
        <w:t xml:space="preserve">here because of data limitations. The results on vegetables suggest that it is the extra kinds and the higher total quantities of vegetables that will raise food costs most. The results also suggest that schools that meet </w:t>
      </w:r>
      <w:proofErr w:type="spellStart"/>
      <w:r w:rsidRPr="00B33C0E">
        <w:rPr>
          <w:sz w:val="16"/>
        </w:rPr>
        <w:t>lowfat</w:t>
      </w:r>
      <w:proofErr w:type="spellEnd"/>
      <w:r w:rsidRPr="00B33C0E">
        <w:rPr>
          <w:sz w:val="16"/>
        </w:rPr>
        <w:t>/fat-free milk standards (separately) will have higher food costs on average. The implication of the bivariate result for the milk standard cost is more surprising. However, the higher costs for milk may be driven by the presence of flavored fat-free milk that is more expensive on average compared to unflavored milk costs across all such milk items purchased by schools in the sample. Menus that have lower calories and less starchy vegetables will have lower food costs according to this analysis. These standards can help make the case that implementing the totality of standards may not be as costly as expected. These kinds of cost-reducing features have hardly been discussed in the literature, and yet they are the logical result of serving less food overall. The methodology of estimating cost differences in this study differs from the methodologies of recent studies conducted by the IOM Committee and USDA/FNS. First, the food cost differences compare different kinds of menus; this report compares menus that comply with individual standards or small subsets of the proposed standards rather than ones that comply with all of the standards as the two other studies do. Second, this analysis does not include the factor of student acceptance, as the two other studies do; this analysis does not examine cost differences between healthy and less healthy meals that were chosen by students as done in the other two studies. This study examines only the cost differences between healthy and less healthy meals that were offered to students. It is hard to say whether the offered meal should be higher or lower in cost than the one that is selected by students (or “served” as it is often called). It would seem that students would be more likely to reject the healthier parts of the meal that they are less accustomed to eating and that the lunch elements they choose would more closely resemble the status quo. That reasoning suggests that the offered meals would be more expensive for school food providers than the selected meals if indeed the healthier elements are more expensive. On the other hand, the IOM study, which estimates the costs of offered and selected meals, finds that the offered meals meeting the new standards had a lower average price than the status quo offered meals, while selected meals meeting the new standards were higher in price than the baseline meal. This could be a function of their smaller sample, but it puts the direction of difference in question. Labor and capital costs are important parts of the school food budget, and this analysis does not examine how such costs may be affected by the new standards. It is logical to expect both of these costs to be higher in the short term, such as by needing to invest in new kitchen equipment or needing to retrain foodservice workers, but the impact on long-term labor and capital costs is an open question. Data for answering this question are not available at this time, but it is likely that in the short term, the total costs of meeting the standards are higher than the food cost estimates shown here. An important caveat is that the estimated differences in costs rely on a relatively small sample of schools. This affects the precision of the estimates of food cost differences and the effects of school characteristics on those differences. Another important caveat is that the food served in schools has changed since 2005. National attention has been focused on the quality of school meals, and many schools have completely changed the kinds of food that they serve. More schools incorporate fresh fruits and vegetables into their meals, and fresh produce is more available through USDA food distribution programs, particularly through their partnership with the Department of Defense’s “</w:t>
      </w:r>
      <w:proofErr w:type="gramStart"/>
      <w:r w:rsidRPr="00B33C0E">
        <w:rPr>
          <w:sz w:val="16"/>
        </w:rPr>
        <w:t>DoD</w:t>
      </w:r>
      <w:proofErr w:type="gramEnd"/>
      <w:r w:rsidRPr="00B33C0E">
        <w:rPr>
          <w:sz w:val="16"/>
        </w:rPr>
        <w:t xml:space="preserve"> Fresh” program. “Local wellness” programs that were congressionally mandated in 2004 have also contributed to awareness and change. School food distributors and food management companies have responded by providing more fresh foods. Given the changes that have occurred since 2005, the food cost increases implied by this analysis possibly overstate the cost differences that schools would face in the current environment. </w:t>
      </w:r>
      <w:r w:rsidRPr="00B33C0E">
        <w:rPr>
          <w:rStyle w:val="StyleUnderline"/>
        </w:rPr>
        <w:t>Overall, the results here suggest that implementation</w:t>
      </w:r>
      <w:r>
        <w:rPr>
          <w:rStyle w:val="StyleUnderline"/>
        </w:rPr>
        <w:t xml:space="preserve"> </w:t>
      </w:r>
      <w:r w:rsidRPr="00B33C0E">
        <w:rPr>
          <w:rStyle w:val="StyleUnderline"/>
        </w:rPr>
        <w:t>of the proposed standards will lead to</w:t>
      </w:r>
      <w:r>
        <w:rPr>
          <w:rStyle w:val="StyleUnderline"/>
        </w:rPr>
        <w:t xml:space="preserve"> </w:t>
      </w:r>
      <w:r w:rsidRPr="00B33C0E">
        <w:rPr>
          <w:rStyle w:val="StyleUnderline"/>
        </w:rPr>
        <w:t>higher food costs in school lunches</w:t>
      </w:r>
      <w:r w:rsidRPr="00B33C0E">
        <w:rPr>
          <w:sz w:val="16"/>
        </w:rPr>
        <w:t xml:space="preserve">. It is impossible to say with precision whether the 6 cent increase in the new legislation is the correct amount since no school implemented even most of the proposed standards. </w:t>
      </w:r>
      <w:r w:rsidRPr="00B33C0E">
        <w:rPr>
          <w:rStyle w:val="StyleUnderline"/>
        </w:rPr>
        <w:t>However, by looking at the</w:t>
      </w:r>
      <w:r>
        <w:rPr>
          <w:rStyle w:val="StyleUnderline"/>
        </w:rPr>
        <w:t xml:space="preserve"> </w:t>
      </w:r>
      <w:r w:rsidRPr="00B33C0E">
        <w:rPr>
          <w:rStyle w:val="StyleUnderline"/>
        </w:rPr>
        <w:t>implied costs of individual standards, the results</w:t>
      </w:r>
      <w:r>
        <w:rPr>
          <w:rStyle w:val="StyleUnderline"/>
        </w:rPr>
        <w:t xml:space="preserve"> </w:t>
      </w:r>
      <w:r w:rsidRPr="00B33C0E">
        <w:rPr>
          <w:rStyle w:val="StyleUnderline"/>
        </w:rPr>
        <w:t>do show what extra costs may be expected from</w:t>
      </w:r>
      <w:r>
        <w:rPr>
          <w:rStyle w:val="StyleUnderline"/>
        </w:rPr>
        <w:t xml:space="preserve"> </w:t>
      </w:r>
      <w:r w:rsidRPr="00B33C0E">
        <w:rPr>
          <w:rStyle w:val="StyleUnderline"/>
        </w:rPr>
        <w:t>the different standards</w:t>
      </w:r>
      <w:r w:rsidRPr="00B33C0E">
        <w:rPr>
          <w:sz w:val="16"/>
        </w:rPr>
        <w:t xml:space="preserve">. </w:t>
      </w:r>
      <w:r w:rsidRPr="00B33C0E">
        <w:rPr>
          <w:rStyle w:val="StyleUnderline"/>
        </w:rPr>
        <w:t>The main sources of higher</w:t>
      </w:r>
      <w:r>
        <w:rPr>
          <w:rStyle w:val="StyleUnderline"/>
        </w:rPr>
        <w:t xml:space="preserve"> </w:t>
      </w:r>
      <w:r w:rsidRPr="00B33C0E">
        <w:rPr>
          <w:rStyle w:val="StyleUnderline"/>
        </w:rPr>
        <w:t>costs for the different combinations of standards</w:t>
      </w:r>
      <w:r>
        <w:rPr>
          <w:rStyle w:val="StyleUnderline"/>
        </w:rPr>
        <w:t xml:space="preserve"> </w:t>
      </w:r>
      <w:r w:rsidRPr="00B33C0E">
        <w:rPr>
          <w:rStyle w:val="StyleUnderline"/>
        </w:rPr>
        <w:t>appear to be related to the provision of more, and</w:t>
      </w:r>
      <w:r>
        <w:rPr>
          <w:rStyle w:val="StyleUnderline"/>
        </w:rPr>
        <w:t xml:space="preserve"> </w:t>
      </w:r>
      <w:r w:rsidRPr="00B33C0E">
        <w:rPr>
          <w:rStyle w:val="StyleUnderline"/>
        </w:rPr>
        <w:t>more diverse, non-starchy vegetables</w:t>
      </w:r>
      <w:r w:rsidRPr="00B33C0E">
        <w:rPr>
          <w:sz w:val="16"/>
        </w:rPr>
        <w:t xml:space="preserve">. </w:t>
      </w:r>
    </w:p>
    <w:p w:rsidR="00F241B9" w:rsidRDefault="00F241B9" w:rsidP="00F241B9"/>
    <w:p w:rsidR="00F241B9" w:rsidRDefault="00F241B9" w:rsidP="00F241B9"/>
    <w:p w:rsidR="00F241B9" w:rsidRPr="00F241B9" w:rsidRDefault="00F241B9" w:rsidP="00F241B9"/>
    <w:p w:rsidR="00BB1624" w:rsidRDefault="00BB1624" w:rsidP="00BB1624"/>
    <w:p w:rsidR="00BB1624" w:rsidRDefault="00BB1624" w:rsidP="00BB1624">
      <w:pPr>
        <w:pStyle w:val="Heading3"/>
      </w:pPr>
      <w:bookmarkStart w:id="19" w:name="_Toc483580707"/>
      <w:r>
        <w:lastRenderedPageBreak/>
        <w:t>Federalism Link – education</w:t>
      </w:r>
      <w:bookmarkEnd w:id="19"/>
    </w:p>
    <w:p w:rsidR="00BB1624" w:rsidRDefault="00BB1624" w:rsidP="00BB1624"/>
    <w:p w:rsidR="00BB1624" w:rsidRDefault="00BB1624" w:rsidP="00BB1624"/>
    <w:p w:rsidR="00BB1624" w:rsidRDefault="00BB1624" w:rsidP="00BB1624">
      <w:pPr>
        <w:pStyle w:val="Heading4"/>
      </w:pPr>
      <w:r>
        <w:t>Education is a state right – federal involvement remains small and insignificant</w:t>
      </w:r>
    </w:p>
    <w:p w:rsidR="00BB1624" w:rsidRDefault="00BB1624" w:rsidP="00BB1624">
      <w:r w:rsidRPr="00736A2B">
        <w:rPr>
          <w:rStyle w:val="Style13ptBold"/>
        </w:rPr>
        <w:t xml:space="preserve">Robinson 16 </w:t>
      </w:r>
      <w:r>
        <w:t>- Resident Fellow at the American Enterprise Institute for Public Policy Research and former Secretary of Education for the Commonwealth of Virginia. Ed.M., Harvard [Gerard Robinson, SCHOOL INEQUALITY: CHALLENGES AND SOLUTIONS: Allen Chair Issue 2016: FEDERAL ROLE IN THE GOVERNANCE OF PUBLIC SCHOOLS: A FEDERAL ROLE IN EDUCATION: ENCOURAGEMENT AS A GUIDING PHILOSOPHY FOR THE ADVANCEMENT OF LEARNING IN AMERICA, March, 2016, University of Richmond Law Review, 50 U. Rich. L. Rev. 919]</w:t>
      </w:r>
    </w:p>
    <w:p w:rsidR="00BB1624" w:rsidRPr="00736A2B" w:rsidRDefault="00BB1624" w:rsidP="00BB1624"/>
    <w:p w:rsidR="00BB1624" w:rsidRPr="00736A2B" w:rsidRDefault="00BB1624" w:rsidP="00BB1624">
      <w:pPr>
        <w:rPr>
          <w:sz w:val="16"/>
        </w:rPr>
      </w:pPr>
      <w:r w:rsidRPr="00EA0D21">
        <w:rPr>
          <w:rStyle w:val="StyleUnderline"/>
        </w:rPr>
        <w:t>Education</w:t>
      </w:r>
      <w:r w:rsidRPr="00736A2B">
        <w:rPr>
          <w:sz w:val="16"/>
        </w:rPr>
        <w:t xml:space="preserve"> </w:t>
      </w:r>
      <w:r w:rsidRPr="00EA0D21">
        <w:rPr>
          <w:rStyle w:val="StyleUnderline"/>
        </w:rPr>
        <w:t>in the U</w:t>
      </w:r>
      <w:r w:rsidRPr="00736A2B">
        <w:rPr>
          <w:sz w:val="16"/>
        </w:rPr>
        <w:t xml:space="preserve">nited </w:t>
      </w:r>
      <w:r w:rsidRPr="00EA0D21">
        <w:rPr>
          <w:rStyle w:val="StyleUnderline"/>
        </w:rPr>
        <w:t>S</w:t>
      </w:r>
      <w:r w:rsidRPr="00736A2B">
        <w:rPr>
          <w:sz w:val="16"/>
        </w:rPr>
        <w:t xml:space="preserve">tates </w:t>
      </w:r>
      <w:r w:rsidRPr="00EA0D21">
        <w:rPr>
          <w:rStyle w:val="StyleUnderline"/>
        </w:rPr>
        <w:t xml:space="preserve">is governed by principles of federalism </w:t>
      </w:r>
      <w:r w:rsidRPr="00736A2B">
        <w:rPr>
          <w:sz w:val="16"/>
        </w:rPr>
        <w:t xml:space="preserve">that guide the constitutional relationships between our national government's three branches and state governments. American federalism was an ideological break from the "old ideas of sovereignty" under the English governance model that took root in the Constitutional Convention in Philadelphia, which occurred from May 25 to September 17, 1787. </w:t>
      </w:r>
      <w:proofErr w:type="gramStart"/>
      <w:r w:rsidRPr="00736A2B">
        <w:rPr>
          <w:sz w:val="16"/>
        </w:rPr>
        <w:t>n2</w:t>
      </w:r>
      <w:proofErr w:type="gramEnd"/>
      <w:r w:rsidRPr="00736A2B">
        <w:rPr>
          <w:sz w:val="16"/>
        </w:rPr>
        <w:t xml:space="preserve"> On July 13, 1787, while delegates met in Philadelphia to strengthen the Articles of Confederation (later agreeing to abandon it for a Constitution), n3 members of the Congress of the Confederation convened in New York City and enacted the Northwest Ordinance of 1787. </w:t>
      </w:r>
      <w:proofErr w:type="gramStart"/>
      <w:r w:rsidRPr="00736A2B">
        <w:rPr>
          <w:sz w:val="16"/>
        </w:rPr>
        <w:t>n4</w:t>
      </w:r>
      <w:proofErr w:type="gramEnd"/>
      <w:r w:rsidRPr="00736A2B">
        <w:rPr>
          <w:sz w:val="16"/>
        </w:rPr>
        <w:t xml:space="preserve"> It, along with a then prevailing ideology of encouragement, shaped  [*920]  the early foundation of the federal government's role in state education.</w:t>
      </w:r>
      <w:r>
        <w:rPr>
          <w:sz w:val="16"/>
        </w:rPr>
        <w:t xml:space="preserve"> </w:t>
      </w:r>
      <w:r w:rsidRPr="00EA0D21">
        <w:rPr>
          <w:rStyle w:val="StyleUnderline"/>
        </w:rPr>
        <w:t>Education</w:t>
      </w:r>
      <w:r w:rsidRPr="00736A2B">
        <w:rPr>
          <w:sz w:val="16"/>
        </w:rPr>
        <w:t xml:space="preserve">, </w:t>
      </w:r>
      <w:r w:rsidRPr="00EA0D21">
        <w:rPr>
          <w:rStyle w:val="StyleUnderline"/>
        </w:rPr>
        <w:t>one of the most important investments of state governments, is an example of a power</w:t>
      </w:r>
      <w:r w:rsidRPr="00736A2B">
        <w:rPr>
          <w:sz w:val="16"/>
        </w:rPr>
        <w:t xml:space="preserve"> "</w:t>
      </w:r>
      <w:r w:rsidRPr="00EA0D21">
        <w:rPr>
          <w:rStyle w:val="StyleUnderline"/>
        </w:rPr>
        <w:t>reserved to the States</w:t>
      </w:r>
      <w:r w:rsidRPr="00736A2B">
        <w:rPr>
          <w:sz w:val="16"/>
        </w:rPr>
        <w:t xml:space="preserve"> respectively, or to the people" </w:t>
      </w:r>
      <w:r w:rsidRPr="00EA0D21">
        <w:rPr>
          <w:rStyle w:val="StyleUnderline"/>
        </w:rPr>
        <w:t>through the Tenth Amendment</w:t>
      </w:r>
      <w:r w:rsidRPr="00736A2B">
        <w:rPr>
          <w:sz w:val="16"/>
        </w:rPr>
        <w:t xml:space="preserve"> of the United States Constitution. n5 By contrast, Article 1, section 8, of the Constitution outlines enumerated powers allocated to Congress but not to the states, which includes collecting taxes and supporting the "common </w:t>
      </w:r>
      <w:proofErr w:type="spellStart"/>
      <w:r w:rsidRPr="00736A2B">
        <w:rPr>
          <w:sz w:val="16"/>
        </w:rPr>
        <w:t>Defence</w:t>
      </w:r>
      <w:proofErr w:type="spellEnd"/>
      <w:r w:rsidRPr="00736A2B">
        <w:rPr>
          <w:sz w:val="16"/>
        </w:rPr>
        <w:t xml:space="preserve"> and general Welfare" of the nation. n6 </w:t>
      </w:r>
      <w:r w:rsidRPr="00EA0D21">
        <w:rPr>
          <w:rStyle w:val="StyleUnderline"/>
        </w:rPr>
        <w:t>Given the importance of education to the</w:t>
      </w:r>
      <w:r w:rsidRPr="00736A2B">
        <w:rPr>
          <w:sz w:val="16"/>
        </w:rPr>
        <w:t xml:space="preserve"> </w:t>
      </w:r>
      <w:r w:rsidRPr="00EA0D21">
        <w:rPr>
          <w:rStyle w:val="StyleUnderline"/>
        </w:rPr>
        <w:t>general welfare of both the nation and the states,</w:t>
      </w:r>
      <w:r w:rsidRPr="00736A2B">
        <w:rPr>
          <w:sz w:val="16"/>
        </w:rPr>
        <w:t xml:space="preserve"> this article calls for a reimagining of the role of the federal government in education by adopting an encouragement philosophy rooted in the ideals of the Northwest Ordinance of 1787.</w:t>
      </w:r>
    </w:p>
    <w:p w:rsidR="00BB1624" w:rsidRDefault="00BB1624" w:rsidP="00BB1624">
      <w:r>
        <w:t>I. A Federal Role in Education: A Modern View</w:t>
      </w:r>
    </w:p>
    <w:p w:rsidR="00BB1624" w:rsidRDefault="00BB1624" w:rsidP="00BB1624">
      <w:r w:rsidRPr="00736A2B">
        <w:rPr>
          <w:sz w:val="16"/>
        </w:rPr>
        <w:t xml:space="preserve"> "Today, </w:t>
      </w:r>
      <w:r w:rsidRPr="00423906">
        <w:rPr>
          <w:rStyle w:val="StyleUnderline"/>
        </w:rPr>
        <w:t>education is perhaps the most important function of state and local governments</w:t>
      </w:r>
      <w:r w:rsidRPr="00736A2B">
        <w:rPr>
          <w:sz w:val="16"/>
        </w:rPr>
        <w:t>. Compulsory school attendance laws and the great expenditures for education both demonstrate our recognition of the importance of education to our democratic society." n7</w:t>
      </w:r>
      <w:r>
        <w:rPr>
          <w:sz w:val="16"/>
        </w:rPr>
        <w:t xml:space="preserve"> </w:t>
      </w:r>
      <w:r>
        <w:t xml:space="preserve">- Brown v. Board of Education </w:t>
      </w:r>
    </w:p>
    <w:p w:rsidR="00BB1624" w:rsidRPr="00736A2B" w:rsidRDefault="00BB1624" w:rsidP="00BB1624">
      <w:pPr>
        <w:rPr>
          <w:sz w:val="16"/>
        </w:rPr>
      </w:pPr>
      <w:r w:rsidRPr="00736A2B">
        <w:rPr>
          <w:sz w:val="16"/>
        </w:rPr>
        <w:t xml:space="preserve">Part I discusses the basic contours of education, federalism, and the key financial contributors to education. This information provides the foundation for my recommendations of an encouragement philosophy to guide the federal role in education. </w:t>
      </w:r>
      <w:r w:rsidRPr="00736A2B">
        <w:rPr>
          <w:rStyle w:val="StyleUnderline"/>
        </w:rPr>
        <w:t>Education is the responsibility of state and local governments. Each state has an education clause in its constitution</w:t>
      </w:r>
      <w:r w:rsidRPr="00736A2B">
        <w:rPr>
          <w:sz w:val="16"/>
        </w:rPr>
        <w:t xml:space="preserve">. n8 </w:t>
      </w:r>
      <w:r w:rsidRPr="00736A2B">
        <w:rPr>
          <w:rStyle w:val="StyleUnderline"/>
        </w:rPr>
        <w:t>Each</w:t>
      </w:r>
      <w:r w:rsidRPr="00736A2B">
        <w:rPr>
          <w:sz w:val="16"/>
        </w:rPr>
        <w:t xml:space="preserve"> state also </w:t>
      </w:r>
      <w:r w:rsidRPr="00736A2B">
        <w:rPr>
          <w:rStyle w:val="StyleUnderline"/>
        </w:rPr>
        <w:t>maintains a funding formula</w:t>
      </w:r>
      <w:r w:rsidRPr="00736A2B">
        <w:rPr>
          <w:sz w:val="16"/>
        </w:rPr>
        <w:t xml:space="preserve"> to determine the costs for educating a student in elementary and secondary public schools, the appropriate taxing methods to generate revenue for it, and the percentage of funding coming from state, local, and federal government [*921] sources. </w:t>
      </w:r>
      <w:proofErr w:type="gramStart"/>
      <w:r w:rsidRPr="00736A2B">
        <w:rPr>
          <w:sz w:val="16"/>
        </w:rPr>
        <w:t>n9</w:t>
      </w:r>
      <w:proofErr w:type="gramEnd"/>
      <w:r w:rsidRPr="00736A2B">
        <w:rPr>
          <w:sz w:val="16"/>
        </w:rPr>
        <w:t xml:space="preserve"> And</w:t>
      </w:r>
      <w:r w:rsidRPr="00736A2B">
        <w:rPr>
          <w:rStyle w:val="StyleUnderline"/>
        </w:rPr>
        <w:t>,</w:t>
      </w:r>
      <w:r w:rsidRPr="00736A2B">
        <w:rPr>
          <w:sz w:val="16"/>
        </w:rPr>
        <w:t xml:space="preserve"> contrary to popular belief, </w:t>
      </w:r>
      <w:r w:rsidRPr="00736A2B">
        <w:rPr>
          <w:rStyle w:val="StyleUnderline"/>
        </w:rPr>
        <w:t>the fed</w:t>
      </w:r>
      <w:r w:rsidRPr="00736A2B">
        <w:rPr>
          <w:sz w:val="16"/>
        </w:rPr>
        <w:t xml:space="preserve">eral government </w:t>
      </w:r>
      <w:r w:rsidRPr="00736A2B">
        <w:rPr>
          <w:rStyle w:val="StyleUnderline"/>
        </w:rPr>
        <w:t>is not the biggest investor in public education.</w:t>
      </w:r>
      <w:r>
        <w:rPr>
          <w:rStyle w:val="StyleUnderline"/>
        </w:rPr>
        <w:t xml:space="preserve"> </w:t>
      </w:r>
      <w:r w:rsidRPr="00736A2B">
        <w:rPr>
          <w:sz w:val="16"/>
        </w:rPr>
        <w:t xml:space="preserve">According to The State Expenditure Report, </w:t>
      </w:r>
      <w:r w:rsidRPr="00736A2B">
        <w:rPr>
          <w:rStyle w:val="StyleUnderline"/>
        </w:rPr>
        <w:t>state governments spent $ 344.6 billion</w:t>
      </w:r>
      <w:r w:rsidRPr="00736A2B">
        <w:rPr>
          <w:sz w:val="16"/>
        </w:rPr>
        <w:t xml:space="preserve"> on elementary and secondary education in 2014. </w:t>
      </w:r>
      <w:proofErr w:type="gramStart"/>
      <w:r w:rsidRPr="00736A2B">
        <w:rPr>
          <w:sz w:val="16"/>
        </w:rPr>
        <w:t>n10</w:t>
      </w:r>
      <w:proofErr w:type="gramEnd"/>
      <w:r w:rsidRPr="00736A2B">
        <w:rPr>
          <w:sz w:val="16"/>
        </w:rPr>
        <w:t xml:space="preserve"> Although Medicaid was the largest state expenditure at $ 445 billion, of which the federal government paid 58.2% of the costs, </w:t>
      </w:r>
      <w:r w:rsidRPr="00736A2B">
        <w:rPr>
          <w:rStyle w:val="StyleUnderline"/>
        </w:rPr>
        <w:t>elementary and secondary education remains the largest recipient of general funds in the states</w:t>
      </w:r>
      <w:r w:rsidRPr="00736A2B">
        <w:rPr>
          <w:sz w:val="16"/>
        </w:rPr>
        <w:t xml:space="preserve"> (i.e., revenue generated by state taxes). </w:t>
      </w:r>
      <w:proofErr w:type="gramStart"/>
      <w:r w:rsidRPr="00736A2B">
        <w:rPr>
          <w:sz w:val="16"/>
        </w:rPr>
        <w:t>n11</w:t>
      </w:r>
      <w:proofErr w:type="gramEnd"/>
      <w:r w:rsidRPr="00736A2B">
        <w:rPr>
          <w:sz w:val="16"/>
        </w:rPr>
        <w:t xml:space="preserve"> </w:t>
      </w:r>
      <w:r w:rsidRPr="00736A2B">
        <w:rPr>
          <w:rStyle w:val="StyleUnderline"/>
        </w:rPr>
        <w:t>When you disaggregate funding sources for education, a clear picture emerges about who funds America's schools: state funding accounts for 45.6%, local governments provide 45.3%, and the federal government provides 9.1%</w:t>
      </w:r>
      <w:r w:rsidRPr="00736A2B">
        <w:rPr>
          <w:sz w:val="16"/>
        </w:rPr>
        <w:t xml:space="preserve">. </w:t>
      </w:r>
      <w:proofErr w:type="gramStart"/>
      <w:r w:rsidRPr="00736A2B">
        <w:rPr>
          <w:sz w:val="16"/>
        </w:rPr>
        <w:t>n12</w:t>
      </w:r>
      <w:proofErr w:type="gramEnd"/>
      <w:r w:rsidRPr="00736A2B">
        <w:rPr>
          <w:sz w:val="16"/>
        </w:rPr>
        <w:t xml:space="preserve"> Table 1 shows the sources of state expenditures for elementary and secondary education for the 2014 fiscal year. </w:t>
      </w:r>
      <w:r w:rsidRPr="00736A2B">
        <w:rPr>
          <w:rStyle w:val="StyleUnderline"/>
        </w:rPr>
        <w:t>These data reveal</w:t>
      </w:r>
      <w:r w:rsidRPr="00736A2B">
        <w:rPr>
          <w:sz w:val="16"/>
        </w:rPr>
        <w:t xml:space="preserve"> that </w:t>
      </w:r>
      <w:r w:rsidRPr="00736A2B">
        <w:rPr>
          <w:rStyle w:val="StyleUnderline"/>
        </w:rPr>
        <w:t xml:space="preserve">the federal government is not the biggest investor in elementary and secondary public schools. </w:t>
      </w:r>
      <w:r w:rsidRPr="00736A2B">
        <w:rPr>
          <w:sz w:val="16"/>
        </w:rPr>
        <w:t xml:space="preserve">This is not to say the federal contribution is insignificant. In 2014, for example, the federal government contributed $ 37.2 billion to elementary and secondary education programs administered [*922] through the U.S. Department of Education ("DOE"). </w:t>
      </w:r>
      <w:proofErr w:type="gramStart"/>
      <w:r w:rsidRPr="00736A2B">
        <w:rPr>
          <w:sz w:val="16"/>
        </w:rPr>
        <w:t>n14</w:t>
      </w:r>
      <w:proofErr w:type="gramEnd"/>
      <w:r w:rsidRPr="00736A2B">
        <w:rPr>
          <w:sz w:val="16"/>
        </w:rPr>
        <w:t xml:space="preserve"> The federal contribution has risen significantly over time. For instance, the federal government allocated $ 6.9 billion to education when the DOE gained cabinet status in 1980. </w:t>
      </w:r>
      <w:proofErr w:type="gramStart"/>
      <w:r w:rsidRPr="00736A2B">
        <w:rPr>
          <w:sz w:val="16"/>
        </w:rPr>
        <w:t>n15</w:t>
      </w:r>
      <w:proofErr w:type="gramEnd"/>
      <w:r w:rsidRPr="00736A2B">
        <w:rPr>
          <w:sz w:val="16"/>
        </w:rPr>
        <w:t xml:space="preserve"> The amount increased to $ 10.7 billion in 1990 and tripled to $ 38.9 billion in 2010. </w:t>
      </w:r>
      <w:proofErr w:type="gramStart"/>
      <w:r w:rsidRPr="00736A2B">
        <w:rPr>
          <w:sz w:val="16"/>
        </w:rPr>
        <w:t>n16</w:t>
      </w:r>
      <w:proofErr w:type="gramEnd"/>
      <w:r w:rsidRPr="00736A2B">
        <w:rPr>
          <w:sz w:val="16"/>
        </w:rPr>
        <w:t xml:space="preserve"> </w:t>
      </w:r>
      <w:r w:rsidRPr="00736A2B">
        <w:rPr>
          <w:rStyle w:val="StyleUnderline"/>
        </w:rPr>
        <w:t>The increase in federal spending on elementary and secondary education came with additional federal regulations</w:t>
      </w:r>
      <w:r w:rsidRPr="00736A2B">
        <w:rPr>
          <w:sz w:val="16"/>
        </w:rPr>
        <w:t xml:space="preserve">. This trend began with the passage of the Elementary and Secondary Education Act of 1965 ("ESEA"), n17 which was a signature piece of legislation in President Johnson's War on Poverty. Other Presidents reauthorized or amended ESEA during the next fifty years to put their stamps on education federalism. For example, President Carter's reauthorization of ESEA through the Education Amendments of 1978 expanded the definition of Title I to include school-wide programs. </w:t>
      </w:r>
      <w:proofErr w:type="gramStart"/>
      <w:r w:rsidRPr="00736A2B">
        <w:rPr>
          <w:sz w:val="16"/>
        </w:rPr>
        <w:t>n18</w:t>
      </w:r>
      <w:proofErr w:type="gramEnd"/>
      <w:r w:rsidRPr="00736A2B">
        <w:rPr>
          <w:sz w:val="16"/>
        </w:rPr>
        <w:t xml:space="preserve"> President Reagan's reauthorization of ESEA in 1988 required improvements in student achievement and greater accountability. </w:t>
      </w:r>
      <w:proofErr w:type="gramStart"/>
      <w:r w:rsidRPr="00736A2B">
        <w:rPr>
          <w:sz w:val="16"/>
        </w:rPr>
        <w:t>n19</w:t>
      </w:r>
      <w:proofErr w:type="gramEnd"/>
      <w:r w:rsidRPr="00736A2B">
        <w:rPr>
          <w:sz w:val="16"/>
        </w:rPr>
        <w:t xml:space="preserve"> President Clinton's reauthorization through the Improving America's Schools Act of 1994 supported state standards and federal rules for schools. </w:t>
      </w:r>
      <w:proofErr w:type="gramStart"/>
      <w:r w:rsidRPr="00736A2B">
        <w:rPr>
          <w:sz w:val="16"/>
        </w:rPr>
        <w:t>n20</w:t>
      </w:r>
      <w:proofErr w:type="gramEnd"/>
      <w:r w:rsidRPr="00736A2B">
        <w:rPr>
          <w:sz w:val="16"/>
        </w:rPr>
        <w:t xml:space="preserve"> President George W. Bush's reauthorization through the No Child Left Behind Act of 2001 created rewards and sanctions for students and districts alike. </w:t>
      </w:r>
      <w:proofErr w:type="gramStart"/>
      <w:r w:rsidRPr="00736A2B">
        <w:rPr>
          <w:sz w:val="16"/>
        </w:rPr>
        <w:t>n21</w:t>
      </w:r>
      <w:proofErr w:type="gramEnd"/>
      <w:r w:rsidRPr="00736A2B">
        <w:rPr>
          <w:sz w:val="16"/>
        </w:rPr>
        <w:t xml:space="preserve"> And President Obama's reauthorization through the Every [*923] Student Succeeds Act of 2015 provides states with more flexibility for innovation while curtailing some DOE oversight of standards for students and teachers. </w:t>
      </w:r>
      <w:proofErr w:type="gramStart"/>
      <w:r w:rsidRPr="00736A2B">
        <w:rPr>
          <w:sz w:val="16"/>
        </w:rPr>
        <w:t>n22</w:t>
      </w:r>
      <w:proofErr w:type="gramEnd"/>
      <w:r w:rsidRPr="00736A2B">
        <w:rPr>
          <w:sz w:val="16"/>
        </w:rPr>
        <w:t xml:space="preserve"> </w:t>
      </w:r>
      <w:r w:rsidRPr="00736A2B">
        <w:rPr>
          <w:rStyle w:val="StyleUnderline"/>
        </w:rPr>
        <w:t>When assessing the growth of federal spending on education, it is important to note that the increase in federal spending has not resulted in improved student achievement</w:t>
      </w:r>
      <w:r w:rsidRPr="00736A2B">
        <w:rPr>
          <w:sz w:val="16"/>
        </w:rPr>
        <w:t xml:space="preserve"> on the National Assessment of Educational Progress ("NAEP"), referred to as "The Nation's Report Card." During testimony before a congressional education committee in 2012, Neal </w:t>
      </w:r>
      <w:proofErr w:type="spellStart"/>
      <w:r w:rsidRPr="00736A2B">
        <w:rPr>
          <w:sz w:val="16"/>
        </w:rPr>
        <w:t>McClusky</w:t>
      </w:r>
      <w:proofErr w:type="spellEnd"/>
      <w:r w:rsidRPr="00736A2B">
        <w:rPr>
          <w:sz w:val="16"/>
        </w:rPr>
        <w:t xml:space="preserve"> of the Cato Institute said, "</w:t>
      </w:r>
      <w:proofErr w:type="gramStart"/>
      <w:r w:rsidRPr="00736A2B">
        <w:rPr>
          <w:rStyle w:val="StyleUnderline"/>
        </w:rPr>
        <w:t>the</w:t>
      </w:r>
      <w:proofErr w:type="gramEnd"/>
      <w:r w:rsidRPr="00736A2B">
        <w:rPr>
          <w:rStyle w:val="StyleUnderline"/>
        </w:rPr>
        <w:t xml:space="preserve"> last 40-plus years of Federal involvement [in education] are a clear demonstration of futility.</w:t>
      </w:r>
      <w:r w:rsidRPr="00736A2B">
        <w:rPr>
          <w:sz w:val="16"/>
        </w:rPr>
        <w:t xml:space="preserve">" n23 In essence, education achievement remained flat for forty years while spending escalated. Two tables produced in conjunction with </w:t>
      </w:r>
      <w:proofErr w:type="spellStart"/>
      <w:r w:rsidRPr="00736A2B">
        <w:rPr>
          <w:sz w:val="16"/>
        </w:rPr>
        <w:t>McClusky's</w:t>
      </w:r>
      <w:proofErr w:type="spellEnd"/>
      <w:r w:rsidRPr="00736A2B">
        <w:rPr>
          <w:sz w:val="16"/>
        </w:rPr>
        <w:t xml:space="preserve"> remarks illustrate this point.</w:t>
      </w:r>
    </w:p>
    <w:p w:rsidR="00BB1624" w:rsidRDefault="00BB1624" w:rsidP="00BB1624"/>
    <w:p w:rsidR="00BB1624" w:rsidRDefault="00BB1624" w:rsidP="00BB1624"/>
    <w:p w:rsidR="00BB1624" w:rsidRDefault="00BB1624" w:rsidP="00BB1624">
      <w:pPr>
        <w:pStyle w:val="Heading3"/>
      </w:pPr>
      <w:bookmarkStart w:id="20" w:name="_Toc483580708"/>
      <w:r>
        <w:lastRenderedPageBreak/>
        <w:t>Federalism Link – Encouragement</w:t>
      </w:r>
      <w:bookmarkEnd w:id="20"/>
    </w:p>
    <w:p w:rsidR="00BB1624" w:rsidRDefault="00BB1624" w:rsidP="00BB1624"/>
    <w:p w:rsidR="00BB1624" w:rsidRDefault="00BB1624" w:rsidP="00BB1624"/>
    <w:p w:rsidR="00BB1624" w:rsidRDefault="00BB1624" w:rsidP="00BB1624">
      <w:pPr>
        <w:pStyle w:val="Heading4"/>
      </w:pPr>
      <w:r>
        <w:t>Federal involvement should just be encouragement – not descriptive</w:t>
      </w:r>
    </w:p>
    <w:p w:rsidR="00BB1624" w:rsidRDefault="00BB1624" w:rsidP="00BB1624">
      <w:r w:rsidRPr="00736A2B">
        <w:rPr>
          <w:rStyle w:val="Style13ptBold"/>
        </w:rPr>
        <w:t xml:space="preserve">Robinson 16 </w:t>
      </w:r>
      <w:r>
        <w:t>- Resident Fellow at the American Enterprise Institute for Public Policy Research and former Secretary of Education for the Commonwealth of Virginia. Ed.M., Harvard [Gerard Robinson, SCHOOL INEQUALITY: CHALLENGES AND SOLUTIONS: Allen Chair Issue 2016: FEDERAL ROLE IN THE GOVERNANCE OF PUBLIC SCHOOLS: A FEDERAL ROLE IN EDUCATION: ENCOURAGEMENT AS A GUIDING PHILOSOPHY FOR THE ADVANCEMENT OF LEARNING IN AMERICA, March, 2016, University of Richmond Law Review, 50 U. Rich. L. Rev. 919]</w:t>
      </w:r>
    </w:p>
    <w:p w:rsidR="00BB1624" w:rsidRPr="00736A2B" w:rsidRDefault="00BB1624" w:rsidP="00BB1624"/>
    <w:p w:rsidR="00BB1624" w:rsidRDefault="00BB1624" w:rsidP="00BB1624">
      <w:r>
        <w:t>Conclusion</w:t>
      </w:r>
    </w:p>
    <w:p w:rsidR="00BB1624" w:rsidRPr="00C423C9" w:rsidRDefault="00BB1624" w:rsidP="00BB1624">
      <w:pPr>
        <w:rPr>
          <w:sz w:val="16"/>
        </w:rPr>
      </w:pPr>
      <w:r w:rsidRPr="00C423C9">
        <w:rPr>
          <w:rStyle w:val="StyleUnderline"/>
        </w:rPr>
        <w:t>The federal government must remain a stakeholder in education given its importance to the</w:t>
      </w:r>
      <w:r w:rsidRPr="00C423C9">
        <w:rPr>
          <w:sz w:val="16"/>
        </w:rPr>
        <w:t xml:space="preserve"> economic, scientific, social, and national security demands of our </w:t>
      </w:r>
      <w:r w:rsidRPr="00C423C9">
        <w:rPr>
          <w:rStyle w:val="StyleUnderline"/>
        </w:rPr>
        <w:t>nation</w:t>
      </w:r>
      <w:r w:rsidRPr="00C423C9">
        <w:rPr>
          <w:sz w:val="16"/>
        </w:rPr>
        <w:t xml:space="preserve">. </w:t>
      </w:r>
      <w:r w:rsidRPr="00C423C9">
        <w:rPr>
          <w:rStyle w:val="StyleUnderline"/>
        </w:rPr>
        <w:t>This does not mean that the federal government should behave as a national school board. Rather, the federal government should use its constitutional authority to implement a guiding philosophy</w:t>
      </w:r>
      <w:r w:rsidRPr="00C423C9">
        <w:rPr>
          <w:sz w:val="16"/>
        </w:rPr>
        <w:t xml:space="preserve"> based upon the spirit of Article III of the Northwest Ordinance of 1787 - "schools [public and private, nonprofit and for-profit, secular and religious] and the means of education [traditional, homeschool, online, dual enrollment] shall forever be encouraged." n153 </w:t>
      </w:r>
      <w:r w:rsidRPr="00C423C9">
        <w:rPr>
          <w:rStyle w:val="StyleUnderline"/>
        </w:rPr>
        <w:t>An encouragement philosophy</w:t>
      </w:r>
      <w:r w:rsidRPr="00C423C9">
        <w:rPr>
          <w:sz w:val="16"/>
        </w:rPr>
        <w:t xml:space="preserve"> guiding the federal role in education </w:t>
      </w:r>
      <w:r w:rsidRPr="00C423C9">
        <w:rPr>
          <w:rStyle w:val="StyleUnderline"/>
        </w:rPr>
        <w:t>would provide five benefits. First,</w:t>
      </w:r>
      <w:r w:rsidRPr="00C423C9">
        <w:rPr>
          <w:sz w:val="16"/>
        </w:rPr>
        <w:t xml:space="preserve"> </w:t>
      </w:r>
      <w:r w:rsidRPr="00C423C9">
        <w:rPr>
          <w:rStyle w:val="StyleUnderline"/>
        </w:rPr>
        <w:t>it could guide federal involvement</w:t>
      </w:r>
      <w:r w:rsidRPr="00C423C9">
        <w:rPr>
          <w:sz w:val="16"/>
        </w:rPr>
        <w:t xml:space="preserve"> through the DOE, but also the HHS, the USDA, and the Department of Labor. </w:t>
      </w:r>
      <w:r w:rsidRPr="00C423C9">
        <w:rPr>
          <w:rStyle w:val="StyleUnderline"/>
        </w:rPr>
        <w:t>Second, it would focus federal involvement in education on supporting states' goals</w:t>
      </w:r>
      <w:r w:rsidRPr="00C423C9">
        <w:rPr>
          <w:sz w:val="16"/>
        </w:rPr>
        <w:t xml:space="preserve"> for education. </w:t>
      </w:r>
      <w:r w:rsidRPr="00C423C9">
        <w:rPr>
          <w:rStyle w:val="StyleUnderline"/>
        </w:rPr>
        <w:t>Third, it would enable states to approach the federal government for guidance</w:t>
      </w:r>
      <w:r w:rsidRPr="00C423C9">
        <w:rPr>
          <w:sz w:val="16"/>
        </w:rPr>
        <w:t xml:space="preserve"> with more excitement and less fear of indictment. </w:t>
      </w:r>
      <w:r w:rsidRPr="00C423C9">
        <w:rPr>
          <w:rStyle w:val="StyleUnderline"/>
        </w:rPr>
        <w:t>Fourth, it would push the federal</w:t>
      </w:r>
      <w:r w:rsidRPr="00C423C9">
        <w:rPr>
          <w:sz w:val="16"/>
        </w:rPr>
        <w:t xml:space="preserve"> government </w:t>
      </w:r>
      <w:r w:rsidRPr="00C423C9">
        <w:rPr>
          <w:rStyle w:val="StyleUnderline"/>
        </w:rPr>
        <w:t>to most often serve as an educational partner rather than an educational parent</w:t>
      </w:r>
      <w:r w:rsidRPr="00C423C9">
        <w:rPr>
          <w:sz w:val="16"/>
        </w:rPr>
        <w:t xml:space="preserve">. </w:t>
      </w:r>
      <w:r w:rsidRPr="00C423C9">
        <w:rPr>
          <w:rStyle w:val="StyleUnderline"/>
        </w:rPr>
        <w:t>Finally, it would invite greater innovation from states and local school boards</w:t>
      </w:r>
      <w:r w:rsidRPr="00C423C9">
        <w:rPr>
          <w:sz w:val="16"/>
        </w:rPr>
        <w:t xml:space="preserve"> with the knowledge that they can rely on federal support to invent new educational futures for our children. At its core, an encouragement philosophy is not about more money, which the Left demands, or shrinking government, which the Right demands. It is bigger than school choice and bolder than a school turnaround. Ultimately, </w:t>
      </w:r>
      <w:r w:rsidRPr="00C423C9">
        <w:rPr>
          <w:rStyle w:val="StyleUnderline"/>
        </w:rPr>
        <w:t>an encouragement philosophy recommends a return to our early thinking about the role government should play in education and the happiness of mankind</w:t>
      </w:r>
      <w:r w:rsidRPr="00C423C9">
        <w:rPr>
          <w:sz w:val="16"/>
        </w:rPr>
        <w:t>.</w:t>
      </w:r>
    </w:p>
    <w:p w:rsidR="00BB1624" w:rsidRDefault="00BB1624" w:rsidP="00BB1624"/>
    <w:p w:rsidR="00BB1624" w:rsidRPr="00BA61BE" w:rsidRDefault="00BB1624" w:rsidP="00BB1624"/>
    <w:p w:rsidR="00F241B9" w:rsidRDefault="00F241B9" w:rsidP="00F241B9">
      <w:pPr>
        <w:pStyle w:val="Heading3"/>
      </w:pPr>
      <w:bookmarkStart w:id="21" w:name="_Toc483580709"/>
      <w:r>
        <w:lastRenderedPageBreak/>
        <w:t>Politics – Plan Unpopular</w:t>
      </w:r>
      <w:bookmarkEnd w:id="21"/>
    </w:p>
    <w:p w:rsidR="00F241B9" w:rsidRDefault="00F241B9" w:rsidP="00F241B9"/>
    <w:p w:rsidR="00F241B9" w:rsidRPr="000A4650" w:rsidRDefault="00F241B9" w:rsidP="00F241B9"/>
    <w:p w:rsidR="00F241B9" w:rsidRDefault="00F241B9" w:rsidP="00F241B9">
      <w:pPr>
        <w:pStyle w:val="Heading4"/>
      </w:pPr>
      <w:r>
        <w:t>Massive lobby support for status quo school lunches – inside congress &amp; lobbying</w:t>
      </w:r>
    </w:p>
    <w:p w:rsidR="00F241B9" w:rsidRDefault="00F241B9" w:rsidP="00F241B9">
      <w:r w:rsidRPr="00572BAF">
        <w:rPr>
          <w:rStyle w:val="Style13ptBold"/>
        </w:rPr>
        <w:t>Haskins 05</w:t>
      </w:r>
      <w:r>
        <w:t xml:space="preserve"> - senior fellow at Brookings [Ron Haskins, The School Lunch Lobby, 2005 / VOL. 5, NO. 3, </w:t>
      </w:r>
      <w:hyperlink r:id="rId19" w:history="1">
        <w:r w:rsidRPr="004D10A5">
          <w:rPr>
            <w:rStyle w:val="Hyperlink"/>
          </w:rPr>
          <w:t>http://educationnext.org/the-school-lunch-lobby/</w:t>
        </w:r>
      </w:hyperlink>
      <w:r>
        <w:t>]</w:t>
      </w:r>
    </w:p>
    <w:p w:rsidR="00F241B9" w:rsidRDefault="00F241B9" w:rsidP="00F241B9"/>
    <w:p w:rsidR="00F241B9" w:rsidRPr="00AC5A7C" w:rsidRDefault="00F241B9" w:rsidP="00F241B9">
      <w:pPr>
        <w:rPr>
          <w:rStyle w:val="StyleUnderline"/>
        </w:rPr>
      </w:pPr>
      <w:r w:rsidRPr="00AC5A7C">
        <w:rPr>
          <w:sz w:val="14"/>
        </w:rPr>
        <w:t xml:space="preserve">Kids may not like the peas and carrots served up by the nation’s school lunch program, but </w:t>
      </w:r>
      <w:r w:rsidRPr="00572BAF">
        <w:rPr>
          <w:rStyle w:val="StyleUnderline"/>
        </w:rPr>
        <w:t>many</w:t>
      </w:r>
      <w:r w:rsidRPr="00AC5A7C">
        <w:rPr>
          <w:sz w:val="14"/>
        </w:rPr>
        <w:t xml:space="preserve"> of the country’s </w:t>
      </w:r>
      <w:r w:rsidRPr="00572BAF">
        <w:rPr>
          <w:rStyle w:val="StyleUnderline"/>
        </w:rPr>
        <w:t>leading food companies enjoy the billions</w:t>
      </w:r>
      <w:r w:rsidRPr="00AC5A7C">
        <w:rPr>
          <w:sz w:val="14"/>
        </w:rPr>
        <w:t xml:space="preserve"> of dollars </w:t>
      </w:r>
      <w:r w:rsidRPr="00572BAF">
        <w:rPr>
          <w:rStyle w:val="StyleUnderline"/>
        </w:rPr>
        <w:t>in sales that bring those</w:t>
      </w:r>
      <w:r w:rsidRPr="00AC5A7C">
        <w:rPr>
          <w:sz w:val="14"/>
        </w:rPr>
        <w:t xml:space="preserve"> vegetables to their </w:t>
      </w:r>
      <w:r w:rsidRPr="00572BAF">
        <w:rPr>
          <w:rStyle w:val="StyleUnderline"/>
        </w:rPr>
        <w:t>plates</w:t>
      </w:r>
      <w:r w:rsidRPr="00AC5A7C">
        <w:rPr>
          <w:sz w:val="14"/>
        </w:rPr>
        <w:t xml:space="preserve">. </w:t>
      </w:r>
      <w:r w:rsidRPr="00572BAF">
        <w:rPr>
          <w:rStyle w:val="StyleUnderline"/>
        </w:rPr>
        <w:t>Behind the</w:t>
      </w:r>
      <w:r w:rsidRPr="00AC5A7C">
        <w:rPr>
          <w:sz w:val="14"/>
        </w:rPr>
        <w:t xml:space="preserve"> overcooked vegetables and steam-table pizza that some 29 million American children confront each </w:t>
      </w:r>
      <w:r w:rsidRPr="00572BAF">
        <w:rPr>
          <w:rStyle w:val="StyleUnderline"/>
        </w:rPr>
        <w:t>school day is an industry that rivals defense contractors and media giants in its ability to bring home the federal bacon</w:t>
      </w:r>
      <w:r w:rsidRPr="00AC5A7C">
        <w:rPr>
          <w:sz w:val="14"/>
        </w:rPr>
        <w:t>–</w:t>
      </w:r>
      <w:proofErr w:type="spellStart"/>
      <w:r w:rsidRPr="00AC5A7C">
        <w:rPr>
          <w:sz w:val="14"/>
        </w:rPr>
        <w:t>er</w:t>
      </w:r>
      <w:proofErr w:type="spellEnd"/>
      <w:r w:rsidRPr="00AC5A7C">
        <w:rPr>
          <w:sz w:val="14"/>
        </w:rPr>
        <w:t xml:space="preserve">, the seasoned lettuce cup. </w:t>
      </w:r>
      <w:r w:rsidRPr="00572BAF">
        <w:rPr>
          <w:rStyle w:val="StyleUnderline"/>
        </w:rPr>
        <w:t>School lunch</w:t>
      </w:r>
      <w:r w:rsidRPr="00AC5A7C">
        <w:rPr>
          <w:sz w:val="14"/>
        </w:rPr>
        <w:t>. A prosaic, even nostalgic event, multiplied hundreds of millions of times–187 billion lunches served–becomes, voila</w:t>
      </w:r>
      <w:r w:rsidRPr="00572BAF">
        <w:rPr>
          <w:rStyle w:val="StyleUnderline"/>
        </w:rPr>
        <w:t xml:space="preserve">! </w:t>
      </w:r>
      <w:proofErr w:type="gramStart"/>
      <w:r w:rsidRPr="00572BAF">
        <w:rPr>
          <w:rStyle w:val="StyleUnderline"/>
        </w:rPr>
        <w:t>a</w:t>
      </w:r>
      <w:proofErr w:type="gramEnd"/>
      <w:r w:rsidRPr="00572BAF">
        <w:rPr>
          <w:rStyle w:val="StyleUnderline"/>
        </w:rPr>
        <w:t xml:space="preserve"> $6.6 billion annual all-you-can-eat lunch line, one of the most popular and sturdy of all federal social programs</w:t>
      </w:r>
      <w:r w:rsidRPr="00AC5A7C">
        <w:rPr>
          <w:sz w:val="14"/>
        </w:rPr>
        <w:t xml:space="preserve"> (see Figure 1). Except for food stamps ($27 billion), it is the most expensive of all federal food programs. Pass the gravy! But there’s more. Add to that the $1.8 billion for school breakfasts and the nearly $1 billion school commodities program (a relic of the 1930s, when the Department of Agriculture started buying food and giving it to the schools directly) and you realize that, at $9.5 billion, </w:t>
      </w:r>
      <w:r w:rsidRPr="00572BAF">
        <w:rPr>
          <w:rStyle w:val="StyleUnderline"/>
        </w:rPr>
        <w:t>providing food to school children is a major federal commitment.</w:t>
      </w:r>
      <w:r>
        <w:rPr>
          <w:rStyle w:val="StyleUnderline"/>
        </w:rPr>
        <w:t xml:space="preserve"> </w:t>
      </w:r>
      <w:r w:rsidRPr="00AC5A7C">
        <w:rPr>
          <w:sz w:val="14"/>
        </w:rPr>
        <w:t xml:space="preserve">Consistent with the intent of the original school-lunch program, created by Congress in 1946 to provide “nutritious agricultural commodities” to children, </w:t>
      </w:r>
      <w:r w:rsidRPr="00572BAF">
        <w:rPr>
          <w:rStyle w:val="StyleUnderline"/>
        </w:rPr>
        <w:t>the major purpose of today’s school-lunch program is to ensure that children,</w:t>
      </w:r>
      <w:r w:rsidRPr="00AC5A7C">
        <w:rPr>
          <w:sz w:val="14"/>
        </w:rPr>
        <w:t xml:space="preserve"> especially those from poor and low-income families, </w:t>
      </w:r>
      <w:r w:rsidRPr="00572BAF">
        <w:rPr>
          <w:rStyle w:val="StyleUnderline"/>
        </w:rPr>
        <w:t xml:space="preserve">have nutritious food at school. </w:t>
      </w:r>
      <w:r w:rsidRPr="00AC5A7C">
        <w:rPr>
          <w:sz w:val="14"/>
        </w:rPr>
        <w:t xml:space="preserve">The school-breakfast program started as a pilot in 1966 and was made permanent in 1975. How these programs, and the money that travels with them, have grown steadily over the years is a story that illustrates many of the underlying mechanisms of social policy creation in the nation’s capital. But can this aging machinery adapt to the demands of a fast-food culture? We created school lunch to feed the hungry. Can we now ask it to fight obesity? A Special-Interest Stew </w:t>
      </w:r>
      <w:r w:rsidRPr="00572BAF">
        <w:rPr>
          <w:rStyle w:val="StyleUnderline"/>
        </w:rPr>
        <w:t>Since the strength and longevity of these programs come from</w:t>
      </w:r>
      <w:r w:rsidRPr="00AC5A7C">
        <w:rPr>
          <w:sz w:val="14"/>
        </w:rPr>
        <w:t xml:space="preserve"> an ample and well-balanced diet of public </w:t>
      </w:r>
      <w:r w:rsidRPr="00572BAF">
        <w:rPr>
          <w:rStyle w:val="StyleUnderline"/>
        </w:rPr>
        <w:t>compassion, political sensitivities, and powerful lobbying, change does not come e</w:t>
      </w:r>
      <w:r w:rsidRPr="00AC5A7C">
        <w:rPr>
          <w:sz w:val="14"/>
        </w:rPr>
        <w:t xml:space="preserve">asily. There are occasional food fights between those who have stakes in the programs, but </w:t>
      </w:r>
      <w:r w:rsidRPr="00572BAF">
        <w:rPr>
          <w:rStyle w:val="StyleUnderline"/>
        </w:rPr>
        <w:t xml:space="preserve">the rules are well established. </w:t>
      </w:r>
      <w:r w:rsidRPr="00AC5A7C">
        <w:rPr>
          <w:sz w:val="14"/>
        </w:rPr>
        <w:t xml:space="preserve">The interests of the schools–primarily teachers, administrators, school nutritionists, and food-service workers–are represented by groups like the School Nutrition Association and the National School Boards Association, both headquartered in Alexandria, Virginia, a stone’s throw across the Potomac River from Capitol Hill. </w:t>
      </w:r>
      <w:r w:rsidRPr="00572BAF">
        <w:rPr>
          <w:rStyle w:val="StyleUnderline"/>
        </w:rPr>
        <w:t xml:space="preserve">With well-funded and sophisticated national organizations, these groups lobby for </w:t>
      </w:r>
      <w:r w:rsidRPr="00572BAF">
        <w:rPr>
          <w:rStyle w:val="Emphasis"/>
        </w:rPr>
        <w:t>more federal money while fighting to keep federal mandates to a minimum</w:t>
      </w:r>
      <w:r w:rsidRPr="00AC5A7C">
        <w:rPr>
          <w:sz w:val="14"/>
        </w:rPr>
        <w:t xml:space="preserve">. </w:t>
      </w:r>
      <w:r w:rsidRPr="00AC5A7C">
        <w:rPr>
          <w:rStyle w:val="StyleUnderline"/>
        </w:rPr>
        <w:t>The giant food and beverage industry</w:t>
      </w:r>
      <w:r w:rsidRPr="00AC5A7C">
        <w:rPr>
          <w:sz w:val="14"/>
        </w:rPr>
        <w:t>–names like Tyson and Archer Daniels Midland–</w:t>
      </w:r>
      <w:r w:rsidRPr="00AC5A7C">
        <w:rPr>
          <w:rStyle w:val="StyleUnderline"/>
        </w:rPr>
        <w:t>is also involved</w:t>
      </w:r>
      <w:r w:rsidRPr="00AC5A7C">
        <w:rPr>
          <w:sz w:val="14"/>
        </w:rPr>
        <w:t xml:space="preserve">. Its various lobbying arms, including food processors, distributors, service management companies, soft drink makers, and agricultural giants, work to ensure that the government buys food products from its members and keeps schools open to vending machines and Ã la carte offerings in the school cafeteria, a little oasis of choice that represents millions of extra dollars of revenue each year. Food advocacy and nutrition groups like the Food Research Action Center and the Center on Budget and Policy Priorities represent the interests of children who consume the food offered by schools. They are the nutrition watchdogs, providing reliable and timely information about any food issue that comes before Congress. While these three sets of lobbying groups have opposing interests on some issues–the Center on Budget and Policy Priorities, for instance, will throw its weight behind programs for the poor before pushing programs that cover all children–they share the goal of maintaining or increasing federal spending on school lunch and related nutrition programs. </w:t>
      </w:r>
      <w:r w:rsidRPr="00AC5A7C">
        <w:rPr>
          <w:rStyle w:val="StyleUnderline"/>
        </w:rPr>
        <w:t>And the president’s 2006 budget proposal reflected the priorities: numerous cuts in social services, but don’t touch school lunch</w:t>
      </w:r>
      <w:r w:rsidRPr="00AC5A7C">
        <w:rPr>
          <w:sz w:val="14"/>
        </w:rPr>
        <w:t xml:space="preserve">. If these well-financed and effective lobbying interests keep watch over school lunch from outside government, </w:t>
      </w:r>
      <w:r w:rsidRPr="00AC5A7C">
        <w:rPr>
          <w:rStyle w:val="StyleUnderline"/>
        </w:rPr>
        <w:t xml:space="preserve">there is a host of congressional insiders and bureaucrats </w:t>
      </w:r>
      <w:r w:rsidRPr="00AC5A7C">
        <w:rPr>
          <w:sz w:val="14"/>
        </w:rPr>
        <w:t xml:space="preserve">at the Department of Agriculture (from where the program is administered) </w:t>
      </w:r>
      <w:r w:rsidRPr="00AC5A7C">
        <w:rPr>
          <w:rStyle w:val="StyleUnderline"/>
        </w:rPr>
        <w:t>who help grease the skids</w:t>
      </w:r>
      <w:r w:rsidRPr="00AC5A7C">
        <w:rPr>
          <w:sz w:val="14"/>
        </w:rPr>
        <w:t xml:space="preserve">. And it is a bipartisan effort. Bob Dole, the powerful Republican senator from Kansas (he arrived on Capitol Hill in 1960 and didn’t leave until 1996) and no friend of big government, was one of the most consistent supporters of expanded, even guaranteed (in federal jargon, “entitlement”) spending on food programs. Beyond such celebrity supporters, however, is a horde of lesser-known members of Congress who are vital to the program’s stability. Through a process of growth that even a psychologist could not explain, the chairmen of the various subcommittees with funding jurisdiction often become the biggest fans of these programs. They write the first drafts of legislation and play the major role in planning and conducting the legislative strategy to ensure passage. Then, </w:t>
      </w:r>
      <w:r w:rsidRPr="00AC5A7C">
        <w:rPr>
          <w:rStyle w:val="StyleUnderline"/>
        </w:rPr>
        <w:t>once a program is established, there is no way to reform its statutory basis except through the same committee</w:t>
      </w:r>
      <w:r w:rsidRPr="00AC5A7C">
        <w:rPr>
          <w:sz w:val="14"/>
        </w:rPr>
        <w:t xml:space="preserve"> and, most likely, the same chairman. </w:t>
      </w:r>
      <w:r w:rsidRPr="00AC5A7C">
        <w:rPr>
          <w:rStyle w:val="StyleUnderline"/>
        </w:rPr>
        <w:t>Even Republican chair</w:t>
      </w:r>
      <w:r w:rsidRPr="00AC5A7C">
        <w:rPr>
          <w:sz w:val="14"/>
        </w:rPr>
        <w:t xml:space="preserve">men, reputed to be more beholden to the frugal taxpayer than to social program spendthrifts, </w:t>
      </w:r>
      <w:r w:rsidRPr="00AC5A7C">
        <w:rPr>
          <w:rStyle w:val="StyleUnderline"/>
        </w:rPr>
        <w:t>exhibit a sense of proprietorship</w:t>
      </w:r>
      <w:r w:rsidRPr="00AC5A7C">
        <w:rPr>
          <w:sz w:val="14"/>
        </w:rPr>
        <w:t xml:space="preserve"> over nutrition programs for children that rivals that of any Democrat. </w:t>
      </w:r>
      <w:r w:rsidRPr="00AC5A7C">
        <w:rPr>
          <w:rStyle w:val="StyleUnderline"/>
        </w:rPr>
        <w:t>This combination of forces is capable of producing considerable good, but it does not take to change very well.</w:t>
      </w:r>
    </w:p>
    <w:p w:rsidR="00F241B9" w:rsidRDefault="00F241B9" w:rsidP="00F241B9"/>
    <w:p w:rsidR="00F241B9" w:rsidRDefault="00F241B9" w:rsidP="00F241B9"/>
    <w:p w:rsidR="00BB1624" w:rsidRDefault="00BB1624" w:rsidP="00BB1624">
      <w:pPr>
        <w:pStyle w:val="Heading3"/>
      </w:pPr>
      <w:bookmarkStart w:id="22" w:name="_Toc483580710"/>
      <w:r>
        <w:lastRenderedPageBreak/>
        <w:t>DOE does the plan</w:t>
      </w:r>
      <w:bookmarkEnd w:id="22"/>
    </w:p>
    <w:p w:rsidR="00BB1624" w:rsidRDefault="00BB1624" w:rsidP="00BB1624"/>
    <w:p w:rsidR="00BB1624" w:rsidRDefault="00BB1624" w:rsidP="00BB1624"/>
    <w:p w:rsidR="00BB1624" w:rsidRDefault="00BB1624" w:rsidP="00BB1624">
      <w:pPr>
        <w:pStyle w:val="Heading4"/>
      </w:pPr>
      <w:r>
        <w:t>DOE is responsible for federal regulations</w:t>
      </w:r>
    </w:p>
    <w:p w:rsidR="00BB1624" w:rsidRDefault="00BB1624" w:rsidP="00BB1624">
      <w:r w:rsidRPr="00736A2B">
        <w:rPr>
          <w:rStyle w:val="Style13ptBold"/>
        </w:rPr>
        <w:t xml:space="preserve">Robinson 16 </w:t>
      </w:r>
      <w:r>
        <w:t>- Resident Fellow at the American Enterprise Institute for Public Policy Research and former Secretary of Education for the Commonwealth of Virginia. Ed.M., Harvard [Gerard Robinson, SCHOOL INEQUALITY: CHALLENGES AND SOLUTIONS: Allen Chair Issue 2016: FEDERAL ROLE IN THE GOVERNANCE OF PUBLIC SCHOOLS: A FEDERAL ROLE IN EDUCATION: ENCOURAGEMENT AS A GUIDING PHILOSOPHY FOR THE ADVANCEMENT OF LEARNING IN AMERICA, March, 2016, University of Richmond Law Review, 50 U. Rich. L. Rev. 919]</w:t>
      </w:r>
    </w:p>
    <w:p w:rsidR="00BB1624" w:rsidRPr="00736A2B" w:rsidRDefault="00BB1624" w:rsidP="00BB1624"/>
    <w:p w:rsidR="00BB1624" w:rsidRPr="00AB1ECC" w:rsidRDefault="00BB1624" w:rsidP="00BB1624">
      <w:pPr>
        <w:rPr>
          <w:sz w:val="16"/>
        </w:rPr>
      </w:pPr>
      <w:r w:rsidRPr="00AB1ECC">
        <w:rPr>
          <w:sz w:val="16"/>
        </w:rPr>
        <w:t xml:space="preserve">Part II chronicles the political road that led to the creation of the DOE. Understanding this journey is helpful for understanding the concerns of the political actors that will shape whether an encouragement philosophy for the federal role in education can be adopted. </w:t>
      </w:r>
      <w:r w:rsidRPr="00AB1ECC">
        <w:rPr>
          <w:rStyle w:val="StyleUnderline"/>
        </w:rPr>
        <w:t>Part of the challenge with defining a federal role in education is bureaucratic</w:t>
      </w:r>
      <w:r w:rsidRPr="00AB1ECC">
        <w:rPr>
          <w:sz w:val="16"/>
        </w:rPr>
        <w:t xml:space="preserve">, meaning that </w:t>
      </w:r>
      <w:r w:rsidRPr="00AB1ECC">
        <w:rPr>
          <w:rStyle w:val="StyleUnderline"/>
        </w:rPr>
        <w:t>the federal role is, to some extent, synonymous with the DOE</w:t>
      </w:r>
      <w:r w:rsidRPr="00AB1ECC">
        <w:rPr>
          <w:sz w:val="16"/>
        </w:rPr>
        <w:t xml:space="preserve">. Undoubtedly, the DOE has the greatest involvement in education of any federal agency. However, </w:t>
      </w:r>
      <w:r w:rsidRPr="00AB1ECC">
        <w:rPr>
          <w:rStyle w:val="StyleUnderline"/>
        </w:rPr>
        <w:t xml:space="preserve">while the DOE plays a major role in the federal government's investment </w:t>
      </w:r>
      <w:r w:rsidRPr="00AB1ECC">
        <w:rPr>
          <w:sz w:val="16"/>
        </w:rPr>
        <w:t xml:space="preserve">in state education policy, it is not the sole stakeholder, although it is the one to which we pay most attention. [*926] </w:t>
      </w:r>
      <w:r w:rsidRPr="00AB1ECC">
        <w:rPr>
          <w:rStyle w:val="Emphasis"/>
        </w:rPr>
        <w:t>The DOE is the chief federal executive agency responsible for developing regulations</w:t>
      </w:r>
      <w:r w:rsidRPr="00AB1ECC">
        <w:rPr>
          <w:sz w:val="16"/>
        </w:rPr>
        <w:t xml:space="preserve"> to govern the delivery of education to 50 million public school students and, at a different level, to 5 million students educated in private schools and 1.77 million at home. </w:t>
      </w:r>
      <w:proofErr w:type="gramStart"/>
      <w:r w:rsidRPr="00AB1ECC">
        <w:rPr>
          <w:sz w:val="16"/>
        </w:rPr>
        <w:t>n31</w:t>
      </w:r>
      <w:proofErr w:type="gramEnd"/>
      <w:r w:rsidRPr="00AB1ECC">
        <w:rPr>
          <w:sz w:val="16"/>
        </w:rPr>
        <w:t xml:space="preserve"> This is the case for the DOE in 2016. However, the DOE did not exist as its own agency until 1980. </w:t>
      </w:r>
      <w:proofErr w:type="gramStart"/>
      <w:r w:rsidRPr="00AB1ECC">
        <w:rPr>
          <w:sz w:val="16"/>
        </w:rPr>
        <w:t>n32</w:t>
      </w:r>
      <w:proofErr w:type="gramEnd"/>
      <w:r w:rsidRPr="00AB1ECC">
        <w:rPr>
          <w:sz w:val="16"/>
        </w:rPr>
        <w:t xml:space="preserve"> The 39th Congress approved legislation sponsored by Ohio republican representative James A. Garfield to create a federal DOE on March 2, 1867. n33 The purpose of this department was "collecting such statistics and facts as shall show the condition and progress of education in the several States and Territories, and of diffusing such information respecting the organization and management of schools ... and otherwise promote the cause of education throughout the country." n34 The law authorized the President, with advice and consent from the Senate, to appoint a Commissioner to manage the DOE and required the Commissioner to deliver a report to Congress annually about the condition of education in United States. </w:t>
      </w:r>
      <w:proofErr w:type="gramStart"/>
      <w:r w:rsidRPr="00AB1ECC">
        <w:rPr>
          <w:sz w:val="16"/>
        </w:rPr>
        <w:t>n35</w:t>
      </w:r>
      <w:proofErr w:type="gramEnd"/>
      <w:r w:rsidRPr="00AB1ECC">
        <w:rPr>
          <w:sz w:val="16"/>
        </w:rPr>
        <w:t xml:space="preserve"> But the "Department" status was short lived. </w:t>
      </w:r>
      <w:proofErr w:type="gramStart"/>
      <w:r w:rsidRPr="00AB1ECC">
        <w:rPr>
          <w:sz w:val="16"/>
        </w:rPr>
        <w:t>n36</w:t>
      </w:r>
      <w:proofErr w:type="gramEnd"/>
      <w:r w:rsidRPr="00AB1ECC">
        <w:rPr>
          <w:sz w:val="16"/>
        </w:rPr>
        <w:t xml:space="preserve"> In 1868, President Johnson approved a law that replaced the "Department" with an "Office" of Education and housed it in the Department of the Interior. </w:t>
      </w:r>
      <w:proofErr w:type="gramStart"/>
      <w:r w:rsidRPr="00AB1ECC">
        <w:rPr>
          <w:sz w:val="16"/>
        </w:rPr>
        <w:t>n37</w:t>
      </w:r>
      <w:proofErr w:type="gramEnd"/>
      <w:r w:rsidRPr="00AB1ECC">
        <w:rPr>
          <w:sz w:val="16"/>
        </w:rPr>
        <w:t xml:space="preserve"> The new Office of Education had a Commissioner, but he worked under the "direction of the Secretary of the Interior," effective July 1, 1869. n38 For the next 110 years, the Office of Education underwent several changes reflected by its change in name: [*927] [] Department of Education (1867-68) [] Office of Education in the Department of the Interior (1868-69) [] Bureau of Education in the Department of the Interior (1869-1930) [] Office of Education in the Department of the Interior (1930-39) [] Office of Education in the Federal Security Agency (1939-53) [] Office of Education in the Department of Health, Education, and Welfare (1953-72) [] Education Division, Department of Health, Education, and Welfare (1972-80) n39 </w:t>
      </w:r>
      <w:r w:rsidRPr="00AB1ECC">
        <w:rPr>
          <w:rStyle w:val="StyleUnderline"/>
        </w:rPr>
        <w:t>The main obstacle to the establishment of a permanent DOE was a deep-seated ideological tug-of-war</w:t>
      </w:r>
      <w:r w:rsidRPr="00AB1ECC">
        <w:rPr>
          <w:sz w:val="16"/>
        </w:rPr>
        <w:t xml:space="preserve"> between concerned </w:t>
      </w:r>
      <w:r w:rsidRPr="00AB1ECC">
        <w:rPr>
          <w:rStyle w:val="StyleUnderline"/>
        </w:rPr>
        <w:t>stakeholders</w:t>
      </w:r>
      <w:r w:rsidRPr="00AB1ECC">
        <w:rPr>
          <w:sz w:val="16"/>
        </w:rPr>
        <w:t xml:space="preserve">, who </w:t>
      </w:r>
      <w:r w:rsidRPr="00AB1ECC">
        <w:rPr>
          <w:rStyle w:val="StyleUnderline"/>
        </w:rPr>
        <w:t xml:space="preserve">believed a cabinet-level DOE would involve the federal government in matters better left to state and local </w:t>
      </w:r>
      <w:r w:rsidRPr="00AB1ECC">
        <w:rPr>
          <w:sz w:val="16"/>
        </w:rPr>
        <w:t xml:space="preserve">education </w:t>
      </w:r>
      <w:r w:rsidRPr="00AB1ECC">
        <w:rPr>
          <w:rStyle w:val="StyleUnderline"/>
        </w:rPr>
        <w:t>officials</w:t>
      </w:r>
      <w:r w:rsidRPr="00AB1ECC">
        <w:rPr>
          <w:sz w:val="16"/>
        </w:rPr>
        <w:t>, and concerned stakeholders who believed a cabinet-level DOE would advance the nation's commitment to education. This debate has played out in the legislative and executive branches from 1867 to 2016.</w:t>
      </w:r>
    </w:p>
    <w:p w:rsidR="00BB1624" w:rsidRDefault="00BB1624" w:rsidP="00BB1624"/>
    <w:p w:rsidR="00BB1624" w:rsidRPr="00BA61BE" w:rsidRDefault="00BB1624" w:rsidP="00BB1624"/>
    <w:p w:rsidR="00BB1624" w:rsidRDefault="00BB1624" w:rsidP="00BB1624"/>
    <w:p w:rsidR="00BB1624" w:rsidRDefault="00BB1624" w:rsidP="00BB1624">
      <w:pPr>
        <w:pStyle w:val="Heading2"/>
      </w:pPr>
      <w:bookmarkStart w:id="23" w:name="_Toc483580711"/>
      <w:r>
        <w:lastRenderedPageBreak/>
        <w:t>Counterplans</w:t>
      </w:r>
      <w:bookmarkEnd w:id="23"/>
    </w:p>
    <w:p w:rsidR="00BB1624" w:rsidRDefault="00BB1624" w:rsidP="00BB1624"/>
    <w:p w:rsidR="00BB1624" w:rsidRDefault="00BB1624" w:rsidP="00BB1624">
      <w:pPr>
        <w:pStyle w:val="Heading3"/>
      </w:pPr>
      <w:bookmarkStart w:id="24" w:name="_Toc483580712"/>
      <w:r>
        <w:lastRenderedPageBreak/>
        <w:t>Means Testing</w:t>
      </w:r>
      <w:bookmarkEnd w:id="24"/>
    </w:p>
    <w:p w:rsidR="00BB1624" w:rsidRDefault="00BB1624" w:rsidP="00BB1624"/>
    <w:p w:rsidR="00BB1624" w:rsidRDefault="00BB1624" w:rsidP="00BB1624"/>
    <w:p w:rsidR="00BB1624" w:rsidRDefault="00BB1624" w:rsidP="00BB1624">
      <w:pPr>
        <w:pStyle w:val="Heading4"/>
      </w:pPr>
      <w:r>
        <w:t>Income verification key to sustainability of lunch programs</w:t>
      </w:r>
    </w:p>
    <w:p w:rsidR="00BB1624" w:rsidRDefault="00BB1624" w:rsidP="00BB1624">
      <w:r w:rsidRPr="00572BAF">
        <w:rPr>
          <w:rStyle w:val="Style13ptBold"/>
        </w:rPr>
        <w:t>Haskins 05</w:t>
      </w:r>
      <w:r>
        <w:t xml:space="preserve"> - senior fellow at Brookings [Ron Haskins, The School Lunch Lobby, 2005 / VOL. 5, NO. 3, </w:t>
      </w:r>
      <w:hyperlink r:id="rId20" w:history="1">
        <w:r w:rsidRPr="004D10A5">
          <w:rPr>
            <w:rStyle w:val="Hyperlink"/>
          </w:rPr>
          <w:t>http://educationnext.org/the-school-lunch-lobby/</w:t>
        </w:r>
      </w:hyperlink>
      <w:r>
        <w:t>]</w:t>
      </w:r>
    </w:p>
    <w:p w:rsidR="00BB1624" w:rsidRDefault="00BB1624" w:rsidP="00BB1624"/>
    <w:p w:rsidR="00BB1624" w:rsidRPr="00AC5A7C" w:rsidRDefault="00BB1624" w:rsidP="00BB1624">
      <w:pPr>
        <w:rPr>
          <w:sz w:val="16"/>
        </w:rPr>
      </w:pPr>
      <w:r w:rsidRPr="00AC5A7C">
        <w:rPr>
          <w:sz w:val="16"/>
        </w:rPr>
        <w:t xml:space="preserve">Fighting Error, Finding Fat Even as contentious and partisan budget authorization battles last year stalled such popular programs as Head Start and Temporary Assistance for Needy Families, </w:t>
      </w:r>
      <w:r w:rsidRPr="00AC5A7C">
        <w:rPr>
          <w:rStyle w:val="StyleUnderline"/>
        </w:rPr>
        <w:t>Congress approved increases in child nutrition programs. It was not all smooth sailing, however</w:t>
      </w:r>
      <w:r w:rsidRPr="00AC5A7C">
        <w:rPr>
          <w:sz w:val="16"/>
        </w:rPr>
        <w:t xml:space="preserve">. </w:t>
      </w:r>
      <w:r w:rsidRPr="00AC5A7C">
        <w:rPr>
          <w:rStyle w:val="StyleUnderline"/>
        </w:rPr>
        <w:t>Most of the debate, heated at times, focused on issues of income verification</w:t>
      </w:r>
      <w:r w:rsidRPr="00AC5A7C">
        <w:rPr>
          <w:sz w:val="16"/>
        </w:rPr>
        <w:t xml:space="preserve"> for people receiving free lunches, vending machines, and obesity. </w:t>
      </w:r>
      <w:r w:rsidRPr="00AC5A7C">
        <w:rPr>
          <w:rStyle w:val="StyleUnderline"/>
        </w:rPr>
        <w:t>The income issue is not new to federal poverty programs, and the government is always trying to sort the fraud from the honest error</w:t>
      </w:r>
      <w:r w:rsidRPr="00AC5A7C">
        <w:rPr>
          <w:sz w:val="16"/>
        </w:rPr>
        <w:t xml:space="preserve">–in order to find ways to save money by combating both. Recent studies for example, show that the Earned Income Tax Credit, which provides low-income working families with up to $4,300 per year in cash and costs taxpayers around $35 billion annually, has an error rate of as much as 30 percent, or well over $10 billion. Although specific causes vary across programs, the greatest problems are that the income of poor families changes frequently and that income is difficult to verify. Moreover, it is expensive to verify income because families must bring or send evidence, such as a pay stub or bank statement, to a central location, where someone must check it, record the income, and compute the benefit. If income changes three weeks later, the process must be repeated. Imagine the lumbering bureaucracy of a typical public school system trying to keep up with the income of thousands of parents, bearing in mind that such a major undertaking has nothing to do with schools’ main goal of promoting student achievement–and indeed might even drain resources away from investments in learning. It is little surprise </w:t>
      </w:r>
      <w:proofErr w:type="gramStart"/>
      <w:r w:rsidRPr="00AC5A7C">
        <w:rPr>
          <w:sz w:val="16"/>
        </w:rPr>
        <w:t>then, that</w:t>
      </w:r>
      <w:proofErr w:type="gramEnd"/>
      <w:r w:rsidRPr="00AC5A7C">
        <w:rPr>
          <w:sz w:val="16"/>
        </w:rPr>
        <w:t xml:space="preserve"> </w:t>
      </w:r>
      <w:r w:rsidRPr="00AC5A7C">
        <w:rPr>
          <w:rStyle w:val="StyleUnderline"/>
        </w:rPr>
        <w:t>Congress has not required schools to do very much to ensure that students receiving free and reduced-price lunches come from homes that qualify. Nonetheless from time to time, especially when money is tight, all poverty programs that have high error rates are vulnerable to attack over the issue of fraud and waste</w:t>
      </w:r>
      <w:r w:rsidRPr="00AC5A7C">
        <w:rPr>
          <w:sz w:val="16"/>
        </w:rPr>
        <w:t xml:space="preserve">. Concerned about this problem in the late 1990s, the Department of Agriculture funded Mathematica Policy Research to conduct a pilot study in 12 mostly nonmetropolitan school districts to determine the extent to which children receiving school lunch came from families that actually met the income requirements. (In 2004, a family of four with annual income of $24,500 or less qualified for free lunch; those earning between $24,500 and nearly $35,000 qualified for a reduced-price lunch. Even the nearly 12 million children who are in families above the income cutoffs enjoy a federal subsidy of more than 20 cents per lunch.) The Mathematica study revealed that up to 20 percent of the families certified by school districts as eligible for free and reduced lunches were actually not eligible. </w:t>
      </w:r>
      <w:r w:rsidRPr="00AC5A7C">
        <w:rPr>
          <w:rStyle w:val="StyleUnderline"/>
        </w:rPr>
        <w:t>School lunch, then, faces a classic tradeoff: tighter income-verification procedures mean lower participation; looser income verification means lower program integrity</w:t>
      </w:r>
      <w:r w:rsidRPr="00AC5A7C">
        <w:rPr>
          <w:sz w:val="16"/>
        </w:rPr>
        <w:t xml:space="preserve"> and heightened vulnerability to criticism that could lead to funding cuts. For the time being, schools do not have strict income-verification requirements, but that could change if the broader study–which is now under way–shows high rates of participation by ineligible families.</w:t>
      </w:r>
    </w:p>
    <w:p w:rsidR="00BB1624" w:rsidRDefault="00BB1624" w:rsidP="00BB1624"/>
    <w:p w:rsidR="00BB1624" w:rsidRDefault="00BB1624" w:rsidP="00BB1624"/>
    <w:p w:rsidR="00BB1624" w:rsidRPr="00BA61BE" w:rsidRDefault="00BB1624" w:rsidP="00BB1624"/>
    <w:p w:rsidR="00254708" w:rsidRPr="00254708" w:rsidRDefault="00254708" w:rsidP="00254708"/>
    <w:sectPr w:rsidR="00254708" w:rsidRPr="00254708" w:rsidSect="00C17C5B">
      <w:headerReference w:type="default" r:id="rId21"/>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F0B" w:rsidRDefault="00E71F0B" w:rsidP="00C17C5B">
      <w:r>
        <w:separator/>
      </w:r>
    </w:p>
  </w:endnote>
  <w:endnote w:type="continuationSeparator" w:id="0">
    <w:p w:rsidR="00E71F0B" w:rsidRDefault="00E71F0B" w:rsidP="00C17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9109780"/>
      <w:docPartObj>
        <w:docPartGallery w:val="Page Numbers (Bottom of Page)"/>
        <w:docPartUnique/>
      </w:docPartObj>
    </w:sdtPr>
    <w:sdtEndPr>
      <w:rPr>
        <w:noProof/>
      </w:rPr>
    </w:sdtEndPr>
    <w:sdtContent>
      <w:p w:rsidR="00C17C5B" w:rsidRDefault="00C17C5B">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C17C5B" w:rsidRDefault="00C17C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F0B" w:rsidRDefault="00E71F0B" w:rsidP="00C17C5B">
      <w:r>
        <w:separator/>
      </w:r>
    </w:p>
  </w:footnote>
  <w:footnote w:type="continuationSeparator" w:id="0">
    <w:p w:rsidR="00E71F0B" w:rsidRDefault="00E71F0B" w:rsidP="00C17C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C5B" w:rsidRPr="00C17C5B" w:rsidRDefault="00C17C5B" w:rsidP="00C17C5B">
    <w:pPr>
      <w:pStyle w:val="Header"/>
      <w:tabs>
        <w:tab w:val="clear" w:pos="4680"/>
        <w:tab w:val="clear" w:pos="9360"/>
        <w:tab w:val="left" w:pos="9731"/>
      </w:tabs>
      <w:rPr>
        <w:b/>
      </w:rPr>
    </w:pPr>
    <w:r w:rsidRPr="00C17C5B">
      <w:rPr>
        <w:b/>
      </w:rPr>
      <w:t xml:space="preserve">School Lunches </w:t>
    </w:r>
    <w:proofErr w:type="spellStart"/>
    <w:r w:rsidRPr="00C17C5B">
      <w:rPr>
        <w:b/>
      </w:rPr>
      <w:t>Neg</w:t>
    </w:r>
    <w:proofErr w:type="spellEnd"/>
    <w:r>
      <w:rPr>
        <w:b/>
      </w:rPr>
      <w:tab/>
      <w:t>ENDI 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B1624"/>
    <w:rsid w:val="000139A3"/>
    <w:rsid w:val="0005068E"/>
    <w:rsid w:val="00050D59"/>
    <w:rsid w:val="000B0B82"/>
    <w:rsid w:val="00100833"/>
    <w:rsid w:val="00104529"/>
    <w:rsid w:val="00105942"/>
    <w:rsid w:val="00107396"/>
    <w:rsid w:val="00144A4C"/>
    <w:rsid w:val="00176AB0"/>
    <w:rsid w:val="00177B7D"/>
    <w:rsid w:val="0018322D"/>
    <w:rsid w:val="001B5776"/>
    <w:rsid w:val="001E527A"/>
    <w:rsid w:val="001F78CE"/>
    <w:rsid w:val="00251FC7"/>
    <w:rsid w:val="002530A8"/>
    <w:rsid w:val="00254708"/>
    <w:rsid w:val="002855A7"/>
    <w:rsid w:val="002B146A"/>
    <w:rsid w:val="002B5E17"/>
    <w:rsid w:val="00315690"/>
    <w:rsid w:val="00316B75"/>
    <w:rsid w:val="00325646"/>
    <w:rsid w:val="003460F2"/>
    <w:rsid w:val="0038158C"/>
    <w:rsid w:val="003902BA"/>
    <w:rsid w:val="003A09E2"/>
    <w:rsid w:val="003F0751"/>
    <w:rsid w:val="00407037"/>
    <w:rsid w:val="004605D6"/>
    <w:rsid w:val="004C60E8"/>
    <w:rsid w:val="004E3579"/>
    <w:rsid w:val="004E728B"/>
    <w:rsid w:val="004F1A81"/>
    <w:rsid w:val="004F39E0"/>
    <w:rsid w:val="00537BD5"/>
    <w:rsid w:val="00544522"/>
    <w:rsid w:val="0057268A"/>
    <w:rsid w:val="005842ED"/>
    <w:rsid w:val="005D2912"/>
    <w:rsid w:val="006065BD"/>
    <w:rsid w:val="00625028"/>
    <w:rsid w:val="00645FA9"/>
    <w:rsid w:val="00647866"/>
    <w:rsid w:val="00665003"/>
    <w:rsid w:val="006A2AD0"/>
    <w:rsid w:val="006C2375"/>
    <w:rsid w:val="006D4ECC"/>
    <w:rsid w:val="00705F64"/>
    <w:rsid w:val="00722258"/>
    <w:rsid w:val="007243E5"/>
    <w:rsid w:val="00766EA0"/>
    <w:rsid w:val="0079163C"/>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32E09"/>
    <w:rsid w:val="00A37956"/>
    <w:rsid w:val="00A93661"/>
    <w:rsid w:val="00A95652"/>
    <w:rsid w:val="00AC0AB8"/>
    <w:rsid w:val="00AC548A"/>
    <w:rsid w:val="00B33C0E"/>
    <w:rsid w:val="00B33C6D"/>
    <w:rsid w:val="00B4508F"/>
    <w:rsid w:val="00B55AD5"/>
    <w:rsid w:val="00B8057C"/>
    <w:rsid w:val="00B828A6"/>
    <w:rsid w:val="00BA0EE8"/>
    <w:rsid w:val="00BB1624"/>
    <w:rsid w:val="00BD6238"/>
    <w:rsid w:val="00BF593B"/>
    <w:rsid w:val="00BF773A"/>
    <w:rsid w:val="00BF7E81"/>
    <w:rsid w:val="00C13773"/>
    <w:rsid w:val="00C17C5B"/>
    <w:rsid w:val="00C17CC8"/>
    <w:rsid w:val="00C83417"/>
    <w:rsid w:val="00C9604F"/>
    <w:rsid w:val="00CA19AA"/>
    <w:rsid w:val="00CC5298"/>
    <w:rsid w:val="00CD198D"/>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1F0B"/>
    <w:rsid w:val="00EC7DC4"/>
    <w:rsid w:val="00ED30CF"/>
    <w:rsid w:val="00EE2B13"/>
    <w:rsid w:val="00F176EF"/>
    <w:rsid w:val="00F241B9"/>
    <w:rsid w:val="00F27680"/>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D1DF4B-AFB2-48C6-BF3A-C8E625C4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B1624"/>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BB162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162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162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unhideWhenUsed/>
    <w:qFormat/>
    <w:rsid w:val="00BB1624"/>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B1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624"/>
  </w:style>
  <w:style w:type="character" w:customStyle="1" w:styleId="Heading1Char">
    <w:name w:val="Heading 1 Char"/>
    <w:aliases w:val="Pocket Char"/>
    <w:basedOn w:val="DefaultParagraphFont"/>
    <w:link w:val="Heading1"/>
    <w:rsid w:val="00BB162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B162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B162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B162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BB162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B1624"/>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BB162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BB1624"/>
    <w:rPr>
      <w:color w:val="auto"/>
      <w:u w:val="none"/>
    </w:rPr>
  </w:style>
  <w:style w:type="character" w:styleId="FollowedHyperlink">
    <w:name w:val="FollowedHyperlink"/>
    <w:basedOn w:val="DefaultParagraphFont"/>
    <w:uiPriority w:val="99"/>
    <w:semiHidden/>
    <w:unhideWhenUsed/>
    <w:rsid w:val="00BB1624"/>
    <w:rPr>
      <w:color w:val="auto"/>
      <w:u w:val="none"/>
    </w:rPr>
  </w:style>
  <w:style w:type="paragraph" w:customStyle="1" w:styleId="textbold">
    <w:name w:val="text bold"/>
    <w:basedOn w:val="Normal"/>
    <w:link w:val="Emphasis"/>
    <w:uiPriority w:val="7"/>
    <w:qFormat/>
    <w:rsid w:val="00BB1624"/>
    <w:pPr>
      <w:ind w:left="720"/>
      <w:jc w:val="both"/>
    </w:pPr>
    <w:rPr>
      <w:rFonts w:ascii="Calibri" w:hAnsi="Calibri"/>
      <w:b/>
      <w:iCs/>
      <w:u w:val="single"/>
    </w:rPr>
  </w:style>
  <w:style w:type="paragraph" w:styleId="ListParagraph">
    <w:name w:val="List Paragraph"/>
    <w:basedOn w:val="Normal"/>
    <w:uiPriority w:val="99"/>
    <w:unhideWhenUsed/>
    <w:qFormat/>
    <w:rsid w:val="00F241B9"/>
    <w:pPr>
      <w:ind w:left="720"/>
      <w:contextualSpacing/>
    </w:pPr>
  </w:style>
  <w:style w:type="paragraph" w:styleId="Date">
    <w:name w:val="Date"/>
    <w:basedOn w:val="Normal"/>
    <w:next w:val="Normal"/>
    <w:link w:val="DateChar"/>
    <w:rsid w:val="00F241B9"/>
    <w:rPr>
      <w:rFonts w:eastAsia="Calibri"/>
      <w:sz w:val="24"/>
    </w:rPr>
  </w:style>
  <w:style w:type="character" w:customStyle="1" w:styleId="DateChar">
    <w:name w:val="Date Char"/>
    <w:basedOn w:val="DefaultParagraphFont"/>
    <w:link w:val="Date"/>
    <w:rsid w:val="00F241B9"/>
    <w:rPr>
      <w:rFonts w:ascii="Times New Roman" w:eastAsia="Calibri" w:hAnsi="Times New Roman"/>
      <w:sz w:val="24"/>
    </w:rPr>
  </w:style>
  <w:style w:type="character" w:customStyle="1" w:styleId="StyleCardtextChar10pt">
    <w:name w:val="Style Card text Char + 10 pt"/>
    <w:basedOn w:val="DefaultParagraphFont"/>
    <w:rsid w:val="00F241B9"/>
    <w:rPr>
      <w:rFonts w:ascii="Garamond" w:hAnsi="Garamond"/>
      <w:sz w:val="20"/>
      <w:szCs w:val="24"/>
      <w:u w:val="single"/>
      <w:lang w:val="en-US" w:eastAsia="en-US" w:bidi="ar-SA"/>
    </w:rPr>
  </w:style>
  <w:style w:type="paragraph" w:customStyle="1" w:styleId="Emphasis1">
    <w:name w:val="Emphasis1"/>
    <w:basedOn w:val="Normal"/>
    <w:autoRedefine/>
    <w:uiPriority w:val="7"/>
    <w:qFormat/>
    <w:rsid w:val="00F27680"/>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paragraph" w:styleId="TOC1">
    <w:name w:val="toc 1"/>
    <w:basedOn w:val="Normal"/>
    <w:next w:val="Normal"/>
    <w:autoRedefine/>
    <w:uiPriority w:val="39"/>
    <w:unhideWhenUsed/>
    <w:rsid w:val="00C17C5B"/>
    <w:pPr>
      <w:spacing w:after="100"/>
    </w:pPr>
  </w:style>
  <w:style w:type="paragraph" w:styleId="TOC2">
    <w:name w:val="toc 2"/>
    <w:basedOn w:val="Normal"/>
    <w:next w:val="Normal"/>
    <w:autoRedefine/>
    <w:uiPriority w:val="39"/>
    <w:unhideWhenUsed/>
    <w:rsid w:val="00C17C5B"/>
    <w:pPr>
      <w:spacing w:after="100"/>
      <w:ind w:left="220"/>
    </w:pPr>
  </w:style>
  <w:style w:type="paragraph" w:styleId="TOC3">
    <w:name w:val="toc 3"/>
    <w:basedOn w:val="Normal"/>
    <w:next w:val="Normal"/>
    <w:autoRedefine/>
    <w:uiPriority w:val="39"/>
    <w:unhideWhenUsed/>
    <w:rsid w:val="00C17C5B"/>
    <w:pPr>
      <w:spacing w:after="100"/>
      <w:ind w:left="440"/>
    </w:pPr>
  </w:style>
  <w:style w:type="paragraph" w:styleId="Header">
    <w:name w:val="header"/>
    <w:basedOn w:val="Normal"/>
    <w:link w:val="HeaderChar"/>
    <w:uiPriority w:val="99"/>
    <w:unhideWhenUsed/>
    <w:rsid w:val="00C17C5B"/>
    <w:pPr>
      <w:tabs>
        <w:tab w:val="center" w:pos="4680"/>
        <w:tab w:val="right" w:pos="9360"/>
      </w:tabs>
    </w:pPr>
  </w:style>
  <w:style w:type="character" w:customStyle="1" w:styleId="HeaderChar">
    <w:name w:val="Header Char"/>
    <w:basedOn w:val="DefaultParagraphFont"/>
    <w:link w:val="Header"/>
    <w:uiPriority w:val="99"/>
    <w:rsid w:val="00C17C5B"/>
    <w:rPr>
      <w:rFonts w:ascii="Times New Roman" w:hAnsi="Times New Roman"/>
    </w:rPr>
  </w:style>
  <w:style w:type="paragraph" w:styleId="Footer">
    <w:name w:val="footer"/>
    <w:basedOn w:val="Normal"/>
    <w:link w:val="FooterChar"/>
    <w:uiPriority w:val="99"/>
    <w:unhideWhenUsed/>
    <w:rsid w:val="00C17C5B"/>
    <w:pPr>
      <w:tabs>
        <w:tab w:val="center" w:pos="4680"/>
        <w:tab w:val="right" w:pos="9360"/>
      </w:tabs>
    </w:pPr>
  </w:style>
  <w:style w:type="character" w:customStyle="1" w:styleId="FooterChar">
    <w:name w:val="Footer Char"/>
    <w:basedOn w:val="DefaultParagraphFont"/>
    <w:link w:val="Footer"/>
    <w:uiPriority w:val="99"/>
    <w:rsid w:val="00C17C5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cationnext.org/the-school-lunch-lobby/" TargetMode="External"/><Relationship Id="rId13" Type="http://schemas.openxmlformats.org/officeDocument/2006/relationships/hyperlink" Target="http://www.csicop.org/si/show/obesity_epidemic_or_myth" TargetMode="External"/><Relationship Id="rId18" Type="http://schemas.openxmlformats.org/officeDocument/2006/relationships/hyperlink" Target="http://www.truth-out.org/news/item/35915-the-future-of-the-food-justice-movemen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michaelbeckleydotcom.files.wordpress.com/2011/09/beckley_writing-sample6.pdf" TargetMode="External"/><Relationship Id="rId17" Type="http://schemas.openxmlformats.org/officeDocument/2006/relationships/hyperlink" Target="https://www.cato.org/publications/policy-analysis/five-myths-about-economic-inequality-america" TargetMode="External"/><Relationship Id="rId2" Type="http://schemas.openxmlformats.org/officeDocument/2006/relationships/numbering" Target="numbering.xml"/><Relationship Id="rId16" Type="http://schemas.openxmlformats.org/officeDocument/2006/relationships/hyperlink" Target="http://www.truth-out.org/news/item/35915-the-future-of-the-food-justice-movement" TargetMode="External"/><Relationship Id="rId20" Type="http://schemas.openxmlformats.org/officeDocument/2006/relationships/hyperlink" Target="http://educationnext.org/the-school-lunch-lobb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ime.com/2993605/health-care-debt-deficits-budge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local/education/majority-of-us-public-school-students-are-in-poverty/2015/01/15/df7171d0-9ce9-11e4-a7ee-526210d665b4_story.html?utm_term=.9964a392f895" TargetMode="External"/><Relationship Id="rId23" Type="http://schemas.openxmlformats.org/officeDocument/2006/relationships/fontTable" Target="fontTable.xml"/><Relationship Id="rId10" Type="http://schemas.openxmlformats.org/officeDocument/2006/relationships/hyperlink" Target="http://www.cnn.com/2017/03/14/politics/michelle-obama-healthy-hunger-free-kids-act/" TargetMode="External"/><Relationship Id="rId19" Type="http://schemas.openxmlformats.org/officeDocument/2006/relationships/hyperlink" Target="http://educationnext.org/the-school-lunch-lobby/" TargetMode="External"/><Relationship Id="rId4" Type="http://schemas.openxmlformats.org/officeDocument/2006/relationships/settings" Target="settings.xml"/><Relationship Id="rId9" Type="http://schemas.openxmlformats.org/officeDocument/2006/relationships/hyperlink" Target="http://www.foxnews.com/politics/2017/01/25/republicans-look-to-scrap-michelle-obama-school-lunch-plan.html" TargetMode="External"/><Relationship Id="rId14" Type="http://schemas.openxmlformats.org/officeDocument/2006/relationships/hyperlink" Target="http://www.truth-out.org/news/item/35915-the-future-of-the-food-justice-movement"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71E28-1F5F-48B6-9F94-98F3147C3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155</TotalTime>
  <Pages>34</Pages>
  <Words>17261</Words>
  <Characters>98393</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5</cp:revision>
  <dcterms:created xsi:type="dcterms:W3CDTF">2017-05-25T17:31:00Z</dcterms:created>
  <dcterms:modified xsi:type="dcterms:W3CDTF">2017-05-26T20:51:00Z</dcterms:modified>
</cp:coreProperties>
</file>