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7813" w:rsidRDefault="00AD7813" w:rsidP="001256DB">
      <w:pPr>
        <w:pStyle w:val="Heading1"/>
      </w:pPr>
      <w:bookmarkStart w:id="0" w:name="_GoBack"/>
      <w:bookmarkEnd w:id="0"/>
      <w:r>
        <w:t>Milliken 1AC</w:t>
      </w:r>
      <w:r w:rsidR="00DE7CCF">
        <w:t>(s)</w:t>
      </w:r>
    </w:p>
    <w:p w:rsidR="00AD7813" w:rsidRDefault="00AD7813" w:rsidP="00AD7813"/>
    <w:p w:rsidR="00AD7813" w:rsidRPr="004163FF" w:rsidRDefault="00AD7813" w:rsidP="00AD7813">
      <w:pPr>
        <w:pStyle w:val="Heading3"/>
      </w:pPr>
      <w:r>
        <w:t>Plan(s)</w:t>
      </w:r>
    </w:p>
    <w:p w:rsidR="00AD7813" w:rsidRDefault="00AD7813" w:rsidP="00AD7813"/>
    <w:p w:rsidR="00AD7813" w:rsidRDefault="00AD7813" w:rsidP="00AD7813"/>
    <w:p w:rsidR="002450A8" w:rsidRDefault="002450A8" w:rsidP="002450A8">
      <w:pPr>
        <w:pStyle w:val="Heading4"/>
      </w:pPr>
      <w:r>
        <w:t>The United States federal government should hold that inter-district race-conscious remedies are required to remedy de-facto segregation in primary and secondary school districts, specifically holding that intent is not required to prove a violation of Equal Protection</w:t>
      </w:r>
    </w:p>
    <w:p w:rsidR="002450A8" w:rsidRPr="002450A8" w:rsidRDefault="002450A8" w:rsidP="002450A8"/>
    <w:p w:rsidR="00AD7813" w:rsidRDefault="00AD7813" w:rsidP="00AD7813"/>
    <w:p w:rsidR="00DE7CCF" w:rsidRDefault="00DE7CCF" w:rsidP="00DE7CCF">
      <w:pPr>
        <w:pStyle w:val="Heading2"/>
      </w:pPr>
      <w:r>
        <w:t>Big Nuclear War Milliken Aff</w:t>
      </w:r>
    </w:p>
    <w:p w:rsidR="00DE7CCF" w:rsidRDefault="00DE7CCF" w:rsidP="00DE7CCF"/>
    <w:p w:rsidR="00837C93" w:rsidRDefault="00837C93" w:rsidP="00837C93">
      <w:pPr>
        <w:pStyle w:val="Heading3"/>
      </w:pPr>
      <w:r>
        <w:t xml:space="preserve">Contention 1 – Inherency </w:t>
      </w:r>
    </w:p>
    <w:p w:rsidR="00837C93" w:rsidRDefault="00837C93" w:rsidP="00837C93"/>
    <w:p w:rsidR="00837C93" w:rsidRDefault="00837C93" w:rsidP="00837C93">
      <w:pPr>
        <w:pStyle w:val="Heading4"/>
      </w:pPr>
      <w:r>
        <w:t>Milliken effectively reversed Brown V Board – School segregation is increasing and zero efforts to reverse the trend</w:t>
      </w:r>
    </w:p>
    <w:p w:rsidR="00837C93" w:rsidRDefault="00837C93" w:rsidP="00837C93">
      <w:r>
        <w:t xml:space="preserve"> ALEXANDER </w:t>
      </w:r>
      <w:r w:rsidRPr="00A816BF">
        <w:rPr>
          <w:rStyle w:val="Style13ptBold"/>
        </w:rPr>
        <w:t>NAZARYAN</w:t>
      </w:r>
      <w:r>
        <w:t xml:space="preserve">, senior writer at Newsweek. He was previously on the editorial board of the New York Daily News, “WHITES ONLY: SCHOOL SEGREGATION IS BACK, FROM BIRMINGHAM TO SAN FRANCISCO”, </w:t>
      </w:r>
      <w:r w:rsidRPr="00A816BF">
        <w:rPr>
          <w:rStyle w:val="Style13ptBold"/>
        </w:rPr>
        <w:t>May 2nd</w:t>
      </w:r>
      <w:r>
        <w:t xml:space="preserve"> 2017, http://www.newsweek.com/race-schools-592637</w:t>
      </w:r>
    </w:p>
    <w:p w:rsidR="00837C93" w:rsidRDefault="00837C93" w:rsidP="00837C93">
      <w:pPr>
        <w:rPr>
          <w:sz w:val="16"/>
        </w:rPr>
      </w:pPr>
      <w:r w:rsidRPr="00A816BF">
        <w:rPr>
          <w:sz w:val="16"/>
        </w:rPr>
        <w:t xml:space="preserve">More recently, </w:t>
      </w:r>
      <w:r w:rsidRPr="00472EE2">
        <w:rPr>
          <w:rStyle w:val="StyleUnderline"/>
        </w:rPr>
        <w:t>Clemon</w:t>
      </w:r>
      <w:r w:rsidRPr="00A816BF">
        <w:rPr>
          <w:sz w:val="16"/>
        </w:rPr>
        <w:t xml:space="preserve"> has found himself in another surreal situation. This past winter, he </w:t>
      </w:r>
      <w:r w:rsidRPr="00472EE2">
        <w:rPr>
          <w:rStyle w:val="StyleUnderline"/>
        </w:rPr>
        <w:t>was in court to argue Stout v. Jefferson County</w:t>
      </w:r>
      <w:r w:rsidRPr="00A816BF">
        <w:rPr>
          <w:sz w:val="16"/>
        </w:rPr>
        <w:t xml:space="preserve"> once again, this time </w:t>
      </w:r>
      <w:r w:rsidRPr="00472EE2">
        <w:rPr>
          <w:rStyle w:val="StyleUnderline"/>
        </w:rPr>
        <w:t>because a middle-class Birmingham suburb called Gardendale wants to leave the Jefferson County school system. Gardendale, which is mostly white, says race has nothing to do with its push for secession: It simply wants to control its schools.</w:t>
      </w:r>
      <w:r>
        <w:rPr>
          <w:rStyle w:val="StyleUnderline"/>
        </w:rPr>
        <w:t xml:space="preserve"> </w:t>
      </w:r>
      <w:r w:rsidRPr="00472EE2">
        <w:rPr>
          <w:rStyle w:val="StyleUnderline"/>
        </w:rPr>
        <w:t>Clemon is skeptical. “The intent is to create a local school system where they will have control over who comes in and that they will minimize the number of blacks who come in,”</w:t>
      </w:r>
      <w:r w:rsidRPr="00A816BF">
        <w:rPr>
          <w:sz w:val="16"/>
        </w:rPr>
        <w:t xml:space="preserve"> he told me in his raspy, slightly mischievous baritone. </w:t>
      </w:r>
      <w:r w:rsidRPr="00472EE2">
        <w:rPr>
          <w:rStyle w:val="StyleUnderline"/>
        </w:rPr>
        <w:t>Local control has become a popular rallying cry in municipalities across the nation</w:t>
      </w:r>
      <w:r w:rsidRPr="00A816BF">
        <w:rPr>
          <w:sz w:val="16"/>
        </w:rPr>
        <w:t>—</w:t>
      </w:r>
      <w:r w:rsidRPr="00472EE2">
        <w:rPr>
          <w:rStyle w:val="StyleUnderline"/>
        </w:rPr>
        <w:t>including liberal states</w:t>
      </w:r>
      <w:r w:rsidRPr="00A816BF">
        <w:rPr>
          <w:sz w:val="16"/>
        </w:rPr>
        <w:t xml:space="preserve"> like New York and California—</w:t>
      </w:r>
      <w:r w:rsidRPr="00472EE2">
        <w:rPr>
          <w:rStyle w:val="StyleUnderline"/>
        </w:rPr>
        <w:t>that want to form their own school districts</w:t>
      </w:r>
      <w:r w:rsidRPr="00A816BF">
        <w:rPr>
          <w:sz w:val="16"/>
        </w:rPr>
        <w:t xml:space="preserve">. They all have their reasons, and the reasons all sound reasonable, but </w:t>
      </w:r>
      <w:r w:rsidRPr="00472EE2">
        <w:rPr>
          <w:rStyle w:val="StyleUnderline"/>
        </w:rPr>
        <w:t>Clemon</w:t>
      </w:r>
      <w:r w:rsidRPr="00A816BF">
        <w:rPr>
          <w:sz w:val="16"/>
        </w:rPr>
        <w:t xml:space="preserve"> believes he </w:t>
      </w:r>
      <w:r w:rsidRPr="00472EE2">
        <w:rPr>
          <w:rStyle w:val="StyleUnderline"/>
        </w:rPr>
        <w:t>knows what motivates Gardendale</w:t>
      </w:r>
      <w:r w:rsidRPr="00A816BF">
        <w:rPr>
          <w:sz w:val="16"/>
        </w:rPr>
        <w:t xml:space="preserve"> and at least some of its counterparts around the country, which is schools that share a single feature that mild suburbanites, with their secret yearnings, will not name. But Clemon, who faced off against Bull Connor and his water cannons and his dogs, will: “</w:t>
      </w:r>
      <w:r w:rsidRPr="00472EE2">
        <w:rPr>
          <w:rStyle w:val="StyleUnderline"/>
        </w:rPr>
        <w:t>No blacks</w:t>
      </w:r>
      <w:r w:rsidRPr="00A816BF">
        <w:rPr>
          <w:sz w:val="16"/>
        </w:rPr>
        <w:t xml:space="preserve">.”The Mason-Dixon Line in South Boston </w:t>
      </w:r>
      <w:r w:rsidRPr="00472EE2">
        <w:rPr>
          <w:rStyle w:val="StyleUnderline"/>
        </w:rPr>
        <w:t>The most remarkable thing about school integration in the United States is</w:t>
      </w:r>
      <w:r w:rsidRPr="00A816BF">
        <w:rPr>
          <w:sz w:val="16"/>
        </w:rPr>
        <w:t xml:space="preserve"> </w:t>
      </w:r>
      <w:r w:rsidRPr="00472EE2">
        <w:rPr>
          <w:rStyle w:val="Emphasis"/>
        </w:rPr>
        <w:t>how rare it is</w:t>
      </w:r>
      <w:r w:rsidRPr="00A816BF">
        <w:rPr>
          <w:sz w:val="16"/>
        </w:rPr>
        <w:t xml:space="preserve">, and has always been. </w:t>
      </w:r>
      <w:r w:rsidRPr="00472EE2">
        <w:rPr>
          <w:rStyle w:val="StyleUnderline"/>
        </w:rPr>
        <w:t>The Supreme Court struck down separate but equal</w:t>
      </w:r>
      <w:r w:rsidRPr="00A816BF">
        <w:rPr>
          <w:sz w:val="16"/>
        </w:rPr>
        <w:t xml:space="preserve"> schooling </w:t>
      </w:r>
      <w:r w:rsidRPr="00472EE2">
        <w:rPr>
          <w:rStyle w:val="StyleUnderline"/>
        </w:rPr>
        <w:t>with</w:t>
      </w:r>
      <w:r w:rsidRPr="00A816BF">
        <w:rPr>
          <w:sz w:val="16"/>
        </w:rPr>
        <w:t xml:space="preserve"> 1954’s </w:t>
      </w:r>
      <w:r w:rsidRPr="00472EE2">
        <w:rPr>
          <w:rStyle w:val="StyleUnderline"/>
        </w:rPr>
        <w:t>Brown v. Board</w:t>
      </w:r>
      <w:r w:rsidRPr="00A816BF">
        <w:rPr>
          <w:sz w:val="16"/>
        </w:rPr>
        <w:t xml:space="preserve"> of Education ruling, </w:t>
      </w:r>
      <w:r w:rsidRPr="00472EE2">
        <w:rPr>
          <w:rStyle w:val="StyleUnderline"/>
        </w:rPr>
        <w:t>but it fell to federal judges</w:t>
      </w:r>
      <w:r w:rsidRPr="00A816BF">
        <w:rPr>
          <w:sz w:val="16"/>
        </w:rPr>
        <w:t xml:space="preserve"> of the 1960s and early ’70s </w:t>
      </w:r>
      <w:r w:rsidRPr="00472EE2">
        <w:rPr>
          <w:rStyle w:val="StyleUnderline"/>
        </w:rPr>
        <w:t>to enforce that</w:t>
      </w:r>
      <w:r w:rsidRPr="00A816BF">
        <w:rPr>
          <w:sz w:val="16"/>
        </w:rPr>
        <w:t xml:space="preserve"> decision with orders like Stout v. Jefferson. Such court orders were frequently unpopular; when the opponents of integration lost in the courts, they took to the streets. The resistance reached its apex in 1974, when the blue-collar Irish of South Boston resisted the yellow school buses that had come to symbolize integration; they were as feared and loathed by the populace as the tanks of an invading army. Yet </w:t>
      </w:r>
      <w:r w:rsidRPr="00472EE2">
        <w:rPr>
          <w:rStyle w:val="StyleUnderline"/>
        </w:rPr>
        <w:t>the buses came and went</w:t>
      </w:r>
      <w:r w:rsidRPr="00A816BF">
        <w:rPr>
          <w:sz w:val="16"/>
        </w:rPr>
        <w:t xml:space="preserve">, in Boston and elsewhere. </w:t>
      </w:r>
      <w:r w:rsidRPr="00472EE2">
        <w:rPr>
          <w:rStyle w:val="StyleUnderline"/>
        </w:rPr>
        <w:t>By 1988</w:t>
      </w:r>
      <w:r w:rsidRPr="00A816BF">
        <w:rPr>
          <w:sz w:val="16"/>
        </w:rPr>
        <w:t xml:space="preserve">, widely acknowledged to be the high point of school integration in the U.S., </w:t>
      </w:r>
      <w:r w:rsidRPr="00472EE2">
        <w:rPr>
          <w:rStyle w:val="StyleUnderline"/>
        </w:rPr>
        <w:t>nearly half of all black children attended a majority-white school.</w:t>
      </w:r>
      <w:r w:rsidRPr="00A816BF">
        <w:rPr>
          <w:sz w:val="16"/>
        </w:rPr>
        <w:t xml:space="preserve"> An achievement gap that once appeared to be intractable suddenly seemed like something that could be closed in a generation or two.</w:t>
      </w:r>
      <w:r w:rsidRPr="00472EE2">
        <w:rPr>
          <w:rStyle w:val="StyleUnderline"/>
        </w:rPr>
        <w:t>Since then</w:t>
      </w:r>
      <w:r w:rsidRPr="00A816BF">
        <w:rPr>
          <w:sz w:val="16"/>
        </w:rPr>
        <w:t xml:space="preserve">, however, </w:t>
      </w:r>
      <w:r w:rsidRPr="00472EE2">
        <w:rPr>
          <w:rStyle w:val="StyleUnderline"/>
        </w:rPr>
        <w:t>the gains of Brown v. Board have been</w:t>
      </w:r>
      <w:r w:rsidRPr="00A816BF">
        <w:rPr>
          <w:sz w:val="16"/>
        </w:rPr>
        <w:t xml:space="preserve"> </w:t>
      </w:r>
      <w:r w:rsidRPr="00472EE2">
        <w:rPr>
          <w:rStyle w:val="Emphasis"/>
        </w:rPr>
        <w:t>almost entirely reversed</w:t>
      </w:r>
      <w:r w:rsidRPr="00A816BF">
        <w:rPr>
          <w:sz w:val="16"/>
        </w:rPr>
        <w:t xml:space="preserve">. Last year, </w:t>
      </w:r>
      <w:r w:rsidRPr="00472EE2">
        <w:rPr>
          <w:rStyle w:val="StyleUnderline"/>
        </w:rPr>
        <w:t>a report by the Government Accountability Office found</w:t>
      </w:r>
      <w:r w:rsidRPr="00A816BF">
        <w:rPr>
          <w:sz w:val="16"/>
        </w:rPr>
        <w:t xml:space="preserve"> </w:t>
      </w:r>
      <w:r w:rsidRPr="00472EE2">
        <w:rPr>
          <w:rStyle w:val="StyleUnderline"/>
        </w:rPr>
        <w:t>“a large increase in schools that are the most isolated by poverty and race.”</w:t>
      </w:r>
      <w:r w:rsidRPr="00A816BF">
        <w:rPr>
          <w:sz w:val="16"/>
        </w:rPr>
        <w:t xml:space="preserve"> Between 2000 and 2014, </w:t>
      </w:r>
      <w:r w:rsidRPr="00A816BF">
        <w:rPr>
          <w:rStyle w:val="StyleUnderline"/>
        </w:rPr>
        <w:t>the number of schools</w:t>
      </w:r>
      <w:r w:rsidRPr="00A816BF">
        <w:rPr>
          <w:sz w:val="16"/>
        </w:rPr>
        <w:t xml:space="preserve"> the report deemed H/PBH—</w:t>
      </w:r>
      <w:r w:rsidRPr="00A816BF">
        <w:rPr>
          <w:rStyle w:val="StyleUnderline"/>
        </w:rPr>
        <w:t>that is</w:t>
      </w:r>
      <w:r w:rsidRPr="00A816BF">
        <w:rPr>
          <w:sz w:val="16"/>
        </w:rPr>
        <w:t xml:space="preserve">, “high poverty and comprised of </w:t>
      </w:r>
      <w:r w:rsidRPr="00A816BF">
        <w:rPr>
          <w:rStyle w:val="StyleUnderline"/>
        </w:rPr>
        <w:t>mostly Black or Hispanic students”—</w:t>
      </w:r>
      <w:r w:rsidRPr="00A816BF">
        <w:rPr>
          <w:rStyle w:val="Emphasis"/>
        </w:rPr>
        <w:t>more than doubled</w:t>
      </w:r>
      <w:r w:rsidRPr="00A816BF">
        <w:rPr>
          <w:sz w:val="16"/>
        </w:rPr>
        <w:t xml:space="preserve">, from 7,009 to 15,089.An even more astonishing statistic appeared in a Century Foundation report, published three months earlier, about schools that used socioeconomic status, or class, instead of race as a means to integrate schools. (There are fewer legal and social barriers to socioeconomic integration, but the result is effectively the same.) The Century Foundation concluded that only about “8 percent of all public school students currently attend school districts or charter schools that use socioeconomic status as a factor in student assignment.” The report’s tone was hopeful, because while the number of districts around country that consciously practiced class integration was a paltry 91 out of more than 13,000, that’s more than double what it was in 2007. Conscious </w:t>
      </w:r>
      <w:r w:rsidRPr="00472EE2">
        <w:rPr>
          <w:rStyle w:val="StyleUnderline"/>
        </w:rPr>
        <w:t>attempts at integration are rare today because the</w:t>
      </w:r>
      <w:r w:rsidRPr="00A816BF">
        <w:rPr>
          <w:sz w:val="16"/>
        </w:rPr>
        <w:t xml:space="preserve"> same </w:t>
      </w:r>
      <w:r w:rsidRPr="00472EE2">
        <w:rPr>
          <w:rStyle w:val="StyleUnderline"/>
        </w:rPr>
        <w:t>court</w:t>
      </w:r>
      <w:r w:rsidRPr="00A816BF">
        <w:rPr>
          <w:sz w:val="16"/>
        </w:rPr>
        <w:t xml:space="preserve"> that struck down separate-but-equal promptly struck down the best remedy for it. In 1974, 20 years after Brown v. Board , the Supreme Court </w:t>
      </w:r>
      <w:r w:rsidRPr="00472EE2">
        <w:rPr>
          <w:rStyle w:val="StyleUnderline"/>
        </w:rPr>
        <w:t>ruled in</w:t>
      </w:r>
      <w:r w:rsidRPr="00A816BF">
        <w:rPr>
          <w:sz w:val="16"/>
        </w:rPr>
        <w:t xml:space="preserve"> </w:t>
      </w:r>
      <w:r w:rsidRPr="00472EE2">
        <w:rPr>
          <w:rStyle w:val="Emphasis"/>
        </w:rPr>
        <w:t>Milliken v. Bradley</w:t>
      </w:r>
      <w:r w:rsidRPr="00A816BF">
        <w:rPr>
          <w:sz w:val="16"/>
        </w:rPr>
        <w:t xml:space="preserve"> </w:t>
      </w:r>
      <w:r w:rsidRPr="00472EE2">
        <w:rPr>
          <w:rStyle w:val="StyleUnderline"/>
        </w:rPr>
        <w:t xml:space="preserve">that integration could not take place across district lines, </w:t>
      </w:r>
      <w:r w:rsidRPr="00A816BF">
        <w:rPr>
          <w:sz w:val="16"/>
        </w:rPr>
        <w:t xml:space="preserve">so that Detroit, where the case was brought, was prevented from integrating by exchanging its kids with white and wealthy Bloomfield Hills. In 1986, in 1991 and again in 1992, an increasingly conservative Supreme Court said it wanted desegregation orders lifted once certain conditions were met. </w:t>
      </w:r>
      <w:r w:rsidRPr="00A816BF">
        <w:rPr>
          <w:rStyle w:val="StyleUnderline"/>
        </w:rPr>
        <w:t>The</w:t>
      </w:r>
      <w:r w:rsidRPr="00A816BF">
        <w:rPr>
          <w:sz w:val="16"/>
        </w:rPr>
        <w:t xml:space="preserve"> Supreme </w:t>
      </w:r>
      <w:r w:rsidRPr="00A816BF">
        <w:rPr>
          <w:rStyle w:val="StyleUnderline"/>
        </w:rPr>
        <w:t>Court’s most severe blow</w:t>
      </w:r>
      <w:r w:rsidRPr="00A816BF">
        <w:rPr>
          <w:sz w:val="16"/>
        </w:rPr>
        <w:t xml:space="preserve"> since Milliken came in 2007, in the Parents Involved in Community Schools v. Seattle School District No. 1 case, in which it prohibited the use of “explicit racial classifications” in school admissions. Wrote Chief Justice John Roberts Jr., "The way to stop discrimination on the basis of race is to stop discriminating on the basis of race." By conflating integration with discrimination, Roberts </w:t>
      </w:r>
      <w:r w:rsidRPr="00A816BF">
        <w:rPr>
          <w:rStyle w:val="Emphasis"/>
        </w:rPr>
        <w:t>effectively reversed Brown v. Board</w:t>
      </w:r>
      <w:r w:rsidRPr="00A816BF">
        <w:rPr>
          <w:sz w:val="16"/>
        </w:rPr>
        <w:t>.</w:t>
      </w:r>
    </w:p>
    <w:p w:rsidR="00837C93" w:rsidRDefault="001256DB" w:rsidP="00837C93">
      <w:pPr>
        <w:pStyle w:val="Heading3"/>
      </w:pPr>
      <w:r>
        <w:t xml:space="preserve">Advantage 1: Segregation </w:t>
      </w:r>
    </w:p>
    <w:p w:rsidR="00837C93" w:rsidRDefault="00837C93" w:rsidP="00837C93"/>
    <w:p w:rsidR="001256DB" w:rsidRDefault="001256DB" w:rsidP="001256DB">
      <w:pPr>
        <w:pStyle w:val="Heading4"/>
      </w:pPr>
      <w:r>
        <w:t>School segregation results in a racial achievement gap</w:t>
      </w:r>
    </w:p>
    <w:p w:rsidR="001256DB" w:rsidRDefault="001256DB" w:rsidP="001256DB">
      <w:r>
        <w:t xml:space="preserve">AMY STUART </w:t>
      </w:r>
      <w:r w:rsidRPr="0069108C">
        <w:rPr>
          <w:rStyle w:val="Style13ptBold"/>
        </w:rPr>
        <w:t>WELLS</w:t>
      </w:r>
      <w:r>
        <w:t xml:space="preserve">, </w:t>
      </w:r>
      <w:r w:rsidRPr="0069108C">
        <w:t>LAUREN FOX, AND DIANA CORDOVA-COBO, 20</w:t>
      </w:r>
      <w:r w:rsidRPr="0069108C">
        <w:rPr>
          <w:rStyle w:val="Style13ptBold"/>
        </w:rPr>
        <w:t>16</w:t>
      </w:r>
      <w:r w:rsidRPr="0069108C">
        <w:t xml:space="preserve">, Amy Stuart Wells is professor of sociology and education and director of the Center for Understanding Race and Education (CURE) at Teachers College, Columbia University. Lauren Fox is an advanced doctoral student in sociology and education at Teachers College and a research associate at CURE.  Diana Cordova-Cobo is a doctoral student in sociology and education at Teachers College and a research assistant for CURE and for the Public Good.  “How Racially Diverse Schools and Classrooms Can Benefit All Students”, </w:t>
      </w:r>
      <w:hyperlink r:id="rId6" w:history="1">
        <w:r w:rsidRPr="0069108C">
          <w:rPr>
            <w:rStyle w:val="Hyperlink"/>
          </w:rPr>
          <w:t>https://tcf.org/content/report/how-racially-diverse-schools-and-classrooms-can-benefit-all-students/</w:t>
        </w:r>
      </w:hyperlink>
    </w:p>
    <w:p w:rsidR="001256DB" w:rsidRPr="0069108C" w:rsidRDefault="001256DB" w:rsidP="001256DB">
      <w:pPr>
        <w:rPr>
          <w:sz w:val="16"/>
        </w:rPr>
      </w:pPr>
      <w:r w:rsidRPr="000871B7">
        <w:rPr>
          <w:rStyle w:val="StyleUnderline"/>
        </w:rPr>
        <w:t>The bulk of the K–12 educational research on the impact of school racial</w:t>
      </w:r>
      <w:r w:rsidRPr="0069108C">
        <w:rPr>
          <w:sz w:val="16"/>
        </w:rPr>
        <w:t xml:space="preserve"> and socioeconomic </w:t>
      </w:r>
      <w:r w:rsidRPr="000871B7">
        <w:rPr>
          <w:rStyle w:val="StyleUnderline"/>
        </w:rPr>
        <w:t xml:space="preserve">composition on measurable academic outcomes documents that attending racially segregated, </w:t>
      </w:r>
      <w:r w:rsidRPr="0069108C">
        <w:rPr>
          <w:sz w:val="16"/>
        </w:rPr>
        <w:t xml:space="preserve">high-poverty </w:t>
      </w:r>
      <w:r w:rsidRPr="000871B7">
        <w:rPr>
          <w:rStyle w:val="StyleUnderline"/>
        </w:rPr>
        <w:t xml:space="preserve">schools has a strong negative association with students’ academic achievement </w:t>
      </w:r>
      <w:r w:rsidRPr="0069108C">
        <w:rPr>
          <w:sz w:val="16"/>
        </w:rPr>
        <w:t xml:space="preserve">(often measured through grade-level reading and math test scores).41 </w:t>
      </w:r>
      <w:r w:rsidRPr="000871B7">
        <w:rPr>
          <w:rStyle w:val="StyleUnderline"/>
        </w:rPr>
        <w:t>Attending racially diverse schools is beneficial to all students and is associated with smaller test score gaps between students of different racial backgrounds,</w:t>
      </w:r>
      <w:r w:rsidRPr="0069108C">
        <w:rPr>
          <w:sz w:val="16"/>
        </w:rPr>
        <w:t xml:space="preserve"> not because white student achievement declined, but rather that black and/or Hispanic student achievement increased.42 In fact, t</w:t>
      </w:r>
      <w:r w:rsidRPr="000871B7">
        <w:rPr>
          <w:rStyle w:val="StyleUnderline"/>
        </w:rPr>
        <w:t>he racial achievement gap in K–12 education closed more rapidly during the peak years of school desegregation than they have overall during the more recent era in which desegregation policies were dismantled and replaced by accountability policies</w:t>
      </w:r>
      <w:r w:rsidRPr="0069108C">
        <w:rPr>
          <w:sz w:val="16"/>
        </w:rPr>
        <w:t xml:space="preserve">.43 We see this in a local context in Hartford, Connecticut, where </w:t>
      </w:r>
      <w:r w:rsidRPr="0069108C">
        <w:rPr>
          <w:rStyle w:val="StyleUnderline"/>
        </w:rPr>
        <w:t>racially diverse interdistrict</w:t>
      </w:r>
      <w:r w:rsidRPr="0069108C">
        <w:rPr>
          <w:sz w:val="16"/>
        </w:rPr>
        <w:t xml:space="preserve"> magnet </w:t>
      </w:r>
      <w:r w:rsidRPr="0069108C">
        <w:rPr>
          <w:rStyle w:val="StyleUnderline"/>
        </w:rPr>
        <w:t>schools</w:t>
      </w:r>
      <w:r w:rsidRPr="0069108C">
        <w:rPr>
          <w:sz w:val="16"/>
        </w:rPr>
        <w:t xml:space="preserve"> were created by the Capital Region Education Council (CREC) in the greater Hartford area. As Figures 2 and 3 illustrate, these “CREC interdistrict magnet schools,” which draw black and Latino students from the city of Hartford and white students from the suburbs, </w:t>
      </w:r>
      <w:r w:rsidRPr="0069108C">
        <w:rPr>
          <w:rStyle w:val="StyleUnderline"/>
        </w:rPr>
        <w:t xml:space="preserve">are closing the achievement gap between students of different racial and ethnic backgrounds. </w:t>
      </w:r>
      <w:r w:rsidRPr="0069108C">
        <w:rPr>
          <w:sz w:val="16"/>
        </w:rPr>
        <w:t xml:space="preserve">Indeed, 2013 </w:t>
      </w:r>
      <w:r w:rsidRPr="0069108C">
        <w:rPr>
          <w:rStyle w:val="StyleUnderline"/>
        </w:rPr>
        <w:t>state reading test scores</w:t>
      </w:r>
      <w:r w:rsidRPr="0069108C">
        <w:rPr>
          <w:sz w:val="16"/>
        </w:rPr>
        <w:t xml:space="preserve"> in CREC regional magnet schools </w:t>
      </w:r>
      <w:r w:rsidRPr="0069108C">
        <w:rPr>
          <w:rStyle w:val="StyleUnderline"/>
        </w:rPr>
        <w:t>showed that the gap between black and white and between Latino and white students was eliminated in the third grade</w:t>
      </w:r>
      <w:r w:rsidRPr="0069108C">
        <w:rPr>
          <w:sz w:val="16"/>
        </w:rPr>
        <w:t xml:space="preserve">. The same was true between Latino and white students’ scores in fifth grade reading. </w:t>
      </w:r>
      <w:r w:rsidRPr="0069108C">
        <w:rPr>
          <w:rStyle w:val="StyleUnderline"/>
        </w:rPr>
        <w:t xml:space="preserve">Additionally, by tenth grade the gap in scores between students from low-income families and other students shrunk to just under 5 percentage points in reading in interdistrict </w:t>
      </w:r>
      <w:r w:rsidRPr="0069108C">
        <w:rPr>
          <w:sz w:val="16"/>
        </w:rPr>
        <w:t>magnet</w:t>
      </w:r>
      <w:r w:rsidRPr="0069108C">
        <w:rPr>
          <w:rStyle w:val="StyleUnderline"/>
        </w:rPr>
        <w:t xml:space="preserve"> schools, compared to 28 percentage points at the state level. Taken together, the achievement gaps between students of different races in these regional, interdistrict </w:t>
      </w:r>
      <w:r w:rsidRPr="0069108C">
        <w:rPr>
          <w:sz w:val="16"/>
        </w:rPr>
        <w:t xml:space="preserve">magnet </w:t>
      </w:r>
      <w:r w:rsidRPr="0069108C">
        <w:rPr>
          <w:rStyle w:val="StyleUnderline"/>
        </w:rPr>
        <w:t>schools are significantly smaller than the state overall</w:t>
      </w:r>
      <w:r w:rsidRPr="0069108C">
        <w:rPr>
          <w:sz w:val="16"/>
        </w:rPr>
        <w:t xml:space="preserve">.44 </w:t>
      </w:r>
      <w:r w:rsidRPr="0069108C">
        <w:rPr>
          <w:rStyle w:val="StyleUnderline"/>
        </w:rPr>
        <w:t>While there are a handful of studies that challenge the link between school desegregation policy and positive academic outcomes</w:t>
      </w:r>
      <w:r w:rsidRPr="0069108C">
        <w:rPr>
          <w:sz w:val="16"/>
        </w:rPr>
        <w:t xml:space="preserve">, </w:t>
      </w:r>
      <w:r w:rsidRPr="0069108C">
        <w:rPr>
          <w:rStyle w:val="Emphasis"/>
        </w:rPr>
        <w:t>they represent only a small slice of the literature</w:t>
      </w:r>
      <w:r w:rsidRPr="0069108C">
        <w:rPr>
          <w:sz w:val="16"/>
        </w:rPr>
        <w:t xml:space="preserve">.45 As we argue below, </w:t>
      </w:r>
      <w:r w:rsidRPr="0069108C">
        <w:rPr>
          <w:rStyle w:val="StyleUnderline"/>
        </w:rPr>
        <w:t>it is highly likely that any less-than-positive short-term academic outcomes of desegregation</w:t>
      </w:r>
      <w:r w:rsidRPr="0069108C">
        <w:rPr>
          <w:sz w:val="16"/>
        </w:rPr>
        <w:t xml:space="preserve"> reported </w:t>
      </w:r>
      <w:r w:rsidRPr="0069108C">
        <w:rPr>
          <w:rStyle w:val="StyleUnderline"/>
        </w:rPr>
        <w:t>are related to complex issues of implementation</w:t>
      </w:r>
      <w:r w:rsidRPr="0069108C">
        <w:rPr>
          <w:sz w:val="16"/>
        </w:rPr>
        <w:t xml:space="preserve"> and a lack of attention, </w:t>
      </w:r>
      <w:r w:rsidRPr="0069108C">
        <w:rPr>
          <w:rStyle w:val="StyleUnderline"/>
        </w:rPr>
        <w:t>particularly in the early years of school desegregation</w:t>
      </w:r>
      <w:r w:rsidRPr="0069108C">
        <w:rPr>
          <w:sz w:val="16"/>
        </w:rPr>
        <w:t xml:space="preserve">, to students’ overall experiences within schools. </w:t>
      </w:r>
      <w:r w:rsidRPr="0069108C">
        <w:rPr>
          <w:rStyle w:val="StyleUnderline"/>
        </w:rPr>
        <w:t>Furthermore</w:t>
      </w:r>
      <w:r w:rsidRPr="0069108C">
        <w:rPr>
          <w:sz w:val="16"/>
        </w:rPr>
        <w:t xml:space="preserve">, these </w:t>
      </w:r>
      <w:r w:rsidRPr="0069108C">
        <w:rPr>
          <w:rStyle w:val="StyleUnderline"/>
        </w:rPr>
        <w:t>positive academic outcomes, particularly the closing of the achievement gap, make sense given that integrating schools leads to more equitable access to important resources such as structural facilities, highly qualified teachers, challenging courses, private and public funding, and social and cultural capital</w:t>
      </w:r>
      <w:r w:rsidRPr="0069108C">
        <w:rPr>
          <w:sz w:val="16"/>
        </w:rPr>
        <w:t xml:space="preserve">.46 </w:t>
      </w:r>
      <w:r w:rsidRPr="0069108C">
        <w:rPr>
          <w:rStyle w:val="StyleUnderline"/>
        </w:rPr>
        <w:t xml:space="preserve">Other research has examined academic outcomes of racially segregated and diverse schooling that are closely tied to students’ post-secondary careers and college trajectories. </w:t>
      </w:r>
      <w:r w:rsidRPr="0069108C">
        <w:rPr>
          <w:sz w:val="16"/>
        </w:rPr>
        <w:t xml:space="preserve">The gap in SAT scores between black and white students is larger in segregated districts, and one study showed that change from complete segregation to complete integration in a district would reduce as much as one quarter of the SAT score disparity.47 For one thing, </w:t>
      </w:r>
      <w:r w:rsidRPr="0069108C">
        <w:rPr>
          <w:rStyle w:val="StyleUnderline"/>
        </w:rPr>
        <w:t>the educational expectations from school staff and performance of students who attend racially integrated schools are significantly higher than those of staff and students from racially segregated schools</w:t>
      </w:r>
      <w:r w:rsidRPr="0069108C">
        <w:rPr>
          <w:sz w:val="16"/>
        </w:rPr>
        <w:t xml:space="preserve">.48 </w:t>
      </w:r>
      <w:r w:rsidRPr="0069108C">
        <w:rPr>
          <w:rStyle w:val="StyleUnderline"/>
        </w:rPr>
        <w:t>This also means that students themselves hold higher educational aspirations than their peers who attend racially segregated schools</w:t>
      </w:r>
      <w:r w:rsidRPr="0069108C">
        <w:rPr>
          <w:sz w:val="16"/>
        </w:rPr>
        <w:t xml:space="preserve">.49 </w:t>
      </w:r>
      <w:r w:rsidRPr="0069108C">
        <w:rPr>
          <w:rStyle w:val="StyleUnderline"/>
        </w:rPr>
        <w:t>Further, dropout rates are significantly higher for students in segregated, high-poverty schools</w:t>
      </w:r>
      <w:r w:rsidRPr="0069108C">
        <w:rPr>
          <w:sz w:val="16"/>
        </w:rPr>
        <w:t xml:space="preserve">.50 </w:t>
      </w:r>
      <w:r w:rsidRPr="0069108C">
        <w:rPr>
          <w:rStyle w:val="StyleUnderline"/>
        </w:rPr>
        <w:t>During the height of desegregation in the 1970s and 1980s, dropout rates decreased for minority students, and the greatest decline in dropout rates occurred in districts with the greatest reductions in school segregation</w:t>
      </w:r>
      <w:r w:rsidRPr="0069108C">
        <w:rPr>
          <w:sz w:val="16"/>
        </w:rPr>
        <w:t xml:space="preserve">.51 More recently, the </w:t>
      </w:r>
      <w:r w:rsidRPr="0069108C">
        <w:rPr>
          <w:rStyle w:val="StyleUnderline"/>
        </w:rPr>
        <w:t>interdistrict</w:t>
      </w:r>
      <w:r w:rsidRPr="0069108C">
        <w:rPr>
          <w:sz w:val="16"/>
        </w:rPr>
        <w:t xml:space="preserve"> magnet </w:t>
      </w:r>
      <w:r w:rsidRPr="0069108C">
        <w:rPr>
          <w:rStyle w:val="StyleUnderline"/>
        </w:rPr>
        <w:t>programs</w:t>
      </w:r>
      <w:r w:rsidRPr="0069108C">
        <w:rPr>
          <w:sz w:val="16"/>
        </w:rPr>
        <w:t xml:space="preserve"> in Hartford, </w:t>
      </w:r>
      <w:r w:rsidRPr="0069108C">
        <w:rPr>
          <w:rStyle w:val="StyleUnderline"/>
        </w:rPr>
        <w:t>on average, recorded far higher graduation rates than even some of the more affluent suburban districts in the region. This can be largely connected to an overall improved school climate in racially integrated schools</w:t>
      </w:r>
      <w:r w:rsidRPr="0069108C">
        <w:rPr>
          <w:sz w:val="16"/>
        </w:rPr>
        <w:t xml:space="preserve">.52 </w:t>
      </w:r>
      <w:r w:rsidRPr="0069108C">
        <w:rPr>
          <w:rStyle w:val="StyleUnderline"/>
        </w:rPr>
        <w:t>These schools</w:t>
      </w:r>
      <w:r w:rsidRPr="0069108C">
        <w:rPr>
          <w:sz w:val="16"/>
        </w:rPr>
        <w:t xml:space="preserve"> not only have lower levels of violence and social disorder than segregated schools,53 but they </w:t>
      </w:r>
      <w:r w:rsidRPr="0069108C">
        <w:rPr>
          <w:rStyle w:val="StyleUnderline"/>
        </w:rPr>
        <w:t>are also more likely to have stable staffs composed of highly qualified teachers</w:t>
      </w:r>
      <w:r w:rsidRPr="0069108C">
        <w:rPr>
          <w:sz w:val="16"/>
        </w:rPr>
        <w:t>—</w:t>
      </w:r>
      <w:r w:rsidRPr="0069108C">
        <w:rPr>
          <w:rStyle w:val="Emphasis"/>
        </w:rPr>
        <w:t>the single most important resource for academic achievement.</w:t>
      </w:r>
      <w:r w:rsidRPr="0069108C">
        <w:rPr>
          <w:sz w:val="16"/>
        </w:rPr>
        <w:t>54</w:t>
      </w:r>
    </w:p>
    <w:p w:rsidR="001256DB" w:rsidRDefault="001256DB" w:rsidP="001256DB"/>
    <w:p w:rsidR="001256DB" w:rsidRDefault="001256DB" w:rsidP="001256DB">
      <w:pPr>
        <w:pStyle w:val="Heading4"/>
      </w:pPr>
      <w:r>
        <w:t>Racial achievement gap ensures US K-12 schools will continue to fall behind internationally – this collapses the economy – desegregation is key to solve</w:t>
      </w:r>
    </w:p>
    <w:p w:rsidR="001256DB" w:rsidRDefault="001256DB" w:rsidP="001256DB">
      <w:r>
        <w:t xml:space="preserve">Frank </w:t>
      </w:r>
      <w:r w:rsidRPr="00C726D3">
        <w:rPr>
          <w:rStyle w:val="Style13ptBold"/>
        </w:rPr>
        <w:t>Brown</w:t>
      </w:r>
      <w:r>
        <w:t>, Cary C. Boshamer Distinguished Professor of Education, University of North Carolina at Chapel Hill, “The Intersection of School Desegregation and Economic Globalization in America”, 20</w:t>
      </w:r>
      <w:r w:rsidRPr="00C726D3">
        <w:rPr>
          <w:rStyle w:val="Style13ptBold"/>
        </w:rPr>
        <w:t>08</w:t>
      </w:r>
      <w:r>
        <w:t>, http://files.eric.ed.gov/fulltext/EJ1099076.pdf</w:t>
      </w:r>
    </w:p>
    <w:p w:rsidR="001256DB" w:rsidRDefault="001256DB" w:rsidP="001256DB"/>
    <w:p w:rsidR="001256DB" w:rsidRPr="006E030D" w:rsidRDefault="001256DB" w:rsidP="001256DB">
      <w:pPr>
        <w:rPr>
          <w:sz w:val="16"/>
        </w:rPr>
      </w:pPr>
      <w:r w:rsidRPr="006E030D">
        <w:rPr>
          <w:sz w:val="16"/>
        </w:rPr>
        <w:t xml:space="preserve">After Brown, Globalization and Education In 2004 </w:t>
      </w:r>
      <w:r w:rsidRPr="004E2C61">
        <w:rPr>
          <w:rStyle w:val="StyleUnderline"/>
        </w:rPr>
        <w:t>America ranked 14th in the percentage of its population that entered higher</w:t>
      </w:r>
      <w:r>
        <w:rPr>
          <w:rStyle w:val="StyleUnderline"/>
        </w:rPr>
        <w:t xml:space="preserve"> </w:t>
      </w:r>
      <w:r w:rsidRPr="004E2C61">
        <w:rPr>
          <w:rStyle w:val="StyleUnderline"/>
        </w:rPr>
        <w:t>education</w:t>
      </w:r>
      <w:r w:rsidRPr="006E030D">
        <w:rPr>
          <w:sz w:val="16"/>
        </w:rPr>
        <w:t xml:space="preserve"> and competed a bachelor’s degree or higher </w:t>
      </w:r>
      <w:r w:rsidRPr="004E2C61">
        <w:rPr>
          <w:rStyle w:val="StyleUnderline"/>
        </w:rPr>
        <w:t>and America is among the few</w:t>
      </w:r>
      <w:r>
        <w:rPr>
          <w:rStyle w:val="StyleUnderline"/>
        </w:rPr>
        <w:t xml:space="preserve"> </w:t>
      </w:r>
      <w:r w:rsidRPr="004E2C61">
        <w:rPr>
          <w:rStyle w:val="StyleUnderline"/>
        </w:rPr>
        <w:t>developed nations where the older generation achieved a higher high school graduation</w:t>
      </w:r>
      <w:r>
        <w:rPr>
          <w:rStyle w:val="StyleUnderline"/>
        </w:rPr>
        <w:t xml:space="preserve"> </w:t>
      </w:r>
      <w:r w:rsidRPr="004E2C61">
        <w:rPr>
          <w:rStyle w:val="StyleUnderline"/>
        </w:rPr>
        <w:t>rate than the younger generation</w:t>
      </w:r>
      <w:r w:rsidRPr="006E030D">
        <w:rPr>
          <w:sz w:val="16"/>
        </w:rPr>
        <w:t xml:space="preserve">59. For example, </w:t>
      </w:r>
      <w:r w:rsidRPr="004E2C61">
        <w:rPr>
          <w:rStyle w:val="StyleUnderline"/>
        </w:rPr>
        <w:t>in California access to higher education</w:t>
      </w:r>
      <w:r>
        <w:rPr>
          <w:rStyle w:val="StyleUnderline"/>
        </w:rPr>
        <w:t xml:space="preserve"> </w:t>
      </w:r>
      <w:r w:rsidRPr="004E2C61">
        <w:rPr>
          <w:rStyle w:val="StyleUnderline"/>
        </w:rPr>
        <w:t>has declined over the past two decades</w:t>
      </w:r>
      <w:r w:rsidRPr="006E030D">
        <w:rPr>
          <w:sz w:val="16"/>
        </w:rPr>
        <w:t xml:space="preserve">. In 1970, 55% of the high school graduates attended college; in 2000 the rate was 48%, with a large majority going to community colleges where most students are part-time students and will not likely earn a 2-year college degree or a bachelor’s degree later60. It is estimated that by 2022 about a third of all new jobs in California will require college degrees. Further concerns, in 1980 college fees for public colleges was about 15% of the cost; 28% by 2000; and two-third of college under graduates left with about $20,000 in debt; and graduate students left with approximately $45,000 in debt; and fewer American students are entering scientific fields compared to countries such as China and India. </w:t>
      </w:r>
      <w:r w:rsidRPr="004E2C61">
        <w:rPr>
          <w:rStyle w:val="StyleUnderline"/>
        </w:rPr>
        <w:t>America enrolls about 19 million students in degree granting institutions</w:t>
      </w:r>
      <w:r w:rsidRPr="006E030D">
        <w:rPr>
          <w:sz w:val="16"/>
        </w:rPr>
        <w:t xml:space="preserve"> of higher education and many are foreign students; </w:t>
      </w:r>
      <w:r w:rsidRPr="004E2C61">
        <w:rPr>
          <w:rStyle w:val="StyleUnderline"/>
        </w:rPr>
        <w:t xml:space="preserve">but to </w:t>
      </w:r>
      <w:r w:rsidRPr="004E2C61">
        <w:rPr>
          <w:rStyle w:val="Emphasis"/>
        </w:rPr>
        <w:t>remain competitive</w:t>
      </w:r>
      <w:r w:rsidRPr="004E2C61">
        <w:rPr>
          <w:rStyle w:val="StyleUnderline"/>
        </w:rPr>
        <w:t xml:space="preserve"> this number</w:t>
      </w:r>
      <w:r w:rsidRPr="006E030D">
        <w:rPr>
          <w:sz w:val="16"/>
        </w:rPr>
        <w:t xml:space="preserve"> </w:t>
      </w:r>
      <w:r w:rsidRPr="004E2C61">
        <w:rPr>
          <w:rStyle w:val="Emphasis"/>
        </w:rPr>
        <w:t>must be</w:t>
      </w:r>
      <w:r>
        <w:rPr>
          <w:rStyle w:val="Emphasis"/>
        </w:rPr>
        <w:t xml:space="preserve"> </w:t>
      </w:r>
      <w:r w:rsidRPr="004E2C61">
        <w:rPr>
          <w:rStyle w:val="Emphasis"/>
        </w:rPr>
        <w:t>increased</w:t>
      </w:r>
      <w:r w:rsidRPr="006E030D">
        <w:rPr>
          <w:sz w:val="16"/>
        </w:rPr>
        <w:t xml:space="preserve">61. </w:t>
      </w:r>
      <w:r w:rsidRPr="004E2C61">
        <w:rPr>
          <w:rStyle w:val="StyleUnderline"/>
        </w:rPr>
        <w:t>America’s k-12 schools</w:t>
      </w:r>
      <w:r w:rsidRPr="006E030D">
        <w:rPr>
          <w:sz w:val="16"/>
        </w:rPr>
        <w:t xml:space="preserve"> </w:t>
      </w:r>
      <w:r w:rsidRPr="004E2C61">
        <w:rPr>
          <w:rStyle w:val="Emphasis"/>
        </w:rPr>
        <w:t>must improve</w:t>
      </w:r>
      <w:r w:rsidRPr="006E030D">
        <w:rPr>
          <w:sz w:val="16"/>
        </w:rPr>
        <w:t xml:space="preserve"> the number of students who graduate and enroll in a four year college or university. </w:t>
      </w:r>
      <w:r w:rsidRPr="004E2C61">
        <w:rPr>
          <w:rStyle w:val="StyleUnderline"/>
        </w:rPr>
        <w:t>The major problem rests with the lack of</w:t>
      </w:r>
      <w:r>
        <w:rPr>
          <w:rStyle w:val="StyleUnderline"/>
        </w:rPr>
        <w:t xml:space="preserve"> </w:t>
      </w:r>
      <w:r w:rsidRPr="004E2C61">
        <w:rPr>
          <w:rStyle w:val="StyleUnderline"/>
        </w:rPr>
        <w:t>quality schools for the poor and minority students</w:t>
      </w:r>
      <w:r w:rsidRPr="006E030D">
        <w:rPr>
          <w:sz w:val="16"/>
        </w:rPr>
        <w:t xml:space="preserve"> who find it more difficult to gain admission to elite colleges and universities; and little has change over the past four decade. </w:t>
      </w:r>
      <w:r w:rsidRPr="004E2C61">
        <w:rPr>
          <w:rStyle w:val="StyleUnderline"/>
        </w:rPr>
        <w:t>In 2007 Blacks made up 5.8% of all Advanced Placement test takers; but 62%</w:t>
      </w:r>
      <w:r>
        <w:rPr>
          <w:rStyle w:val="StyleUnderline"/>
        </w:rPr>
        <w:t xml:space="preserve"> </w:t>
      </w:r>
      <w:r w:rsidRPr="004E2C61">
        <w:rPr>
          <w:rStyle w:val="StyleUnderline"/>
        </w:rPr>
        <w:t>of the white students had a score of 3 and above to only 25.4% for Black students</w:t>
      </w:r>
      <w:r w:rsidRPr="006E030D">
        <w:rPr>
          <w:sz w:val="16"/>
        </w:rPr>
        <w:t>62</w:t>
      </w:r>
      <w:r>
        <w:rPr>
          <w:rStyle w:val="StyleUnderline"/>
        </w:rPr>
        <w:t xml:space="preserve"> </w:t>
      </w:r>
      <w:r w:rsidRPr="006E030D">
        <w:rPr>
          <w:sz w:val="16"/>
        </w:rPr>
        <w:t xml:space="preserve">. Admission to selective institutions require more than a high national standardized test score, but it helps to have taken and made high scores on Advanced Placement courses; the more courses taken the better. In 2006, foreign-born students holding temporary visas received 33% of all research doctorates awarded by American universities in 200663. That number has climbed from 25% in 2001 with foreign students comprised 44% of science and engineering doctorates in 2006. In 2006 the county of origin for the largest number of non-U.S. doctorates came from China followed by India, Korea, Taiwan and Canada. The percentage of doctorates earned by Americans ranged from 32% in engineering, 47% in the physical sciences, to 87% in education and 78% in the humanities. Approximately 40% of all Ph.D.s working in American science and engineering occupations are foreign-born? About 65,000 H-1B visas hire foreign professionals are allocated each year and exhausted as soon as the applications became available in April64 . </w:t>
      </w:r>
      <w:r w:rsidRPr="004E2C61">
        <w:rPr>
          <w:rStyle w:val="StyleUnderline"/>
        </w:rPr>
        <w:t>American universities are first rate but its K-12 schools are not and many students who</w:t>
      </w:r>
      <w:r>
        <w:rPr>
          <w:rStyle w:val="StyleUnderline"/>
        </w:rPr>
        <w:t xml:space="preserve"> </w:t>
      </w:r>
      <w:r w:rsidRPr="004E2C61">
        <w:rPr>
          <w:rStyle w:val="StyleUnderline"/>
        </w:rPr>
        <w:t>attend affluent public suburban American schools</w:t>
      </w:r>
      <w:r w:rsidRPr="006E030D">
        <w:rPr>
          <w:sz w:val="16"/>
        </w:rPr>
        <w:t xml:space="preserve"> </w:t>
      </w:r>
      <w:r w:rsidRPr="004E2C61">
        <w:rPr>
          <w:rStyle w:val="Emphasis"/>
        </w:rPr>
        <w:t>but more students</w:t>
      </w:r>
      <w:r w:rsidRPr="006E030D">
        <w:rPr>
          <w:sz w:val="16"/>
        </w:rPr>
        <w:t xml:space="preserve"> </w:t>
      </w:r>
      <w:r w:rsidRPr="004E2C61">
        <w:rPr>
          <w:rStyle w:val="StyleUnderline"/>
        </w:rPr>
        <w:t>attend poorly funded</w:t>
      </w:r>
      <w:r>
        <w:rPr>
          <w:rStyle w:val="StyleUnderline"/>
        </w:rPr>
        <w:t xml:space="preserve"> </w:t>
      </w:r>
      <w:r w:rsidRPr="004E2C61">
        <w:rPr>
          <w:rStyle w:val="StyleUnderline"/>
        </w:rPr>
        <w:t>schools.</w:t>
      </w:r>
      <w:r w:rsidRPr="006E030D">
        <w:rPr>
          <w:sz w:val="16"/>
        </w:rPr>
        <w:t xml:space="preserve"> Students who attend affluent American schools compete with the best schools from other countries in mathematics and science and gain admission to elite universities. But, </w:t>
      </w:r>
      <w:r w:rsidRPr="004E2C61">
        <w:rPr>
          <w:rStyle w:val="StyleUnderline"/>
        </w:rPr>
        <w:t>American students who attend poor schools cannot compete</w:t>
      </w:r>
      <w:r w:rsidRPr="006E030D">
        <w:rPr>
          <w:sz w:val="16"/>
        </w:rPr>
        <w:t xml:space="preserve">. Students from poor homes need the same help in achieving high test scores and good grades in all courses, including Advanced Placement courses. For example, even students from wealthy homes who earn all A grades are under stress from parents and teachers to earn admission to elite colleges and universities65; many students skip lunch to compete for good grades and take additional Advanced Placement courses. </w:t>
      </w:r>
      <w:r w:rsidRPr="004E2C61">
        <w:rPr>
          <w:rStyle w:val="StyleUnderline"/>
        </w:rPr>
        <w:t>America must try to keep college</w:t>
      </w:r>
      <w:r>
        <w:rPr>
          <w:rStyle w:val="StyleUnderline"/>
        </w:rPr>
        <w:t xml:space="preserve"> </w:t>
      </w:r>
      <w:r w:rsidRPr="004E2C61">
        <w:rPr>
          <w:rStyle w:val="StyleUnderline"/>
        </w:rPr>
        <w:t>graduates in America and do a better job of educating k-12 students.</w:t>
      </w:r>
      <w:r>
        <w:rPr>
          <w:rStyle w:val="StyleUnderline"/>
        </w:rPr>
        <w:t xml:space="preserve"> </w:t>
      </w:r>
      <w:r w:rsidRPr="006E030D">
        <w:rPr>
          <w:sz w:val="16"/>
        </w:rPr>
        <w:t xml:space="preserve">The Future </w:t>
      </w:r>
      <w:r w:rsidRPr="004E2C61">
        <w:rPr>
          <w:rStyle w:val="StyleUnderline"/>
        </w:rPr>
        <w:t>America’s</w:t>
      </w:r>
      <w:r w:rsidRPr="004E2C61">
        <w:rPr>
          <w:rStyle w:val="Emphasis"/>
        </w:rPr>
        <w:t xml:space="preserve"> economic survival </w:t>
      </w:r>
      <w:r w:rsidRPr="004E2C61">
        <w:rPr>
          <w:rStyle w:val="StyleUnderline"/>
        </w:rPr>
        <w:t>depends on how well it educates its k-12 population</w:t>
      </w:r>
      <w:r>
        <w:rPr>
          <w:rStyle w:val="StyleUnderline"/>
        </w:rPr>
        <w:t xml:space="preserve"> </w:t>
      </w:r>
      <w:r w:rsidRPr="004E2C61">
        <w:rPr>
          <w:rStyle w:val="StyleUnderline"/>
        </w:rPr>
        <w:t>regardless of the racial composition of the student population</w:t>
      </w:r>
      <w:r w:rsidRPr="006E030D">
        <w:rPr>
          <w:sz w:val="16"/>
        </w:rPr>
        <w:t xml:space="preserve"> because we know that </w:t>
      </w:r>
      <w:r w:rsidRPr="004E2C61">
        <w:rPr>
          <w:rStyle w:val="StyleUnderline"/>
        </w:rPr>
        <w:t>many white parents will continues to leave schools where significant number of minority</w:t>
      </w:r>
      <w:r>
        <w:rPr>
          <w:rStyle w:val="StyleUnderline"/>
        </w:rPr>
        <w:t xml:space="preserve"> </w:t>
      </w:r>
      <w:r w:rsidRPr="004E2C61">
        <w:rPr>
          <w:rStyle w:val="StyleUnderline"/>
        </w:rPr>
        <w:t>students reside;</w:t>
      </w:r>
      <w:r w:rsidRPr="006E030D">
        <w:rPr>
          <w:sz w:val="16"/>
        </w:rPr>
        <w:t xml:space="preserve"> or enroll their children in private schools. </w:t>
      </w:r>
      <w:r w:rsidRPr="004E2C61">
        <w:rPr>
          <w:rStyle w:val="StyleUnderline"/>
        </w:rPr>
        <w:t>Now that the Supreme Court</w:t>
      </w:r>
      <w:r>
        <w:rPr>
          <w:rStyle w:val="StyleUnderline"/>
        </w:rPr>
        <w:t xml:space="preserve"> </w:t>
      </w:r>
      <w:r w:rsidRPr="004E2C61">
        <w:rPr>
          <w:rStyle w:val="StyleUnderline"/>
        </w:rPr>
        <w:t>has moved away from the enforcement of Brown, it’s logical to conclude that the country</w:t>
      </w:r>
      <w:r>
        <w:rPr>
          <w:rStyle w:val="StyleUnderline"/>
        </w:rPr>
        <w:t xml:space="preserve"> </w:t>
      </w:r>
      <w:r w:rsidRPr="004E2C61">
        <w:rPr>
          <w:rStyle w:val="StyleUnderline"/>
        </w:rPr>
        <w:t>will return to neighborhood school;</w:t>
      </w:r>
      <w:r w:rsidRPr="006E030D">
        <w:rPr>
          <w:sz w:val="16"/>
        </w:rPr>
        <w:t xml:space="preserve"> children will attend school in the community where they reside. Blacks felt that a decision by the highest court in the land would be enough to secure equal education with whites but in hind sight, that notion appears naïve. Judicial restraint limits the courts in enforcing constitutional statutes against the legislative and executive branches of government. If a court determines that a constitutional violation has occurred, judicial restraint causes the court to adopt limited remedies. </w:t>
      </w:r>
      <w:r w:rsidRPr="004E2C61">
        <w:rPr>
          <w:rStyle w:val="StyleUnderline"/>
        </w:rPr>
        <w:t>The courts will not ensure full educational equalities and unequal education continues. Today</w:t>
      </w:r>
      <w:r w:rsidRPr="006E030D">
        <w:rPr>
          <w:sz w:val="16"/>
        </w:rPr>
        <w:t xml:space="preserve"> </w:t>
      </w:r>
      <w:r w:rsidRPr="004E2C61">
        <w:rPr>
          <w:rStyle w:val="Emphasis"/>
        </w:rPr>
        <w:t>the picture</w:t>
      </w:r>
      <w:r>
        <w:rPr>
          <w:rStyle w:val="Emphasis"/>
        </w:rPr>
        <w:t xml:space="preserve"> </w:t>
      </w:r>
      <w:r w:rsidRPr="004E2C61">
        <w:rPr>
          <w:rStyle w:val="Emphasis"/>
        </w:rPr>
        <w:t>is not encouraging</w:t>
      </w:r>
      <w:r w:rsidRPr="006E030D">
        <w:rPr>
          <w:sz w:val="16"/>
        </w:rPr>
        <w:t xml:space="preserve">, for example, in 2001 the Boston Public Schools are 86 percent nonwhite with fewer resources66. It appears that the only response for the minority community is to become more involved in local and school affairs to improve education for minority children. From the beginning there was massive resistance to Brown from every level of government. Brown gave Blacks a more positive view of American but equal educational opportunities never materialized. Topeka, Kansas home of the lead plaintiff in Brown adopted a neighborhood school policy after Brown that produced three all Black elementary schools in a district with less than 10 percent Black population. In 1979 Brown was reopened and in 1992 the 10th Circuit Court of Appeals concluded that the school district was still racially segregated67 . The Court in Parents Involved v. Seattle declared an end to the use of race in assigning students to schools within the school district to promote school desegregation. </w:t>
      </w:r>
      <w:r w:rsidRPr="004E2C61">
        <w:rPr>
          <w:rStyle w:val="StyleUnderline"/>
        </w:rPr>
        <w:t>The Court decision leaves the country with the</w:t>
      </w:r>
      <w:r>
        <w:rPr>
          <w:rStyle w:val="StyleUnderline"/>
        </w:rPr>
        <w:t xml:space="preserve"> </w:t>
      </w:r>
      <w:r w:rsidRPr="004E2C61">
        <w:rPr>
          <w:rStyle w:val="StyleUnderline"/>
        </w:rPr>
        <w:t>neighborhood school assignments; and</w:t>
      </w:r>
      <w:r w:rsidRPr="006E030D">
        <w:rPr>
          <w:sz w:val="16"/>
        </w:rPr>
        <w:t xml:space="preserve"> the school reform </w:t>
      </w:r>
      <w:r w:rsidRPr="004E2C61">
        <w:rPr>
          <w:rStyle w:val="StyleUnderline"/>
        </w:rPr>
        <w:t>remedies</w:t>
      </w:r>
      <w:r w:rsidRPr="006E030D">
        <w:rPr>
          <w:sz w:val="16"/>
        </w:rPr>
        <w:t xml:space="preserve"> designed as opposition to Brown </w:t>
      </w:r>
      <w:r w:rsidRPr="004E2C61">
        <w:rPr>
          <w:rStyle w:val="StyleUnderline"/>
        </w:rPr>
        <w:t>will</w:t>
      </w:r>
      <w:r w:rsidRPr="006E030D">
        <w:rPr>
          <w:sz w:val="16"/>
        </w:rPr>
        <w:t xml:space="preserve"> likely </w:t>
      </w:r>
      <w:r w:rsidRPr="004E2C61">
        <w:rPr>
          <w:rStyle w:val="StyleUnderline"/>
        </w:rPr>
        <w:t>decline</w:t>
      </w:r>
      <w:r w:rsidRPr="006E030D">
        <w:rPr>
          <w:sz w:val="16"/>
        </w:rPr>
        <w:t xml:space="preserve"> as evident of what happen in the five states of the 4 th Federal Court of Appeals where the neighborhood process began six years earlier. In America, education is a state function and their investment in education varies between states and between school districts within the same state. This makes public education and local issue with minimum input from the federal government. The federal government provides about 7% of the budgets for k-12 schooling mainly to provide funding to assist in the education of economically and educationally disadvantaged students. The states express a strong desire to support public education but face strong financial problems. The states must compete economically against foreign corporations for jobs but must also compete with other states. Most states are willing to lower taxes on businesses to keep them from leaving the state for another state or foreign country. This situation reduces state funds for education and other public services. The federal government also expresses a desire to support an excellent educational system as expressed by members of the U.S. Congress68. Congress views education the best tool for improving and protect its economic interests. However, we need to see more positive action by the states and the federal to improve k-12 schools and opportunities for high school graduates to gain admission to four year colleges and earn undergraduate and graduate degrees in mathematics and the sciences. However, as long as businesses support the hiring of foreign with additional costs to local and state governments little will change to improve education beyond what the already supports. The better goal appears to include some in-source of brain power; and at the same time increase funding for all levels of schooling. The latter is the better option due to the possibility that foreign may find it more financially rewarding to seek their education and employment else where. Perhaps, </w:t>
      </w:r>
      <w:r w:rsidRPr="004E2C61">
        <w:rPr>
          <w:rStyle w:val="StyleUnderline"/>
        </w:rPr>
        <w:t>more important is the changing demographics. There are more</w:t>
      </w:r>
      <w:r>
        <w:rPr>
          <w:rStyle w:val="StyleUnderline"/>
        </w:rPr>
        <w:t xml:space="preserve"> </w:t>
      </w:r>
      <w:r w:rsidRPr="004E2C61">
        <w:rPr>
          <w:rStyle w:val="StyleUnderline"/>
        </w:rPr>
        <w:t>children born to minority families than in middle class white families; including children</w:t>
      </w:r>
      <w:r>
        <w:rPr>
          <w:rStyle w:val="StyleUnderline"/>
        </w:rPr>
        <w:t xml:space="preserve"> </w:t>
      </w:r>
      <w:r w:rsidRPr="004E2C61">
        <w:rPr>
          <w:rStyle w:val="StyleUnderline"/>
        </w:rPr>
        <w:t>of illegal immigrants who are American citizens if born in America even if their parents</w:t>
      </w:r>
      <w:r>
        <w:rPr>
          <w:rStyle w:val="StyleUnderline"/>
        </w:rPr>
        <w:t xml:space="preserve"> </w:t>
      </w:r>
      <w:r w:rsidRPr="004E2C61">
        <w:rPr>
          <w:rStyle w:val="StyleUnderline"/>
        </w:rPr>
        <w:t>are non-citizens under the Constitution.</w:t>
      </w:r>
      <w:r w:rsidRPr="006E030D">
        <w:rPr>
          <w:sz w:val="16"/>
        </w:rPr>
        <w:t xml:space="preserve"> </w:t>
      </w:r>
      <w:r w:rsidRPr="004E2C61">
        <w:rPr>
          <w:rStyle w:val="Emphasis"/>
        </w:rPr>
        <w:t>These are the students of the future</w:t>
      </w:r>
      <w:r w:rsidRPr="006E030D">
        <w:rPr>
          <w:sz w:val="16"/>
        </w:rPr>
        <w:t xml:space="preserve"> and if they are well educated and cared, the country will suffer economically and politically. It is unlikely that the 2007 Court decision to over rule the more than 50 year Brown decision to use race to desegregation, racial segregation is increasing; and most observers do not see a return to Brown. The only real question is how the country will achieve these goals. It may take a decade to dismantle the school reform movements designed to reduce the impact of Brown. The neighborhood school concept supported by the Court’s 2007 decision (Parents Involved) is likely to should help to end these reforms. The American court system is not likely to move quickly or affirmatively involving heated social issues because is a part of the social and political system controlled by the majority group. Judges, at the state level are elected by popular votes or appointed by governmental officials for a specific term in office; and tend not to reelect if they render unpopular decisions. Federal judges are the President with the approval of Congress for life; but if one seeks promotion, an unpopular decision is not likely result in promotion to a higher court. Thus, the slow pace of implementing Brown may have expected. Now, that a major education issue has been settled by the Court, maybe the country can move forward to increase support for education at all levels designed to compete effectively with education anywhere on the globe. I agree with those who are convinced that </w:t>
      </w:r>
      <w:r w:rsidRPr="004E2C61">
        <w:rPr>
          <w:rStyle w:val="StyleUnderline"/>
        </w:rPr>
        <w:t>the</w:t>
      </w:r>
      <w:r>
        <w:rPr>
          <w:rStyle w:val="StyleUnderline"/>
        </w:rPr>
        <w:t xml:space="preserve"> </w:t>
      </w:r>
      <w:r w:rsidRPr="004E2C61">
        <w:rPr>
          <w:rStyle w:val="StyleUnderline"/>
        </w:rPr>
        <w:t>improvement of America’s education at all levels is the one best way to make its</w:t>
      </w:r>
      <w:r>
        <w:rPr>
          <w:rStyle w:val="StyleUnderline"/>
        </w:rPr>
        <w:t xml:space="preserve"> </w:t>
      </w:r>
      <w:r w:rsidRPr="004E2C61">
        <w:rPr>
          <w:rStyle w:val="StyleUnderline"/>
        </w:rPr>
        <w:t>economy more competitive</w:t>
      </w:r>
      <w:r w:rsidRPr="006E030D">
        <w:rPr>
          <w:sz w:val="16"/>
        </w:rPr>
        <w:t>. Granted there are other ways to improve its competitiveness, such as in-sourcing brain power which depends more on elements outside the control of this county.</w:t>
      </w:r>
    </w:p>
    <w:p w:rsidR="001256DB" w:rsidRDefault="001256DB" w:rsidP="001256DB"/>
    <w:p w:rsidR="001256DB" w:rsidRDefault="001256DB" w:rsidP="001256DB">
      <w:pPr>
        <w:pStyle w:val="Heading4"/>
      </w:pPr>
      <w:r>
        <w:t>Racial achievement gap locks the US into economic recession</w:t>
      </w:r>
    </w:p>
    <w:p w:rsidR="001256DB" w:rsidRDefault="001256DB" w:rsidP="001256DB">
      <w:r w:rsidRPr="006B14DE">
        <w:rPr>
          <w:rStyle w:val="Style13ptBold"/>
        </w:rPr>
        <w:t>McKinsey</w:t>
      </w:r>
      <w:r>
        <w:t xml:space="preserve"> &amp; Company, Social Sector Office, global management consulting firm that serves leading businesses, governments, non governmental organizations, “The Economic Impact of the Achievement Gap in America’s Schools”, 20</w:t>
      </w:r>
      <w:r w:rsidRPr="006B14DE">
        <w:rPr>
          <w:rStyle w:val="Style13ptBold"/>
        </w:rPr>
        <w:t>09</w:t>
      </w:r>
      <w:r>
        <w:t>, http://mckinseyonsociety.com/downloads/reports/Education/achievement_gap_report.pdf</w:t>
      </w:r>
    </w:p>
    <w:p w:rsidR="001256DB" w:rsidRPr="006B14DE" w:rsidRDefault="001256DB" w:rsidP="001256DB">
      <w:pPr>
        <w:rPr>
          <w:sz w:val="16"/>
        </w:rPr>
      </w:pPr>
      <w:r w:rsidRPr="006B14DE">
        <w:rPr>
          <w:rStyle w:val="StyleUnderline"/>
        </w:rPr>
        <w:t>The extent to which a society utilizes its human potential</w:t>
      </w:r>
      <w:r>
        <w:rPr>
          <w:rStyle w:val="StyleUnderline"/>
        </w:rPr>
        <w:t xml:space="preserve"> </w:t>
      </w:r>
      <w:r w:rsidRPr="006B14DE">
        <w:rPr>
          <w:rStyle w:val="StyleUnderline"/>
        </w:rPr>
        <w:t>is among the chief determinants of its prosperity. In the</w:t>
      </w:r>
      <w:r>
        <w:rPr>
          <w:rStyle w:val="StyleUnderline"/>
        </w:rPr>
        <w:t xml:space="preserve"> </w:t>
      </w:r>
      <w:r w:rsidRPr="006B14DE">
        <w:rPr>
          <w:rStyle w:val="StyleUnderline"/>
        </w:rPr>
        <w:t>United States, one focus of concern in this regard has been</w:t>
      </w:r>
      <w:r>
        <w:rPr>
          <w:rStyle w:val="StyleUnderline"/>
        </w:rPr>
        <w:t xml:space="preserve"> </w:t>
      </w:r>
      <w:r w:rsidRPr="006B14DE">
        <w:rPr>
          <w:rStyle w:val="StyleUnderline"/>
        </w:rPr>
        <w:t>the existence of a</w:t>
      </w:r>
      <w:r w:rsidRPr="006B14DE">
        <w:rPr>
          <w:sz w:val="16"/>
        </w:rPr>
        <w:t xml:space="preserve"> so-called </w:t>
      </w:r>
      <w:r w:rsidRPr="006B14DE">
        <w:rPr>
          <w:rStyle w:val="StyleUnderline"/>
        </w:rPr>
        <w:t>achievement gap in education</w:t>
      </w:r>
      <w:r>
        <w:rPr>
          <w:rStyle w:val="StyleUnderline"/>
        </w:rPr>
        <w:t xml:space="preserve"> </w:t>
      </w:r>
      <w:r w:rsidRPr="006B14DE">
        <w:rPr>
          <w:rStyle w:val="StyleUnderline"/>
        </w:rPr>
        <w:t>between certain groups of students and others</w:t>
      </w:r>
      <w:r w:rsidRPr="006B14DE">
        <w:rPr>
          <w:sz w:val="16"/>
        </w:rPr>
        <w:t xml:space="preserve">.1 While much controversy exists on the causes of the achievement gap, and on what the nation should do to address it, </w:t>
      </w:r>
      <w:r w:rsidRPr="006B14DE">
        <w:rPr>
          <w:rStyle w:val="StyleUnderline"/>
        </w:rPr>
        <w:t>the full range of the achievement gap’s character and</w:t>
      </w:r>
      <w:r>
        <w:rPr>
          <w:rStyle w:val="StyleUnderline"/>
        </w:rPr>
        <w:t xml:space="preserve"> </w:t>
      </w:r>
      <w:r w:rsidRPr="006B14DE">
        <w:rPr>
          <w:rStyle w:val="StyleUnderline"/>
        </w:rPr>
        <w:t>consequences has been poorly understood. For one thing,</w:t>
      </w:r>
      <w:r>
        <w:rPr>
          <w:rStyle w:val="StyleUnderline"/>
        </w:rPr>
        <w:t xml:space="preserve"> </w:t>
      </w:r>
      <w:r w:rsidRPr="006B14DE">
        <w:rPr>
          <w:rStyle w:val="StyleUnderline"/>
        </w:rPr>
        <w:t>important dimensions of four distinct achievement gaps</w:t>
      </w:r>
      <w:r>
        <w:rPr>
          <w:rStyle w:val="StyleUnderline"/>
        </w:rPr>
        <w:t xml:space="preserve"> </w:t>
      </w:r>
      <w:r w:rsidRPr="006B14DE">
        <w:rPr>
          <w:sz w:val="16"/>
        </w:rPr>
        <w:t xml:space="preserve">—(1) </w:t>
      </w:r>
      <w:r w:rsidRPr="006B14DE">
        <w:rPr>
          <w:rStyle w:val="StyleUnderline"/>
        </w:rPr>
        <w:t>between the United States and other nations</w:t>
      </w:r>
      <w:r w:rsidRPr="006B14DE">
        <w:rPr>
          <w:sz w:val="16"/>
        </w:rPr>
        <w:t xml:space="preserve">; (2) </w:t>
      </w:r>
      <w:r w:rsidRPr="006B14DE">
        <w:rPr>
          <w:rStyle w:val="StyleUnderline"/>
        </w:rPr>
        <w:t>between black and Latino</w:t>
      </w:r>
      <w:r w:rsidRPr="006B14DE">
        <w:rPr>
          <w:sz w:val="16"/>
        </w:rPr>
        <w:t xml:space="preserve">2 </w:t>
      </w:r>
      <w:r w:rsidRPr="006B14DE">
        <w:rPr>
          <w:rStyle w:val="StyleUnderline"/>
        </w:rPr>
        <w:t>students and white students</w:t>
      </w:r>
      <w:r w:rsidRPr="006B14DE">
        <w:rPr>
          <w:sz w:val="16"/>
        </w:rPr>
        <w:t>;3 (3) between students of different income levels; and (4) between similar students schooled in different systems or regions—</w:t>
      </w:r>
      <w:r w:rsidRPr="006B14DE">
        <w:rPr>
          <w:rStyle w:val="StyleUnderline"/>
        </w:rPr>
        <w:t>have not always been clarified and documented.</w:t>
      </w:r>
      <w:r>
        <w:rPr>
          <w:rStyle w:val="StyleUnderline"/>
        </w:rPr>
        <w:t xml:space="preserve"> </w:t>
      </w:r>
      <w:r w:rsidRPr="006B14DE">
        <w:rPr>
          <w:sz w:val="16"/>
        </w:rPr>
        <w:t xml:space="preserve">In addition, </w:t>
      </w:r>
      <w:r w:rsidRPr="006B14DE">
        <w:rPr>
          <w:rStyle w:val="StyleUnderline"/>
        </w:rPr>
        <w:t>while great emphasis has been placed on</w:t>
      </w:r>
      <w:r>
        <w:rPr>
          <w:rStyle w:val="StyleUnderline"/>
        </w:rPr>
        <w:t xml:space="preserve"> </w:t>
      </w:r>
      <w:r w:rsidRPr="006B14DE">
        <w:rPr>
          <w:rStyle w:val="StyleUnderline"/>
        </w:rPr>
        <w:t>the moral challenges raised by the achievement gap</w:t>
      </w:r>
      <w:r w:rsidRPr="006B14DE">
        <w:rPr>
          <w:sz w:val="16"/>
        </w:rPr>
        <w:t xml:space="preserve">, </w:t>
      </w:r>
      <w:r w:rsidRPr="006B14DE">
        <w:rPr>
          <w:rStyle w:val="Emphasis"/>
        </w:rPr>
        <w:t>its</w:t>
      </w:r>
      <w:r>
        <w:rPr>
          <w:rStyle w:val="Emphasis"/>
        </w:rPr>
        <w:t xml:space="preserve"> </w:t>
      </w:r>
      <w:r w:rsidRPr="006B14DE">
        <w:rPr>
          <w:rStyle w:val="Emphasis"/>
        </w:rPr>
        <w:t>economic impact has received less attention.</w:t>
      </w:r>
      <w:r>
        <w:rPr>
          <w:rStyle w:val="Emphasis"/>
        </w:rPr>
        <w:t xml:space="preserve"> </w:t>
      </w:r>
      <w:r w:rsidRPr="006B14DE">
        <w:rPr>
          <w:rStyle w:val="StyleUnderline"/>
        </w:rPr>
        <w:t>Given our longstanding work on the factors that influence</w:t>
      </w:r>
      <w:r>
        <w:rPr>
          <w:rStyle w:val="StyleUnderline"/>
        </w:rPr>
        <w:t xml:space="preserve"> </w:t>
      </w:r>
      <w:r w:rsidRPr="006B14DE">
        <w:rPr>
          <w:rStyle w:val="StyleUnderline"/>
        </w:rPr>
        <w:t>national productivity, and the perceived urgency of</w:t>
      </w:r>
      <w:r>
        <w:rPr>
          <w:rStyle w:val="StyleUnderline"/>
        </w:rPr>
        <w:t xml:space="preserve"> </w:t>
      </w:r>
      <w:r w:rsidRPr="006B14DE">
        <w:rPr>
          <w:rStyle w:val="StyleUnderline"/>
        </w:rPr>
        <w:t>understanding opportunities to improve the US economy’s</w:t>
      </w:r>
      <w:r>
        <w:rPr>
          <w:rStyle w:val="StyleUnderline"/>
        </w:rPr>
        <w:t xml:space="preserve"> </w:t>
      </w:r>
      <w:r w:rsidRPr="006B14DE">
        <w:rPr>
          <w:rStyle w:val="StyleUnderline"/>
        </w:rPr>
        <w:t xml:space="preserve">performance, </w:t>
      </w:r>
      <w:r w:rsidRPr="006B14DE">
        <w:rPr>
          <w:sz w:val="16"/>
        </w:rPr>
        <w:t xml:space="preserve">McKinsey &amp; Company believes </w:t>
      </w:r>
      <w:r w:rsidRPr="006B14DE">
        <w:rPr>
          <w:rStyle w:val="StyleUnderline"/>
        </w:rPr>
        <w:t>it is timely to</w:t>
      </w:r>
      <w:r>
        <w:rPr>
          <w:rStyle w:val="StyleUnderline"/>
        </w:rPr>
        <w:t xml:space="preserve"> </w:t>
      </w:r>
      <w:r w:rsidRPr="006B14DE">
        <w:rPr>
          <w:rStyle w:val="StyleUnderline"/>
        </w:rPr>
        <w:t>bring together,</w:t>
      </w:r>
      <w:r w:rsidRPr="006B14DE">
        <w:rPr>
          <w:sz w:val="16"/>
        </w:rPr>
        <w:t xml:space="preserve"> in one place, </w:t>
      </w:r>
      <w:r w:rsidRPr="006B14DE">
        <w:rPr>
          <w:rStyle w:val="StyleUnderline"/>
        </w:rPr>
        <w:t>a set of analyses that shed light</w:t>
      </w:r>
      <w:r>
        <w:rPr>
          <w:rStyle w:val="StyleUnderline"/>
        </w:rPr>
        <w:t xml:space="preserve"> </w:t>
      </w:r>
      <w:r w:rsidRPr="006B14DE">
        <w:rPr>
          <w:rStyle w:val="StyleUnderline"/>
        </w:rPr>
        <w:t>on the price of current educational practices</w:t>
      </w:r>
      <w:r w:rsidRPr="006B14DE">
        <w:rPr>
          <w:sz w:val="16"/>
        </w:rPr>
        <w:t xml:space="preserve">. This study builds on excellent work done by many researchers in the field, while also reflecting the angle of vision and expertise of McKinsey’s Social Sector Office, which serves school systems in the United States and around the world. </w:t>
      </w:r>
      <w:r w:rsidRPr="006B14DE">
        <w:rPr>
          <w:rStyle w:val="StyleUnderline"/>
        </w:rPr>
        <w:t>This report finds that the underutilization of human potential</w:t>
      </w:r>
      <w:r>
        <w:rPr>
          <w:rStyle w:val="StyleUnderline"/>
        </w:rPr>
        <w:t xml:space="preserve"> </w:t>
      </w:r>
      <w:r w:rsidRPr="006B14DE">
        <w:rPr>
          <w:rStyle w:val="StyleUnderline"/>
        </w:rPr>
        <w:t xml:space="preserve">in the United States is </w:t>
      </w:r>
      <w:r w:rsidRPr="006B14DE">
        <w:rPr>
          <w:rStyle w:val="Emphasis"/>
        </w:rPr>
        <w:t>extremely costly</w:t>
      </w:r>
      <w:r w:rsidRPr="006B14DE">
        <w:rPr>
          <w:sz w:val="16"/>
        </w:rPr>
        <w:t xml:space="preserve">. For individuals, our results show that: • </w:t>
      </w:r>
      <w:r w:rsidRPr="006B14DE">
        <w:rPr>
          <w:rStyle w:val="StyleUnderline"/>
        </w:rPr>
        <w:t>Avoidable shortfalls in academic achievement impose</w:t>
      </w:r>
      <w:r>
        <w:rPr>
          <w:rStyle w:val="StyleUnderline"/>
        </w:rPr>
        <w:t xml:space="preserve"> </w:t>
      </w:r>
      <w:r w:rsidRPr="006B14DE">
        <w:rPr>
          <w:rStyle w:val="StyleUnderline"/>
        </w:rPr>
        <w:t>heavy and often tragic consequences</w:t>
      </w:r>
      <w:r w:rsidRPr="006B14DE">
        <w:rPr>
          <w:sz w:val="16"/>
        </w:rPr>
        <w:t xml:space="preserve">, via lower earnings, poorer health, and higher rates of incarceration. • For many students (but by no means all), lagging achievement evidenced as early as fourth grade appears to be a powerful predictor of rates of high school and college graduation, as well as lifetime earnings. For the economy as a whole, our results show that: • </w:t>
      </w:r>
      <w:r w:rsidRPr="006B14DE">
        <w:rPr>
          <w:rStyle w:val="StyleUnderline"/>
        </w:rPr>
        <w:t>If the United States had in recent years closed the gap</w:t>
      </w:r>
      <w:r>
        <w:rPr>
          <w:rStyle w:val="StyleUnderline"/>
        </w:rPr>
        <w:t xml:space="preserve"> </w:t>
      </w:r>
      <w:r w:rsidRPr="006B14DE">
        <w:rPr>
          <w:rStyle w:val="StyleUnderline"/>
        </w:rPr>
        <w:t>between its educational achievement levels</w:t>
      </w:r>
      <w:r w:rsidRPr="006B14DE">
        <w:rPr>
          <w:sz w:val="16"/>
        </w:rPr>
        <w:t xml:space="preserve"> and those of better-performing nations such as Finland and Korea, </w:t>
      </w:r>
      <w:r w:rsidRPr="006B14DE">
        <w:rPr>
          <w:rStyle w:val="StyleUnderline"/>
        </w:rPr>
        <w:t>GDP</w:t>
      </w:r>
      <w:r w:rsidRPr="006B14DE">
        <w:rPr>
          <w:sz w:val="16"/>
        </w:rPr>
        <w:t xml:space="preserve"> in 2008 </w:t>
      </w:r>
      <w:r w:rsidRPr="006B14DE">
        <w:rPr>
          <w:rStyle w:val="StyleUnderline"/>
        </w:rPr>
        <w:t>could have been</w:t>
      </w:r>
      <w:r w:rsidRPr="006B14DE">
        <w:rPr>
          <w:sz w:val="16"/>
        </w:rPr>
        <w:t xml:space="preserve"> $1.3 trillion to $</w:t>
      </w:r>
      <w:r w:rsidRPr="006B14DE">
        <w:rPr>
          <w:rStyle w:val="StyleUnderline"/>
        </w:rPr>
        <w:t>2</w:t>
      </w:r>
      <w:r w:rsidRPr="006B14DE">
        <w:rPr>
          <w:sz w:val="16"/>
        </w:rPr>
        <w:t xml:space="preserve">.3 </w:t>
      </w:r>
      <w:r w:rsidRPr="006B14DE">
        <w:rPr>
          <w:rStyle w:val="StyleUnderline"/>
        </w:rPr>
        <w:t>trillion</w:t>
      </w:r>
      <w:r>
        <w:rPr>
          <w:rStyle w:val="StyleUnderline"/>
        </w:rPr>
        <w:t xml:space="preserve"> </w:t>
      </w:r>
      <w:r w:rsidRPr="006B14DE">
        <w:rPr>
          <w:rStyle w:val="StyleUnderline"/>
        </w:rPr>
        <w:t>higher</w:t>
      </w:r>
      <w:r w:rsidRPr="006B14DE">
        <w:rPr>
          <w:rStyle w:val="Emphasis"/>
        </w:rPr>
        <w:t>. This represents</w:t>
      </w:r>
      <w:r w:rsidRPr="006B14DE">
        <w:rPr>
          <w:sz w:val="16"/>
        </w:rPr>
        <w:t xml:space="preserve"> 9 to </w:t>
      </w:r>
      <w:r w:rsidRPr="006B14DE">
        <w:rPr>
          <w:rStyle w:val="Emphasis"/>
        </w:rPr>
        <w:t>16 percent of GDP</w:t>
      </w:r>
      <w:r w:rsidRPr="006B14DE">
        <w:rPr>
          <w:sz w:val="16"/>
        </w:rPr>
        <w:t xml:space="preserve">. • </w:t>
      </w:r>
      <w:r w:rsidRPr="006B14DE">
        <w:rPr>
          <w:rStyle w:val="StyleUnderline"/>
        </w:rPr>
        <w:t>If the gap between black and Latino student performance</w:t>
      </w:r>
      <w:r>
        <w:rPr>
          <w:rStyle w:val="StyleUnderline"/>
        </w:rPr>
        <w:t xml:space="preserve"> </w:t>
      </w:r>
      <w:r w:rsidRPr="006B14DE">
        <w:rPr>
          <w:rStyle w:val="StyleUnderline"/>
        </w:rPr>
        <w:t>and white student performance had been</w:t>
      </w:r>
      <w:r w:rsidRPr="006B14DE">
        <w:rPr>
          <w:sz w:val="16"/>
        </w:rPr>
        <w:t xml:space="preserve"> similarly </w:t>
      </w:r>
      <w:r w:rsidRPr="006B14DE">
        <w:rPr>
          <w:rStyle w:val="StyleUnderline"/>
        </w:rPr>
        <w:t>narrowed</w:t>
      </w:r>
      <w:r w:rsidRPr="006B14DE">
        <w:rPr>
          <w:sz w:val="16"/>
        </w:rPr>
        <w:t xml:space="preserve">, </w:t>
      </w:r>
      <w:r w:rsidRPr="006B14DE">
        <w:rPr>
          <w:rStyle w:val="StyleUnderline"/>
        </w:rPr>
        <w:t>GDP</w:t>
      </w:r>
      <w:r w:rsidRPr="006B14DE">
        <w:rPr>
          <w:sz w:val="16"/>
        </w:rPr>
        <w:t xml:space="preserve"> in 2008 </w:t>
      </w:r>
      <w:r w:rsidRPr="006B14DE">
        <w:rPr>
          <w:rStyle w:val="StyleUnderline"/>
        </w:rPr>
        <w:t>would have been</w:t>
      </w:r>
      <w:r w:rsidRPr="006B14DE">
        <w:rPr>
          <w:sz w:val="16"/>
        </w:rPr>
        <w:t xml:space="preserve"> between $310 billion and $</w:t>
      </w:r>
      <w:r w:rsidRPr="006B14DE">
        <w:rPr>
          <w:rStyle w:val="StyleUnderline"/>
        </w:rPr>
        <w:t>525 billion higher</w:t>
      </w:r>
      <w:r w:rsidRPr="006B14DE">
        <w:rPr>
          <w:sz w:val="16"/>
        </w:rPr>
        <w:t xml:space="preserve">, or 2 to 4 percent of GDP. The magnitude of this impact will rise in the years ahead as demographic shifts result in blacks and Latinos becoming a larger proportion of the population and workforce. • If the gap between low-income students and the rest had been similarly narrowed, GDP in 2008 would have been $400 billion to $670 billion higher, or 3 to 5 percent of GDP. • If the gap between America’s low-performing states and the rest had been similarly narrowed, GDP in 2008 would have been $425 billion to $700 billion higher, or 3 to 5 percent of GDP. Put differently, </w:t>
      </w:r>
      <w:r w:rsidRPr="006B14DE">
        <w:rPr>
          <w:rStyle w:val="StyleUnderline"/>
        </w:rPr>
        <w:t>the persistence of these educational</w:t>
      </w:r>
      <w:r>
        <w:rPr>
          <w:rStyle w:val="StyleUnderline"/>
        </w:rPr>
        <w:t xml:space="preserve"> </w:t>
      </w:r>
      <w:r w:rsidRPr="006B14DE">
        <w:rPr>
          <w:rStyle w:val="StyleUnderline"/>
        </w:rPr>
        <w:t>achievement gaps</w:t>
      </w:r>
      <w:r w:rsidRPr="006B14DE">
        <w:rPr>
          <w:sz w:val="16"/>
        </w:rPr>
        <w:t xml:space="preserve"> </w:t>
      </w:r>
      <w:r w:rsidRPr="006B14DE">
        <w:rPr>
          <w:rStyle w:val="Emphasis"/>
        </w:rPr>
        <w:t>imposes on the United States the</w:t>
      </w:r>
      <w:r>
        <w:rPr>
          <w:rStyle w:val="Emphasis"/>
        </w:rPr>
        <w:t xml:space="preserve"> </w:t>
      </w:r>
      <w:r w:rsidRPr="006B14DE">
        <w:rPr>
          <w:rStyle w:val="Emphasis"/>
        </w:rPr>
        <w:t>economic equivalent of a permanent national recession</w:t>
      </w:r>
      <w:r w:rsidRPr="006B14DE">
        <w:rPr>
          <w:sz w:val="16"/>
        </w:rPr>
        <w:t xml:space="preserve">. The recurring annual economic cost of the international achievement gap is substantially larger than the deep recession the United States is currently experiencing.4 The annual output cost of the racial, income, and regional or systems achievement gap is larger than the US recession of 1981–82. While </w:t>
      </w:r>
      <w:r w:rsidRPr="006B14DE">
        <w:rPr>
          <w:rStyle w:val="StyleUnderline"/>
        </w:rPr>
        <w:t>the price of the status quo</w:t>
      </w:r>
      <w:r w:rsidRPr="006B14DE">
        <w:rPr>
          <w:sz w:val="16"/>
        </w:rPr>
        <w:t xml:space="preserve"> in educational outcomes </w:t>
      </w:r>
      <w:r w:rsidRPr="006B14DE">
        <w:rPr>
          <w:rStyle w:val="Emphasis"/>
        </w:rPr>
        <w:t>is remarkably high</w:t>
      </w:r>
      <w:r w:rsidRPr="006B14DE">
        <w:rPr>
          <w:sz w:val="16"/>
        </w:rPr>
        <w:t xml:space="preserve">, the promise implicit in these findings is compelling. In particular, the wide variation in performance among schools and school systems serving similar students suggests that the opportunity and output gaps related to today’s achievement gap can be substantially closed. Many teachers and schools across the country are proving that race and poverty are not destiny; many more are demonstrating that middle-class children can be educated to world-class levels of performance. America’s history of bringing disadvantaged groups into the economic mainstream over time, and the progress of other nations in education, suggest that large steps forward are possible. </w:t>
      </w:r>
    </w:p>
    <w:p w:rsidR="001256DB" w:rsidRDefault="001256DB" w:rsidP="001256DB"/>
    <w:p w:rsidR="001256DB" w:rsidRPr="002048F3" w:rsidRDefault="001256DB" w:rsidP="001256DB">
      <w:pPr>
        <w:pStyle w:val="Heading4"/>
        <w:spacing w:before="0"/>
        <w:rPr>
          <w:rFonts w:cs="Arial"/>
        </w:rPr>
      </w:pPr>
      <w:r w:rsidRPr="002048F3">
        <w:rPr>
          <w:rFonts w:cs="Arial"/>
        </w:rPr>
        <w:t>Economic decline leads to nuclear war</w:t>
      </w:r>
    </w:p>
    <w:p w:rsidR="001256DB" w:rsidRDefault="001256DB" w:rsidP="001256DB">
      <w:r w:rsidRPr="002048F3">
        <w:rPr>
          <w:rStyle w:val="Style13ptBold"/>
        </w:rPr>
        <w:t xml:space="preserve">Tønnesson </w:t>
      </w:r>
      <w:r>
        <w:rPr>
          <w:rStyle w:val="Style13ptBold"/>
        </w:rPr>
        <w:t>‘</w:t>
      </w:r>
      <w:r w:rsidRPr="002048F3">
        <w:rPr>
          <w:rStyle w:val="Style13ptBold"/>
        </w:rPr>
        <w:t>15</w:t>
      </w:r>
      <w:r w:rsidRPr="002048F3">
        <w:t xml:space="preserve"> </w:t>
      </w:r>
    </w:p>
    <w:p w:rsidR="001256DB" w:rsidRPr="000149B9" w:rsidRDefault="001256DB" w:rsidP="001256DB">
      <w:pPr>
        <w:rPr>
          <w:sz w:val="18"/>
          <w:szCs w:val="18"/>
        </w:rPr>
      </w:pPr>
      <w:r w:rsidRPr="000149B9">
        <w:rPr>
          <w:sz w:val="18"/>
          <w:szCs w:val="18"/>
        </w:rPr>
        <w:t>(Stein, Research Professor, Peace Research Institute Oslo; Leader of East Asia Peace program, Uppsala University, 2015, “Deterrence, interdependence and Sino–US peace,” International Area Studies Review, Vol. 18, No. 3, p. 297-311)</w:t>
      </w:r>
    </w:p>
    <w:p w:rsidR="001256DB" w:rsidRPr="000149B9" w:rsidRDefault="001256DB" w:rsidP="001256DB">
      <w:pPr>
        <w:rPr>
          <w:sz w:val="16"/>
        </w:rPr>
      </w:pPr>
      <w:r w:rsidRPr="000149B9">
        <w:rPr>
          <w:sz w:val="16"/>
        </w:rPr>
        <w:t xml:space="preserve">Several recent works on China and Sino–US relations have made substantial contributions to the current understanding of how and under what circumstances a combination of nuclear deterrence and economic interdependence may reduce the risk of war between major powers. At least four conclusions can be drawn from the review above: first, those who say that interdependence may both inhibit and drive conflict are right. Interdependence raises the cost of conflict for all sides but asymmetrical or unbalanced dependencies and negative trade expectations may generate tensions leading to trade wars among inter-dependent states that in turn increase the risk of military conflict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decisions for war and peace are taken by very few people, who act on the basis of their future expectations. International relations theory must be supplemented by foreign policy analysis in order to assess the value attributed by national decision-makers to economic development and their assessments of risks and opportunities. </w:t>
      </w:r>
      <w:r w:rsidRPr="002D058F">
        <w:rPr>
          <w:rStyle w:val="StyleUnderline"/>
          <w:highlight w:val="green"/>
        </w:rPr>
        <w:t>If leaders</w:t>
      </w:r>
      <w:r w:rsidRPr="000149B9">
        <w:rPr>
          <w:sz w:val="16"/>
        </w:rPr>
        <w:t xml:space="preserve"> on either side of the Atlantic </w:t>
      </w:r>
      <w:r w:rsidRPr="002048F3">
        <w:rPr>
          <w:rStyle w:val="StyleUnderline"/>
        </w:rPr>
        <w:t xml:space="preserve">begin to </w:t>
      </w:r>
      <w:r w:rsidRPr="002D058F">
        <w:rPr>
          <w:rStyle w:val="StyleUnderline"/>
          <w:highlight w:val="green"/>
        </w:rPr>
        <w:t>seriously</w:t>
      </w:r>
      <w:r w:rsidRPr="002048F3">
        <w:rPr>
          <w:rStyle w:val="StyleUnderline"/>
        </w:rPr>
        <w:t xml:space="preserve"> </w:t>
      </w:r>
      <w:r w:rsidRPr="002048F3">
        <w:rPr>
          <w:rStyle w:val="Emphasis"/>
        </w:rPr>
        <w:t xml:space="preserve">fear or </w:t>
      </w:r>
      <w:r w:rsidRPr="002D058F">
        <w:rPr>
          <w:rStyle w:val="Emphasis"/>
          <w:highlight w:val="green"/>
        </w:rPr>
        <w:t>anticipate their</w:t>
      </w:r>
      <w:r w:rsidRPr="002048F3">
        <w:rPr>
          <w:rStyle w:val="Emphasis"/>
        </w:rPr>
        <w:t xml:space="preserve"> own </w:t>
      </w:r>
      <w:r w:rsidRPr="002D058F">
        <w:rPr>
          <w:rStyle w:val="Emphasis"/>
          <w:highlight w:val="green"/>
        </w:rPr>
        <w:t>nation’s decline</w:t>
      </w:r>
      <w:r w:rsidRPr="000149B9">
        <w:rPr>
          <w:sz w:val="16"/>
        </w:rPr>
        <w:t xml:space="preserve"> then </w:t>
      </w:r>
      <w:r w:rsidRPr="002D058F">
        <w:rPr>
          <w:rStyle w:val="StyleUnderline"/>
          <w:highlight w:val="green"/>
        </w:rPr>
        <w:t xml:space="preserve">they may </w:t>
      </w:r>
      <w:r w:rsidRPr="000149B9">
        <w:rPr>
          <w:sz w:val="16"/>
        </w:rPr>
        <w:t xml:space="preserve">blame this on external dependence, </w:t>
      </w:r>
      <w:r w:rsidRPr="002D058F">
        <w:rPr>
          <w:rStyle w:val="StyleUnderline"/>
          <w:highlight w:val="green"/>
        </w:rPr>
        <w:t>appeal to anti-foreign sentiments, contemplate</w:t>
      </w:r>
      <w:r w:rsidRPr="002048F3">
        <w:rPr>
          <w:rStyle w:val="StyleUnderline"/>
        </w:rPr>
        <w:t xml:space="preserve"> the </w:t>
      </w:r>
      <w:r w:rsidRPr="002D058F">
        <w:rPr>
          <w:rStyle w:val="StyleUnderline"/>
          <w:highlight w:val="green"/>
        </w:rPr>
        <w:t>use of force to gain</w:t>
      </w:r>
      <w:r w:rsidRPr="000149B9">
        <w:rPr>
          <w:sz w:val="16"/>
        </w:rPr>
        <w:t xml:space="preserve"> respect or </w:t>
      </w:r>
      <w:r w:rsidRPr="002D058F">
        <w:rPr>
          <w:rStyle w:val="StyleUnderline"/>
          <w:highlight w:val="green"/>
        </w:rPr>
        <w:t>credibility</w:t>
      </w:r>
      <w:r w:rsidRPr="002048F3">
        <w:rPr>
          <w:rStyle w:val="StyleUnderline"/>
        </w:rPr>
        <w:t>, adopt protectionist policies</w:t>
      </w:r>
      <w:r w:rsidRPr="002D058F">
        <w:rPr>
          <w:rStyle w:val="StyleUnderline"/>
          <w:highlight w:val="green"/>
        </w:rPr>
        <w:t>, and</w:t>
      </w:r>
      <w:r w:rsidRPr="000149B9">
        <w:rPr>
          <w:sz w:val="16"/>
        </w:rPr>
        <w:t xml:space="preserve"> ultimately </w:t>
      </w:r>
      <w:r w:rsidRPr="002D058F">
        <w:rPr>
          <w:rStyle w:val="Emphasis"/>
          <w:highlight w:val="green"/>
        </w:rPr>
        <w:t>refuse to be deterred by</w:t>
      </w:r>
      <w:r w:rsidRPr="000149B9">
        <w:rPr>
          <w:sz w:val="16"/>
        </w:rPr>
        <w:t xml:space="preserve"> either </w:t>
      </w:r>
      <w:r w:rsidRPr="002D058F">
        <w:rPr>
          <w:rStyle w:val="Emphasis"/>
          <w:highlight w:val="green"/>
        </w:rPr>
        <w:t>nuclear arms</w:t>
      </w:r>
      <w:r w:rsidRPr="002048F3">
        <w:rPr>
          <w:rStyle w:val="StyleUnderline"/>
        </w:rPr>
        <w:t xml:space="preserve"> or prospects of socioeconomic calamities. Such </w:t>
      </w:r>
      <w:r w:rsidRPr="002D058F">
        <w:rPr>
          <w:rStyle w:val="StyleUnderline"/>
          <w:highlight w:val="green"/>
        </w:rPr>
        <w:t>a</w:t>
      </w:r>
      <w:r w:rsidRPr="002048F3">
        <w:rPr>
          <w:rStyle w:val="StyleUnderline"/>
        </w:rPr>
        <w:t xml:space="preserve"> dangerous </w:t>
      </w:r>
      <w:r w:rsidRPr="002D058F">
        <w:rPr>
          <w:rStyle w:val="StyleUnderline"/>
          <w:highlight w:val="green"/>
        </w:rPr>
        <w:t xml:space="preserve">shift could happen </w:t>
      </w:r>
      <w:r w:rsidRPr="002D058F">
        <w:rPr>
          <w:rStyle w:val="Emphasis"/>
          <w:highlight w:val="green"/>
        </w:rPr>
        <w:t>abruptly</w:t>
      </w:r>
      <w:r w:rsidRPr="000149B9">
        <w:rPr>
          <w:sz w:val="16"/>
        </w:rPr>
        <w:t xml:space="preserve">, i.e. under the instigation of actions by a third party – or against a third party. </w:t>
      </w:r>
    </w:p>
    <w:p w:rsidR="001256DB" w:rsidRPr="000149B9" w:rsidRDefault="001256DB" w:rsidP="001256DB">
      <w:pPr>
        <w:rPr>
          <w:sz w:val="16"/>
        </w:rPr>
      </w:pPr>
      <w:r w:rsidRPr="000149B9">
        <w:rPr>
          <w:sz w:val="16"/>
        </w:rPr>
        <w:t xml:space="preserve">Yet as long as there is both nuclear deterrence and interdependence, the tensions in East Asia are unlikely to escalate to war. As Chan (2013) says, all states in the region are aware that they cannot count on support from either China or the US if they make provocative moves. </w:t>
      </w:r>
      <w:r w:rsidRPr="002D058F">
        <w:rPr>
          <w:rStyle w:val="StyleUnderline"/>
          <w:highlight w:val="green"/>
        </w:rPr>
        <w:t>The greatest risk is</w:t>
      </w:r>
      <w:r w:rsidRPr="002048F3">
        <w:rPr>
          <w:rStyle w:val="StyleUnderline"/>
        </w:rPr>
        <w:t xml:space="preserve"> </w:t>
      </w:r>
      <w:r w:rsidRPr="002048F3">
        <w:rPr>
          <w:rStyle w:val="Emphasis"/>
        </w:rPr>
        <w:t>not</w:t>
      </w:r>
      <w:r w:rsidRPr="000149B9">
        <w:rPr>
          <w:sz w:val="16"/>
        </w:rPr>
        <w:t xml:space="preserve"> that </w:t>
      </w:r>
      <w:r w:rsidRPr="002048F3">
        <w:rPr>
          <w:rStyle w:val="Emphasis"/>
        </w:rPr>
        <w:t>a territorial dispute</w:t>
      </w:r>
      <w:r w:rsidRPr="000149B9">
        <w:rPr>
          <w:sz w:val="16"/>
        </w:rPr>
        <w:t xml:space="preserve"> leads to war under present circumstances </w:t>
      </w:r>
      <w:r w:rsidRPr="002048F3">
        <w:rPr>
          <w:rStyle w:val="StyleUnderline"/>
        </w:rPr>
        <w:t xml:space="preserve">but that </w:t>
      </w:r>
      <w:r w:rsidRPr="002D058F">
        <w:rPr>
          <w:rStyle w:val="Emphasis"/>
          <w:highlight w:val="green"/>
        </w:rPr>
        <w:t>changes in the world economy</w:t>
      </w:r>
      <w:r w:rsidRPr="002D058F">
        <w:rPr>
          <w:rStyle w:val="StyleUnderline"/>
          <w:highlight w:val="green"/>
        </w:rPr>
        <w:t xml:space="preserve"> alter</w:t>
      </w:r>
      <w:r w:rsidRPr="002048F3">
        <w:rPr>
          <w:rStyle w:val="StyleUnderline"/>
        </w:rPr>
        <w:t xml:space="preserve"> those </w:t>
      </w:r>
      <w:r w:rsidRPr="002D058F">
        <w:rPr>
          <w:rStyle w:val="StyleUnderline"/>
          <w:highlight w:val="green"/>
        </w:rPr>
        <w:t>circumstances in ways that render inter-state peace</w:t>
      </w:r>
      <w:r w:rsidRPr="002048F3">
        <w:rPr>
          <w:rStyle w:val="StyleUnderline"/>
        </w:rPr>
        <w:t xml:space="preserve"> more </w:t>
      </w:r>
      <w:r w:rsidRPr="002D058F">
        <w:rPr>
          <w:rStyle w:val="StyleUnderline"/>
          <w:highlight w:val="green"/>
        </w:rPr>
        <w:t>precarious</w:t>
      </w:r>
      <w:r w:rsidRPr="000149B9">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2D058F">
        <w:rPr>
          <w:rStyle w:val="StyleUnderline"/>
          <w:highlight w:val="green"/>
        </w:rPr>
        <w:t>This could have</w:t>
      </w:r>
      <w:r w:rsidRPr="002048F3">
        <w:rPr>
          <w:rStyle w:val="StyleUnderline"/>
        </w:rPr>
        <w:t xml:space="preserve"> </w:t>
      </w:r>
      <w:r w:rsidRPr="002D058F">
        <w:rPr>
          <w:rStyle w:val="StyleUnderline"/>
          <w:highlight w:val="green"/>
        </w:rPr>
        <w:t>unforeseen consequences in</w:t>
      </w:r>
      <w:r w:rsidRPr="002048F3">
        <w:rPr>
          <w:rStyle w:val="StyleUnderline"/>
        </w:rPr>
        <w:t xml:space="preserve"> the field of </w:t>
      </w:r>
      <w:r w:rsidRPr="002D058F">
        <w:rPr>
          <w:rStyle w:val="StyleUnderline"/>
          <w:highlight w:val="green"/>
        </w:rPr>
        <w:t>security</w:t>
      </w:r>
      <w:r w:rsidRPr="002048F3">
        <w:rPr>
          <w:rStyle w:val="StyleUnderline"/>
        </w:rPr>
        <w:t xml:space="preserve">, </w:t>
      </w:r>
      <w:r w:rsidRPr="002D058F">
        <w:rPr>
          <w:rStyle w:val="StyleUnderline"/>
          <w:highlight w:val="green"/>
        </w:rPr>
        <w:t>with nuclear deterrence</w:t>
      </w:r>
      <w:r w:rsidRPr="002048F3">
        <w:rPr>
          <w:rStyle w:val="StyleUnderline"/>
        </w:rPr>
        <w:t xml:space="preserve"> remaining </w:t>
      </w:r>
      <w:r w:rsidRPr="002D058F">
        <w:rPr>
          <w:rStyle w:val="StyleUnderline"/>
          <w:highlight w:val="green"/>
        </w:rPr>
        <w:t xml:space="preserve">the only factor to </w:t>
      </w:r>
      <w:r w:rsidRPr="002D058F">
        <w:rPr>
          <w:rStyle w:val="Emphasis"/>
          <w:highlight w:val="green"/>
        </w:rPr>
        <w:t>protect</w:t>
      </w:r>
      <w:r w:rsidRPr="002048F3">
        <w:rPr>
          <w:rStyle w:val="Emphasis"/>
        </w:rPr>
        <w:t xml:space="preserve"> the world </w:t>
      </w:r>
      <w:r w:rsidRPr="002D058F">
        <w:rPr>
          <w:rStyle w:val="Emphasis"/>
          <w:highlight w:val="green"/>
        </w:rPr>
        <w:t>from Armageddon</w:t>
      </w:r>
      <w:r w:rsidRPr="002D058F">
        <w:rPr>
          <w:rStyle w:val="StyleUnderline"/>
          <w:highlight w:val="green"/>
        </w:rPr>
        <w:t xml:space="preserve">, </w:t>
      </w:r>
      <w:r w:rsidRPr="000149B9">
        <w:rPr>
          <w:rStyle w:val="StyleUnderline"/>
        </w:rPr>
        <w:t>and unreliably so</w:t>
      </w:r>
      <w:r w:rsidRPr="002D058F">
        <w:rPr>
          <w:sz w:val="16"/>
          <w:highlight w:val="green"/>
        </w:rPr>
        <w:t xml:space="preserve">. </w:t>
      </w:r>
      <w:r w:rsidRPr="002D058F">
        <w:rPr>
          <w:rStyle w:val="StyleUnderline"/>
          <w:highlight w:val="green"/>
        </w:rPr>
        <w:t xml:space="preserve">Deterrence could </w:t>
      </w:r>
      <w:r w:rsidRPr="002D058F">
        <w:rPr>
          <w:rStyle w:val="Emphasis"/>
          <w:highlight w:val="green"/>
        </w:rPr>
        <w:t>lose</w:t>
      </w:r>
      <w:r w:rsidRPr="002048F3">
        <w:rPr>
          <w:rStyle w:val="Emphasis"/>
        </w:rPr>
        <w:t xml:space="preserve"> its </w:t>
      </w:r>
      <w:r w:rsidRPr="002D058F">
        <w:rPr>
          <w:rStyle w:val="Emphasis"/>
          <w:highlight w:val="green"/>
        </w:rPr>
        <w:t>credibility</w:t>
      </w:r>
      <w:r w:rsidRPr="000149B9">
        <w:rPr>
          <w:sz w:val="16"/>
        </w:rPr>
        <w:t xml:space="preserve">: one of the two </w:t>
      </w:r>
      <w:r w:rsidRPr="002D058F">
        <w:rPr>
          <w:rStyle w:val="StyleUnderline"/>
          <w:highlight w:val="green"/>
        </w:rPr>
        <w:t>great powers might gamble</w:t>
      </w:r>
      <w:r w:rsidRPr="002048F3">
        <w:rPr>
          <w:rStyle w:val="StyleUnderline"/>
        </w:rPr>
        <w:t xml:space="preserve"> that the other yield </w:t>
      </w:r>
      <w:r w:rsidRPr="002D058F">
        <w:rPr>
          <w:rStyle w:val="StyleUnderline"/>
          <w:highlight w:val="green"/>
        </w:rPr>
        <w:t>in a cyber</w:t>
      </w:r>
      <w:r w:rsidRPr="002048F3">
        <w:rPr>
          <w:rStyle w:val="StyleUnderline"/>
        </w:rPr>
        <w:t xml:space="preserve">-war </w:t>
      </w:r>
      <w:r w:rsidRPr="002D058F">
        <w:rPr>
          <w:rStyle w:val="StyleUnderline"/>
          <w:highlight w:val="green"/>
        </w:rPr>
        <w:t>or conventional</w:t>
      </w:r>
      <w:r w:rsidRPr="000149B9">
        <w:rPr>
          <w:sz w:val="16"/>
        </w:rPr>
        <w:t xml:space="preserve"> limited </w:t>
      </w:r>
      <w:r w:rsidRPr="002D058F">
        <w:rPr>
          <w:rStyle w:val="StyleUnderline"/>
          <w:highlight w:val="green"/>
        </w:rPr>
        <w:t>war</w:t>
      </w:r>
      <w:r w:rsidRPr="000149B9">
        <w:rPr>
          <w:sz w:val="16"/>
        </w:rPr>
        <w:t xml:space="preserve">, </w:t>
      </w:r>
      <w:r w:rsidRPr="002D058F">
        <w:rPr>
          <w:rStyle w:val="StyleUnderline"/>
          <w:highlight w:val="green"/>
        </w:rPr>
        <w:t>or third party countries might engage in conflict</w:t>
      </w:r>
      <w:r w:rsidRPr="000149B9">
        <w:rPr>
          <w:sz w:val="16"/>
        </w:rPr>
        <w:t xml:space="preserve"> with each other, with a view to </w:t>
      </w:r>
      <w:r w:rsidRPr="002D058F">
        <w:rPr>
          <w:rStyle w:val="StyleUnderline"/>
          <w:highlight w:val="green"/>
        </w:rPr>
        <w:t>obliging Washington or Beijing to intervene.</w:t>
      </w:r>
    </w:p>
    <w:p w:rsidR="001256DB" w:rsidRDefault="001256DB" w:rsidP="001256DB"/>
    <w:p w:rsidR="001256DB" w:rsidRDefault="001256DB" w:rsidP="001256DB">
      <w:pPr>
        <w:pStyle w:val="Heading4"/>
      </w:pPr>
      <w:r>
        <w:t>Reducing the achievement gap is essential to protect America from cyber attacks</w:t>
      </w:r>
    </w:p>
    <w:p w:rsidR="001256DB" w:rsidRPr="00393765" w:rsidRDefault="001256DB" w:rsidP="001256DB">
      <w:r>
        <w:t xml:space="preserve"> Harold O. </w:t>
      </w:r>
      <w:r w:rsidRPr="00393765">
        <w:rPr>
          <w:rStyle w:val="Style13ptBold"/>
        </w:rPr>
        <w:t>Levy</w:t>
      </w:r>
      <w:r>
        <w:t>, contributor, and Jonathan A. Plucker, contrinutor, “Brains, Not Brawn”, US News, June 5</w:t>
      </w:r>
      <w:r w:rsidRPr="00393765">
        <w:rPr>
          <w:vertAlign w:val="superscript"/>
        </w:rPr>
        <w:t>th</w:t>
      </w:r>
      <w:r>
        <w:t xml:space="preserve"> 20</w:t>
      </w:r>
      <w:r w:rsidRPr="00393765">
        <w:rPr>
          <w:rStyle w:val="Style13ptBold"/>
        </w:rPr>
        <w:t>15</w:t>
      </w:r>
      <w:r>
        <w:t>, https://www.usnews.com/news/the-report/articles/2015/06/05/lack-of-stem-students-is-bad-for-national-security</w:t>
      </w:r>
    </w:p>
    <w:p w:rsidR="001256DB" w:rsidRPr="00393765" w:rsidRDefault="001256DB" w:rsidP="001256DB">
      <w:pPr>
        <w:rPr>
          <w:sz w:val="16"/>
        </w:rPr>
      </w:pPr>
      <w:r w:rsidRPr="00393765">
        <w:rPr>
          <w:sz w:val="16"/>
        </w:rPr>
        <w:t xml:space="preserve">As </w:t>
      </w:r>
      <w:r w:rsidRPr="005B6E40">
        <w:rPr>
          <w:rStyle w:val="StyleUnderline"/>
        </w:rPr>
        <w:t>students</w:t>
      </w:r>
      <w:r w:rsidRPr="00393765">
        <w:rPr>
          <w:sz w:val="16"/>
        </w:rPr>
        <w:t xml:space="preserve"> make their decisions about which colleges to attend and contemplate their eventual majors and careers, it may come as a surprise that their </w:t>
      </w:r>
      <w:r w:rsidRPr="005B6E40">
        <w:rPr>
          <w:rStyle w:val="StyleUnderline"/>
        </w:rPr>
        <w:t xml:space="preserve">decisions are </w:t>
      </w:r>
      <w:r w:rsidRPr="005B6E40">
        <w:rPr>
          <w:rStyle w:val="Emphasis"/>
        </w:rPr>
        <w:t>fundamental to our national security</w:t>
      </w:r>
      <w:r w:rsidRPr="00393765">
        <w:rPr>
          <w:sz w:val="16"/>
        </w:rPr>
        <w:t xml:space="preserve">. </w:t>
      </w:r>
      <w:r w:rsidRPr="005B6E40">
        <w:rPr>
          <w:rStyle w:val="StyleUnderline"/>
        </w:rPr>
        <w:t>The country's defensive capabilities</w:t>
      </w:r>
      <w:r w:rsidRPr="00393765">
        <w:rPr>
          <w:sz w:val="16"/>
        </w:rPr>
        <w:t xml:space="preserve"> often </w:t>
      </w:r>
      <w:r w:rsidRPr="005B6E40">
        <w:rPr>
          <w:rStyle w:val="Emphasis"/>
        </w:rPr>
        <w:t>depend on brains, not brawn.</w:t>
      </w:r>
      <w:r w:rsidRPr="00393765">
        <w:rPr>
          <w:sz w:val="16"/>
        </w:rPr>
        <w:t xml:space="preserve"> </w:t>
      </w:r>
      <w:r w:rsidRPr="005B6E40">
        <w:rPr>
          <w:rStyle w:val="StyleUnderline"/>
        </w:rPr>
        <w:t>Development of nuclear weaponry is</w:t>
      </w:r>
      <w:r w:rsidRPr="00393765">
        <w:rPr>
          <w:sz w:val="16"/>
        </w:rPr>
        <w:t xml:space="preserve"> but </w:t>
      </w:r>
      <w:r w:rsidRPr="005B6E40">
        <w:rPr>
          <w:rStyle w:val="StyleUnderline"/>
        </w:rPr>
        <w:t>one example. And the biggest contemporary threat</w:t>
      </w:r>
      <w:r w:rsidRPr="00393765">
        <w:rPr>
          <w:sz w:val="16"/>
        </w:rPr>
        <w:t xml:space="preserve"> – </w:t>
      </w:r>
      <w:r w:rsidRPr="005B6E40">
        <w:rPr>
          <w:rStyle w:val="Emphasis"/>
        </w:rPr>
        <w:t>one that could surface at any time and on an unfathomable scale</w:t>
      </w:r>
      <w:r w:rsidRPr="00393765">
        <w:rPr>
          <w:sz w:val="16"/>
        </w:rPr>
        <w:t xml:space="preserve"> – </w:t>
      </w:r>
      <w:r w:rsidRPr="005B6E40">
        <w:rPr>
          <w:rStyle w:val="StyleUnderline"/>
        </w:rPr>
        <w:t xml:space="preserve">is the likelihood of a </w:t>
      </w:r>
      <w:r w:rsidRPr="005B6E40">
        <w:rPr>
          <w:rStyle w:val="Emphasis"/>
        </w:rPr>
        <w:t>massive cyberattack.</w:t>
      </w:r>
      <w:r w:rsidRPr="00393765">
        <w:rPr>
          <w:sz w:val="16"/>
        </w:rPr>
        <w:t xml:space="preserve"> Study after study warns that </w:t>
      </w:r>
      <w:r w:rsidRPr="005B6E40">
        <w:rPr>
          <w:rStyle w:val="StyleUnderline"/>
        </w:rPr>
        <w:t>our dependence on advanced technology in almost every aspect of communication, commerce and transportation makes us highly vulnerable to the armies of hackers in countries that wish us harm.</w:t>
      </w:r>
      <w:r>
        <w:rPr>
          <w:rStyle w:val="StyleUnderline"/>
        </w:rPr>
        <w:t xml:space="preserve"> </w:t>
      </w:r>
      <w:r w:rsidRPr="00393765">
        <w:rPr>
          <w:sz w:val="16"/>
        </w:rPr>
        <w:t xml:space="preserve">Recent </w:t>
      </w:r>
      <w:r w:rsidRPr="005B6E40">
        <w:rPr>
          <w:rStyle w:val="StyleUnderline"/>
        </w:rPr>
        <w:t>mini-attacks make clear the scope of the threat: It ranges from China's compromising our banks, critical pipelines and military to North Korea's recent disruption of Sony Pictures. Nor have we been able to bring the hackers to justice using traditional means. The Department of Justice actually indicted three members of the Chinese military for hacking. There have been recent hints that the hackers who stole data</w:t>
      </w:r>
      <w:r w:rsidRPr="00393765">
        <w:rPr>
          <w:sz w:val="16"/>
        </w:rPr>
        <w:t xml:space="preserve"> from JP Morgan Chase </w:t>
      </w:r>
      <w:r w:rsidRPr="005B6E40">
        <w:rPr>
          <w:rStyle w:val="StyleUnderline"/>
        </w:rPr>
        <w:t>affecting tens of millions households were about to be extradited.</w:t>
      </w:r>
      <w:r>
        <w:rPr>
          <w:rStyle w:val="StyleUnderline"/>
        </w:rPr>
        <w:t xml:space="preserve"> </w:t>
      </w:r>
      <w:r w:rsidRPr="005B6E40">
        <w:rPr>
          <w:rStyle w:val="Emphasis"/>
        </w:rPr>
        <w:t>Yet too few students</w:t>
      </w:r>
      <w:r w:rsidRPr="00393765">
        <w:rPr>
          <w:sz w:val="16"/>
        </w:rPr>
        <w:t xml:space="preserve"> </w:t>
      </w:r>
      <w:r w:rsidRPr="005B6E40">
        <w:rPr>
          <w:rStyle w:val="StyleUnderline"/>
        </w:rPr>
        <w:t>choose to study engineering, physics, computer science and mathematics, all necessary areas to shore up our cyberdefenses.</w:t>
      </w:r>
      <w:r w:rsidRPr="00393765">
        <w:rPr>
          <w:sz w:val="16"/>
        </w:rPr>
        <w:t xml:space="preserve"> </w:t>
      </w:r>
      <w:r w:rsidRPr="005B6E40">
        <w:rPr>
          <w:rStyle w:val="StyleUnderline"/>
        </w:rPr>
        <w:t xml:space="preserve">One traditional solution for our shallow talent pool has been to import talent, but this strategy is showing considerable strain. </w:t>
      </w:r>
      <w:r w:rsidRPr="00393765">
        <w:rPr>
          <w:sz w:val="16"/>
        </w:rPr>
        <w:t xml:space="preserve">Even when we still use this strategy – for example, by issuing H-1B visas (85,000 this year) or encouraging foreign university students (just shy of 900,000) to stay in the country upon graduation – it does not improve our national security: </w:t>
      </w:r>
      <w:r w:rsidRPr="00393765">
        <w:rPr>
          <w:rStyle w:val="StyleUnderline"/>
        </w:rPr>
        <w:t>Government, defense, and aerospace companies can't hire foreign citizens for jobs requiring a domestic security clearance, yet increasing numbers of jobs in these fields require such clearances</w:t>
      </w:r>
      <w:r w:rsidRPr="00393765">
        <w:rPr>
          <w:rStyle w:val="Emphasis"/>
        </w:rPr>
        <w:t>. It is literally impossible for us to "talent import" our way to a well-defended nation</w:t>
      </w:r>
      <w:r w:rsidRPr="00393765">
        <w:rPr>
          <w:sz w:val="16"/>
        </w:rPr>
        <w:t xml:space="preserve">. </w:t>
      </w:r>
      <w:r w:rsidRPr="00393765">
        <w:rPr>
          <w:rStyle w:val="StyleUnderline"/>
        </w:rPr>
        <w:t>As long as national security clearance is required for data warriors</w:t>
      </w:r>
      <w:r w:rsidRPr="00393765">
        <w:rPr>
          <w:sz w:val="16"/>
        </w:rPr>
        <w:t xml:space="preserve"> (and we think it should be), </w:t>
      </w:r>
      <w:r w:rsidRPr="00393765">
        <w:rPr>
          <w:rStyle w:val="StyleUnderline"/>
        </w:rPr>
        <w:t>an army of mercenaries can't defend us from a cyberattack.</w:t>
      </w:r>
      <w:r>
        <w:rPr>
          <w:rStyle w:val="StyleUnderline"/>
        </w:rPr>
        <w:t xml:space="preserve"> </w:t>
      </w:r>
      <w:r w:rsidRPr="00393765">
        <w:rPr>
          <w:rStyle w:val="StyleUnderline"/>
        </w:rPr>
        <w:t>The way to start to deepen the American talent pool is to acknowledge that</w:t>
      </w:r>
      <w:r w:rsidRPr="00393765">
        <w:rPr>
          <w:sz w:val="16"/>
        </w:rPr>
        <w:t xml:space="preserve">, for far too long, </w:t>
      </w:r>
      <w:r w:rsidRPr="00393765">
        <w:rPr>
          <w:rStyle w:val="StyleUnderline"/>
        </w:rPr>
        <w:t>American education</w:t>
      </w:r>
      <w:r w:rsidRPr="00393765">
        <w:rPr>
          <w:sz w:val="16"/>
        </w:rPr>
        <w:t xml:space="preserve"> policy </w:t>
      </w:r>
      <w:r w:rsidRPr="00393765">
        <w:rPr>
          <w:rStyle w:val="StyleUnderline"/>
        </w:rPr>
        <w:t>has</w:t>
      </w:r>
      <w:r w:rsidRPr="00393765">
        <w:rPr>
          <w:sz w:val="16"/>
        </w:rPr>
        <w:t xml:space="preserve"> primarily focused on basic proficiency, </w:t>
      </w:r>
      <w:r w:rsidRPr="00393765">
        <w:rPr>
          <w:rStyle w:val="StyleUnderline"/>
        </w:rPr>
        <w:t>no</w:t>
      </w:r>
      <w:r w:rsidRPr="00393765">
        <w:rPr>
          <w:sz w:val="16"/>
        </w:rPr>
        <w:t xml:space="preserve">t </w:t>
      </w:r>
      <w:r w:rsidRPr="00393765">
        <w:rPr>
          <w:rStyle w:val="StyleUnderline"/>
        </w:rPr>
        <w:t>academic excellence</w:t>
      </w:r>
      <w:r w:rsidRPr="00393765">
        <w:rPr>
          <w:sz w:val="16"/>
        </w:rPr>
        <w:t xml:space="preserve">. </w:t>
      </w:r>
      <w:r w:rsidRPr="00393765">
        <w:rPr>
          <w:rStyle w:val="StyleUnderline"/>
        </w:rPr>
        <w:t>The U.S. produces advanced students at a much lower rate than other developed countries</w:t>
      </w:r>
      <w:r w:rsidRPr="00393765">
        <w:rPr>
          <w:sz w:val="16"/>
        </w:rPr>
        <w:t xml:space="preserve">, according to international assessments. The graduate programs in engineering and the hard sciences in our elite colleges are dominated by foreign students; government subsidies for these departments, properly understood, should be classified as a form of foreign aid. If it's true that "bright students can take care of themselves," then our bright students are doing a particularly poor job of it. Meanwhile, we are overlooking a major source of home-grown talent. </w:t>
      </w:r>
      <w:r w:rsidRPr="00393765">
        <w:rPr>
          <w:rStyle w:val="Emphasis"/>
        </w:rPr>
        <w:t>Thousands of innovative minds are sitting on the sidelines</w:t>
      </w:r>
      <w:r w:rsidRPr="00393765">
        <w:rPr>
          <w:sz w:val="16"/>
        </w:rPr>
        <w:t xml:space="preserve">; </w:t>
      </w:r>
      <w:r w:rsidRPr="00393765">
        <w:rPr>
          <w:rStyle w:val="StyleUnderline"/>
        </w:rPr>
        <w:t>they are the nation's high-ability, low-income children</w:t>
      </w:r>
      <w:r w:rsidRPr="00393765">
        <w:rPr>
          <w:sz w:val="16"/>
        </w:rPr>
        <w:t xml:space="preserve">. Because we do not provide basic support programs, far too few of them are attending selective universities, earning advanced degrees or acquiring security clearances. </w:t>
      </w:r>
      <w:r w:rsidRPr="00393765">
        <w:rPr>
          <w:rStyle w:val="StyleUnderline"/>
        </w:rPr>
        <w:t>There is a measurable difference among lower-income versus higher-income students who reach advanced levels of academic performance</w:t>
      </w:r>
      <w:r w:rsidRPr="00393765">
        <w:rPr>
          <w:sz w:val="16"/>
        </w:rPr>
        <w:t xml:space="preserve"> – </w:t>
      </w:r>
      <w:r w:rsidRPr="00393765">
        <w:rPr>
          <w:rStyle w:val="Emphasis"/>
        </w:rPr>
        <w:t>an "excellence gap."</w:t>
      </w:r>
      <w:r w:rsidRPr="00393765">
        <w:rPr>
          <w:sz w:val="16"/>
        </w:rPr>
        <w:t xml:space="preserve"> For example, 2 percent of low-income students scored at the highest level on a recent national math test in fourth grade, compared with 13 percent of higher-income students. High-ability, low-income students have difficulty pulling themselves up by their bootstraps, and often they backslide as they plod – largely ignored – through our schools. If they aren't given the support they need, we've lost them for good. </w:t>
      </w:r>
      <w:r w:rsidRPr="00393765">
        <w:rPr>
          <w:rStyle w:val="Emphasis"/>
        </w:rPr>
        <w:t>The lost potential is staggering</w:t>
      </w:r>
      <w:r w:rsidRPr="00393765">
        <w:rPr>
          <w:sz w:val="16"/>
        </w:rPr>
        <w:t xml:space="preserve">. </w:t>
      </w:r>
      <w:r w:rsidRPr="00393765">
        <w:rPr>
          <w:rStyle w:val="StyleUnderline"/>
        </w:rPr>
        <w:t>Even small improvements in the excellence gap</w:t>
      </w:r>
      <w:r w:rsidRPr="00393765">
        <w:rPr>
          <w:sz w:val="16"/>
        </w:rPr>
        <w:t xml:space="preserve"> </w:t>
      </w:r>
      <w:r w:rsidRPr="00393765">
        <w:rPr>
          <w:rStyle w:val="Emphasis"/>
        </w:rPr>
        <w:t>will yield many more high-performing students who can form the next generation of innovators, leaders and home-grown cybersecurity scientists</w:t>
      </w:r>
      <w:r w:rsidRPr="00393765">
        <w:rPr>
          <w:sz w:val="16"/>
        </w:rPr>
        <w:t xml:space="preserve">. </w:t>
      </w:r>
      <w:r w:rsidRPr="00393765">
        <w:rPr>
          <w:rStyle w:val="StyleUnderline"/>
        </w:rPr>
        <w:t>Closing the excellence gap in math by just half would mean an additional 85,000 high-performing students entering high school each year. Put another way</w:t>
      </w:r>
      <w:r w:rsidRPr="00393765">
        <w:rPr>
          <w:sz w:val="16"/>
        </w:rPr>
        <w:t xml:space="preserve">, </w:t>
      </w:r>
      <w:r w:rsidRPr="00393765">
        <w:rPr>
          <w:rStyle w:val="Emphasis"/>
        </w:rPr>
        <w:t>over 1 million students in grades K-12 today could be moved from proficiency to excellence, flooding our society and economy with world-class thinkers, some of whom could help improve our cybersecurity.</w:t>
      </w:r>
      <w:r>
        <w:rPr>
          <w:rStyle w:val="Emphasis"/>
        </w:rPr>
        <w:t xml:space="preserve"> </w:t>
      </w:r>
      <w:r w:rsidRPr="00393765">
        <w:rPr>
          <w:sz w:val="16"/>
        </w:rPr>
        <w:t xml:space="preserve">There are many strategies that could help turn the tide easily and cost-effectively, such as requiring local schools to identify high-ability students and their income levels early on and track them throughout their education. These and other policy levers – including several in the Elementary and Secondary Education Act reauthorization bill that was recently and unanimously passed by the Senate education committee – can help eradicate the excellence gap. </w:t>
      </w:r>
      <w:r w:rsidRPr="00393765">
        <w:rPr>
          <w:rStyle w:val="StyleUnderline"/>
        </w:rPr>
        <w:t>During the height of the Cold War, when Americans worried that the Soviet Union was pulling ahead in advanced technology, we created NASA and invested heavily in educational excellence through the National Defense Education Act and National Defense Student Loan program</w:t>
      </w:r>
      <w:r w:rsidRPr="00393765">
        <w:rPr>
          <w:sz w:val="16"/>
        </w:rPr>
        <w:t xml:space="preserve">. </w:t>
      </w:r>
      <w:r w:rsidRPr="00393765">
        <w:rPr>
          <w:rStyle w:val="Emphasis"/>
        </w:rPr>
        <w:t>Those programs helped ensure the nation's security for decades</w:t>
      </w:r>
      <w:r w:rsidRPr="00393765">
        <w:rPr>
          <w:sz w:val="16"/>
        </w:rPr>
        <w:t xml:space="preserve">. </w:t>
      </w:r>
      <w:r w:rsidRPr="00393765">
        <w:rPr>
          <w:rStyle w:val="StyleUnderline"/>
        </w:rPr>
        <w:t>We need to respond to current and future cyberthreats with that same sense of urgency and with the same basic approach</w:t>
      </w:r>
      <w:r w:rsidRPr="00393765">
        <w:rPr>
          <w:rStyle w:val="Emphasis"/>
        </w:rPr>
        <w:t>: Excellence in education matters.</w:t>
      </w:r>
      <w:r w:rsidRPr="00393765">
        <w:rPr>
          <w:sz w:val="16"/>
        </w:rPr>
        <w:t xml:space="preserve"> </w:t>
      </w:r>
    </w:p>
    <w:p w:rsidR="001256DB" w:rsidRPr="008C5AD5" w:rsidRDefault="001256DB" w:rsidP="001256DB">
      <w:pPr>
        <w:keepNext/>
        <w:keepLines/>
        <w:spacing w:before="40" w:after="0"/>
        <w:outlineLvl w:val="3"/>
        <w:rPr>
          <w:rFonts w:eastAsia="Times New Roman"/>
          <w:b/>
          <w:iCs/>
          <w:sz w:val="26"/>
        </w:rPr>
      </w:pPr>
      <w:r w:rsidRPr="008C5AD5">
        <w:rPr>
          <w:rFonts w:eastAsia="Times New Roman"/>
          <w:b/>
          <w:iCs/>
          <w:sz w:val="26"/>
        </w:rPr>
        <w:t>Cyber-terror leads to nuclear war</w:t>
      </w:r>
    </w:p>
    <w:p w:rsidR="001256DB" w:rsidRPr="008C5AD5" w:rsidRDefault="001256DB" w:rsidP="001256DB">
      <w:pPr>
        <w:rPr>
          <w:rFonts w:eastAsia="Calibri"/>
        </w:rPr>
      </w:pPr>
      <w:r w:rsidRPr="008C5AD5">
        <w:rPr>
          <w:rFonts w:eastAsia="Calibri"/>
          <w:b/>
          <w:bCs/>
          <w:sz w:val="26"/>
        </w:rPr>
        <w:t>Gartzke and Lindsay 17</w:t>
      </w:r>
      <w:r w:rsidRPr="008C5AD5">
        <w:rPr>
          <w:rFonts w:eastAsia="Calibri"/>
        </w:rPr>
        <w:t xml:space="preserve"> - Department of Political Science, University of California, San Diego; Munk School of Global Affairs, University of Toronto</w:t>
      </w:r>
    </w:p>
    <w:p w:rsidR="001256DB" w:rsidRPr="008C5AD5" w:rsidRDefault="001256DB" w:rsidP="001256DB">
      <w:pPr>
        <w:rPr>
          <w:rFonts w:eastAsia="Calibri"/>
        </w:rPr>
      </w:pPr>
      <w:r w:rsidRPr="008C5AD5">
        <w:rPr>
          <w:rFonts w:eastAsia="Calibri"/>
        </w:rPr>
        <w:t xml:space="preserve">(Erik and John, “Thermonuclear cyberwar”, 1/12/17, </w:t>
      </w:r>
      <w:hyperlink r:id="rId7" w:history="1">
        <w:r w:rsidRPr="008C5AD5">
          <w:rPr>
            <w:rFonts w:eastAsia="Calibri"/>
          </w:rPr>
          <w:t>https://oup.silverchair-cdn.com/oup/backfile/Content_public/Journal/cybersecurity/PAP/10.1093_cybsec_tyw017/1/tyw017.pdf?Expires=1490322510&amp;Signature=UjwulzstZFq~ITeamqMoy5h2ahaUG8mTiVXy27aWRnLvbrOEhJQbYGyM4OEhrbIIi38fybrZJnzW2OYfdAT0IUJmoWEK6nQimEHRZKyLRY8zdQtL3vBeQuNjB~T1cHgm2Ain5Hj2t5Miwcmx8PxheEE~qVHjcYuhdi5iOI7IZ2MYiWmtmVlcorwqNR5TkdFzwDrMyqQZ1vNS9zA4RkJbuE2t64EwzCjntm5Mg9etA2o1qO-pxy6p2JuU4em-OpInmyJf3y-IcgTTECnycREQRx6VeJKhafgUi~vFi1tQVP5xZFIh-tp3BIM745E~5zBJHhSiBrBJdQbDuiohgvw~DQ__&amp;Key-Pair-Id=APKAIUCZBIA4LVPAVW3Q</w:t>
        </w:r>
      </w:hyperlink>
      <w:r w:rsidRPr="008C5AD5">
        <w:rPr>
          <w:rFonts w:eastAsia="Calibri"/>
        </w:rPr>
        <w:t>, Journal of Cyber Seucurity)</w:t>
      </w:r>
    </w:p>
    <w:p w:rsidR="001256DB" w:rsidRPr="008C5AD5" w:rsidRDefault="001256DB" w:rsidP="001256DB">
      <w:pPr>
        <w:rPr>
          <w:rFonts w:eastAsia="Calibri"/>
          <w:u w:val="single"/>
        </w:rPr>
      </w:pPr>
      <w:r w:rsidRPr="008C5AD5">
        <w:rPr>
          <w:rFonts w:eastAsia="Calibri"/>
          <w:u w:val="single"/>
        </w:rPr>
        <w:t>Nuclear weapons have been used</w:t>
      </w:r>
      <w:r w:rsidRPr="008C5AD5">
        <w:rPr>
          <w:rFonts w:eastAsia="Calibri"/>
          <w:sz w:val="14"/>
        </w:rPr>
        <w:t xml:space="preserve"> in anger </w:t>
      </w:r>
      <w:r w:rsidRPr="008C5AD5">
        <w:rPr>
          <w:rFonts w:eastAsia="Calibri"/>
          <w:u w:val="single"/>
        </w:rPr>
        <w:t>twice</w:t>
      </w:r>
      <w:r w:rsidRPr="008C5AD5">
        <w:rPr>
          <w:rFonts w:eastAsia="Calibri"/>
          <w:sz w:val="14"/>
        </w:rPr>
        <w:t>—against the Japanese cities Hiroshima and Nagasaki—</w:t>
      </w:r>
      <w:r w:rsidRPr="008C5AD5">
        <w:rPr>
          <w:rFonts w:eastAsia="Calibri"/>
          <w:u w:val="single"/>
        </w:rPr>
        <w:t xml:space="preserve">but cyberspace is abused </w:t>
      </w:r>
      <w:r w:rsidRPr="008C5AD5">
        <w:rPr>
          <w:rFonts w:eastAsia="Calibri"/>
          <w:b/>
          <w:iCs/>
          <w:u w:val="single"/>
        </w:rPr>
        <w:t>daily</w:t>
      </w:r>
      <w:r w:rsidRPr="008C5AD5">
        <w:rPr>
          <w:rFonts w:eastAsia="Calibri"/>
          <w:sz w:val="14"/>
        </w:rPr>
        <w:t xml:space="preserve">. Considered separately, the nuclear domain is stable and the cyber domain is unstable. In combination, the results are ambiguous. The nuclear domain can bound the intensity of destruction that a cyber attacker is willing to inflict on an adversary. </w:t>
      </w:r>
      <w:r w:rsidRPr="008C5AD5">
        <w:rPr>
          <w:rFonts w:eastAsia="Calibri"/>
          <w:u w:val="single"/>
        </w:rPr>
        <w:t>US declaratory policy states that unacceptable cyber attacks may prompt a military response; while nuclear weapons are not explicitly threatened, neither are they withheld</w:t>
      </w:r>
      <w:r w:rsidRPr="008C5AD5">
        <w:rPr>
          <w:rFonts w:eastAsia="Calibri"/>
          <w:sz w:val="14"/>
        </w:rPr>
        <w:t xml:space="preserve">. </w:t>
      </w:r>
      <w:r w:rsidRPr="008C5AD5">
        <w:rPr>
          <w:rFonts w:eastAsia="Calibri"/>
          <w:u w:val="single"/>
        </w:rPr>
        <w:t xml:space="preserve">Nuclear threats have no credibility at the low end, where the bulk of cyber attacks occur. This produces a crossdomain version of the stability–instability paradox, where deterrence works at the high end but is not credible, and thus </w:t>
      </w:r>
      <w:r w:rsidRPr="008C5AD5">
        <w:rPr>
          <w:rFonts w:eastAsia="Calibri"/>
          <w:b/>
          <w:iCs/>
          <w:u w:val="single"/>
        </w:rPr>
        <w:t>encourages provocation</w:t>
      </w:r>
      <w:r w:rsidRPr="008C5AD5">
        <w:rPr>
          <w:rFonts w:eastAsia="Calibri"/>
          <w:u w:val="single"/>
        </w:rPr>
        <w:t>, at low intensities</w:t>
      </w:r>
      <w:r w:rsidRPr="008C5AD5">
        <w:rPr>
          <w:rFonts w:eastAsia="Calibri"/>
          <w:sz w:val="14"/>
        </w:rPr>
        <w:t xml:space="preserve">. Nuclear weapons, and military power generally, create an upper bound on cyber aggression to the degree that retaliation is anticipated and feared [22, 83, 84]. In the other direction, </w:t>
      </w:r>
      <w:r w:rsidRPr="008C5AD5">
        <w:rPr>
          <w:rFonts w:eastAsia="Calibri"/>
          <w:highlight w:val="yellow"/>
          <w:u w:val="single"/>
        </w:rPr>
        <w:t xml:space="preserve">the unstable cyber domain can </w:t>
      </w:r>
      <w:r w:rsidRPr="008C5AD5">
        <w:rPr>
          <w:rFonts w:eastAsia="Calibri"/>
          <w:b/>
          <w:iCs/>
          <w:highlight w:val="yellow"/>
          <w:u w:val="single"/>
        </w:rPr>
        <w:t>undermine the stability of nuclear deterrence</w:t>
      </w:r>
      <w:r w:rsidRPr="008C5AD5">
        <w:rPr>
          <w:rFonts w:eastAsia="Calibri"/>
          <w:sz w:val="14"/>
        </w:rPr>
        <w:t xml:space="preserve">. Most analysts who argue that </w:t>
      </w:r>
      <w:r w:rsidRPr="008C5AD5">
        <w:rPr>
          <w:rFonts w:eastAsia="Calibri"/>
          <w:highlight w:val="yellow"/>
          <w:u w:val="single"/>
        </w:rPr>
        <w:t xml:space="preserve">the </w:t>
      </w:r>
      <w:r w:rsidRPr="008C5AD5">
        <w:rPr>
          <w:rFonts w:eastAsia="Calibri"/>
          <w:u w:val="single"/>
        </w:rPr>
        <w:t xml:space="preserve">cyber–nuclear </w:t>
      </w:r>
      <w:r w:rsidRPr="008C5AD5">
        <w:rPr>
          <w:rFonts w:eastAsia="Calibri"/>
          <w:highlight w:val="yellow"/>
          <w:u w:val="single"/>
        </w:rPr>
        <w:t xml:space="preserve">combination is a recipe for </w:t>
      </w:r>
      <w:r w:rsidRPr="008C5AD5">
        <w:rPr>
          <w:rFonts w:eastAsia="Calibri"/>
          <w:u w:val="single"/>
        </w:rPr>
        <w:t xml:space="preserve">danger focus on </w:t>
      </w:r>
      <w:r w:rsidRPr="008C5AD5">
        <w:rPr>
          <w:rFonts w:eastAsia="Calibri"/>
          <w:highlight w:val="yellow"/>
          <w:u w:val="single"/>
        </w:rPr>
        <w:t xml:space="preserve">the </w:t>
      </w:r>
      <w:r w:rsidRPr="008C5AD5">
        <w:rPr>
          <w:rFonts w:eastAsia="Calibri"/>
          <w:b/>
          <w:iCs/>
          <w:highlight w:val="yellow"/>
          <w:u w:val="single"/>
        </w:rPr>
        <w:t>fog of crisis decision making</w:t>
      </w:r>
      <w:r w:rsidRPr="008C5AD5">
        <w:rPr>
          <w:rFonts w:eastAsia="Calibri"/>
          <w:sz w:val="14"/>
        </w:rPr>
        <w:t xml:space="preserve"> [85–87]. Stephen </w:t>
      </w:r>
      <w:r w:rsidRPr="008C5AD5">
        <w:rPr>
          <w:rFonts w:eastAsia="Calibri"/>
          <w:u w:val="single"/>
        </w:rPr>
        <w:t>Cimbala points out that today’s relatively smaller nuclear arsenals may perversely magnify the attractiveness of NC3 exploitation</w:t>
      </w:r>
      <w:r w:rsidRPr="008C5AD5">
        <w:rPr>
          <w:rFonts w:eastAsia="Calibri"/>
          <w:sz w:val="14"/>
        </w:rPr>
        <w:t xml:space="preserve"> in a crisis: “Ironically, the downsizing of U.S. and post-Soviet Russian strategic nuclear arsenals since the end of the Cold War, while a positive development from the perspectives of nuclear arms control and nonproliferation, makes the concurrence of cyber and nuclear attack capabilities more alarming” [88]. </w:t>
      </w:r>
      <w:r w:rsidRPr="008C5AD5">
        <w:rPr>
          <w:rFonts w:eastAsia="Calibri"/>
          <w:highlight w:val="yellow"/>
          <w:u w:val="single"/>
        </w:rPr>
        <w:t>Cimbala focuses</w:t>
      </w:r>
      <w:r w:rsidRPr="008C5AD5">
        <w:rPr>
          <w:rFonts w:eastAsia="Calibri"/>
          <w:u w:val="single"/>
        </w:rPr>
        <w:t xml:space="preserve"> mainly </w:t>
      </w:r>
      <w:r w:rsidRPr="008C5AD5">
        <w:rPr>
          <w:rFonts w:eastAsia="Calibri"/>
          <w:highlight w:val="yellow"/>
          <w:u w:val="single"/>
        </w:rPr>
        <w:t xml:space="preserve">on the risks of </w:t>
      </w:r>
      <w:r w:rsidRPr="008C5AD5">
        <w:rPr>
          <w:rFonts w:eastAsia="Calibri"/>
          <w:b/>
          <w:iCs/>
          <w:highlight w:val="yellow"/>
          <w:u w:val="single"/>
        </w:rPr>
        <w:t>misperception</w:t>
      </w:r>
      <w:r w:rsidRPr="008C5AD5">
        <w:rPr>
          <w:rFonts w:eastAsia="Calibri"/>
          <w:highlight w:val="yellow"/>
          <w:u w:val="single"/>
        </w:rPr>
        <w:t xml:space="preserve"> and </w:t>
      </w:r>
      <w:r w:rsidRPr="008C5AD5">
        <w:rPr>
          <w:rFonts w:eastAsia="Calibri"/>
          <w:b/>
          <w:iCs/>
          <w:highlight w:val="yellow"/>
          <w:u w:val="single"/>
        </w:rPr>
        <w:t>miscalculation</w:t>
      </w:r>
      <w:r w:rsidRPr="008C5AD5">
        <w:rPr>
          <w:rFonts w:eastAsia="Calibri"/>
          <w:highlight w:val="yellow"/>
          <w:u w:val="single"/>
        </w:rPr>
        <w:t xml:space="preserve"> that emerge when a cyber attack muddies</w:t>
      </w:r>
      <w:r w:rsidRPr="008C5AD5">
        <w:rPr>
          <w:rFonts w:eastAsia="Calibri"/>
          <w:u w:val="single"/>
        </w:rPr>
        <w:t xml:space="preserve"> the </w:t>
      </w:r>
      <w:r w:rsidRPr="008C5AD5">
        <w:rPr>
          <w:rFonts w:eastAsia="Calibri"/>
          <w:highlight w:val="yellow"/>
          <w:u w:val="single"/>
        </w:rPr>
        <w:t>transparent communication required</w:t>
      </w:r>
      <w:r w:rsidRPr="008C5AD5">
        <w:rPr>
          <w:rFonts w:eastAsia="Calibri"/>
          <w:u w:val="single"/>
        </w:rPr>
        <w:t xml:space="preserve"> for opponents </w:t>
      </w:r>
      <w:r w:rsidRPr="008C5AD5">
        <w:rPr>
          <w:rFonts w:eastAsia="Calibri"/>
          <w:highlight w:val="yellow"/>
          <w:u w:val="single"/>
        </w:rPr>
        <w:t>to understand</w:t>
      </w:r>
      <w:r w:rsidRPr="008C5AD5">
        <w:rPr>
          <w:rFonts w:eastAsia="Calibri"/>
          <w:u w:val="single"/>
        </w:rPr>
        <w:t xml:space="preserve"> one another’s </w:t>
      </w:r>
      <w:r w:rsidRPr="008C5AD5">
        <w:rPr>
          <w:rFonts w:eastAsia="Calibri"/>
          <w:b/>
          <w:iCs/>
          <w:highlight w:val="yellow"/>
          <w:u w:val="single"/>
        </w:rPr>
        <w:t>interests</w:t>
      </w:r>
      <w:r w:rsidRPr="008C5AD5">
        <w:rPr>
          <w:rFonts w:eastAsia="Calibri"/>
          <w:highlight w:val="yellow"/>
          <w:u w:val="single"/>
        </w:rPr>
        <w:t xml:space="preserve">, </w:t>
      </w:r>
      <w:r w:rsidRPr="008C5AD5">
        <w:rPr>
          <w:rFonts w:eastAsia="Calibri"/>
          <w:b/>
          <w:iCs/>
          <w:highlight w:val="yellow"/>
          <w:u w:val="single"/>
        </w:rPr>
        <w:t>redlines</w:t>
      </w:r>
      <w:r w:rsidRPr="008C5AD5">
        <w:rPr>
          <w:rFonts w:eastAsia="Calibri"/>
          <w:highlight w:val="yellow"/>
          <w:u w:val="single"/>
        </w:rPr>
        <w:t xml:space="preserve">, and </w:t>
      </w:r>
      <w:r w:rsidRPr="008C5AD5">
        <w:rPr>
          <w:rFonts w:eastAsia="Calibri"/>
          <w:b/>
          <w:iCs/>
          <w:highlight w:val="yellow"/>
          <w:u w:val="single"/>
        </w:rPr>
        <w:t>willingness</w:t>
      </w:r>
      <w:r w:rsidRPr="008C5AD5">
        <w:rPr>
          <w:rFonts w:eastAsia="Calibri"/>
          <w:highlight w:val="yellow"/>
          <w:u w:val="single"/>
        </w:rPr>
        <w:t xml:space="preserve"> to use force, and to ensure reliable control over subordinate commanders</w:t>
      </w:r>
      <w:r w:rsidRPr="008C5AD5">
        <w:rPr>
          <w:rFonts w:eastAsia="Calibri"/>
          <w:sz w:val="14"/>
        </w:rPr>
        <w:t xml:space="preserve">. </w:t>
      </w:r>
      <w:r w:rsidRPr="008C5AD5">
        <w:rPr>
          <w:rFonts w:eastAsia="Calibri"/>
          <w:highlight w:val="yellow"/>
          <w:u w:val="single"/>
        </w:rPr>
        <w:t>Thus a nuclear actor “faced with a sudden burst of hol</w:t>
      </w:r>
      <w:r w:rsidRPr="008C5AD5">
        <w:rPr>
          <w:rFonts w:eastAsia="Calibri"/>
          <w:u w:val="single"/>
        </w:rPr>
        <w:t xml:space="preserve">es in its vital warning and response systems </w:t>
      </w:r>
      <w:r w:rsidRPr="008C5AD5">
        <w:rPr>
          <w:rFonts w:eastAsia="Calibri"/>
          <w:highlight w:val="yellow"/>
          <w:u w:val="single"/>
        </w:rPr>
        <w:t>might</w:t>
      </w:r>
      <w:r w:rsidRPr="008C5AD5">
        <w:rPr>
          <w:rFonts w:eastAsia="Calibri"/>
          <w:sz w:val="14"/>
        </w:rPr>
        <w:t xml:space="preserve">, for example, </w:t>
      </w:r>
      <w:r w:rsidRPr="008C5AD5">
        <w:rPr>
          <w:rFonts w:eastAsia="Calibri"/>
          <w:b/>
          <w:iCs/>
          <w:highlight w:val="yellow"/>
          <w:u w:val="single"/>
        </w:rPr>
        <w:t>press the preemption button</w:t>
      </w:r>
      <w:r w:rsidRPr="008C5AD5">
        <w:rPr>
          <w:rFonts w:eastAsia="Calibri"/>
          <w:highlight w:val="yellow"/>
          <w:u w:val="single"/>
        </w:rPr>
        <w:t xml:space="preserve"> instead of waiting to ride out the attack</w:t>
      </w:r>
      <w:r w:rsidRPr="008C5AD5">
        <w:rPr>
          <w:rFonts w:eastAsia="Calibri"/>
          <w:u w:val="single"/>
        </w:rPr>
        <w:t xml:space="preserve"> and then retaliate</w:t>
      </w:r>
      <w:r w:rsidRPr="008C5AD5">
        <w:rPr>
          <w:rFonts w:eastAsia="Calibri"/>
          <w:sz w:val="14"/>
        </w:rPr>
        <w:t xml:space="preserve">” [85]. The outcome of fog of decision scenarios such as these depend on how humans react to risk and uncertainty, which in turn depends on bounded rationality and organizational frameworks that might confuse rational decision making [89, 90]. These factors exacerbate a hard problem. Yet within a rationalist framework, cyber attacks that have already created their effects need not trigger an escalatory spiral. While being handed a fait accompli may trigger an aggressive reaction, it is also plausible that the target’s awareness that its NC3 has been compromised in some way would help to convey new information that the balance of power is not as favorable as previously thought. This in turn could encourage the target to accommodate, rather than escalate. While defects in rational decision making are a serious concern in any cyber–nuclear scenario, </w:t>
      </w:r>
      <w:r w:rsidRPr="008C5AD5">
        <w:rPr>
          <w:rFonts w:eastAsia="Calibri"/>
          <w:u w:val="single"/>
        </w:rPr>
        <w:t>the situation becomes even more hazardous when there are rational incentives to escalate. Although “known unknowns” can create confusion</w:t>
      </w:r>
      <w:r w:rsidRPr="008C5AD5">
        <w:rPr>
          <w:rFonts w:eastAsia="Calibri"/>
          <w:sz w:val="14"/>
        </w:rPr>
        <w:t xml:space="preserve">, to paraphrase Donald Rumsfeld, the </w:t>
      </w:r>
      <w:r w:rsidRPr="008C5AD5">
        <w:rPr>
          <w:rFonts w:eastAsia="Calibri"/>
          <w:u w:val="single"/>
        </w:rPr>
        <w:t xml:space="preserve">“unknown unknowns” are perhaps more dangerous. </w:t>
      </w:r>
      <w:r w:rsidRPr="008C5AD5">
        <w:rPr>
          <w:rFonts w:eastAsia="Calibri"/>
          <w:highlight w:val="yellow"/>
          <w:u w:val="single"/>
        </w:rPr>
        <w:t xml:space="preserve">A successful </w:t>
      </w:r>
      <w:r w:rsidRPr="008C5AD5">
        <w:rPr>
          <w:rFonts w:eastAsia="Calibri"/>
          <w:b/>
          <w:iCs/>
          <w:highlight w:val="yellow"/>
          <w:u w:val="single"/>
        </w:rPr>
        <w:t>clandestine penetration</w:t>
      </w:r>
      <w:r w:rsidRPr="008C5AD5">
        <w:rPr>
          <w:rFonts w:eastAsia="Calibri"/>
          <w:highlight w:val="yellow"/>
          <w:u w:val="single"/>
        </w:rPr>
        <w:t xml:space="preserve"> of NC3 can </w:t>
      </w:r>
      <w:r w:rsidRPr="008C5AD5">
        <w:rPr>
          <w:rFonts w:eastAsia="Calibri"/>
          <w:b/>
          <w:iCs/>
          <w:highlight w:val="yellow"/>
          <w:u w:val="single"/>
        </w:rPr>
        <w:t>defeat the informational symmetry that stabilizes nuclear relationships</w:t>
      </w:r>
      <w:r w:rsidRPr="008C5AD5">
        <w:rPr>
          <w:rFonts w:eastAsia="Calibri"/>
          <w:sz w:val="14"/>
        </w:rPr>
        <w:t xml:space="preserve">. Nuclear weapons are useful for deterrence because they impose a degree of consensus about the distribution of power; each side knows the other can inflict prohibitive levels of damage, even if they may disagree about the precise extent of this damage. </w:t>
      </w:r>
      <w:r w:rsidRPr="008C5AD5">
        <w:rPr>
          <w:rFonts w:eastAsia="Calibri"/>
          <w:u w:val="single"/>
        </w:rPr>
        <w:t>Cyber operations are attractive precisely because they can secretly revise the distribution of power</w:t>
      </w:r>
      <w:r w:rsidRPr="008C5AD5">
        <w:rPr>
          <w:rFonts w:eastAsia="Calibri"/>
          <w:sz w:val="14"/>
        </w:rPr>
        <w:t xml:space="preserve">. </w:t>
      </w:r>
      <w:r w:rsidRPr="008C5AD5">
        <w:rPr>
          <w:rFonts w:eastAsia="Calibri"/>
          <w:u w:val="single"/>
        </w:rPr>
        <w:t>NC3 neutralization may be an expensive and rarified capability</w:t>
      </w:r>
      <w:r w:rsidRPr="008C5AD5">
        <w:rPr>
          <w:rFonts w:eastAsia="Calibri"/>
          <w:sz w:val="14"/>
        </w:rPr>
        <w:t xml:space="preserve"> in the reach of only a few states with mature signals intelligence agencies, </w:t>
      </w:r>
      <w:r w:rsidRPr="008C5AD5">
        <w:rPr>
          <w:rFonts w:eastAsia="Calibri"/>
          <w:u w:val="single"/>
        </w:rPr>
        <w:t>but it is much cheaper than nuclear attack</w:t>
      </w:r>
      <w:r w:rsidRPr="008C5AD5">
        <w:rPr>
          <w:rFonts w:eastAsia="Calibri"/>
          <w:sz w:val="14"/>
        </w:rPr>
        <w:t xml:space="preserve">. Yet </w:t>
      </w:r>
      <w:r w:rsidRPr="008C5AD5">
        <w:rPr>
          <w:rFonts w:eastAsia="Calibri"/>
          <w:u w:val="single"/>
        </w:rPr>
        <w:t xml:space="preserve">the very usefulness of cyber operations for nuclear warfighting ensure that </w:t>
      </w:r>
      <w:r w:rsidRPr="008C5AD5">
        <w:rPr>
          <w:rFonts w:eastAsia="Calibri"/>
          <w:b/>
          <w:iCs/>
          <w:u w:val="single"/>
        </w:rPr>
        <w:t>deterrence failure</w:t>
      </w:r>
      <w:r w:rsidRPr="008C5AD5">
        <w:rPr>
          <w:rFonts w:eastAsia="Calibri"/>
          <w:u w:val="single"/>
        </w:rPr>
        <w:t xml:space="preserve"> during brinksmanship crises is more likely. </w:t>
      </w:r>
      <w:r w:rsidRPr="008C5AD5">
        <w:rPr>
          <w:rFonts w:eastAsia="Calibri"/>
          <w:sz w:val="14"/>
        </w:rPr>
        <w:t xml:space="preserve">Nuclear states may initiate crises of risk and resolve to see who will back down first, which is not always clear in advance. Chicken appears viable, ironically, because each player understands that a nuclear war would be a disaster for all, and thus all can agree that someone can be expected swerve. Nuclear deterrence should ultimately make dealing with an adversary diplomatically more attractive than fighting, provided that fighting is costly—as would seem evident for the prospect of nuclear war—and assuming that bargains are available to states willing to accept compromise rather than annihilation. If, however, one side knows, but the other does not, that the attacker has disabled the target’s ability to perceive an impending military attack, or to react to one when it is underway, then they will not have a shared understanding of the probable outcome of war, even in broad terms. Consider a brinksmanship crisis between two nuclear states where only one has realized a successful penetration of the rival’s NC3. The cyber attacker knows that it has a military advantage, but it cannot reveal the advantage to the target, lest the advantage be lost. The target does not know that it is at a disadvantage, and it cannot be told by the attacker for the same reason. The attacker perceives an imbalance of power while the target perceives a balance. A dangerous competition in risk taking ensues. The first side knows that it does not need to back down. The second side feels confident that it can stand fast and raise the stakes far beyond what it would be willing to if it understood the true balance of power. Each side is willing to escalate to create more risk for the other side, making it more likely that one or the other will conclude that deterrence has failed and move into warfighting mode to attempt to limit the damage the other can inflict. </w:t>
      </w:r>
      <w:r w:rsidRPr="008C5AD5">
        <w:rPr>
          <w:rFonts w:eastAsia="Calibri"/>
          <w:u w:val="single"/>
        </w:rPr>
        <w:t>The targeted nature and uncertain effects of offensive cyber operations put additional pressure on decision makers</w:t>
      </w:r>
      <w:r w:rsidRPr="008C5AD5">
        <w:rPr>
          <w:rFonts w:eastAsia="Calibri"/>
          <w:sz w:val="14"/>
        </w:rPr>
        <w:t xml:space="preserve">. </w:t>
      </w:r>
      <w:r w:rsidRPr="008C5AD5">
        <w:rPr>
          <w:rFonts w:eastAsia="Calibri"/>
          <w:highlight w:val="yellow"/>
          <w:u w:val="single"/>
        </w:rPr>
        <w:t>An intrusion will probably disable only part of the enemy’s</w:t>
      </w:r>
      <w:r w:rsidRPr="008C5AD5">
        <w:rPr>
          <w:rFonts w:eastAsia="Calibri"/>
          <w:u w:val="single"/>
        </w:rPr>
        <w:t xml:space="preserve"> NC3 </w:t>
      </w:r>
      <w:r w:rsidRPr="008C5AD5">
        <w:rPr>
          <w:rFonts w:eastAsia="Calibri"/>
          <w:highlight w:val="yellow"/>
          <w:u w:val="single"/>
        </w:rPr>
        <w:t>architecture</w:t>
      </w:r>
      <w:r w:rsidRPr="008C5AD5">
        <w:rPr>
          <w:rFonts w:eastAsia="Calibri"/>
          <w:sz w:val="14"/>
        </w:rPr>
        <w:t xml:space="preserve">, not all of it (which is not only operationally formidable to achieve but also more likely to be noticed by the target). </w:t>
      </w:r>
      <w:r w:rsidRPr="008C5AD5">
        <w:rPr>
          <w:rFonts w:eastAsia="Calibri"/>
          <w:u w:val="single"/>
        </w:rPr>
        <w:t xml:space="preserve">Thus the target may retain control over some nuclear forces, or conventional forces. </w:t>
      </w:r>
      <w:r w:rsidRPr="008C5AD5">
        <w:rPr>
          <w:rFonts w:eastAsia="Calibri"/>
          <w:highlight w:val="yellow"/>
          <w:u w:val="single"/>
        </w:rPr>
        <w:t>The target may be tempted to</w:t>
      </w:r>
      <w:r w:rsidRPr="008C5AD5">
        <w:rPr>
          <w:rFonts w:eastAsia="Calibri"/>
          <w:u w:val="single"/>
        </w:rPr>
        <w:t xml:space="preserve"> use some of them </w:t>
      </w:r>
      <w:r w:rsidRPr="008C5AD5">
        <w:rPr>
          <w:rFonts w:eastAsia="Calibri"/>
          <w:highlight w:val="yellow"/>
          <w:u w:val="single"/>
        </w:rPr>
        <w:t>piecemeal</w:t>
      </w:r>
      <w:r w:rsidRPr="008C5AD5">
        <w:rPr>
          <w:rFonts w:eastAsia="Calibri"/>
          <w:u w:val="single"/>
        </w:rPr>
        <w:t xml:space="preserve"> to signal </w:t>
      </w:r>
      <w:r w:rsidRPr="008C5AD5">
        <w:rPr>
          <w:rFonts w:eastAsia="Calibri"/>
          <w:highlight w:val="yellow"/>
          <w:u w:val="single"/>
        </w:rPr>
        <w:t xml:space="preserve">a willingness to </w:t>
      </w:r>
      <w:r w:rsidRPr="008C5AD5">
        <w:rPr>
          <w:rFonts w:eastAsia="Calibri"/>
          <w:b/>
          <w:iCs/>
          <w:highlight w:val="yellow"/>
          <w:u w:val="single"/>
        </w:rPr>
        <w:t>escalate further</w:t>
      </w:r>
      <w:r w:rsidRPr="008C5AD5">
        <w:rPr>
          <w:rFonts w:eastAsia="Calibri"/>
          <w:highlight w:val="yellow"/>
          <w:u w:val="single"/>
        </w:rPr>
        <w:t>,</w:t>
      </w:r>
      <w:r w:rsidRPr="008C5AD5">
        <w:rPr>
          <w:rFonts w:eastAsia="Calibri"/>
          <w:u w:val="single"/>
        </w:rPr>
        <w:t xml:space="preserve"> even though it cannot actually escalate because of the cyber operation.</w:t>
      </w:r>
      <w:r w:rsidRPr="008C5AD5">
        <w:rPr>
          <w:rFonts w:eastAsia="Calibri"/>
          <w:sz w:val="14"/>
        </w:rPr>
        <w:t xml:space="preserve"> </w:t>
      </w:r>
      <w:r w:rsidRPr="008C5AD5">
        <w:rPr>
          <w:rFonts w:eastAsia="Calibri"/>
          <w:u w:val="single"/>
        </w:rPr>
        <w:t>The cyber attacker knows that it has escalation dominance, but when even a minor demonstration by the target can cause great damage, it is tempting to preempt this</w:t>
      </w:r>
      <w:r w:rsidRPr="008C5AD5">
        <w:rPr>
          <w:rFonts w:eastAsia="Calibri"/>
          <w:sz w:val="14"/>
        </w:rPr>
        <w:t xml:space="preserve"> move or others like it. This situation would be especially unstable if only second strike but not primary strike NC3 was incapacitated. </w:t>
      </w:r>
      <w:r w:rsidRPr="008C5AD5">
        <w:rPr>
          <w:rFonts w:eastAsia="Calibri"/>
          <w:u w:val="single"/>
        </w:rPr>
        <w:t>Uncertainty in the efficacy of the clandestine penetration would discount the attacker’s confidence in its escalation dominance</w:t>
      </w:r>
      <w:r w:rsidRPr="008C5AD5">
        <w:rPr>
          <w:rFonts w:eastAsia="Calibri"/>
          <w:sz w:val="14"/>
        </w:rPr>
        <w:t xml:space="preserve">, with a range of possible outcomes. Enough uncertainty would discount the cyber attack to nothing, which would have a stabilizing effect by returning the crisis to the pure nuclear domain. A little bit of uncertainty about cyber effectiveness would heighten risk acceptance while also raising the incentives to preempt as an insurance measure. </w:t>
      </w:r>
      <w:r w:rsidRPr="008C5AD5">
        <w:rPr>
          <w:rFonts w:eastAsia="Calibri"/>
          <w:u w:val="single"/>
        </w:rPr>
        <w:t>Adding allies into the mix introduces additional instability. An ally emboldened by its nuclear umbrella might run provocative risks that it would be much more reluctant to embrace if it was aware that the umbrella was actually full of holes</w:t>
      </w:r>
      <w:r w:rsidRPr="008C5AD5">
        <w:rPr>
          <w:rFonts w:eastAsia="Calibri"/>
          <w:sz w:val="14"/>
        </w:rPr>
        <w:t xml:space="preserve">. </w:t>
      </w:r>
      <w:r w:rsidRPr="008C5AD5">
        <w:rPr>
          <w:rFonts w:eastAsia="Calibri"/>
          <w:sz w:val="10"/>
        </w:rPr>
        <w:t xml:space="preserve">Conversely, if the clandestine advantage is held by the state extending the umbrella, allies could become unnerved by the willingness of their defender to run what appear to be outsize risks, oblivious of the reasons for the defender’s confidence, creating discord in the alliance and incentives for self-protective action, leading to greater uncertainty about alliance solidarity. The direction of influence between the cyber and nuclear realms depends to large degree on which domain is the main arena of action. Planning and conducting cyber operations will be bounded by the ability of aggressors to convince themselves that attacks will remain secret, and by the confidence of nuclear nations in their invulnerability. Fears of cross-domain escalation will tend to keep instability in cyberspace bounded. However, if a crisis has risen to the point where nuclear threats are being seriously considered or made, then NC3 exploitation will be destabilizing. Brinksmanship crises seem to have receded in frequency since the Cuban Missile Crisis but may be more likely than is generally believed. President Vladimir Putin of Russia has insinuated more than once in recent years that his government is willing to use tactical nuclear weapons if necessary to support his policies. Not all crises are the same. Indeed, their very idiosyncrasies create the uncertainties that make bargaining failure more likely [75]. So far our analysis would be at home in the Cold War, with the technological novelty of cyber operations. Yet not every state has the same cyber capabilities or vulnerabilities. Variation in cyber power relations across dyads should be expected to affect the strategic stability of nuclear states. The so-called second nuclear age differs from superpower rivalry in important ways [91]. There are fewer absolute numbers of warheads in the world, down from a peak of over 70 000 in the 1980s to about 15 000 today (less than 5000 deployed), but they are distributed very unevenly [92]. The United States and Russia have comparably sized arsenals, each with a fully diversified triad of delivery platforms, while North Korea only has a dozen or so bombs and no meaningful delivery system (for now). China, India, Pakistan, Journal of Cybersecurity, 2017, Vol. 0, No. 0 7 Britain, France, and Israel have modest arsenals in the range of several dozen to a couple hundred weapons, but they have very different doctrines, conventional force complements, domestic political institutions, and alliance relationships. The recent nuclear powers lack the hard-won experience and shared norms of the Cold War to guide them through crises, and even the United States and Russia have much to relearn. Cyber warfare capacity also varies considerably across contemporary nuclear nations. The United States, Russia, Israel, and Britain are in the top tier, able to run sophisticated, persistent, clandestine penetrations. China is a uniquely active cyber power with ambitious cyber warfare doctrine, but its operational focus is on economic espionage and political censorship, resulting in less refined tradecraft and more porous defenses for military purposes [16]. France, India, and Pakistan also have active cyber warfare programs, while North Korea is the least developed cyber nation, depending on China for its expertise [93]. It is beyond the scope of this article to assess crisis dyads in detail, and data on nuclear and cyber power for these countries are shrouded in secrecy. Here, as a way of summing up the arguments above, we offer a few conjectures about how stylized aspects of cyber power affect crisis stability through incentives and key aspects of decision making. We do not stress relative nuclear weapon capabilities on the admittedly strong (and contestable) assumption that nuclear transparency in the absence of cyber operations would render nuclear asymmetry irrelevant for crisis bargaining because both sides would agree about the terrible consequences of conflict [94]. We also omit domestic or psychological variables that affect relative power assessments, although these are obviously important. Even if neither India nor Pakistan have viable cyber–nuclear capabilities, brinksmanship between them is dangerous for many other reasons, notably compressed decision timelines, Pakistan’s willingness to shoot first, and domestic regime instability. Our focus is on the impact of offensive and defensive cyber power on nuclear deterrence above and beyond the other factors that certainly play a role in realworld outcomes. First, does the cyber attacker have the organizational capacity, technical expertise, and intelligence support to “compromise” the target’s NC3? Can hackers access critical networks, exploit technical vulnerabilities, and confidently execute a payload to disrupt or exploit strategic sensing, command, forces, or transport capacity? The result would be some tangible advantage for warfighting, such as tactical warning or control paralysis, but one that cannot be exercised in bargaining. Second, is the target able to “detect” the compromise of its NC3? The more complicated and sensitive the target, the more likely cyber attackers are to make a mistake that undermines the intrusion. Attribution is not likely to be difficult given the constricted pool of potential attackers, but at the same time the consequences of misattributing “false flag” operations could be severe [95]. At a minimum, detection is assumed to provide information to the target that the balance of power is perhaps not as favorable as imagined previously. We assume that detection without an actual compromise is possible because of false positives or deceptive information operations designed to create pessimism or paranoia. Third, is the target able to “mitigate” the compromise it detects? Revelation can prompt patching or network reconfiguration to block an attack, but this assumption is not always realistic. The attacker may have multiple pathways open or may have implanted malware that is difficult to remove in tactically meaningful timelines. In such cases the cyber commitment problem is not absolute, since the discovery of the power to hurt does not automatically disarm it. Successful mitigation here is assumed to restore mutual assessments of the balance of power to what they would be absent the cyber attack. Table 1 shows how these factors combine to produce different deterrence outcomes in a brinksmanship (chicken) crisis. If there is no cyber compromise and the target detects nothing (no false positives) then we have the optimistic ideal case where nuclear transparency affords stable “deterrence.” Transparency about the nuclear balance, including the viability of secure second strike forces, provides strategic stability. We also expect this box to describe situations where the target has excellent network defense capabilities and thus the prospect of defense, denial or deception successfully deters any attempts to penetrate NC3. This may resemble the Cold War situation (with electronic warfare in lieu of cyber), or even the present day US–Russia dyad, where the odds of either side pulling off a successful compromise against a highly capable defender are not favorable. Alternately the attack may be deemed risky enough to encourage serious circumspection. However, the existence of Canopy Wing does not encourage optimism in this regard. Conversely, if there is a compromise that goes undetected, then there is a heightened risk of “war” because of the cyber commitment problem. This box may be particularly relevant for asymmetric dyads such as the United States and North Korea, where one side has real cyber power but the other side is willing to go to the brink where it believes, falsely, that it has the capability to compel its counterpart to back down. Cyber disruption of NC3 is attractive for damage limitation should deterrence fail, given that the weaker state’s diminutive arsenal makes damage limitation by the stronger state more likely to succeed. The dilemma for the stronger state is that the clandestine counterforce hedge, which makes warfighting success more likely, is precisely what makes deterrence more likely to fail. The United States would face similar counterforce dilemmas with other dyads like China or even Russia, although even a strong cyber power should be more circumspect when confronted with an adversary with a larger/more capable nuclear and conventional arsenal. More complex and cyber savvy targets, moreover, are more likely to detect a breach in NC3, leading to more ambiguous outcomes depending on how actors cope with risk and uncertainty. Paradoxically, confidence in cyber security may be a major contributor to failure; believing one is safe from attack increases the chance that an attack is successful. If the successful compromise is detected but not mitigated, then the target learns that the balance of power is not as favorable as thought. This possibility suggests fleeting opportunities for “coercion” by revealing the cyber coup to the target in the midst of a crisis while the cyber attacker maintains or develops a favorable military advantage before the target has the opportunity to reverse or compensate the NC3 disruption. Recognizing the newly transparent costs of war, a risk neutral or risk averse target should prefer compromise. The coercive advantages (deterrence or compellence) of a detected but unmitigated NC3 compromise will likely be fleeting. This suggests a logical possibility for creating a window of opportunity for using particular cyber operations that are more robust to Table 1. Cyber operations and crisis stability Not compromised Compromised Not detected Deterrence War Detected but not mitigated Bluff (or use-lose) Coercion (or use-lose) Detected and mitigated Spiral Spiral 8 Journal of Cybersecurity, 2017, Vol. 0, No. 0 revelation as a credible signal of superior capability in the midst of a crisis. It would be important to exploit this fleeting advantage via other credible military threats (e.g. forces mobilized on visible alert or deployed into the crisis area) before the window closes. One side may be able gain an unearned advantage, an opportunity for coercion via a “bluff,” by the same window-of-opportunity logic. A target concerned about NC3 compromise will probably have some network monitoring system and other protections in place. Defensive systems can produce false positives as a result of internal errors or a deception operation by the attacker to encourage paranoia. It is logically possible that some false positives would appear to the target to be difficult to mitigate. In this situation, the target could believe it is at a disadvantage, even though this is not in fact the case. This gambit would be operationally very difficult to pull off with any reliability in a real nuclear crisis. Cyber–nuclear coercion and bluffing strategies are fraught with danger. Detection without mitigation might put a risk-acceptant or loss-averse target into a “use-lose” situation, creating pressures to preempt or escalate. The muddling of decision-making heightens the risk of accidents or irrational choices in a crisis scenario. Worry about preemption or accident then heightens the likelihood that the initiator will exercise counterforce options while they remain available. These pressures can be expected to be particularly intense if the target’s detection is only partial or has not revealed the true extent of damage to its NC3 (i.e. the target does not realize it has already lost some or all of what it hopes to use). These types of scenarios are most usually invoked in analyses of inadvertent escalation [23–27]. The essential distinction between “use-lose” risks and “war” in this typology is the target’s knowledge of some degree of NC3 compromise. Use-lose and other cognitive pressures can certainly result in nuclear war, since the breakdown of deterrence leads to the release of nuclear weapons, but we distinguish these outcomes to highlight the different decision making processes or rational incentives at work. A “spiral” of mistrust may emerge if one side attempts a compromise but the defender detects and mitigates it. Both sides again have common mutual estimates of the relative balance of power, which superficially resembles the “deterrence” case because the NC3 compromise is negated. Unfortunately, the detection of the compromise will provide the target with information about the hostile intentions of the cyber attacker. This in turn is likely to exacerbate other political or psychological factors in the crisis itself or in the crisis-proneness of the broader relationship. The strange logical case where there is no compromise but one is detected and mitigated could result from a false positive misperception (including a thirdparty false flag operation) that could conflict spiraling [96, 97]. The bluff and coercion outcomes are also likely to encourage spiraling behavior once the fleeting bargaining advantage dissipates or is dispelled (provided anyone survives the interaction). The risk of crisis instability is not the same for all dyads. It is harder to compromise the NC3 of strong states because of the redundancy and active defenses in their arsenal. Likewise, strong states are better able to compromise the NC3 of any states but especially of weaker states, because of strong states’ greater organizational capacity and expertise in cyber operations. Stable deterrence or MAD is most likely to hold in mutually strong dyads (e.g. the United States and the Soviet Union in the Cold War or Russia today to a lesser extent). Deterrence is slightly less likely in other equally matched dyads (India–Pakistan) where defensive vulnerabilities create temptations but offensive capabilities may not be sufficient to exploit them. Most states can be expected to refrain from targeting American NC3 given a US reputation for cyber power (a general deterrence benefit enhanced by Stuxnet and Snowden). The situation is less stable if the United States is the attacker. The most dangerous dyad is a stronger and a weaker state (United States and North Korea or Israel and Iran). Dyads involving strong and middle powers are also dangerous (United States and China). The stronger side is tempted to disrupt NC3 as a warfighting hedge in case deterrence breaks down, while the weaker but still formidable side has a reasonable chance at detection. The marginally weaker may also be tempted to subvert NC3, particularly for reconnaissance; the stronger side is more likely to detect and correct the intrusion but will be alarmed by the ambiguity in distinguishing intelligence collection from attack planning [98]. In a brinksmanship crisis between them, windows for coercion may be available yet fleeting, </w:t>
      </w:r>
      <w:r w:rsidRPr="008C5AD5">
        <w:rPr>
          <w:rFonts w:eastAsia="Calibri"/>
          <w:sz w:val="14"/>
        </w:rPr>
        <w:t xml:space="preserve">with real risks of spiral and war. </w:t>
      </w:r>
      <w:r w:rsidRPr="008C5AD5">
        <w:rPr>
          <w:rFonts w:eastAsia="Calibri"/>
          <w:highlight w:val="yellow"/>
          <w:u w:val="single"/>
        </w:rPr>
        <w:t>Skeptics are right to challenge the hype about cyberwar</w:t>
      </w:r>
      <w:r w:rsidRPr="008C5AD5">
        <w:rPr>
          <w:rFonts w:eastAsia="Calibri"/>
          <w:sz w:val="14"/>
          <w:highlight w:val="yellow"/>
        </w:rPr>
        <w:t>.</w:t>
      </w:r>
      <w:r w:rsidRPr="008C5AD5">
        <w:rPr>
          <w:rFonts w:eastAsia="Calibri"/>
          <w:sz w:val="14"/>
        </w:rPr>
        <w:t xml:space="preserve"> The term is confusing, and </w:t>
      </w:r>
      <w:r w:rsidRPr="008C5AD5">
        <w:rPr>
          <w:rFonts w:eastAsia="Calibri"/>
          <w:u w:val="single"/>
        </w:rPr>
        <w:t>hacking rarely amounts to anything approaching a weapon of mass destruction</w:t>
      </w:r>
      <w:r w:rsidRPr="008C5AD5">
        <w:rPr>
          <w:rFonts w:eastAsia="Calibri"/>
          <w:sz w:val="14"/>
        </w:rPr>
        <w:t xml:space="preserve">. </w:t>
      </w:r>
      <w:r w:rsidRPr="008C5AD5">
        <w:rPr>
          <w:rFonts w:eastAsia="Calibri"/>
          <w:u w:val="single"/>
        </w:rPr>
        <w:t>Cyberspace is most usefully exploited on the lower end of the conflict spectrum for intelligence and subversion</w:t>
      </w:r>
      <w:r w:rsidRPr="008C5AD5">
        <w:rPr>
          <w:rFonts w:eastAsia="Calibri"/>
          <w:sz w:val="14"/>
        </w:rPr>
        <w:t xml:space="preserve">, i.e., not as a substitute for military or economic power but a complement to it. </w:t>
      </w:r>
      <w:r w:rsidRPr="008C5AD5">
        <w:rPr>
          <w:rFonts w:eastAsia="Calibri"/>
          <w:highlight w:val="yellow"/>
          <w:u w:val="single"/>
        </w:rPr>
        <w:t>Yet the logic of complementarity has</w:t>
      </w:r>
      <w:r w:rsidRPr="008C5AD5">
        <w:rPr>
          <w:rFonts w:eastAsia="Calibri"/>
          <w:u w:val="single"/>
        </w:rPr>
        <w:t xml:space="preserve"> </w:t>
      </w:r>
      <w:r w:rsidRPr="008C5AD5">
        <w:rPr>
          <w:rFonts w:eastAsia="Calibri"/>
          <w:highlight w:val="yellow"/>
          <w:u w:val="single"/>
        </w:rPr>
        <w:t>at least one exception</w:t>
      </w:r>
      <w:r w:rsidRPr="008C5AD5">
        <w:rPr>
          <w:rFonts w:eastAsia="Calibri"/>
          <w:u w:val="single"/>
        </w:rPr>
        <w:t xml:space="preserve"> regarding conflict severity, </w:t>
      </w:r>
      <w:r w:rsidRPr="008C5AD5">
        <w:rPr>
          <w:rFonts w:eastAsia="Calibri"/>
          <w:highlight w:val="yellow"/>
          <w:u w:val="single"/>
        </w:rPr>
        <w:t xml:space="preserve">and it is a </w:t>
      </w:r>
      <w:r w:rsidRPr="008C5AD5">
        <w:rPr>
          <w:rFonts w:eastAsia="Calibri"/>
          <w:b/>
          <w:iCs/>
          <w:highlight w:val="yellow"/>
          <w:u w:val="single"/>
        </w:rPr>
        <w:t>big one</w:t>
      </w:r>
      <w:r w:rsidRPr="008C5AD5">
        <w:rPr>
          <w:rFonts w:eastAsia="Calibri"/>
          <w:sz w:val="14"/>
        </w:rPr>
        <w:t xml:space="preserve">. </w:t>
      </w:r>
      <w:r w:rsidRPr="008C5AD5">
        <w:rPr>
          <w:rFonts w:eastAsia="Calibri"/>
          <w:highlight w:val="yellow"/>
          <w:u w:val="single"/>
        </w:rPr>
        <w:t>Offensive cyber operations</w:t>
      </w:r>
      <w:r w:rsidRPr="008C5AD5">
        <w:rPr>
          <w:rFonts w:eastAsia="Calibri"/>
          <w:u w:val="single"/>
        </w:rPr>
        <w:t xml:space="preserve"> against NC3 </w:t>
      </w:r>
      <w:r w:rsidRPr="008C5AD5">
        <w:rPr>
          <w:rFonts w:eastAsia="Calibri"/>
          <w:b/>
          <w:iCs/>
          <w:highlight w:val="yellow"/>
          <w:u w:val="single"/>
        </w:rPr>
        <w:t>raise the risk of nuclear war</w:t>
      </w:r>
      <w:r w:rsidRPr="008C5AD5">
        <w:rPr>
          <w:rFonts w:eastAsia="Calibri"/>
          <w:sz w:val="14"/>
        </w:rPr>
        <w:t xml:space="preserve">. </w:t>
      </w:r>
      <w:r w:rsidRPr="008C5AD5">
        <w:rPr>
          <w:rFonts w:eastAsia="Calibri"/>
          <w:u w:val="single"/>
        </w:rPr>
        <w:t>They do so because cyber operations and nuclear weapons are extreme complements regarding their informational properties</w:t>
      </w:r>
      <w:r w:rsidRPr="008C5AD5">
        <w:rPr>
          <w:rFonts w:eastAsia="Calibri"/>
          <w:sz w:val="14"/>
        </w:rPr>
        <w:t xml:space="preserve">. </w:t>
      </w:r>
      <w:r w:rsidRPr="008C5AD5">
        <w:rPr>
          <w:rFonts w:eastAsia="Calibri"/>
          <w:u w:val="single"/>
        </w:rPr>
        <w:t>Cyber operations rely on deception</w:t>
      </w:r>
      <w:r w:rsidRPr="008C5AD5">
        <w:rPr>
          <w:rFonts w:eastAsia="Calibri"/>
          <w:sz w:val="14"/>
        </w:rPr>
        <w:t xml:space="preserve">. </w:t>
      </w:r>
      <w:r w:rsidRPr="008C5AD5">
        <w:rPr>
          <w:rFonts w:eastAsia="Calibri"/>
          <w:u w:val="single"/>
        </w:rPr>
        <w:t>Nuclear deterrence relies on clear communication</w:t>
      </w:r>
      <w:r w:rsidRPr="008C5AD5">
        <w:rPr>
          <w:rFonts w:eastAsia="Calibri"/>
          <w:sz w:val="14"/>
        </w:rPr>
        <w:t xml:space="preserve">. In a brinksmanship crisis, </w:t>
      </w:r>
      <w:r w:rsidRPr="008C5AD5">
        <w:rPr>
          <w:rFonts w:eastAsia="Calibri"/>
          <w:u w:val="single"/>
        </w:rPr>
        <w:t>the former undermines the latter.</w:t>
      </w:r>
      <w:r w:rsidRPr="008C5AD5">
        <w:rPr>
          <w:rFonts w:eastAsia="Calibri"/>
          <w:sz w:val="14"/>
        </w:rPr>
        <w:t xml:space="preserve"> Nuclear crises were rare events in Cold War history, thankfully. </w:t>
      </w:r>
      <w:r w:rsidRPr="008C5AD5">
        <w:rPr>
          <w:rFonts w:eastAsia="Calibri"/>
          <w:u w:val="single"/>
        </w:rPr>
        <w:t>Today, the proliferation and modernization of nuclear weapons may raise the risk</w:t>
      </w:r>
      <w:r w:rsidRPr="008C5AD5">
        <w:rPr>
          <w:rFonts w:eastAsia="Calibri"/>
          <w:sz w:val="14"/>
        </w:rPr>
        <w:t xml:space="preserve"> slightly. Subversion of NC3 raises the danger of nuclear war slightly more. </w:t>
      </w:r>
      <w:r w:rsidRPr="008C5AD5">
        <w:rPr>
          <w:rFonts w:eastAsia="Calibri"/>
          <w:highlight w:val="yellow"/>
          <w:u w:val="single"/>
        </w:rPr>
        <w:t>Cyberwar is not war per se, but</w:t>
      </w:r>
      <w:r w:rsidRPr="008C5AD5">
        <w:rPr>
          <w:rFonts w:eastAsia="Calibri"/>
          <w:sz w:val="14"/>
        </w:rPr>
        <w:t xml:space="preserve"> in rare circumstances it </w:t>
      </w:r>
      <w:r w:rsidRPr="008C5AD5">
        <w:rPr>
          <w:rFonts w:eastAsia="Calibri"/>
          <w:highlight w:val="yellow"/>
          <w:u w:val="single"/>
        </w:rPr>
        <w:t xml:space="preserve">may make </w:t>
      </w:r>
      <w:r w:rsidRPr="008C5AD5">
        <w:rPr>
          <w:rFonts w:eastAsia="Calibri"/>
          <w:b/>
          <w:iCs/>
          <w:highlight w:val="yellow"/>
          <w:u w:val="single"/>
        </w:rPr>
        <w:t>escalation to thermonuclear war more likely</w:t>
      </w:r>
      <w:r w:rsidRPr="008C5AD5">
        <w:rPr>
          <w:rFonts w:eastAsia="Calibri"/>
          <w:b/>
          <w:iCs/>
          <w:u w:val="single"/>
        </w:rPr>
        <w:t>.</w:t>
      </w:r>
    </w:p>
    <w:p w:rsidR="001256DB" w:rsidRPr="009B5FC1" w:rsidRDefault="001256DB" w:rsidP="001256DB">
      <w:pPr>
        <w:keepNext/>
        <w:keepLines/>
        <w:spacing w:before="40"/>
        <w:outlineLvl w:val="3"/>
        <w:rPr>
          <w:rFonts w:eastAsia="Times New Roman"/>
          <w:b/>
          <w:iCs/>
          <w:sz w:val="26"/>
        </w:rPr>
      </w:pPr>
      <w:r w:rsidRPr="009B5FC1">
        <w:rPr>
          <w:rFonts w:eastAsia="Times New Roman"/>
          <w:b/>
          <w:iCs/>
          <w:sz w:val="26"/>
        </w:rPr>
        <w:t xml:space="preserve">Extinction absent strong cyber security </w:t>
      </w:r>
    </w:p>
    <w:p w:rsidR="001256DB" w:rsidRPr="009B5FC1" w:rsidRDefault="001256DB" w:rsidP="001256DB">
      <w:pPr>
        <w:rPr>
          <w:rFonts w:eastAsia="Calibri"/>
        </w:rPr>
      </w:pPr>
      <w:r w:rsidRPr="009B5FC1">
        <w:rPr>
          <w:rFonts w:eastAsia="Calibri"/>
          <w:b/>
          <w:bCs/>
          <w:sz w:val="26"/>
        </w:rPr>
        <w:t>Spillius 10</w:t>
      </w:r>
      <w:r w:rsidRPr="009B5FC1">
        <w:rPr>
          <w:rFonts w:eastAsia="Calibri"/>
          <w:b/>
        </w:rPr>
        <w:t xml:space="preserve"> </w:t>
      </w:r>
      <w:r w:rsidRPr="009B5FC1">
        <w:rPr>
          <w:rFonts w:eastAsia="Calibri"/>
        </w:rPr>
        <w:t>The Telegraph's Washington Correspondent</w:t>
      </w:r>
      <w:r w:rsidRPr="009B5FC1">
        <w:rPr>
          <w:rFonts w:eastAsia="Calibri"/>
          <w:b/>
        </w:rPr>
        <w:t xml:space="preserve"> </w:t>
      </w:r>
      <w:r w:rsidRPr="009B5FC1">
        <w:rPr>
          <w:rFonts w:eastAsia="Calibri"/>
        </w:rPr>
        <w:t>(Alex, May 7, 2010, “Cyber attack 'could fell US within 15 minutes',” http://www.telegraph.co.uk/news/worldnews/northamerica/usa/7691500/Cyber-attack-could-fell-US-within-15-minutes.html</w:t>
      </w:r>
    </w:p>
    <w:p w:rsidR="001256DB" w:rsidRPr="009B5FC1" w:rsidRDefault="001256DB" w:rsidP="001256DB">
      <w:pPr>
        <w:rPr>
          <w:rFonts w:eastAsia="Calibri"/>
        </w:rPr>
      </w:pPr>
    </w:p>
    <w:p w:rsidR="001256DB" w:rsidRPr="009B5FC1" w:rsidRDefault="001256DB" w:rsidP="001256DB">
      <w:pPr>
        <w:rPr>
          <w:rFonts w:eastAsia="Calibri"/>
          <w:sz w:val="24"/>
          <w:szCs w:val="24"/>
          <w:u w:val="single"/>
        </w:rPr>
      </w:pPr>
      <w:r w:rsidRPr="009B5FC1">
        <w:rPr>
          <w:rFonts w:eastAsia="Calibri"/>
          <w:sz w:val="24"/>
          <w:szCs w:val="24"/>
          <w:u w:val="single"/>
        </w:rPr>
        <w:t xml:space="preserve">The US must prepare itself for </w:t>
      </w:r>
      <w:r w:rsidRPr="009B5FC1">
        <w:rPr>
          <w:rFonts w:eastAsia="Calibri"/>
          <w:sz w:val="24"/>
          <w:szCs w:val="24"/>
          <w:highlight w:val="cyan"/>
          <w:u w:val="single"/>
        </w:rPr>
        <w:t xml:space="preserve">a full-scale cyber attack </w:t>
      </w:r>
      <w:r w:rsidRPr="009B5FC1">
        <w:rPr>
          <w:rFonts w:eastAsia="Calibri"/>
          <w:sz w:val="24"/>
          <w:szCs w:val="24"/>
          <w:u w:val="single"/>
        </w:rPr>
        <w:t xml:space="preserve">which </w:t>
      </w:r>
      <w:r w:rsidRPr="009B5FC1">
        <w:rPr>
          <w:rFonts w:eastAsia="Calibri"/>
          <w:sz w:val="24"/>
          <w:szCs w:val="24"/>
          <w:highlight w:val="cyan"/>
          <w:u w:val="single"/>
        </w:rPr>
        <w:t>could cause death and destruction across the country in less than 15 minutes</w:t>
      </w:r>
      <w:r w:rsidRPr="009B5FC1">
        <w:rPr>
          <w:rFonts w:eastAsia="Calibri"/>
          <w:szCs w:val="24"/>
        </w:rPr>
        <w:t xml:space="preserve">, the former anti-terrorism Tsar to Bill Clinton and George W Bush has warned. </w:t>
      </w:r>
      <w:r w:rsidRPr="009B5FC1">
        <w:rPr>
          <w:rFonts w:eastAsia="Calibri"/>
          <w:sz w:val="12"/>
          <w:szCs w:val="24"/>
        </w:rPr>
        <w:t>¶</w:t>
      </w:r>
      <w:r w:rsidRPr="009B5FC1">
        <w:rPr>
          <w:rFonts w:eastAsia="Calibri"/>
          <w:szCs w:val="24"/>
        </w:rPr>
        <w:t xml:space="preserve"> Richard Clarke claims that </w:t>
      </w:r>
      <w:r w:rsidRPr="009B5FC1">
        <w:rPr>
          <w:rFonts w:eastAsia="Calibri"/>
          <w:sz w:val="24"/>
          <w:szCs w:val="24"/>
          <w:u w:val="single"/>
        </w:rPr>
        <w:t>America's lack of preparation for the annexing of its computer system by terrorists could lead to an "electronic Pearl Harbor".</w:t>
      </w:r>
      <w:r w:rsidRPr="009B5FC1">
        <w:rPr>
          <w:rFonts w:eastAsia="Calibri"/>
          <w:sz w:val="12"/>
          <w:szCs w:val="24"/>
        </w:rPr>
        <w:t>¶</w:t>
      </w:r>
      <w:r w:rsidRPr="009B5FC1">
        <w:rPr>
          <w:rFonts w:eastAsia="Calibri"/>
          <w:szCs w:val="24"/>
        </w:rPr>
        <w:t xml:space="preserve"> In his warning, Mr Clarke paints </w:t>
      </w:r>
      <w:r w:rsidRPr="009B5FC1">
        <w:rPr>
          <w:rFonts w:eastAsia="Calibri"/>
          <w:sz w:val="24"/>
          <w:szCs w:val="24"/>
          <w:u w:val="single"/>
        </w:rPr>
        <w:t>a doomsday scenario in which the problems start with the collapse of one of Pentagon's computer networks.</w:t>
      </w:r>
      <w:r w:rsidRPr="009B5FC1">
        <w:rPr>
          <w:rFonts w:eastAsia="Calibri"/>
          <w:sz w:val="12"/>
          <w:szCs w:val="24"/>
        </w:rPr>
        <w:t>¶</w:t>
      </w:r>
      <w:r w:rsidRPr="009B5FC1">
        <w:rPr>
          <w:rFonts w:eastAsia="Calibri"/>
          <w:sz w:val="24"/>
          <w:szCs w:val="24"/>
          <w:u w:val="single"/>
        </w:rPr>
        <w:t xml:space="preserve"> </w:t>
      </w:r>
      <w:r w:rsidRPr="009B5FC1">
        <w:rPr>
          <w:rFonts w:eastAsia="Calibri"/>
          <w:szCs w:val="24"/>
        </w:rPr>
        <w:t xml:space="preserve">Soon </w:t>
      </w:r>
      <w:r w:rsidRPr="009B5FC1">
        <w:rPr>
          <w:rFonts w:eastAsia="Calibri"/>
          <w:sz w:val="24"/>
          <w:szCs w:val="24"/>
          <w:u w:val="single"/>
        </w:rPr>
        <w:t>internet service providers are in meltdown.</w:t>
      </w:r>
      <w:r w:rsidRPr="009B5FC1">
        <w:rPr>
          <w:rFonts w:eastAsia="Calibri"/>
          <w:szCs w:val="24"/>
        </w:rPr>
        <w:t xml:space="preserve"> Reports come in of large refinery fires and explosions in Philadelphia and Houston. </w:t>
      </w:r>
      <w:r w:rsidRPr="009B5FC1">
        <w:rPr>
          <w:rFonts w:eastAsia="Calibri"/>
          <w:sz w:val="24"/>
          <w:szCs w:val="24"/>
          <w:highlight w:val="cyan"/>
          <w:u w:val="single"/>
        </w:rPr>
        <w:t xml:space="preserve">Chemical plants malfunction, releasing lethal clouds of chlorine. </w:t>
      </w:r>
      <w:r w:rsidRPr="009B5FC1">
        <w:rPr>
          <w:rFonts w:eastAsia="Calibri"/>
          <w:sz w:val="12"/>
          <w:szCs w:val="24"/>
          <w:highlight w:val="cyan"/>
        </w:rPr>
        <w:t>¶</w:t>
      </w:r>
      <w:r w:rsidRPr="009B5FC1">
        <w:rPr>
          <w:rFonts w:eastAsia="Calibri"/>
          <w:sz w:val="24"/>
          <w:szCs w:val="24"/>
          <w:highlight w:val="cyan"/>
          <w:u w:val="single"/>
        </w:rPr>
        <w:t xml:space="preserve"> </w:t>
      </w:r>
      <w:r w:rsidRPr="009B5FC1">
        <w:rPr>
          <w:rFonts w:eastAsia="Calibri"/>
          <w:sz w:val="24"/>
          <w:szCs w:val="24"/>
          <w:u w:val="single"/>
        </w:rPr>
        <w:t>Air traffic controllers report several mid-air collisions, while subway trains crash in New York, Washington and Los Angeles.</w:t>
      </w:r>
      <w:r w:rsidRPr="009B5FC1">
        <w:rPr>
          <w:rFonts w:eastAsia="Calibri"/>
          <w:sz w:val="24"/>
          <w:szCs w:val="24"/>
          <w:highlight w:val="cyan"/>
          <w:u w:val="single"/>
        </w:rPr>
        <w:t xml:space="preserve"> </w:t>
      </w:r>
      <w:r w:rsidRPr="009B5FC1">
        <w:rPr>
          <w:rFonts w:eastAsia="Calibri"/>
          <w:sz w:val="24"/>
          <w:szCs w:val="24"/>
          <w:u w:val="single"/>
        </w:rPr>
        <w:t xml:space="preserve">More than 150 cities are suddenly blacked out. Tens of thousands of </w:t>
      </w:r>
      <w:r w:rsidRPr="009B5FC1">
        <w:rPr>
          <w:rFonts w:eastAsia="Calibri"/>
          <w:sz w:val="24"/>
          <w:szCs w:val="24"/>
          <w:highlight w:val="cyan"/>
          <w:u w:val="single"/>
        </w:rPr>
        <w:t>Americans die in an attack comparable to a nuclear bomb in its devastation.</w:t>
      </w:r>
      <w:r w:rsidRPr="009B5FC1">
        <w:rPr>
          <w:rFonts w:eastAsia="Calibri"/>
          <w:sz w:val="12"/>
          <w:szCs w:val="24"/>
        </w:rPr>
        <w:t>¶</w:t>
      </w:r>
      <w:r w:rsidRPr="009B5FC1">
        <w:rPr>
          <w:rFonts w:eastAsia="Calibri"/>
          <w:sz w:val="24"/>
          <w:szCs w:val="24"/>
          <w:u w:val="single"/>
        </w:rPr>
        <w:t xml:space="preserve"> Yet it would take no more than 15 minutes and involve not a single terrorist or soldier setting foot in the United States. </w:t>
      </w:r>
      <w:r w:rsidRPr="009B5FC1">
        <w:rPr>
          <w:rFonts w:eastAsia="Calibri"/>
          <w:szCs w:val="24"/>
        </w:rPr>
        <w:t>The scenario is contained the pages of his book, Cyber War: The Next National Security Threat, written with Robert Knake.</w:t>
      </w:r>
      <w:r w:rsidRPr="009B5FC1">
        <w:rPr>
          <w:rFonts w:eastAsia="Calibri"/>
          <w:sz w:val="12"/>
          <w:szCs w:val="24"/>
        </w:rPr>
        <w:t>¶</w:t>
      </w:r>
      <w:r w:rsidRPr="009B5FC1">
        <w:rPr>
          <w:rFonts w:eastAsia="Calibri"/>
          <w:szCs w:val="24"/>
        </w:rPr>
        <w:t xml:space="preserve"> And Mr Clarke has been right before.</w:t>
      </w:r>
      <w:r w:rsidRPr="009B5FC1">
        <w:rPr>
          <w:rFonts w:eastAsia="Calibri"/>
          <w:sz w:val="12"/>
          <w:szCs w:val="24"/>
        </w:rPr>
        <w:t>¶</w:t>
      </w:r>
      <w:r w:rsidRPr="009B5FC1">
        <w:rPr>
          <w:rFonts w:eastAsia="Calibri"/>
          <w:szCs w:val="24"/>
        </w:rPr>
        <w:t xml:space="preserve"> As anti-terrorism tsar under Mr Clinton and then Mr Bush, he issued dire warnings of the need for better defences against al-Qaeda, and wrote about his futile campaign in the 2004 book Against All Enemies.</w:t>
      </w:r>
      <w:r w:rsidRPr="009B5FC1">
        <w:rPr>
          <w:rFonts w:eastAsia="Calibri"/>
          <w:sz w:val="12"/>
          <w:szCs w:val="24"/>
        </w:rPr>
        <w:t>¶</w:t>
      </w:r>
      <w:r w:rsidRPr="009B5FC1">
        <w:rPr>
          <w:rFonts w:eastAsia="Calibri"/>
          <w:szCs w:val="24"/>
        </w:rPr>
        <w:t xml:space="preserve"> Now he argues that a similar lack of preparation could exact a tragic price.</w:t>
      </w:r>
      <w:r w:rsidRPr="009B5FC1">
        <w:rPr>
          <w:rFonts w:eastAsia="Calibri"/>
          <w:sz w:val="12"/>
          <w:szCs w:val="24"/>
        </w:rPr>
        <w:t>¶</w:t>
      </w:r>
      <w:r w:rsidRPr="009B5FC1">
        <w:rPr>
          <w:rFonts w:eastAsia="Calibri"/>
          <w:szCs w:val="24"/>
        </w:rPr>
        <w:t xml:space="preserve"> </w:t>
      </w:r>
      <w:r w:rsidRPr="009B5FC1">
        <w:rPr>
          <w:rFonts w:eastAsia="Calibri"/>
          <w:sz w:val="24"/>
          <w:szCs w:val="24"/>
          <w:u w:val="single"/>
        </w:rPr>
        <w:t>"</w:t>
      </w:r>
      <w:r w:rsidRPr="009B5FC1">
        <w:rPr>
          <w:rFonts w:eastAsia="Calibri"/>
          <w:sz w:val="24"/>
          <w:szCs w:val="24"/>
          <w:highlight w:val="cyan"/>
          <w:u w:val="single"/>
        </w:rPr>
        <w:t>The biggest secret about cyber war may be that at the very same time the US prepares for offensive cyber war, it is continuing policies that make it impossible to defend effectively from cyber attack,"</w:t>
      </w:r>
      <w:r w:rsidRPr="009B5FC1">
        <w:rPr>
          <w:rFonts w:eastAsia="Calibri"/>
          <w:szCs w:val="24"/>
        </w:rPr>
        <w:t xml:space="preserve"> says the book.</w:t>
      </w:r>
      <w:r w:rsidRPr="009B5FC1">
        <w:rPr>
          <w:rFonts w:eastAsia="Calibri"/>
          <w:sz w:val="12"/>
          <w:szCs w:val="24"/>
        </w:rPr>
        <w:t>¶</w:t>
      </w:r>
      <w:r w:rsidRPr="009B5FC1">
        <w:rPr>
          <w:rFonts w:eastAsia="Calibri"/>
          <w:szCs w:val="24"/>
        </w:rPr>
        <w:t xml:space="preserve"> In part, </w:t>
      </w:r>
      <w:r w:rsidRPr="009B5FC1">
        <w:rPr>
          <w:rFonts w:eastAsia="Calibri"/>
          <w:sz w:val="24"/>
          <w:szCs w:val="24"/>
          <w:u w:val="single"/>
        </w:rPr>
        <w:t>the US has</w:t>
      </w:r>
      <w:r w:rsidRPr="009B5FC1">
        <w:rPr>
          <w:rFonts w:eastAsia="Calibri"/>
          <w:szCs w:val="24"/>
        </w:rPr>
        <w:t xml:space="preserve"> been hampered by the unforeseeable success of the internet and expansion of computerised networks, which are now used in almost every aspect of industry but have led to </w:t>
      </w:r>
      <w:r w:rsidRPr="009B5FC1">
        <w:rPr>
          <w:rFonts w:eastAsia="Calibri"/>
          <w:sz w:val="24"/>
          <w:szCs w:val="24"/>
          <w:u w:val="single"/>
        </w:rPr>
        <w:t>a hazardous degree of over-dependence.</w:t>
      </w:r>
      <w:r w:rsidRPr="009B5FC1">
        <w:rPr>
          <w:rFonts w:eastAsia="Calibri"/>
          <w:sz w:val="12"/>
          <w:szCs w:val="24"/>
        </w:rPr>
        <w:t>¶</w:t>
      </w:r>
      <w:r w:rsidRPr="009B5FC1">
        <w:rPr>
          <w:rFonts w:eastAsia="Calibri"/>
          <w:sz w:val="24"/>
          <w:szCs w:val="24"/>
          <w:u w:val="single"/>
        </w:rPr>
        <w:t xml:space="preserve"> </w:t>
      </w:r>
      <w:r w:rsidRPr="009B5FC1">
        <w:rPr>
          <w:rFonts w:eastAsia="Calibri"/>
          <w:szCs w:val="24"/>
        </w:rPr>
        <w:t>The belief in the internet as the freewheeling, free-spirited epitome of American free speech has made government intrusion politically difficult, leaving the private sector particularly vulnerable to well-trained hackers.</w:t>
      </w:r>
      <w:r w:rsidRPr="009B5FC1">
        <w:rPr>
          <w:rFonts w:eastAsia="Calibri"/>
          <w:sz w:val="12"/>
          <w:szCs w:val="24"/>
        </w:rPr>
        <w:t>¶</w:t>
      </w:r>
      <w:r w:rsidRPr="009B5FC1">
        <w:rPr>
          <w:rFonts w:eastAsia="Calibri"/>
          <w:szCs w:val="24"/>
        </w:rPr>
        <w:t xml:space="preserve"> Successive administrations, including President Barack Obama's, have failed to get to grips with the scale of the problem, believe Clarke and Knake, though they have kindred spirits dotted around the establishment.</w:t>
      </w:r>
      <w:r w:rsidRPr="009B5FC1">
        <w:rPr>
          <w:rFonts w:eastAsia="Calibri"/>
          <w:sz w:val="12"/>
          <w:szCs w:val="24"/>
        </w:rPr>
        <w:t>¶</w:t>
      </w:r>
      <w:r w:rsidRPr="009B5FC1">
        <w:rPr>
          <w:rFonts w:eastAsia="Calibri"/>
          <w:szCs w:val="24"/>
        </w:rPr>
        <w:t xml:space="preserve"> The military has yet to open its new Cyber Command centre, amid disagreements about what role different agencies will play.</w:t>
      </w:r>
      <w:r w:rsidRPr="009B5FC1">
        <w:rPr>
          <w:rFonts w:eastAsia="Calibri"/>
          <w:sz w:val="12"/>
          <w:szCs w:val="24"/>
        </w:rPr>
        <w:t>¶</w:t>
      </w:r>
      <w:r w:rsidRPr="009B5FC1">
        <w:rPr>
          <w:rFonts w:eastAsia="Calibri"/>
          <w:szCs w:val="24"/>
        </w:rPr>
        <w:t xml:space="preserve"> Meanwhile America may have invented the internet, but </w:t>
      </w:r>
      <w:r w:rsidRPr="009B5FC1">
        <w:rPr>
          <w:rFonts w:eastAsia="Calibri"/>
          <w:sz w:val="24"/>
          <w:szCs w:val="24"/>
          <w:u w:val="single"/>
        </w:rPr>
        <w:t>at least 30 nations have created offensive cyber-war capabilities, which aim to plant a variety of viruses and bugs into key utility, military and financial systems of other states.</w:t>
      </w:r>
      <w:r w:rsidRPr="009B5FC1">
        <w:rPr>
          <w:rFonts w:eastAsia="Calibri"/>
          <w:sz w:val="12"/>
          <w:szCs w:val="24"/>
        </w:rPr>
        <w:t>¶</w:t>
      </w:r>
      <w:r w:rsidRPr="009B5FC1">
        <w:rPr>
          <w:rFonts w:eastAsia="Calibri"/>
          <w:sz w:val="24"/>
          <w:szCs w:val="24"/>
          <w:u w:val="single"/>
        </w:rPr>
        <w:t xml:space="preserve"> </w:t>
      </w:r>
      <w:r w:rsidRPr="009B5FC1">
        <w:rPr>
          <w:rFonts w:eastAsia="Calibri"/>
          <w:szCs w:val="24"/>
        </w:rPr>
        <w:t xml:space="preserve">The authors are convinced that </w:t>
      </w:r>
      <w:r w:rsidRPr="009B5FC1">
        <w:rPr>
          <w:rFonts w:eastAsia="Calibri"/>
          <w:sz w:val="24"/>
          <w:szCs w:val="24"/>
          <w:u w:val="single"/>
        </w:rPr>
        <w:t>there will at some point be a cyber-war between two nations and are concerned that such a conflict would "lower the threshold" for a war with bombs and bullets.</w:t>
      </w:r>
    </w:p>
    <w:p w:rsidR="001256DB" w:rsidRPr="00D52E95" w:rsidRDefault="001256DB" w:rsidP="001256DB"/>
    <w:p w:rsidR="001256DB" w:rsidRDefault="001256DB" w:rsidP="001256DB">
      <w:pPr>
        <w:pStyle w:val="Heading4"/>
      </w:pPr>
      <w:r>
        <w:t xml:space="preserve">STEM gap is increasing – collapses national security - improving schools is critical </w:t>
      </w:r>
    </w:p>
    <w:p w:rsidR="001256DB" w:rsidRDefault="001256DB" w:rsidP="001256DB">
      <w:r>
        <w:t xml:space="preserve">Anastasiya </w:t>
      </w:r>
      <w:r w:rsidRPr="005B6E40">
        <w:rPr>
          <w:rStyle w:val="Style13ptBold"/>
        </w:rPr>
        <w:t>Borys</w:t>
      </w:r>
      <w:r>
        <w:t>, contributing writer for the Harvard Political Review., Harvard Political Review, “The Future of Science in America”, May 27</w:t>
      </w:r>
      <w:r w:rsidRPr="005B6E40">
        <w:rPr>
          <w:vertAlign w:val="superscript"/>
        </w:rPr>
        <w:t>th</w:t>
      </w:r>
      <w:r>
        <w:t xml:space="preserve"> 20</w:t>
      </w:r>
      <w:r w:rsidRPr="005B6E40">
        <w:rPr>
          <w:rStyle w:val="Style13ptBold"/>
        </w:rPr>
        <w:t>13</w:t>
      </w:r>
      <w:r>
        <w:t>, http://harvardpolitics.com/united-states/the-future-of-science-in-america/</w:t>
      </w:r>
    </w:p>
    <w:p w:rsidR="001256DB" w:rsidRDefault="001256DB" w:rsidP="001256DB">
      <w:pPr>
        <w:rPr>
          <w:rStyle w:val="StyleUnderline"/>
        </w:rPr>
      </w:pPr>
      <w:r w:rsidRPr="00862C68">
        <w:rPr>
          <w:rStyle w:val="StyleUnderline"/>
        </w:rPr>
        <w:t>The rise of economic competitors, combined with a decline in the education system</w:t>
      </w:r>
      <w:r w:rsidRPr="005B6E40">
        <w:rPr>
          <w:sz w:val="16"/>
        </w:rPr>
        <w:t xml:space="preserve"> at home, </w:t>
      </w:r>
      <w:r w:rsidRPr="00862C68">
        <w:rPr>
          <w:rStyle w:val="Emphasis"/>
        </w:rPr>
        <w:t>has threatened the United States’ position as the global leader in science</w:t>
      </w:r>
      <w:r w:rsidRPr="005B6E40">
        <w:rPr>
          <w:sz w:val="16"/>
        </w:rPr>
        <w:t xml:space="preserve">. Although foreign competition advances scientific knowledge more rapidly, </w:t>
      </w:r>
      <w:r w:rsidRPr="00862C68">
        <w:rPr>
          <w:rStyle w:val="StyleUnderline"/>
        </w:rPr>
        <w:t xml:space="preserve">a loss of leadership in science could </w:t>
      </w:r>
      <w:r w:rsidRPr="00862C68">
        <w:rPr>
          <w:rStyle w:val="Emphasis"/>
        </w:rPr>
        <w:t>diminish</w:t>
      </w:r>
      <w:r w:rsidRPr="00862C68">
        <w:rPr>
          <w:rStyle w:val="StyleUnderline"/>
        </w:rPr>
        <w:t xml:space="preserve"> </w:t>
      </w:r>
      <w:r w:rsidRPr="00862C68">
        <w:rPr>
          <w:rStyle w:val="Emphasis"/>
        </w:rPr>
        <w:t>U.S. economic growth</w:t>
      </w:r>
      <w:r w:rsidRPr="00862C68">
        <w:rPr>
          <w:rStyle w:val="StyleUnderline"/>
        </w:rPr>
        <w:t xml:space="preserve"> and </w:t>
      </w:r>
      <w:r w:rsidRPr="00862C68">
        <w:rPr>
          <w:rStyle w:val="Emphasis"/>
        </w:rPr>
        <w:t>national security.</w:t>
      </w:r>
      <w:r w:rsidRPr="005B6E40">
        <w:rPr>
          <w:sz w:val="16"/>
        </w:rPr>
        <w:t xml:space="preserve"> Last year, China graduated more English-speaking engineers than the United States, and America’s share of high-tech exports fell from 21 to 14 percent, while China’s rose from seven to 20 percent. </w:t>
      </w:r>
      <w:r w:rsidRPr="00862C68">
        <w:rPr>
          <w:rStyle w:val="StyleUnderline"/>
        </w:rPr>
        <w:t>As other countries improve their science, education, and research and development programs</w:t>
      </w:r>
      <w:r w:rsidRPr="005B6E40">
        <w:rPr>
          <w:sz w:val="16"/>
        </w:rPr>
        <w:t xml:space="preserve">, </w:t>
      </w:r>
      <w:r w:rsidRPr="00862C68">
        <w:rPr>
          <w:rStyle w:val="Emphasis"/>
        </w:rPr>
        <w:t>the United States should protect its leadership position by seriously tackling core issues</w:t>
      </w:r>
      <w:r w:rsidRPr="005B6E40">
        <w:rPr>
          <w:sz w:val="16"/>
        </w:rPr>
        <w:t xml:space="preserve"> </w:t>
      </w:r>
      <w:r w:rsidRPr="0067161A">
        <w:rPr>
          <w:rStyle w:val="StyleUnderline"/>
        </w:rPr>
        <w:t>such as stagnating K-12</w:t>
      </w:r>
      <w:r w:rsidRPr="005B6E40">
        <w:rPr>
          <w:sz w:val="16"/>
        </w:rPr>
        <w:t xml:space="preserve"> </w:t>
      </w:r>
      <w:r w:rsidRPr="0067161A">
        <w:rPr>
          <w:rStyle w:val="Emphasis"/>
        </w:rPr>
        <w:t>s</w:t>
      </w:r>
      <w:r w:rsidRPr="005B6E40">
        <w:rPr>
          <w:sz w:val="16"/>
        </w:rPr>
        <w:t xml:space="preserve">cience, </w:t>
      </w:r>
      <w:r w:rsidRPr="0067161A">
        <w:rPr>
          <w:rStyle w:val="Emphasis"/>
        </w:rPr>
        <w:t>t</w:t>
      </w:r>
      <w:r w:rsidRPr="005B6E40">
        <w:rPr>
          <w:sz w:val="16"/>
        </w:rPr>
        <w:t xml:space="preserve">echnology, </w:t>
      </w:r>
      <w:r w:rsidRPr="0067161A">
        <w:rPr>
          <w:rStyle w:val="Emphasis"/>
        </w:rPr>
        <w:t>e</w:t>
      </w:r>
      <w:r w:rsidRPr="005B6E40">
        <w:rPr>
          <w:sz w:val="16"/>
        </w:rPr>
        <w:t xml:space="preserve">ngineering, and </w:t>
      </w:r>
      <w:r w:rsidRPr="0067161A">
        <w:rPr>
          <w:rStyle w:val="Emphasis"/>
        </w:rPr>
        <w:t>m</w:t>
      </w:r>
      <w:r w:rsidRPr="005B6E40">
        <w:rPr>
          <w:sz w:val="16"/>
        </w:rPr>
        <w:t xml:space="preserve">ath </w:t>
      </w:r>
      <w:r w:rsidRPr="0067161A">
        <w:rPr>
          <w:rStyle w:val="StyleUnderline"/>
        </w:rPr>
        <w:t>education</w:t>
      </w:r>
      <w:r w:rsidRPr="005B6E40">
        <w:rPr>
          <w:sz w:val="16"/>
        </w:rPr>
        <w:t xml:space="preserve"> and the politicized nature of science public policy. Closing the Gap: A Closer Look at Developing Countries </w:t>
      </w:r>
      <w:r w:rsidRPr="0067161A">
        <w:rPr>
          <w:rStyle w:val="StyleUnderline"/>
        </w:rPr>
        <w:t>Many analysts lament the decline of the American scientific infrastructure, but a</w:t>
      </w:r>
      <w:r w:rsidRPr="005B6E40">
        <w:rPr>
          <w:sz w:val="16"/>
        </w:rPr>
        <w:t xml:space="preserve"> cursory </w:t>
      </w:r>
      <w:r w:rsidRPr="0067161A">
        <w:rPr>
          <w:rStyle w:val="StyleUnderline"/>
        </w:rPr>
        <w:t>review of the relevant statistics reveal that America is still a leader by many measures.</w:t>
      </w:r>
      <w:r w:rsidRPr="005B6E40">
        <w:rPr>
          <w:sz w:val="16"/>
        </w:rPr>
        <w:t xml:space="preserve"> The United States spends 40 percent of total world R&amp;D outlays, claims 38 percent of OECD nations’ patented new technology inventions, produces 35 percent, 49 percent, and 63 percent, respectively, of total world publications, citations, and highly cited publications, and employs 70 percent of the world’s Nobel Prize winners. The current STEM anxiety is an outgrowth of larger concerns about American competitiveness. The growing number of STEM workers in countries like China has both policymakers and American citizens on edge. Yet an engineering degree in China is often equivalent to only a vocational certificate or two-year degree in the United States. More concerning is the rate at which China is expanding its investment in science compared to the United States. </w:t>
      </w:r>
      <w:r w:rsidRPr="0067161A">
        <w:rPr>
          <w:rStyle w:val="StyleUnderline"/>
        </w:rPr>
        <w:t xml:space="preserve">The largest threat to America’s global competitiveness in this area comes from its relatively small population </w:t>
      </w:r>
      <w:r w:rsidRPr="005B6E40">
        <w:rPr>
          <w:sz w:val="16"/>
        </w:rPr>
        <w:t xml:space="preserve">compared with China and India. </w:t>
      </w:r>
      <w:r w:rsidRPr="0067161A">
        <w:rPr>
          <w:rStyle w:val="Emphasis"/>
        </w:rPr>
        <w:t>Even marginal improvements in education</w:t>
      </w:r>
      <w:r w:rsidRPr="005B6E40">
        <w:rPr>
          <w:sz w:val="16"/>
        </w:rPr>
        <w:t xml:space="preserve"> </w:t>
      </w:r>
      <w:r w:rsidRPr="0067161A">
        <w:rPr>
          <w:rStyle w:val="StyleUnderline"/>
        </w:rPr>
        <w:t>in these countries may produce large gains in productivity and scientific output</w:t>
      </w:r>
      <w:r w:rsidRPr="005B6E40">
        <w:rPr>
          <w:sz w:val="16"/>
        </w:rPr>
        <w:t xml:space="preserve">. </w:t>
      </w:r>
      <w:r w:rsidRPr="0067161A">
        <w:rPr>
          <w:rStyle w:val="StyleUnderline"/>
        </w:rPr>
        <w:t>However</w:t>
      </w:r>
      <w:r w:rsidRPr="005B6E40">
        <w:rPr>
          <w:sz w:val="16"/>
        </w:rPr>
        <w:t xml:space="preserve">, Scott Pace of the Center for International Science and Technology Policy, explained to the HPR that </w:t>
      </w:r>
      <w:r w:rsidRPr="0067161A">
        <w:rPr>
          <w:rStyle w:val="StyleUnderline"/>
        </w:rPr>
        <w:t>measuring the science gap comes down to quality of performance, not the quantity of workers. While China improves quantitatively, innovation still lags.</w:t>
      </w:r>
      <w:r w:rsidRPr="005B6E40">
        <w:rPr>
          <w:sz w:val="16"/>
        </w:rPr>
        <w:t xml:space="preserve"> “The Chinese educational system is not one that fosters a lot of individual initiative and creativity,” said Pace</w:t>
      </w:r>
      <w:r w:rsidRPr="0067161A">
        <w:rPr>
          <w:rStyle w:val="StyleUnderline"/>
        </w:rPr>
        <w:t>. If a nation’s goal is to graduate technically competent people, then China ranks highly, but if a nation values the ability to innovate, the United States maintains an edge.</w:t>
      </w:r>
      <w:r>
        <w:rPr>
          <w:rStyle w:val="StyleUnderline"/>
        </w:rPr>
        <w:t xml:space="preserve"> </w:t>
      </w:r>
      <w:r w:rsidRPr="0067161A">
        <w:rPr>
          <w:rStyle w:val="StyleUnderline"/>
        </w:rPr>
        <w:t>On the other hand, investments in training, research, and development by other countries are good news for the United States in some respects</w:t>
      </w:r>
      <w:r w:rsidRPr="005B6E40">
        <w:rPr>
          <w:sz w:val="16"/>
        </w:rPr>
        <w:t>. Rice University’s Neal Lane, former director of the National Science Foundation, noted to the HPR: “</w:t>
      </w:r>
      <w:r w:rsidRPr="0067161A">
        <w:rPr>
          <w:rStyle w:val="StyleUnderline"/>
        </w:rPr>
        <w:t>the U.S. has benefited from those investments for a very long time. Bright young people often select the United States for their graduate work and sometimes stay to start their careers here both in the academic sector and in the private sector.”</w:t>
      </w:r>
      <w:r w:rsidRPr="005B6E40">
        <w:rPr>
          <w:sz w:val="16"/>
        </w:rPr>
        <w:t xml:space="preserve"> These high-skilled professionals become productive members of our society, made possible by their technical training in their native countries. Science in the 21st century is no longer constrained by borders. Shawn Lawrence Otto, author and science advocate, explained in an interview with the HPR that the Internet and increased collaboration have globalized many recent scientific achievements. Educational Challenges </w:t>
      </w:r>
      <w:r w:rsidRPr="0067161A">
        <w:rPr>
          <w:rStyle w:val="StyleUnderline"/>
        </w:rPr>
        <w:t>In spite of these potential benefits</w:t>
      </w:r>
      <w:r w:rsidRPr="005B6E40">
        <w:rPr>
          <w:sz w:val="16"/>
        </w:rPr>
        <w:t xml:space="preserve">, </w:t>
      </w:r>
      <w:r w:rsidRPr="0067161A">
        <w:rPr>
          <w:rStyle w:val="Emphasis"/>
        </w:rPr>
        <w:t>the declining performance of K-12 institutions in STEM fields is a serious threat to the United States</w:t>
      </w:r>
      <w:r w:rsidRPr="005B6E40">
        <w:rPr>
          <w:sz w:val="16"/>
        </w:rPr>
        <w:t xml:space="preserve">. </w:t>
      </w:r>
      <w:r w:rsidRPr="0067161A">
        <w:rPr>
          <w:rStyle w:val="StyleUnderline"/>
        </w:rPr>
        <w:t>The current U.S. public education system is not in a position to generate the talent in science and math-related fields to meet the future demands of the global marketplace.</w:t>
      </w:r>
      <w:r w:rsidRPr="005B6E40">
        <w:rPr>
          <w:sz w:val="16"/>
        </w:rPr>
        <w:t xml:space="preserve"> In fact, </w:t>
      </w:r>
      <w:r w:rsidRPr="005B6E40">
        <w:rPr>
          <w:rStyle w:val="StyleUnderline"/>
        </w:rPr>
        <w:t>an estimated two thirds of Ph.D. students graduating with STEM degrees in the United States are not American</w:t>
      </w:r>
      <w:r w:rsidRPr="005B6E40">
        <w:rPr>
          <w:sz w:val="16"/>
        </w:rPr>
        <w:t xml:space="preserve"> citizens. Lane believes more students will choose to remain in their home countries to complete their Ph.D. degrees or return home after they graduate as the science facilities in countries like China rapidly improve. </w:t>
      </w:r>
      <w:r w:rsidRPr="005B6E40">
        <w:rPr>
          <w:rStyle w:val="StyleUnderline"/>
        </w:rPr>
        <w:t>This statistic</w:t>
      </w:r>
      <w:r w:rsidRPr="005B6E40">
        <w:rPr>
          <w:sz w:val="16"/>
        </w:rPr>
        <w:t xml:space="preserve">, that only a third of graduating science Ph.D. students completed their K-12 education in the United States, </w:t>
      </w:r>
      <w:r w:rsidRPr="005B6E40">
        <w:rPr>
          <w:rStyle w:val="StyleUnderline"/>
        </w:rPr>
        <w:t xml:space="preserve">is a result of both the quality of American K-12 education </w:t>
      </w:r>
      <w:r w:rsidRPr="005B6E40">
        <w:rPr>
          <w:sz w:val="16"/>
        </w:rPr>
        <w:t xml:space="preserve">and the early misalignment of incentives in an American student’s academic career. To Lane, the critical question is “whether there are there enough U.S.-born men and women interested in careers in science who are well-educated. Moreover, he is concerned about “whether there will be enough [students] downstream as more foreign people try to stay home.” Americans must look to encourage more people to enter STEM fields in elementary and secondary education to ensure the answer to Lane’s question in the future is yes. An Insufficient National Science Agenda In his first inaugural address, President Obama promised to “restore science to its rightful place [as a national priority].” The prospect seemed favorable as he assembled a strong group of researchers to lead his science-related agencies. Yet Pace observed that this group of well-known and technically competent advisors “has not translated into money or achievements.” As President Obama became embroiled in the financial crisis and the divisive effort to pass healthcare reform, his top science-related priorities, including climate change legislation, have been neglected. Due to these stalemates, political gridlock is another reason Americans are skeptical about the future of science. As Otto notes, Americans have grown frustrated “with the policy-making process and how Washington has become paralyzed on major policy issues that focus on and around science and technology research.” Science is imbedded in many political choices, and scientific advances have suffered in the partisan battles of the nation’s capital. Kevin Knobloch, president of the Union for Concerned Scientists, commented to the HPR, “science should not be a partisan question and too often it has come under partisan attack … Politicians are misrepresenting science in public debate.” Politicians use science now as a political football at the expense of crafting good public policy—a reality that ultimately undermines the nation’s competitiveness. Otto believes </w:t>
      </w:r>
      <w:r w:rsidRPr="005B6E40">
        <w:rPr>
          <w:rStyle w:val="StyleUnderline"/>
        </w:rPr>
        <w:t>this state of affairs may become the new norm.</w:t>
      </w:r>
      <w:r w:rsidRPr="005B6E40">
        <w:rPr>
          <w:sz w:val="16"/>
        </w:rPr>
        <w:t xml:space="preserve"> He is concerned that </w:t>
      </w:r>
      <w:r w:rsidRPr="005B6E40">
        <w:rPr>
          <w:rStyle w:val="StyleUnderline"/>
        </w:rPr>
        <w:t>for the foreseeable future, there will be “a widening gap between our power to control and change the world of science and our ability to make effective public policy around that power using democracy</w:t>
      </w:r>
      <w:r w:rsidRPr="005B6E40">
        <w:rPr>
          <w:sz w:val="16"/>
        </w:rPr>
        <w:t xml:space="preserve">.” If elected officials continue to disagree so widely in science-related areas, </w:t>
      </w:r>
      <w:r w:rsidRPr="005B6E40">
        <w:rPr>
          <w:rStyle w:val="StyleUnderline"/>
        </w:rPr>
        <w:t>the United States will find it difficult to compete with an autocratic government like China’s that can unilaterally set policy.</w:t>
      </w:r>
      <w:r>
        <w:rPr>
          <w:rStyle w:val="StyleUnderline"/>
        </w:rPr>
        <w:t xml:space="preserve"> </w:t>
      </w:r>
      <w:r w:rsidRPr="005B6E40">
        <w:rPr>
          <w:rStyle w:val="StyleUnderline"/>
        </w:rPr>
        <w:t>American scientific leadership is far from weak today</w:t>
      </w:r>
      <w:r w:rsidRPr="005B6E40">
        <w:rPr>
          <w:sz w:val="16"/>
        </w:rPr>
        <w:t xml:space="preserve">, </w:t>
      </w:r>
      <w:r w:rsidRPr="005B6E40">
        <w:rPr>
          <w:rStyle w:val="Emphasis"/>
        </w:rPr>
        <w:t>but it will decline given current economic, political, and educational realities</w:t>
      </w:r>
      <w:r w:rsidRPr="005B6E40">
        <w:rPr>
          <w:sz w:val="16"/>
        </w:rPr>
        <w:t xml:space="preserve">. Countries such as China and India are graduating an increasing number of students with technical degrees. A number of problems plague science in America: the decline of STEM performance in K-12 education, a lack of American citizens in Ph.D. programs, and the partisan nature of science in political institutions. </w:t>
      </w:r>
      <w:r w:rsidRPr="005B6E40">
        <w:rPr>
          <w:rStyle w:val="StyleUnderline"/>
        </w:rPr>
        <w:t xml:space="preserve">To alter our current path and </w:t>
      </w:r>
      <w:r w:rsidRPr="005B6E40">
        <w:rPr>
          <w:rStyle w:val="Emphasis"/>
        </w:rPr>
        <w:t>retain our global leadership</w:t>
      </w:r>
      <w:r w:rsidRPr="005B6E40">
        <w:rPr>
          <w:sz w:val="16"/>
        </w:rPr>
        <w:t xml:space="preserve">, structural </w:t>
      </w:r>
      <w:r w:rsidRPr="005B6E40">
        <w:rPr>
          <w:rStyle w:val="StyleUnderline"/>
        </w:rPr>
        <w:t>changes</w:t>
      </w:r>
      <w:r w:rsidRPr="005B6E40">
        <w:rPr>
          <w:sz w:val="16"/>
        </w:rPr>
        <w:t xml:space="preserve"> to our scientific communities and political culture </w:t>
      </w:r>
      <w:r w:rsidRPr="005B6E40">
        <w:rPr>
          <w:rStyle w:val="StyleUnderline"/>
        </w:rPr>
        <w:t>must be realized.</w:t>
      </w:r>
    </w:p>
    <w:p w:rsidR="001256DB" w:rsidRPr="005B6E40" w:rsidRDefault="001256DB" w:rsidP="001256DB">
      <w:pPr>
        <w:rPr>
          <w:rStyle w:val="StyleUnderline"/>
        </w:rPr>
      </w:pPr>
    </w:p>
    <w:p w:rsidR="001256DB" w:rsidRPr="00783D91" w:rsidRDefault="001256DB" w:rsidP="001256DB">
      <w:pPr>
        <w:pStyle w:val="Heading4"/>
      </w:pPr>
      <w:r w:rsidRPr="00783D91">
        <w:t xml:space="preserve">Failed </w:t>
      </w:r>
      <w:r>
        <w:t>US security</w:t>
      </w:r>
      <w:r w:rsidRPr="00783D91">
        <w:t xml:space="preserve"> causes </w:t>
      </w:r>
      <w:r>
        <w:t>global wars and extinction. N</w:t>
      </w:r>
      <w:r w:rsidRPr="00783D91">
        <w:t xml:space="preserve">o alternative to </w:t>
      </w:r>
      <w:r>
        <w:t xml:space="preserve">US </w:t>
      </w:r>
      <w:r w:rsidRPr="00783D91">
        <w:t>hegemony</w:t>
      </w:r>
      <w:r>
        <w:t xml:space="preserve"> will safely emerge. </w:t>
      </w:r>
    </w:p>
    <w:p w:rsidR="001256DB" w:rsidRDefault="001256DB" w:rsidP="001256DB">
      <w:r w:rsidRPr="00A8075E">
        <w:rPr>
          <w:rStyle w:val="Style13ptBold"/>
        </w:rPr>
        <w:t xml:space="preserve">Brzezinski </w:t>
      </w:r>
      <w:r>
        <w:rPr>
          <w:rStyle w:val="Style13ptBold"/>
        </w:rPr>
        <w:t>‘</w:t>
      </w:r>
      <w:r w:rsidRPr="00A8075E">
        <w:rPr>
          <w:rStyle w:val="Style13ptBold"/>
        </w:rPr>
        <w:t>12</w:t>
      </w:r>
      <w:r w:rsidRPr="00B20110">
        <w:t xml:space="preserve"> </w:t>
      </w:r>
    </w:p>
    <w:p w:rsidR="001256DB" w:rsidRPr="00783D91" w:rsidRDefault="001256DB" w:rsidP="001256DB">
      <w:pPr>
        <w:rPr>
          <w:sz w:val="18"/>
          <w:szCs w:val="18"/>
        </w:rPr>
      </w:pPr>
      <w:r w:rsidRPr="00783D91">
        <w:rPr>
          <w:sz w:val="18"/>
          <w:szCs w:val="18"/>
        </w:rPr>
        <w:t>Zbigniew K. Brzezinski - CSIS counselor and trustee and cochairs the CSIS Advisory Board, holds honorary degrees from Georgetown University, Williams College, Fordham University, College of the Holy Cross, Alliance College, the Catholic University of Lublin, Warsaw University, and Vilnius University. He is the recipient of numerous honors and awards) February 2012 “After America” http://www.foreignpolicy.com/articles/2012/01/03/after_america?page=0,0</w:t>
      </w:r>
    </w:p>
    <w:p w:rsidR="001256DB" w:rsidRPr="00A8075E" w:rsidRDefault="001256DB" w:rsidP="001256DB">
      <w:pPr>
        <w:rPr>
          <w:sz w:val="16"/>
        </w:rPr>
      </w:pPr>
      <w:r w:rsidRPr="00783D91">
        <w:rPr>
          <w:sz w:val="16"/>
        </w:rPr>
        <w:t xml:space="preserve">For </w:t>
      </w:r>
      <w:r w:rsidRPr="002D058F">
        <w:rPr>
          <w:rStyle w:val="StyleUnderline"/>
          <w:highlight w:val="green"/>
        </w:rPr>
        <w:t>if America falters</w:t>
      </w:r>
      <w:r w:rsidRPr="00783D91">
        <w:t xml:space="preserve">, </w:t>
      </w:r>
      <w:r w:rsidRPr="00783D91">
        <w:rPr>
          <w:sz w:val="16"/>
        </w:rPr>
        <w:t xml:space="preserve">the world is unlikely to be dominated by a single preeminent successor -- not even China. International uncertainty, </w:t>
      </w:r>
      <w:r w:rsidRPr="002D058F">
        <w:rPr>
          <w:rStyle w:val="StyleUnderline"/>
          <w:highlight w:val="green"/>
        </w:rPr>
        <w:t>increased tension</w:t>
      </w:r>
      <w:r w:rsidRPr="00783D91">
        <w:rPr>
          <w:sz w:val="16"/>
        </w:rPr>
        <w:t xml:space="preserve"> among global competitors, </w:t>
      </w:r>
      <w:r w:rsidRPr="00783D91">
        <w:rPr>
          <w:rStyle w:val="StyleUnderline"/>
        </w:rPr>
        <w:t>and</w:t>
      </w:r>
      <w:r w:rsidRPr="00783D91">
        <w:t xml:space="preserve"> </w:t>
      </w:r>
      <w:r w:rsidRPr="00783D91">
        <w:rPr>
          <w:sz w:val="16"/>
        </w:rPr>
        <w:t xml:space="preserve">even outright </w:t>
      </w:r>
      <w:r w:rsidRPr="00783D91">
        <w:rPr>
          <w:rStyle w:val="StyleUnderline"/>
        </w:rPr>
        <w:t>chaos</w:t>
      </w:r>
      <w:r w:rsidRPr="00783D91">
        <w:t xml:space="preserve"> </w:t>
      </w:r>
      <w:r w:rsidRPr="002D058F">
        <w:rPr>
          <w:rStyle w:val="StyleUnderline"/>
          <w:highlight w:val="green"/>
        </w:rPr>
        <w:t>would be</w:t>
      </w:r>
      <w:r w:rsidRPr="00783D91">
        <w:rPr>
          <w:sz w:val="16"/>
        </w:rPr>
        <w:t xml:space="preserve"> far more </w:t>
      </w:r>
      <w:r w:rsidRPr="002D058F">
        <w:rPr>
          <w:rStyle w:val="StyleUnderline"/>
          <w:highlight w:val="green"/>
        </w:rPr>
        <w:t>likely</w:t>
      </w:r>
      <w:r w:rsidRPr="00783D91">
        <w:rPr>
          <w:sz w:val="16"/>
        </w:rPr>
        <w:t xml:space="preserve"> outcomes. While a sudden, massive crisis of the American system -- for instance, another financial crisis -- would produce a fast-moving chain reaction leading to global political and economic disorder</w:t>
      </w:r>
      <w:r w:rsidRPr="00783D91">
        <w:rPr>
          <w:rStyle w:val="StyleUnderline"/>
        </w:rPr>
        <w:t xml:space="preserve">, a </w:t>
      </w:r>
      <w:r w:rsidRPr="002D058F">
        <w:rPr>
          <w:rStyle w:val="StyleUnderline"/>
          <w:highlight w:val="green"/>
        </w:rPr>
        <w:t>steady drift by America</w:t>
      </w:r>
      <w:r w:rsidRPr="00783D91">
        <w:rPr>
          <w:rStyle w:val="StyleUnderline"/>
        </w:rPr>
        <w:t xml:space="preserve"> into</w:t>
      </w:r>
      <w:r w:rsidRPr="00783D91">
        <w:rPr>
          <w:sz w:val="16"/>
        </w:rPr>
        <w:t xml:space="preserve"> increasingly pervasive </w:t>
      </w:r>
      <w:r w:rsidRPr="00783D91">
        <w:rPr>
          <w:rStyle w:val="StyleUnderline"/>
        </w:rPr>
        <w:t>decay</w:t>
      </w:r>
      <w:r w:rsidRPr="00783D91">
        <w:rPr>
          <w:sz w:val="16"/>
        </w:rPr>
        <w:t xml:space="preserve"> or endlessly widening warfare with Islam </w:t>
      </w:r>
      <w:r w:rsidRPr="002D058F">
        <w:rPr>
          <w:rStyle w:val="StyleUnderline"/>
          <w:highlight w:val="green"/>
        </w:rPr>
        <w:t>would be unlikely to produce</w:t>
      </w:r>
      <w:r w:rsidRPr="00783D91">
        <w:rPr>
          <w:sz w:val="16"/>
        </w:rPr>
        <w:t xml:space="preserve">, even by 2025, </w:t>
      </w:r>
      <w:r w:rsidRPr="002D058F">
        <w:rPr>
          <w:rStyle w:val="StyleUnderline"/>
          <w:highlight w:val="green"/>
        </w:rPr>
        <w:t>an effective global successor</w:t>
      </w:r>
      <w:r w:rsidRPr="00783D91">
        <w:rPr>
          <w:sz w:val="16"/>
        </w:rPr>
        <w:t xml:space="preserve">. No single power will be ready by then to exercise the role that the world, upon the fall of the Soviet Union in 1991, expected the United States to play: the leader of a new, globally cooperative world order. </w:t>
      </w:r>
      <w:r w:rsidRPr="002D058F">
        <w:rPr>
          <w:rStyle w:val="StyleUnderline"/>
          <w:highlight w:val="green"/>
        </w:rPr>
        <w:t>More probable would be</w:t>
      </w:r>
      <w:r w:rsidRPr="00783D91">
        <w:rPr>
          <w:rStyle w:val="StyleUnderline"/>
        </w:rPr>
        <w:t xml:space="preserve"> a protracted phase of rather inconclusive </w:t>
      </w:r>
      <w:r w:rsidRPr="002D058F">
        <w:rPr>
          <w:rStyle w:val="StyleUnderline"/>
          <w:highlight w:val="green"/>
        </w:rPr>
        <w:t>realignments of</w:t>
      </w:r>
      <w:r w:rsidRPr="00783D91">
        <w:rPr>
          <w:rStyle w:val="StyleUnderline"/>
        </w:rPr>
        <w:t xml:space="preserve"> both </w:t>
      </w:r>
      <w:r w:rsidRPr="002D058F">
        <w:rPr>
          <w:rStyle w:val="StyleUnderline"/>
          <w:highlight w:val="green"/>
        </w:rPr>
        <w:t>global and regional power</w:t>
      </w:r>
      <w:r w:rsidRPr="00783D91">
        <w:rPr>
          <w:rStyle w:val="StyleUnderline"/>
        </w:rPr>
        <w:t xml:space="preserve">, </w:t>
      </w:r>
      <w:r w:rsidRPr="002D058F">
        <w:rPr>
          <w:rStyle w:val="StyleUnderline"/>
          <w:highlight w:val="green"/>
        </w:rPr>
        <w:t>with no</w:t>
      </w:r>
      <w:r w:rsidRPr="00783D91">
        <w:rPr>
          <w:sz w:val="16"/>
        </w:rPr>
        <w:t xml:space="preserve"> grand </w:t>
      </w:r>
      <w:r w:rsidRPr="002D058F">
        <w:rPr>
          <w:rStyle w:val="StyleUnderline"/>
          <w:highlight w:val="green"/>
        </w:rPr>
        <w:t>winners and many more losers</w:t>
      </w:r>
      <w:r w:rsidRPr="00783D91">
        <w:rPr>
          <w:rStyle w:val="StyleUnderline"/>
        </w:rPr>
        <w:t xml:space="preserve">, in a setting of international uncertainty </w:t>
      </w:r>
      <w:r w:rsidRPr="002D058F">
        <w:rPr>
          <w:rStyle w:val="StyleUnderline"/>
          <w:highlight w:val="green"/>
        </w:rPr>
        <w:t xml:space="preserve">and even of potentially </w:t>
      </w:r>
      <w:r w:rsidRPr="002D058F">
        <w:rPr>
          <w:rStyle w:val="Emphasis"/>
          <w:highlight w:val="green"/>
        </w:rPr>
        <w:t>fatal risks to global well-being</w:t>
      </w:r>
      <w:r w:rsidRPr="00783D91">
        <w:rPr>
          <w:sz w:val="16"/>
        </w:rPr>
        <w:t xml:space="preserve">. Rather than a world where dreams of democracy flourish, a Hobbesian world of enhanced national security based on varying fusions of authoritarianism, nationalism, and religion could ensue. RELATED 8 Geopolitically Endangered Species The leaders of the world's second-rank powers, among them </w:t>
      </w:r>
      <w:r w:rsidRPr="00783D91">
        <w:rPr>
          <w:rStyle w:val="StyleUnderline"/>
        </w:rPr>
        <w:t>India, Japan, Russia, and</w:t>
      </w:r>
      <w:r w:rsidRPr="00783D91">
        <w:rPr>
          <w:sz w:val="16"/>
        </w:rPr>
        <w:t xml:space="preserve"> some </w:t>
      </w:r>
      <w:r w:rsidRPr="00783D91">
        <w:rPr>
          <w:rStyle w:val="StyleUnderline"/>
        </w:rPr>
        <w:t>European countries, are already assessing the potential impact of U.S. decline</w:t>
      </w:r>
      <w:r w:rsidRPr="00783D91">
        <w:rPr>
          <w:sz w:val="16"/>
        </w:rPr>
        <w:t xml:space="preserve"> on their respective national interests. The Japanese, fearful of an assertive China dominating the Asian mainland, may be thinking of closer links with Europe. Leaders in India and Japan may be considering closer political and even military cooperation in case America falters and China rises. </w:t>
      </w:r>
      <w:r w:rsidRPr="00783D91">
        <w:rPr>
          <w:rStyle w:val="StyleUnderline"/>
        </w:rPr>
        <w:t>Russia</w:t>
      </w:r>
      <w:r w:rsidRPr="00783D91">
        <w:rPr>
          <w:sz w:val="16"/>
        </w:rPr>
        <w:t xml:space="preserve">, while perhaps engaging in wishful thinking (even schadenfreude) about America's uncertain prospects, </w:t>
      </w:r>
      <w:r w:rsidRPr="00783D91">
        <w:rPr>
          <w:rStyle w:val="StyleUnderline"/>
        </w:rPr>
        <w:t>will almost certainly have its eye on the independent states of the former Soviet Union. Europe</w:t>
      </w:r>
      <w:r w:rsidRPr="00783D91">
        <w:rPr>
          <w:sz w:val="16"/>
        </w:rPr>
        <w:t xml:space="preserve">, not yet cohesive, </w:t>
      </w:r>
      <w:r w:rsidRPr="00783D91">
        <w:rPr>
          <w:rStyle w:val="StyleUnderline"/>
        </w:rPr>
        <w:t>would likely be pulled in several directions:</w:t>
      </w:r>
      <w:r w:rsidRPr="00783D91">
        <w:rPr>
          <w:sz w:val="16"/>
        </w:rPr>
        <w:t xml:space="preserve"> Germany and Italy toward Russia because of commercial interests, France and insecure Central Europe in favor of a politically tighter European Union, and Britain toward manipulating a balance within the EU while preserving its special relationship with a declining United States. </w:t>
      </w:r>
      <w:r w:rsidRPr="00783D91">
        <w:rPr>
          <w:rStyle w:val="StyleUnderline"/>
        </w:rPr>
        <w:t>Others may move more rapidly to carve out their own regional spheres:</w:t>
      </w:r>
      <w:r w:rsidRPr="00783D91">
        <w:rPr>
          <w:sz w:val="16"/>
        </w:rPr>
        <w:t xml:space="preserve"> Turkey in the area of the old Ottoman Empire, Brazil in the Southern Hemisphere, and so forth. </w:t>
      </w:r>
      <w:r w:rsidRPr="00783D91">
        <w:rPr>
          <w:rStyle w:val="StyleUnderline"/>
        </w:rPr>
        <w:t xml:space="preserve">None of these countries, however, will have the requisite combination of economic, financial, technological, and military power even to consider inheriting America's leading role. </w:t>
      </w:r>
      <w:r w:rsidRPr="00783D91">
        <w:rPr>
          <w:sz w:val="16"/>
        </w:rPr>
        <w:t xml:space="preserve">China, invariably mentioned as America's prospective successor, has an impressive imperial lineage and a strategic tradition of carefully calibrated patience, both of which have been critical to its overwhelmingly successful, several-thousand-year-long history. China thus prudently accepts the existing international system, even if it does not view the prevailing hierarchy as permanent. It recognizes that success depends not on the system's dramatic collapse but on its evolution toward a gradual redistribution of power. Moreover, the basic reality is that </w:t>
      </w:r>
      <w:r w:rsidRPr="00783D91">
        <w:rPr>
          <w:rStyle w:val="StyleUnderline"/>
        </w:rPr>
        <w:t>China is not yet ready to assume in full America's role in the world</w:t>
      </w:r>
      <w:r w:rsidRPr="00783D91">
        <w:rPr>
          <w:sz w:val="16"/>
        </w:rPr>
        <w:t xml:space="preserve">. Beijing's leaders themselves have repeatedly emphasized that on every important measure of development, wealth, and power, </w:t>
      </w:r>
      <w:r w:rsidRPr="00783D91">
        <w:rPr>
          <w:rStyle w:val="StyleUnderline"/>
        </w:rPr>
        <w:t>China will still be a modernizing and developing</w:t>
      </w:r>
      <w:r w:rsidRPr="00783D91">
        <w:rPr>
          <w:sz w:val="16"/>
        </w:rPr>
        <w:t xml:space="preserve"> state </w:t>
      </w:r>
      <w:r w:rsidRPr="00783D91">
        <w:rPr>
          <w:rStyle w:val="StyleUnderline"/>
        </w:rPr>
        <w:t>several decades from now, significantly behind not only the United States but also Europe and Japan in the major per capita indices of modernity and national power</w:t>
      </w:r>
      <w:r w:rsidRPr="00783D91">
        <w:rPr>
          <w:sz w:val="16"/>
        </w:rPr>
        <w:t xml:space="preserve">. Accordingly, </w:t>
      </w:r>
      <w:r w:rsidRPr="00783D91">
        <w:rPr>
          <w:rStyle w:val="StyleUnderline"/>
        </w:rPr>
        <w:t xml:space="preserve">Chinese leaders have been restrained in laying any overt claims to global leadership. </w:t>
      </w:r>
      <w:r w:rsidRPr="00783D91">
        <w:rPr>
          <w:sz w:val="16"/>
        </w:rPr>
        <w:t xml:space="preserve">At some stage, </w:t>
      </w:r>
      <w:r w:rsidRPr="00783D91">
        <w:rPr>
          <w:rStyle w:val="StyleUnderline"/>
        </w:rPr>
        <w:t>however, a more assertive Chinese nationalism could arise</w:t>
      </w:r>
      <w:r w:rsidRPr="00783D91">
        <w:rPr>
          <w:sz w:val="16"/>
        </w:rPr>
        <w:t xml:space="preserve"> and damage China's international interests</w:t>
      </w:r>
      <w:r w:rsidRPr="00783D91">
        <w:rPr>
          <w:rStyle w:val="StyleUnderline"/>
        </w:rPr>
        <w:t>. A swaggering, nationalistic Beijing would unintentionally mobilize a powerful regional coalition against itself.</w:t>
      </w:r>
      <w:r w:rsidRPr="00783D91">
        <w:rPr>
          <w:sz w:val="16"/>
        </w:rPr>
        <w:t xml:space="preserve"> None of China's key neighbors -- India, Japan, and Russia -- is ready to acknowledge China's entitlement to America's place on the global totem pole. </w:t>
      </w:r>
      <w:r w:rsidRPr="00783D91">
        <w:rPr>
          <w:rStyle w:val="StyleUnderline"/>
        </w:rPr>
        <w:t xml:space="preserve">They might even seek support from a waning America to offset an overly assertive China. The </w:t>
      </w:r>
      <w:r w:rsidRPr="002D058F">
        <w:rPr>
          <w:rStyle w:val="StyleUnderline"/>
          <w:highlight w:val="green"/>
        </w:rPr>
        <w:t>resulting regional scramble could become intense</w:t>
      </w:r>
      <w:r w:rsidRPr="00783D91">
        <w:rPr>
          <w:rStyle w:val="StyleUnderline"/>
        </w:rPr>
        <w:t xml:space="preserve">, especially given the similar nationalistic tendencies among China's neighbors. </w:t>
      </w:r>
      <w:r w:rsidRPr="002D058F">
        <w:rPr>
          <w:rStyle w:val="StyleUnderline"/>
          <w:highlight w:val="green"/>
        </w:rPr>
        <w:t>A phase of acute international tension in Asia could ensue</w:t>
      </w:r>
      <w:r w:rsidRPr="00783D91">
        <w:rPr>
          <w:rStyle w:val="StyleUnderline"/>
        </w:rPr>
        <w:t>. Asia</w:t>
      </w:r>
      <w:r w:rsidRPr="00783D91">
        <w:t xml:space="preserve"> </w:t>
      </w:r>
      <w:r w:rsidRPr="00783D91">
        <w:rPr>
          <w:sz w:val="16"/>
        </w:rPr>
        <w:t xml:space="preserve">of the 21st century </w:t>
      </w:r>
      <w:r w:rsidRPr="00783D91">
        <w:rPr>
          <w:rStyle w:val="Emphasis"/>
        </w:rPr>
        <w:t>could then begin to resemble Europe of the 20th century -- violent and bloodthirsty</w:t>
      </w:r>
      <w:r w:rsidRPr="00783D91">
        <w:rPr>
          <w:rStyle w:val="StyleUnderline"/>
        </w:rPr>
        <w:t xml:space="preserve">. </w:t>
      </w:r>
      <w:r w:rsidRPr="00783D91">
        <w:rPr>
          <w:sz w:val="16"/>
        </w:rPr>
        <w:t xml:space="preserve">At the same time, </w:t>
      </w:r>
      <w:r w:rsidRPr="002D058F">
        <w:rPr>
          <w:rStyle w:val="StyleUnderline"/>
          <w:highlight w:val="green"/>
        </w:rPr>
        <w:t>the security of a number of</w:t>
      </w:r>
      <w:r w:rsidRPr="00783D91">
        <w:rPr>
          <w:rStyle w:val="StyleUnderline"/>
        </w:rPr>
        <w:t xml:space="preserve"> weaker </w:t>
      </w:r>
      <w:r w:rsidRPr="002D058F">
        <w:rPr>
          <w:rStyle w:val="StyleUnderline"/>
          <w:highlight w:val="green"/>
        </w:rPr>
        <w:t>states</w:t>
      </w:r>
      <w:r w:rsidRPr="00783D91">
        <w:rPr>
          <w:sz w:val="16"/>
        </w:rPr>
        <w:t xml:space="preserve"> located geographically next to major regional powers also </w:t>
      </w:r>
      <w:r w:rsidRPr="002D058F">
        <w:rPr>
          <w:rStyle w:val="StyleUnderline"/>
          <w:highlight w:val="green"/>
        </w:rPr>
        <w:t>depends on the international status quo reinforced by America's global preeminence</w:t>
      </w:r>
      <w:r w:rsidRPr="00783D91">
        <w:rPr>
          <w:sz w:val="16"/>
        </w:rPr>
        <w:t xml:space="preserve"> -- and would be made significantly more vulnerable in proportion to America's decline. The states in that exposed position -- </w:t>
      </w:r>
      <w:r w:rsidRPr="00783D91">
        <w:rPr>
          <w:rStyle w:val="StyleUnderline"/>
        </w:rPr>
        <w:t xml:space="preserve">including Georgia, Taiwan, South Korea, Belarus, Ukraine, Afghanistan, Pakistan, Israel, and the greater Middle East </w:t>
      </w:r>
      <w:r w:rsidRPr="00783D91">
        <w:rPr>
          <w:sz w:val="16"/>
        </w:rPr>
        <w:t xml:space="preserve">-- are today's geopolitical equivalents of nature's most endangered species. </w:t>
      </w:r>
      <w:r w:rsidRPr="00783D91">
        <w:rPr>
          <w:rStyle w:val="StyleUnderline"/>
        </w:rPr>
        <w:t>Their fates are closely tied to the nature of the international environment left behind by a waning America, be it ordered and restrained or, much more likely, self-serving and expansionist. A faltering United States could also find its strategic partnership with Mexico in jeopardy.</w:t>
      </w:r>
      <w:r w:rsidRPr="00783D91">
        <w:rPr>
          <w:sz w:val="16"/>
        </w:rPr>
        <w:t xml:space="preserve"> America's economic resilience and political stability have so far mitigated many of the challenges posed by such sensitive neighborhood issues as economic dependence, immigration, and the narcotics trade. </w:t>
      </w:r>
      <w:r w:rsidRPr="00783D91">
        <w:rPr>
          <w:rStyle w:val="StyleUnderline"/>
        </w:rPr>
        <w:t xml:space="preserve">A decline in American power, however, would likely undermine the health and good judgment of the U.S. economic and political systems. </w:t>
      </w:r>
      <w:r w:rsidRPr="002D058F">
        <w:rPr>
          <w:rStyle w:val="StyleUnderline"/>
          <w:highlight w:val="green"/>
        </w:rPr>
        <w:t>A waning U</w:t>
      </w:r>
      <w:r w:rsidRPr="00783D91">
        <w:rPr>
          <w:rStyle w:val="StyleUnderline"/>
        </w:rPr>
        <w:t>nited</w:t>
      </w:r>
      <w:r w:rsidRPr="002D058F">
        <w:rPr>
          <w:rStyle w:val="StyleUnderline"/>
          <w:highlight w:val="green"/>
        </w:rPr>
        <w:t xml:space="preserve"> S</w:t>
      </w:r>
      <w:r w:rsidRPr="00783D91">
        <w:rPr>
          <w:rStyle w:val="StyleUnderline"/>
        </w:rPr>
        <w:t>tates</w:t>
      </w:r>
      <w:r w:rsidRPr="002D058F">
        <w:rPr>
          <w:rStyle w:val="StyleUnderline"/>
          <w:highlight w:val="green"/>
        </w:rPr>
        <w:t xml:space="preserve"> would likely be more nationalistic</w:t>
      </w:r>
      <w:r w:rsidRPr="00783D91">
        <w:rPr>
          <w:rStyle w:val="StyleUnderline"/>
        </w:rPr>
        <w:t>, more defensive about its national identity, more paranoid about its homeland security, and less willing to sacrifice resources for the sake of others' development</w:t>
      </w:r>
      <w:r w:rsidRPr="00783D91">
        <w:rPr>
          <w:sz w:val="16"/>
        </w:rPr>
        <w:t>. The worsening of relations between a declining America and an internally troubled Mexico could even give rise to a particularly ominous phenomenon: the emergence, as a major issue in nationalistically aroused Mexican politics, of territorial claims justified by history and ignited by cross-border incidents</w:t>
      </w:r>
      <w:r w:rsidRPr="002D058F">
        <w:rPr>
          <w:sz w:val="16"/>
          <w:highlight w:val="green"/>
        </w:rPr>
        <w:t xml:space="preserve">. </w:t>
      </w:r>
      <w:r w:rsidRPr="002D058F">
        <w:rPr>
          <w:rStyle w:val="StyleUnderline"/>
          <w:highlight w:val="green"/>
        </w:rPr>
        <w:t>Another consequence</w:t>
      </w:r>
      <w:r w:rsidRPr="00783D91">
        <w:rPr>
          <w:rStyle w:val="StyleUnderline"/>
        </w:rPr>
        <w:t xml:space="preserve"> of American decline </w:t>
      </w:r>
      <w:r w:rsidRPr="002D058F">
        <w:rPr>
          <w:rStyle w:val="StyleUnderline"/>
          <w:highlight w:val="green"/>
        </w:rPr>
        <w:t>could be a corrosion of the generally cooperative management of the global commons</w:t>
      </w:r>
      <w:r w:rsidRPr="00783D91">
        <w:t xml:space="preserve"> -- </w:t>
      </w:r>
      <w:r w:rsidRPr="00783D91">
        <w:rPr>
          <w:rStyle w:val="StyleUnderline"/>
        </w:rPr>
        <w:t xml:space="preserve">shared interests </w:t>
      </w:r>
      <w:r w:rsidRPr="002D058F">
        <w:rPr>
          <w:rStyle w:val="StyleUnderline"/>
          <w:highlight w:val="green"/>
        </w:rPr>
        <w:t>such as sea lanes</w:t>
      </w:r>
      <w:r w:rsidRPr="00783D91">
        <w:rPr>
          <w:rStyle w:val="StyleUnderline"/>
        </w:rPr>
        <w:t xml:space="preserve">, space, cyberspace, </w:t>
      </w:r>
      <w:r w:rsidRPr="002D058F">
        <w:rPr>
          <w:rStyle w:val="StyleUnderline"/>
          <w:highlight w:val="green"/>
        </w:rPr>
        <w:t>and the environment</w:t>
      </w:r>
      <w:r w:rsidRPr="00783D91">
        <w:rPr>
          <w:rStyle w:val="StyleUnderline"/>
        </w:rPr>
        <w:t xml:space="preserve">, </w:t>
      </w:r>
      <w:r w:rsidRPr="002D058F">
        <w:rPr>
          <w:rStyle w:val="StyleUnderline"/>
          <w:highlight w:val="green"/>
        </w:rPr>
        <w:t>whose protection is imperative</w:t>
      </w:r>
      <w:r w:rsidRPr="00783D91">
        <w:rPr>
          <w:rStyle w:val="StyleUnderline"/>
        </w:rPr>
        <w:t xml:space="preserve"> to the long-term growth of the global economy and the continuation of basic geopolitical stability. </w:t>
      </w:r>
      <w:r w:rsidRPr="00783D91">
        <w:rPr>
          <w:sz w:val="16"/>
        </w:rPr>
        <w:t xml:space="preserve">In almost every case, </w:t>
      </w:r>
      <w:r w:rsidRPr="00783D91">
        <w:rPr>
          <w:rStyle w:val="StyleUnderline"/>
        </w:rPr>
        <w:t xml:space="preserve">the potential </w:t>
      </w:r>
      <w:r w:rsidRPr="002D058F">
        <w:rPr>
          <w:rStyle w:val="Emphasis"/>
          <w:highlight w:val="green"/>
        </w:rPr>
        <w:t>absence of a constructive</w:t>
      </w:r>
      <w:r w:rsidRPr="00783D91">
        <w:rPr>
          <w:rStyle w:val="Emphasis"/>
        </w:rPr>
        <w:t xml:space="preserve"> and influential </w:t>
      </w:r>
      <w:r w:rsidRPr="002D058F">
        <w:rPr>
          <w:rStyle w:val="Emphasis"/>
          <w:highlight w:val="green"/>
        </w:rPr>
        <w:t>U.S. role would fatally undermine</w:t>
      </w:r>
      <w:r w:rsidRPr="00783D91">
        <w:rPr>
          <w:rStyle w:val="Emphasis"/>
        </w:rPr>
        <w:t xml:space="preserve"> the essential communality of </w:t>
      </w:r>
      <w:r w:rsidRPr="002D058F">
        <w:rPr>
          <w:rStyle w:val="Emphasis"/>
          <w:highlight w:val="green"/>
        </w:rPr>
        <w:t>the global commons</w:t>
      </w:r>
      <w:r w:rsidRPr="00783D91">
        <w:rPr>
          <w:rStyle w:val="StyleUnderline"/>
        </w:rPr>
        <w:t xml:space="preserve"> because the superiority and ubiquity of American power creates order where there would normally be conflict</w:t>
      </w:r>
      <w:r w:rsidRPr="00783D91">
        <w:rPr>
          <w:sz w:val="16"/>
        </w:rPr>
        <w:t xml:space="preserve">. None of this will necessarily come to pass. Nor is the concern that America's decline would generate global insecurity, endanger some vulnerable states, and produce a more troubled North American neighborhood an argument for U.S. global supremacy. In fact, the strategic complexities of the world in the 21st century make such supremacy unattainable. But those dreaming today of America's collapse would probably come to regret it. And as </w:t>
      </w:r>
      <w:r w:rsidRPr="00783D91">
        <w:rPr>
          <w:rStyle w:val="StyleUnderline"/>
        </w:rPr>
        <w:t>the world after America would be increasingly complicated and chaotic,</w:t>
      </w:r>
      <w:r w:rsidRPr="00783D91">
        <w:rPr>
          <w:sz w:val="16"/>
        </w:rPr>
        <w:t xml:space="preserve"> it is imperative that the United States pursue a new, timely strategic vision for its foreign policy -- or start bracing itself for a dangerous slide into global turmoil.</w:t>
      </w:r>
    </w:p>
    <w:p w:rsidR="001256DB" w:rsidRDefault="001256DB" w:rsidP="001256DB"/>
    <w:p w:rsidR="001256DB" w:rsidRPr="005D3931" w:rsidRDefault="001256DB" w:rsidP="001256DB">
      <w:pPr>
        <w:pStyle w:val="Heading4"/>
      </w:pPr>
      <w:r w:rsidRPr="005D3931">
        <w:t>STEM key to spacepower</w:t>
      </w:r>
    </w:p>
    <w:p w:rsidR="001256DB" w:rsidRPr="005D3931" w:rsidRDefault="001256DB" w:rsidP="001256DB">
      <w:r w:rsidRPr="005D3931">
        <w:rPr>
          <w:rStyle w:val="Style13ptBold"/>
        </w:rPr>
        <w:t>Heil 11</w:t>
      </w:r>
      <w:r w:rsidRPr="005D3931">
        <w:t xml:space="preserve">, Michael, Colonel, US air force, James rendleman, colonel US air force [“A Winning Strategy for Science, Technology, Engineering, and Math Education,” November 28th, Astropolitics, 9:213–230, 2011 </w:t>
      </w:r>
    </w:p>
    <w:p w:rsidR="001256DB" w:rsidRPr="005D3931" w:rsidRDefault="001256DB" w:rsidP="001256DB"/>
    <w:p w:rsidR="001256DB" w:rsidRPr="005D3931" w:rsidRDefault="001256DB" w:rsidP="001256DB">
      <w:pPr>
        <w:rPr>
          <w:sz w:val="14"/>
        </w:rPr>
      </w:pPr>
      <w:r w:rsidRPr="005D3931">
        <w:rPr>
          <w:sz w:val="14"/>
        </w:rPr>
        <w:t xml:space="preserve">The United States space community has recognized these challenges and responded without success with initiatives such as NASA’s Faster-BetterCheaper and the Air Force’s Total Systems Performance Responsibility (TSPR), while </w:t>
      </w:r>
      <w:r w:rsidRPr="005D3931">
        <w:rPr>
          <w:bCs/>
          <w:highlight w:val="yellow"/>
          <w:u w:val="single"/>
        </w:rPr>
        <w:t>the erosion of America’s space leadership status continues</w:t>
      </w:r>
      <w:r w:rsidRPr="005D3931">
        <w:rPr>
          <w:bCs/>
          <w:u w:val="single"/>
        </w:rPr>
        <w:t xml:space="preserve">. </w:t>
      </w:r>
      <w:r w:rsidRPr="005D3931">
        <w:rPr>
          <w:bCs/>
          <w:highlight w:val="yellow"/>
          <w:u w:val="single"/>
        </w:rPr>
        <w:t>Without</w:t>
      </w:r>
      <w:r w:rsidRPr="005D3931">
        <w:rPr>
          <w:bCs/>
          <w:u w:val="single"/>
        </w:rPr>
        <w:t xml:space="preserve"> bold steps to develop and nurture </w:t>
      </w:r>
      <w:r w:rsidRPr="005D3931">
        <w:rPr>
          <w:bCs/>
          <w:highlight w:val="yellow"/>
          <w:u w:val="single"/>
        </w:rPr>
        <w:t>a vibrant and capable workforce</w:t>
      </w:r>
      <w:r w:rsidRPr="005D3931">
        <w:rPr>
          <w:bCs/>
          <w:u w:val="single"/>
        </w:rPr>
        <w:t xml:space="preserve"> </w:t>
      </w:r>
      <w:r w:rsidRPr="005D3931">
        <w:rPr>
          <w:bCs/>
          <w:highlight w:val="yellow"/>
          <w:u w:val="single"/>
        </w:rPr>
        <w:t>to</w:t>
      </w:r>
      <w:r w:rsidRPr="005D3931">
        <w:rPr>
          <w:bCs/>
          <w:u w:val="single"/>
        </w:rPr>
        <w:t xml:space="preserve"> engineer, </w:t>
      </w:r>
      <w:r w:rsidRPr="005D3931">
        <w:rPr>
          <w:bCs/>
          <w:highlight w:val="yellow"/>
          <w:u w:val="single"/>
        </w:rPr>
        <w:t>develop,</w:t>
      </w:r>
      <w:r w:rsidRPr="005D3931">
        <w:rPr>
          <w:bCs/>
          <w:u w:val="single"/>
        </w:rPr>
        <w:t xml:space="preserve"> build, operate, manage, </w:t>
      </w:r>
      <w:r w:rsidRPr="005D3931">
        <w:rPr>
          <w:bCs/>
          <w:highlight w:val="yellow"/>
          <w:u w:val="single"/>
        </w:rPr>
        <w:t>and maintain</w:t>
      </w:r>
      <w:r w:rsidRPr="005D3931">
        <w:rPr>
          <w:bCs/>
          <w:u w:val="single"/>
        </w:rPr>
        <w:t xml:space="preserve"> future U.S. </w:t>
      </w:r>
      <w:r w:rsidRPr="005D3931">
        <w:rPr>
          <w:bCs/>
          <w:highlight w:val="yellow"/>
          <w:u w:val="single"/>
        </w:rPr>
        <w:t>space systems</w:t>
      </w:r>
      <w:r w:rsidRPr="005D3931">
        <w:rPr>
          <w:bCs/>
          <w:u w:val="single"/>
        </w:rPr>
        <w:t xml:space="preserve">, </w:t>
      </w:r>
      <w:r w:rsidRPr="005D3931">
        <w:rPr>
          <w:bCs/>
          <w:highlight w:val="yellow"/>
          <w:u w:val="single"/>
        </w:rPr>
        <w:t>America’s leadership position in</w:t>
      </w:r>
      <w:r w:rsidRPr="005D3931">
        <w:rPr>
          <w:bCs/>
          <w:u w:val="single"/>
        </w:rPr>
        <w:t xml:space="preserve"> military, civil, and commercial </w:t>
      </w:r>
      <w:r w:rsidRPr="005D3931">
        <w:rPr>
          <w:bCs/>
          <w:highlight w:val="yellow"/>
          <w:u w:val="single"/>
        </w:rPr>
        <w:t>space will be lost</w:t>
      </w:r>
      <w:r w:rsidRPr="005D3931">
        <w:rPr>
          <w:bCs/>
          <w:u w:val="single"/>
        </w:rPr>
        <w:t xml:space="preserve">. As a high-technology enterprise, </w:t>
      </w:r>
      <w:r w:rsidRPr="005D3931">
        <w:rPr>
          <w:bCs/>
          <w:highlight w:val="yellow"/>
          <w:u w:val="single"/>
        </w:rPr>
        <w:t>the U. S. space community depends on</w:t>
      </w:r>
      <w:r w:rsidRPr="005D3931">
        <w:rPr>
          <w:bCs/>
          <w:u w:val="single"/>
        </w:rPr>
        <w:t xml:space="preserve"> the talents of </w:t>
      </w:r>
      <w:r w:rsidRPr="005D3931">
        <w:rPr>
          <w:bCs/>
          <w:highlight w:val="yellow"/>
          <w:u w:val="single"/>
        </w:rPr>
        <w:t>world-class scientists</w:t>
      </w:r>
      <w:r w:rsidRPr="005D3931">
        <w:rPr>
          <w:sz w:val="14"/>
        </w:rPr>
        <w:t xml:space="preserve"> and engineers in its workforce. There has been erosion of the U.S. space community’s science and engineering talent base, partly caused by cutbacks, partly by reengineering and outsourcing, and partly by lack of a clear vision for the future, but also brought about by retirement of engineers initially attracted to the field by G.I. Bill Education, Sputnik, the Space Race and the Cold War challenges of over two generations ago. This is troubling because science, technology, engineering, and math (STEM)-trained-and educated people are vitally needed to provide the foundation for all of America’s industrial success. In addition, </w:t>
      </w:r>
      <w:r w:rsidRPr="005D3931">
        <w:rPr>
          <w:bCs/>
          <w:highlight w:val="yellow"/>
          <w:u w:val="single"/>
        </w:rPr>
        <w:t>scientists and engineers are the bedrock of</w:t>
      </w:r>
      <w:r w:rsidRPr="005D3931">
        <w:rPr>
          <w:bCs/>
          <w:u w:val="single"/>
        </w:rPr>
        <w:t xml:space="preserve"> important </w:t>
      </w:r>
      <w:r w:rsidRPr="005D3931">
        <w:rPr>
          <w:bCs/>
          <w:highlight w:val="yellow"/>
          <w:u w:val="single"/>
        </w:rPr>
        <w:t>U.S.</w:t>
      </w:r>
      <w:r w:rsidRPr="005D3931">
        <w:rPr>
          <w:bCs/>
          <w:u w:val="single"/>
        </w:rPr>
        <w:t xml:space="preserve"> national security, civil, and commercial </w:t>
      </w:r>
      <w:r w:rsidRPr="005D3931">
        <w:rPr>
          <w:bCs/>
          <w:highlight w:val="yellow"/>
          <w:u w:val="single"/>
        </w:rPr>
        <w:t>space programs</w:t>
      </w:r>
      <w:r w:rsidRPr="005D3931">
        <w:rPr>
          <w:sz w:val="14"/>
        </w:rPr>
        <w:t xml:space="preserve">. Now, the supply of vitally needed STEM-educated workers is threatened by changes in demographics, the world marketplace, and academia. </w:t>
      </w:r>
    </w:p>
    <w:p w:rsidR="001256DB" w:rsidRPr="005D3931" w:rsidRDefault="001256DB" w:rsidP="001256DB">
      <w:pPr>
        <w:rPr>
          <w:bCs/>
          <w:sz w:val="16"/>
          <w:u w:val="single"/>
        </w:rPr>
      </w:pPr>
    </w:p>
    <w:p w:rsidR="001256DB" w:rsidRPr="005D3931" w:rsidRDefault="001256DB" w:rsidP="001256DB">
      <w:pPr>
        <w:pStyle w:val="Heading4"/>
        <w:rPr>
          <w:rStyle w:val="Style13ptBold"/>
        </w:rPr>
      </w:pPr>
      <w:r w:rsidRPr="005D3931">
        <w:t>Great power war</w:t>
      </w:r>
    </w:p>
    <w:p w:rsidR="001256DB" w:rsidRPr="005D3931" w:rsidRDefault="001256DB" w:rsidP="001256DB">
      <w:pPr>
        <w:rPr>
          <w:color w:val="000000"/>
          <w:sz w:val="16"/>
        </w:rPr>
      </w:pPr>
      <w:r w:rsidRPr="005D3931">
        <w:rPr>
          <w:rStyle w:val="Style13ptBold"/>
        </w:rPr>
        <w:t>Snead ‘7</w:t>
      </w:r>
      <w:r w:rsidRPr="005D3931">
        <w:rPr>
          <w:b/>
          <w:color w:val="000000"/>
        </w:rPr>
        <w:t xml:space="preserve"> - </w:t>
      </w:r>
      <w:r w:rsidRPr="005D3931">
        <w:rPr>
          <w:color w:val="000000"/>
          <w:sz w:val="16"/>
        </w:rPr>
        <w:t>Aerospace</w:t>
      </w:r>
      <w:r w:rsidRPr="005D3931">
        <w:rPr>
          <w:b/>
          <w:color w:val="000000"/>
        </w:rPr>
        <w:t xml:space="preserve"> </w:t>
      </w:r>
      <w:r w:rsidRPr="005D3931">
        <w:rPr>
          <w:color w:val="000000"/>
          <w:sz w:val="16"/>
        </w:rPr>
        <w:t xml:space="preserve">engineer and consultant focusing on Near-future space infrastructure development (Mike, “How America Can and Why America Must Now Become a True Spacefaring Nation,” Spacefaring America Blog, 6/3, </w:t>
      </w:r>
      <w:hyperlink r:id="rId8" w:history="1">
        <w:r w:rsidRPr="005D3931">
          <w:rPr>
            <w:sz w:val="16"/>
          </w:rPr>
          <w:t>http://spacefaringamerica.net/2007/06/03/6--why-the-next-president-should-start-america-on-the-path-to-becoming-a-true-spacefaring-nation.aspx</w:t>
        </w:r>
      </w:hyperlink>
      <w:r w:rsidRPr="005D3931">
        <w:rPr>
          <w:color w:val="000000"/>
          <w:sz w:val="16"/>
        </w:rPr>
        <w:t>)</w:t>
      </w:r>
    </w:p>
    <w:p w:rsidR="001256DB" w:rsidRPr="005D3931" w:rsidRDefault="001256DB" w:rsidP="001256DB">
      <w:pPr>
        <w:rPr>
          <w:color w:val="000000"/>
          <w:sz w:val="16"/>
        </w:rPr>
      </w:pPr>
    </w:p>
    <w:p w:rsidR="001256DB" w:rsidRPr="005D3931" w:rsidRDefault="001256DB" w:rsidP="001256DB">
      <w:pPr>
        <w:rPr>
          <w:bCs/>
          <w:color w:val="000000"/>
          <w:sz w:val="16"/>
          <w:u w:val="single"/>
        </w:rPr>
      </w:pPr>
      <w:r w:rsidRPr="005D3931">
        <w:rPr>
          <w:color w:val="000000"/>
          <w:sz w:val="16"/>
        </w:rPr>
        <w:t>Great power status is achieved through competition between nations.</w:t>
      </w:r>
      <w:r w:rsidRPr="005D3931">
        <w:rPr>
          <w:color w:val="000000"/>
          <w:u w:val="single"/>
        </w:rPr>
        <w:t xml:space="preserve"> This </w:t>
      </w:r>
      <w:r w:rsidRPr="005D3931">
        <w:rPr>
          <w:color w:val="000000"/>
          <w:highlight w:val="yellow"/>
          <w:u w:val="single"/>
        </w:rPr>
        <w:t>competition is often based on advancing science and technology and applying these advancements to enabling new operational capabilities</w:t>
      </w:r>
      <w:r w:rsidRPr="005D3931">
        <w:rPr>
          <w:color w:val="000000"/>
          <w:sz w:val="16"/>
        </w:rPr>
        <w:t xml:space="preserve">. </w:t>
      </w:r>
      <w:r w:rsidRPr="005D3931">
        <w:rPr>
          <w:color w:val="000000"/>
          <w:u w:val="single"/>
        </w:rPr>
        <w:t>A great power that succeeds in this competition adds to its power while a great power that does not compete or does so ineffectively</w:t>
      </w:r>
      <w:r w:rsidRPr="005D3931">
        <w:rPr>
          <w:color w:val="000000"/>
          <w:sz w:val="16"/>
        </w:rPr>
        <w:t xml:space="preserve"> or by choice, </w:t>
      </w:r>
      <w:r w:rsidRPr="005D3931">
        <w:rPr>
          <w:color w:val="000000"/>
          <w:u w:val="single"/>
        </w:rPr>
        <w:t>becomes comparatively less powerful</w:t>
      </w:r>
      <w:r w:rsidRPr="005D3931">
        <w:rPr>
          <w:color w:val="000000"/>
          <w:sz w:val="16"/>
        </w:rPr>
        <w:t xml:space="preserve">. Eventually, it loses the great power status and then must align itself with another great power for protection. </w:t>
      </w:r>
      <w:r w:rsidRPr="005D3931">
        <w:rPr>
          <w:color w:val="000000"/>
          <w:highlight w:val="yellow"/>
          <w:u w:val="single"/>
        </w:rPr>
        <w:t>As the pace of science and technology advancement has increased, so has the potential for the pace of change of great power status</w:t>
      </w:r>
      <w:r w:rsidRPr="005D3931">
        <w:rPr>
          <w:color w:val="000000"/>
          <w:sz w:val="16"/>
        </w:rPr>
        <w:t xml:space="preserve">. While the U.S. "invented" powered flight in 1903, a decade later leadership in this area had shifted to Europe. Within a little more than a decade after the Wright Brothers' first flights, the great powers of Europe were introducing aeronautics into major land warfare through the creation of air forces. When the U.S. entered the war in 1917, it was forced to rely on French-built aircraft. Twenty years later, as the European great powers were on the verge of beginning another major European war, the U.S. found itself in a similar situation where its choice to diminish national investment in aeronautics during the 1920's and 1930's—you may recall that this was the era of General Billy Mitchell and his famous efforts to promote military air power—placed U.S. air forces at a significant disadvantage compared to those of Germany and Japan. This was crucial because military air power was quickly emerging as the "game changer" for conventional warfare. Land and sea forces increasingly needed capable air forces to survive and generally needed air superiority to prevail. </w:t>
      </w:r>
      <w:r w:rsidRPr="005D3931">
        <w:rPr>
          <w:color w:val="000000"/>
          <w:u w:val="single"/>
        </w:rPr>
        <w:t xml:space="preserve">With the great power advantages of becoming spacefaring expected to be comparable to those derived from becoming air-faring in the 1920's and 1930's, </w:t>
      </w:r>
      <w:r w:rsidRPr="005D3931">
        <w:rPr>
          <w:color w:val="000000"/>
          <w:highlight w:val="yellow"/>
          <w:u w:val="single"/>
        </w:rPr>
        <w:t xml:space="preserve">a delay by the U.S. in enhancing its </w:t>
      </w:r>
      <w:r w:rsidRPr="005D3931">
        <w:rPr>
          <w:color w:val="000000"/>
          <w:u w:val="single"/>
        </w:rPr>
        <w:t xml:space="preserve">great power strengths through expanded national </w:t>
      </w:r>
      <w:r w:rsidRPr="005D3931">
        <w:rPr>
          <w:color w:val="000000"/>
          <w:highlight w:val="yellow"/>
          <w:u w:val="single"/>
        </w:rPr>
        <w:t xml:space="preserve">space power may result in </w:t>
      </w:r>
      <w:r w:rsidRPr="005D3931">
        <w:rPr>
          <w:color w:val="000000"/>
          <w:u w:val="single"/>
        </w:rPr>
        <w:t xml:space="preserve">a reoccurrence of </w:t>
      </w:r>
      <w:r w:rsidRPr="005D3931">
        <w:rPr>
          <w:color w:val="000000"/>
          <w:highlight w:val="yellow"/>
          <w:u w:val="single"/>
        </w:rPr>
        <w:t xml:space="preserve">the </w:t>
      </w:r>
      <w:r w:rsidRPr="005D3931">
        <w:rPr>
          <w:b/>
          <w:iCs/>
          <w:sz w:val="24"/>
          <w:highlight w:val="yellow"/>
          <w:u w:val="single"/>
          <w:bdr w:val="single" w:sz="18" w:space="0" w:color="auto"/>
        </w:rPr>
        <w:t>rapid emergence of new</w:t>
      </w:r>
      <w:r w:rsidRPr="005D3931">
        <w:rPr>
          <w:color w:val="000000"/>
          <w:highlight w:val="yellow"/>
          <w:u w:val="single"/>
        </w:rPr>
        <w:t xml:space="preserve"> or the rapid growth of current </w:t>
      </w:r>
      <w:r w:rsidRPr="005D3931">
        <w:rPr>
          <w:b/>
          <w:iCs/>
          <w:sz w:val="24"/>
          <w:highlight w:val="yellow"/>
          <w:u w:val="single"/>
          <w:bdr w:val="single" w:sz="18" w:space="0" w:color="auto"/>
        </w:rPr>
        <w:t>great powers</w:t>
      </w:r>
      <w:r w:rsidRPr="005D3931">
        <w:rPr>
          <w:color w:val="000000"/>
          <w:highlight w:val="yellow"/>
          <w:u w:val="single"/>
        </w:rPr>
        <w:t xml:space="preserve"> to the point that they are capable of effectively challenging the U.S.</w:t>
      </w:r>
      <w:r w:rsidRPr="005D3931">
        <w:rPr>
          <w:color w:val="000000"/>
          <w:u w:val="single"/>
        </w:rPr>
        <w:t xml:space="preserve"> Many great powers—</w:t>
      </w:r>
      <w:r w:rsidRPr="005D3931">
        <w:rPr>
          <w:color w:val="000000"/>
          <w:highlight w:val="yellow"/>
          <w:u w:val="single"/>
        </w:rPr>
        <w:t>China, India, and Russia—are already speaking of plans for developing spacefaring capabilities</w:t>
      </w:r>
      <w:r w:rsidRPr="005D3931">
        <w:rPr>
          <w:color w:val="000000"/>
          <w:u w:val="single"/>
        </w:rPr>
        <w:t>.</w:t>
      </w:r>
      <w:r w:rsidRPr="005D3931">
        <w:rPr>
          <w:color w:val="000000"/>
          <w:sz w:val="16"/>
        </w:rPr>
        <w:t xml:space="preserve"> Yet, today, </w:t>
      </w:r>
      <w:r w:rsidRPr="005D3931">
        <w:rPr>
          <w:color w:val="000000"/>
          <w:u w:val="single"/>
        </w:rPr>
        <w:t xml:space="preserve">the U.S. retains a commanding aerospace technological lead over these nations. </w:t>
      </w:r>
      <w:r w:rsidRPr="005D3931">
        <w:rPr>
          <w:color w:val="000000"/>
          <w:highlight w:val="yellow"/>
          <w:u w:val="single"/>
        </w:rPr>
        <w:t>A strong effort by the U.S</w:t>
      </w:r>
      <w:r w:rsidRPr="005D3931">
        <w:rPr>
          <w:color w:val="000000"/>
          <w:u w:val="single"/>
        </w:rPr>
        <w:t>. to become a true spacefaring nation</w:t>
      </w:r>
      <w:r w:rsidRPr="005D3931">
        <w:rPr>
          <w:color w:val="000000"/>
          <w:sz w:val="16"/>
        </w:rPr>
        <w:t xml:space="preserve">, starting in 2009 with the new presidential administration, </w:t>
      </w:r>
      <w:r w:rsidRPr="005D3931">
        <w:rPr>
          <w:color w:val="000000"/>
          <w:highlight w:val="yellow"/>
          <w:u w:val="single"/>
        </w:rPr>
        <w:t xml:space="preserve">may yield a </w:t>
      </w:r>
      <w:r w:rsidRPr="005D3931">
        <w:rPr>
          <w:color w:val="000000"/>
          <w:sz w:val="16"/>
        </w:rPr>
        <w:t>generation or</w:t>
      </w:r>
      <w:r w:rsidRPr="005D3931">
        <w:rPr>
          <w:color w:val="000000"/>
          <w:u w:val="single"/>
        </w:rPr>
        <w:t xml:space="preserve"> </w:t>
      </w:r>
      <w:r w:rsidRPr="005D3931">
        <w:rPr>
          <w:color w:val="000000"/>
          <w:highlight w:val="yellow"/>
          <w:u w:val="single"/>
        </w:rPr>
        <w:t>longer lead in space</w:t>
      </w:r>
      <w:r w:rsidRPr="005D3931">
        <w:rPr>
          <w:color w:val="000000"/>
          <w:sz w:val="16"/>
        </w:rPr>
        <w:t>, not just through prudent increases in military strength but also through the other areas of great power competition discussed above. This is an advantage that the next presidential administration should exercise.</w:t>
      </w:r>
    </w:p>
    <w:p w:rsidR="001256DB" w:rsidRDefault="001256DB" w:rsidP="001256DB">
      <w:pPr>
        <w:rPr>
          <w:sz w:val="16"/>
        </w:rPr>
      </w:pPr>
    </w:p>
    <w:p w:rsidR="001256DB" w:rsidRDefault="001256DB" w:rsidP="001256DB">
      <w:pPr>
        <w:pStyle w:val="Heading4"/>
      </w:pPr>
      <w:r>
        <w:t>Funding alone doesn’t solve – deseg is key</w:t>
      </w:r>
    </w:p>
    <w:p w:rsidR="001256DB" w:rsidRPr="0069108C" w:rsidRDefault="001256DB" w:rsidP="001256DB">
      <w:r w:rsidRPr="0069108C">
        <w:rPr>
          <w:rStyle w:val="Style13ptBold"/>
        </w:rPr>
        <w:t>TCF</w:t>
      </w:r>
      <w:r>
        <w:t>, The Century Foundation, “The Benefits of Socioeconomically and Racially Integrated Schools and Classrooms”, FEBRUARY 10, 20</w:t>
      </w:r>
      <w:r w:rsidRPr="0069108C">
        <w:rPr>
          <w:rStyle w:val="Style13ptBold"/>
        </w:rPr>
        <w:t>16</w:t>
      </w:r>
      <w:r>
        <w:t>, https://tcf.org/content/facts/the-benefits-of-socioeconomically-and-racially-integrated-schools-and-classrooms/</w:t>
      </w:r>
    </w:p>
    <w:p w:rsidR="001256DB" w:rsidRDefault="001256DB" w:rsidP="001256DB"/>
    <w:p w:rsidR="001256DB" w:rsidRPr="0069108C" w:rsidRDefault="001256DB" w:rsidP="001256DB">
      <w:pPr>
        <w:rPr>
          <w:rStyle w:val="StyleUnderline"/>
        </w:rPr>
      </w:pPr>
      <w:r w:rsidRPr="0069108C">
        <w:rPr>
          <w:rStyle w:val="StyleUnderline"/>
        </w:rPr>
        <w:t>Providing more students with integrated school environments is a cost-effective strategy for boosting student achievement and preparing students for work in a diverse global economy.</w:t>
      </w:r>
      <w:r>
        <w:rPr>
          <w:rStyle w:val="StyleUnderline"/>
        </w:rPr>
        <w:t xml:space="preserve"> </w:t>
      </w:r>
      <w:r w:rsidRPr="0069108C">
        <w:rPr>
          <w:sz w:val="16"/>
        </w:rPr>
        <w:t xml:space="preserve">School integration efforts produce a high return on investment. According to one recent estimate, reducing socioeconomic segregation in our schools by half would produce a return on investment of 3-5 times the cost of the programs. </w:t>
      </w:r>
      <w:r w:rsidRPr="0069108C">
        <w:rPr>
          <w:rStyle w:val="StyleUnderline"/>
        </w:rPr>
        <w:t xml:space="preserve">Attending an integrated school can be </w:t>
      </w:r>
      <w:r w:rsidRPr="0069108C">
        <w:rPr>
          <w:rStyle w:val="Emphasis"/>
        </w:rPr>
        <w:t>a more effective academic intervention</w:t>
      </w:r>
      <w:r w:rsidRPr="0069108C">
        <w:rPr>
          <w:rStyle w:val="StyleUnderline"/>
        </w:rPr>
        <w:t xml:space="preserve"> than </w:t>
      </w:r>
      <w:r w:rsidRPr="0069108C">
        <w:rPr>
          <w:rStyle w:val="Emphasis"/>
        </w:rPr>
        <w:t>receiving extra funding</w:t>
      </w:r>
      <w:r w:rsidRPr="0069108C">
        <w:rPr>
          <w:rStyle w:val="StyleUnderline"/>
        </w:rPr>
        <w:t xml:space="preserve"> </w:t>
      </w:r>
      <w:r w:rsidRPr="0069108C">
        <w:rPr>
          <w:sz w:val="16"/>
        </w:rPr>
        <w:t xml:space="preserve">in a higher-poverty school. </w:t>
      </w:r>
      <w:r w:rsidRPr="0069108C">
        <w:rPr>
          <w:rStyle w:val="StyleUnderline"/>
        </w:rPr>
        <w:t>One study of students in Montgomery County, Maryland, found that students living in public housing randomly assigned to lower-poverty neighborhoods and schools outperformed those assigned to higher-poverty neighborhoods and schools</w:t>
      </w:r>
      <w:r w:rsidRPr="0069108C">
        <w:rPr>
          <w:sz w:val="16"/>
        </w:rPr>
        <w:t>—</w:t>
      </w:r>
      <w:r w:rsidRPr="0069108C">
        <w:rPr>
          <w:rStyle w:val="StyleUnderline"/>
        </w:rPr>
        <w:t>even though the higher-poverty schools received extra funding per pupil.</w:t>
      </w:r>
      <w:r>
        <w:rPr>
          <w:rStyle w:val="StyleUnderline"/>
        </w:rPr>
        <w:t xml:space="preserve"> </w:t>
      </w:r>
      <w:r w:rsidRPr="0069108C">
        <w:rPr>
          <w:rStyle w:val="StyleUnderline"/>
        </w:rPr>
        <w:t xml:space="preserve">School integration promotes </w:t>
      </w:r>
      <w:r w:rsidRPr="0069108C">
        <w:rPr>
          <w:rStyle w:val="Emphasis"/>
        </w:rPr>
        <w:t>more equitable access to resources.</w:t>
      </w:r>
      <w:r w:rsidRPr="0069108C">
        <w:rPr>
          <w:sz w:val="16"/>
        </w:rPr>
        <w:t xml:space="preserve"> </w:t>
      </w:r>
      <w:r w:rsidRPr="0069108C">
        <w:rPr>
          <w:rStyle w:val="StyleUnderline"/>
        </w:rPr>
        <w:t>Integrating schools can help to reduce disparities in access to well-maintained facilities, highly qualified teachers, challenging courses, and private and public funding.</w:t>
      </w:r>
      <w:r>
        <w:rPr>
          <w:rStyle w:val="StyleUnderline"/>
        </w:rPr>
        <w:t xml:space="preserve"> </w:t>
      </w:r>
      <w:r w:rsidRPr="0069108C">
        <w:rPr>
          <w:rStyle w:val="StyleUnderline"/>
        </w:rPr>
        <w:t>Diverse classrooms prepare students to succeed in a global economy. In higher education, university officials and business leaders argue that diverse college campuses and classrooms prepare students for life, work, and leadership in a more global economy by fostering leaders who are creative, collaborative, and able to navigate deftly in dynamic, multicultural environments.</w:t>
      </w:r>
    </w:p>
    <w:p w:rsidR="001256DB" w:rsidRDefault="001256DB" w:rsidP="001256DB">
      <w:pPr>
        <w:pStyle w:val="Heading3"/>
      </w:pPr>
      <w:r>
        <w:t>Advantage 2: Intent Doctrine</w:t>
      </w:r>
    </w:p>
    <w:p w:rsidR="001256DB" w:rsidRDefault="001256DB" w:rsidP="001256DB"/>
    <w:p w:rsidR="001256DB" w:rsidRDefault="001256DB" w:rsidP="001256DB">
      <w:pPr>
        <w:pStyle w:val="Heading4"/>
      </w:pPr>
      <w:r>
        <w:t xml:space="preserve">Initially note - Milliken created the “intent” doctrine which the court used to strike down voluntary desegregation policies on the state level </w:t>
      </w:r>
    </w:p>
    <w:p w:rsidR="001256DB" w:rsidRPr="007275EB" w:rsidRDefault="001256DB" w:rsidP="001256DB">
      <w:r>
        <w:t xml:space="preserve">Cedric Merlin </w:t>
      </w:r>
      <w:r w:rsidRPr="007275EB">
        <w:rPr>
          <w:rStyle w:val="Style13ptBold"/>
        </w:rPr>
        <w:t>Powell</w:t>
      </w:r>
      <w:r>
        <w:t>, Professor of Law, University of Louisville Brandeis School of Law, “From Louisville to Liddell: Schools, Rhetorical Neutrality, and the Post-Racial Equal Protection Clause”, Washington University Journal of Law &amp; Policy Volume 40 Commemorating the Desegregation Movement in St. Louis, and A Look at the Future of Urban Education, 20</w:t>
      </w:r>
      <w:r w:rsidRPr="007275EB">
        <w:rPr>
          <w:rStyle w:val="Style13ptBold"/>
        </w:rPr>
        <w:t>12</w:t>
      </w:r>
      <w:r>
        <w:t>, http://openscholarship.wustl.edu/cgi/viewcontent.cgi?article=1579&amp;context=law_journal_law_policy</w:t>
      </w:r>
    </w:p>
    <w:p w:rsidR="001256DB" w:rsidRPr="007275EB" w:rsidRDefault="001256DB" w:rsidP="001256DB">
      <w:pPr>
        <w:rPr>
          <w:sz w:val="16"/>
        </w:rPr>
      </w:pPr>
      <w:r w:rsidRPr="007275EB">
        <w:rPr>
          <w:sz w:val="16"/>
        </w:rPr>
        <w:t xml:space="preserve">Segregation (or discrimination in school assignments) is defined broadly so that the scope of the remedy is broad—race-conscious remedies are embraced, and neutral rationales that support </w:t>
      </w:r>
      <w:r w:rsidRPr="007275EB">
        <w:rPr>
          <w:rStyle w:val="StyleUnderline"/>
        </w:rPr>
        <w:t>the</w:t>
      </w:r>
      <w:r w:rsidRPr="007275EB">
        <w:rPr>
          <w:sz w:val="16"/>
        </w:rPr>
        <w:t xml:space="preserve"> existing patterns of segregation are rejected. This </w:t>
      </w:r>
      <w:r w:rsidRPr="007275EB">
        <w:rPr>
          <w:rStyle w:val="StyleUnderline"/>
        </w:rPr>
        <w:t>period of</w:t>
      </w:r>
      <w:r>
        <w:rPr>
          <w:rStyle w:val="StyleUnderline"/>
        </w:rPr>
        <w:t xml:space="preserve"> </w:t>
      </w:r>
      <w:r w:rsidRPr="007275EB">
        <w:rPr>
          <w:rStyle w:val="StyleUnderline"/>
        </w:rPr>
        <w:t>substantive approaches to the eradication of segregated schools</w:t>
      </w:r>
      <w:r w:rsidRPr="007275EB">
        <w:rPr>
          <w:sz w:val="16"/>
        </w:rPr>
        <w:t xml:space="preserve"> </w:t>
      </w:r>
      <w:r w:rsidRPr="007275EB">
        <w:rPr>
          <w:rStyle w:val="Emphasis"/>
        </w:rPr>
        <w:t>was</w:t>
      </w:r>
      <w:r>
        <w:rPr>
          <w:rStyle w:val="Emphasis"/>
        </w:rPr>
        <w:t xml:space="preserve"> </w:t>
      </w:r>
      <w:r w:rsidRPr="007275EB">
        <w:rPr>
          <w:rStyle w:val="Emphasis"/>
        </w:rPr>
        <w:t xml:space="preserve">short lived. </w:t>
      </w:r>
      <w:r w:rsidRPr="007275EB">
        <w:rPr>
          <w:sz w:val="16"/>
        </w:rPr>
        <w:t xml:space="preserve">Once the Court adopts a process-oriented view of school desegregation, cities like Louisville and St. Louis would be affected in terms of the remedial policies implemented to preserve diversity in the schools. This is </w:t>
      </w:r>
      <w:r w:rsidRPr="007275EB">
        <w:rPr>
          <w:rStyle w:val="StyleUnderline"/>
        </w:rPr>
        <w:t>because decisions like Milliken</w:t>
      </w:r>
      <w:r w:rsidRPr="007275EB">
        <w:rPr>
          <w:sz w:val="16"/>
        </w:rPr>
        <w:t xml:space="preserve"> v. Bradley53 and Washington v. Davis54 </w:t>
      </w:r>
      <w:r w:rsidRPr="007275EB">
        <w:rPr>
          <w:rStyle w:val="StyleUnderline"/>
        </w:rPr>
        <w:t>redefine discrimination and narrowly</w:t>
      </w:r>
      <w:r>
        <w:rPr>
          <w:rStyle w:val="StyleUnderline"/>
        </w:rPr>
        <w:t xml:space="preserve"> </w:t>
      </w:r>
      <w:r w:rsidRPr="007275EB">
        <w:rPr>
          <w:rStyle w:val="StyleUnderline"/>
        </w:rPr>
        <w:t>circumscribe race-conscious remedial measures to fully integrate</w:t>
      </w:r>
      <w:r>
        <w:rPr>
          <w:rStyle w:val="StyleUnderline"/>
        </w:rPr>
        <w:t xml:space="preserve"> </w:t>
      </w:r>
      <w:r w:rsidRPr="007275EB">
        <w:rPr>
          <w:rStyle w:val="StyleUnderline"/>
        </w:rPr>
        <w:t>schools.</w:t>
      </w:r>
      <w:r w:rsidRPr="007275EB">
        <w:rPr>
          <w:sz w:val="16"/>
        </w:rPr>
        <w:t xml:space="preserve"> From 1974 on, the Court retreats from an expansive view of substantive equality to a processual conception of equality.55 </w:t>
      </w:r>
      <w:r w:rsidRPr="007275EB">
        <w:rPr>
          <w:rStyle w:val="StyleUnderline"/>
        </w:rPr>
        <w:t>This</w:t>
      </w:r>
      <w:r>
        <w:rPr>
          <w:rStyle w:val="StyleUnderline"/>
        </w:rPr>
        <w:t xml:space="preserve"> </w:t>
      </w:r>
      <w:r w:rsidRPr="007275EB">
        <w:rPr>
          <w:rStyle w:val="StyleUnderline"/>
        </w:rPr>
        <w:t>ultimately leads to the Court‘s decision declaring the Louisville</w:t>
      </w:r>
      <w:r>
        <w:rPr>
          <w:rStyle w:val="StyleUnderline"/>
        </w:rPr>
        <w:t xml:space="preserve"> </w:t>
      </w:r>
      <w:r w:rsidRPr="007275EB">
        <w:rPr>
          <w:rStyle w:val="StyleUnderline"/>
        </w:rPr>
        <w:t>school assignment plan unconstitutional and the process-based</w:t>
      </w:r>
      <w:r>
        <w:rPr>
          <w:rStyle w:val="StyleUnderline"/>
        </w:rPr>
        <w:t xml:space="preserve"> </w:t>
      </w:r>
      <w:r w:rsidRPr="007275EB">
        <w:rPr>
          <w:rStyle w:val="StyleUnderline"/>
        </w:rPr>
        <w:t>approach to choice that is the hallmark of the St. Louis voluntary</w:t>
      </w:r>
      <w:r>
        <w:rPr>
          <w:rStyle w:val="StyleUnderline"/>
        </w:rPr>
        <w:t xml:space="preserve"> </w:t>
      </w:r>
      <w:r w:rsidRPr="007275EB">
        <w:rPr>
          <w:rStyle w:val="StyleUnderline"/>
        </w:rPr>
        <w:t>student transfer program.</w:t>
      </w:r>
      <w:r>
        <w:rPr>
          <w:rStyle w:val="StyleUnderline"/>
        </w:rPr>
        <w:t xml:space="preserve"> </w:t>
      </w:r>
      <w:r w:rsidRPr="007275EB">
        <w:rPr>
          <w:rStyle w:val="StyleUnderline"/>
        </w:rPr>
        <w:t>Milliken</w:t>
      </w:r>
      <w:r w:rsidRPr="007275EB">
        <w:rPr>
          <w:sz w:val="16"/>
        </w:rPr>
        <w:t xml:space="preserve"> v. Bradley </w:t>
      </w:r>
      <w:r w:rsidRPr="007275EB">
        <w:rPr>
          <w:rStyle w:val="Emphasis"/>
        </w:rPr>
        <w:t>marks the beginning</w:t>
      </w:r>
      <w:r w:rsidRPr="007275EB">
        <w:rPr>
          <w:sz w:val="16"/>
        </w:rPr>
        <w:t xml:space="preserve"> </w:t>
      </w:r>
      <w:r w:rsidRPr="007275EB">
        <w:rPr>
          <w:rStyle w:val="StyleUnderline"/>
        </w:rPr>
        <w:t>of the Court‘s retreat</w:t>
      </w:r>
      <w:r>
        <w:rPr>
          <w:rStyle w:val="StyleUnderline"/>
        </w:rPr>
        <w:t xml:space="preserve"> </w:t>
      </w:r>
      <w:r w:rsidRPr="007275EB">
        <w:rPr>
          <w:rStyle w:val="StyleUnderline"/>
        </w:rPr>
        <w:t>from substantive equality to a process-based conception of individual</w:t>
      </w:r>
      <w:r>
        <w:rPr>
          <w:rStyle w:val="StyleUnderline"/>
        </w:rPr>
        <w:t xml:space="preserve"> </w:t>
      </w:r>
      <w:r w:rsidRPr="007275EB">
        <w:rPr>
          <w:rStyle w:val="StyleUnderline"/>
        </w:rPr>
        <w:t>rights. Rejecting an interdistrict remedy</w:t>
      </w:r>
      <w:r w:rsidRPr="007275EB">
        <w:rPr>
          <w:sz w:val="16"/>
        </w:rPr>
        <w:t xml:space="preserve">, which would have unified the segregated inner-city schools in Detroit with the outlying white suburbs, </w:t>
      </w:r>
      <w:r w:rsidRPr="007275EB">
        <w:rPr>
          <w:rStyle w:val="StyleUnderline"/>
        </w:rPr>
        <w:t>the Court holds that</w:t>
      </w:r>
      <w:r w:rsidRPr="007275EB">
        <w:rPr>
          <w:sz w:val="16"/>
        </w:rPr>
        <w:t xml:space="preserve"> ―[</w:t>
      </w:r>
      <w:r w:rsidRPr="007275EB">
        <w:rPr>
          <w:rStyle w:val="StyleUnderline"/>
        </w:rPr>
        <w:t>w]ithout an interdistrict violation and</w:t>
      </w:r>
      <w:r>
        <w:rPr>
          <w:rStyle w:val="StyleUnderline"/>
        </w:rPr>
        <w:t xml:space="preserve"> </w:t>
      </w:r>
      <w:r w:rsidRPr="007275EB">
        <w:rPr>
          <w:rStyle w:val="StyleUnderline"/>
        </w:rPr>
        <w:t>interdistrict effect, there is no constitutional wrong calling for an</w:t>
      </w:r>
      <w:r>
        <w:rPr>
          <w:rStyle w:val="StyleUnderline"/>
        </w:rPr>
        <w:t xml:space="preserve"> </w:t>
      </w:r>
      <w:r w:rsidRPr="007275EB">
        <w:rPr>
          <w:rStyle w:val="StyleUnderline"/>
        </w:rPr>
        <w:t>interdistrict remedy.</w:t>
      </w:r>
      <w:r w:rsidRPr="007275EB">
        <w:rPr>
          <w:sz w:val="16"/>
        </w:rPr>
        <w:t>‖56 ―</w:t>
      </w:r>
      <w:r w:rsidRPr="007275EB">
        <w:rPr>
          <w:rStyle w:val="Emphasis"/>
        </w:rPr>
        <w:t>The Court literally ignores evidence of</w:t>
      </w:r>
      <w:r>
        <w:rPr>
          <w:rStyle w:val="Emphasis"/>
        </w:rPr>
        <w:t xml:space="preserve"> </w:t>
      </w:r>
      <w:r w:rsidRPr="007275EB">
        <w:rPr>
          <w:rStyle w:val="Emphasis"/>
        </w:rPr>
        <w:t>systemic racial discrimination</w:t>
      </w:r>
      <w:r w:rsidRPr="007275EB">
        <w:rPr>
          <w:sz w:val="16"/>
        </w:rPr>
        <w:t xml:space="preserve"> </w:t>
      </w:r>
      <w:r w:rsidRPr="007275EB">
        <w:rPr>
          <w:rStyle w:val="StyleUnderline"/>
        </w:rPr>
        <w:t>in order to preserve suburban school</w:t>
      </w:r>
      <w:r>
        <w:rPr>
          <w:rStyle w:val="StyleUnderline"/>
        </w:rPr>
        <w:t xml:space="preserve"> </w:t>
      </w:r>
      <w:r w:rsidRPr="007275EB">
        <w:rPr>
          <w:rStyle w:val="StyleUnderline"/>
        </w:rPr>
        <w:t>districts and</w:t>
      </w:r>
      <w:r w:rsidRPr="007275EB">
        <w:rPr>
          <w:sz w:val="16"/>
        </w:rPr>
        <w:t xml:space="preserve"> </w:t>
      </w:r>
      <w:r w:rsidRPr="007275EB">
        <w:rPr>
          <w:rStyle w:val="Emphasis"/>
        </w:rPr>
        <w:t>insulate them from the burden of urban integration</w:t>
      </w:r>
      <w:r w:rsidRPr="007275EB">
        <w:rPr>
          <w:sz w:val="16"/>
        </w:rPr>
        <w:t xml:space="preserve">.‖57 Only three years after the majestic remedial mandate in Swann, </w:t>
      </w:r>
      <w:r w:rsidRPr="007275EB">
        <w:rPr>
          <w:rStyle w:val="StyleUnderline"/>
        </w:rPr>
        <w:t>the</w:t>
      </w:r>
      <w:r>
        <w:rPr>
          <w:rStyle w:val="StyleUnderline"/>
        </w:rPr>
        <w:t xml:space="preserve"> </w:t>
      </w:r>
      <w:r w:rsidRPr="007275EB">
        <w:rPr>
          <w:rStyle w:val="StyleUnderline"/>
        </w:rPr>
        <w:t>Court, for the first time, overrules a desegregation decree and</w:t>
      </w:r>
      <w:r>
        <w:rPr>
          <w:rStyle w:val="StyleUnderline"/>
        </w:rPr>
        <w:t xml:space="preserve"> </w:t>
      </w:r>
      <w:r w:rsidRPr="007275EB">
        <w:rPr>
          <w:sz w:val="16"/>
        </w:rPr>
        <w:t>―</w:t>
      </w:r>
      <w:r w:rsidRPr="007275EB">
        <w:rPr>
          <w:rStyle w:val="StyleUnderline"/>
        </w:rPr>
        <w:t>rationalized a segregated result in a case where a constitutional</w:t>
      </w:r>
      <w:r>
        <w:rPr>
          <w:rStyle w:val="StyleUnderline"/>
        </w:rPr>
        <w:t xml:space="preserve"> </w:t>
      </w:r>
      <w:r w:rsidRPr="007275EB">
        <w:rPr>
          <w:rStyle w:val="StyleUnderline"/>
        </w:rPr>
        <w:t>violation had been found to exist</w:t>
      </w:r>
      <w:r w:rsidRPr="007275EB">
        <w:rPr>
          <w:sz w:val="16"/>
        </w:rPr>
        <w:t xml:space="preserve">.‖58 </w:t>
      </w:r>
      <w:r w:rsidRPr="007275EB">
        <w:rPr>
          <w:rStyle w:val="Emphasis"/>
        </w:rPr>
        <w:t>Milliken narrowly defines</w:t>
      </w:r>
      <w:r>
        <w:rPr>
          <w:rStyle w:val="Emphasis"/>
        </w:rPr>
        <w:t xml:space="preserve"> </w:t>
      </w:r>
      <w:r w:rsidRPr="007275EB">
        <w:rPr>
          <w:rStyle w:val="Emphasis"/>
        </w:rPr>
        <w:t>discrimination:</w:t>
      </w:r>
      <w:r w:rsidRPr="007275EB">
        <w:rPr>
          <w:sz w:val="16"/>
        </w:rPr>
        <w:t xml:space="preserve"> remedial </w:t>
      </w:r>
      <w:r w:rsidRPr="007275EB">
        <w:rPr>
          <w:rStyle w:val="StyleUnderline"/>
        </w:rPr>
        <w:t>efforts must stop at the district line in the</w:t>
      </w:r>
      <w:r>
        <w:rPr>
          <w:rStyle w:val="StyleUnderline"/>
        </w:rPr>
        <w:t xml:space="preserve"> </w:t>
      </w:r>
      <w:r w:rsidRPr="007275EB">
        <w:rPr>
          <w:rStyle w:val="StyleUnderline"/>
        </w:rPr>
        <w:t xml:space="preserve">absence of an interdistrict violation </w:t>
      </w:r>
      <w:r w:rsidRPr="007275EB">
        <w:rPr>
          <w:sz w:val="16"/>
        </w:rPr>
        <w:t>(</w:t>
      </w:r>
      <w:r w:rsidRPr="007275EB">
        <w:rPr>
          <w:rStyle w:val="Emphasis"/>
        </w:rPr>
        <w:t>a form of system-based intent</w:t>
      </w:r>
      <w:r w:rsidRPr="007275EB">
        <w:rPr>
          <w:sz w:val="16"/>
        </w:rPr>
        <w:t xml:space="preserve">) </w:t>
      </w:r>
      <w:r w:rsidRPr="007275EB">
        <w:rPr>
          <w:rStyle w:val="StyleUnderline"/>
        </w:rPr>
        <w:t>and interdistrict effect</w:t>
      </w:r>
      <w:r w:rsidRPr="007275EB">
        <w:rPr>
          <w:sz w:val="16"/>
        </w:rPr>
        <w:t xml:space="preserve">. </w:t>
      </w:r>
      <w:r w:rsidRPr="007275EB">
        <w:rPr>
          <w:rStyle w:val="Emphasis"/>
        </w:rPr>
        <w:t>There must be identifiable, district-wide</w:t>
      </w:r>
      <w:r>
        <w:rPr>
          <w:rStyle w:val="Emphasis"/>
        </w:rPr>
        <w:t xml:space="preserve"> </w:t>
      </w:r>
      <w:r w:rsidRPr="007275EB">
        <w:rPr>
          <w:rStyle w:val="Emphasis"/>
        </w:rPr>
        <w:t>segregation.</w:t>
      </w:r>
      <w:r w:rsidRPr="007275EB">
        <w:rPr>
          <w:sz w:val="16"/>
        </w:rPr>
        <w:t xml:space="preserve"> </w:t>
      </w:r>
      <w:r w:rsidRPr="007275EB">
        <w:rPr>
          <w:rStyle w:val="StyleUnderline"/>
        </w:rPr>
        <w:t xml:space="preserve">The implicit </w:t>
      </w:r>
      <w:r w:rsidRPr="007275EB">
        <w:rPr>
          <w:rStyle w:val="Emphasis"/>
        </w:rPr>
        <w:t>intent requirement</w:t>
      </w:r>
      <w:r w:rsidRPr="007275EB">
        <w:rPr>
          <w:sz w:val="16"/>
        </w:rPr>
        <w:t xml:space="preserve"> referenced</w:t>
      </w:r>
      <w:r w:rsidRPr="007275EB">
        <w:rPr>
          <w:rStyle w:val="StyleUnderline"/>
        </w:rPr>
        <w:t xml:space="preserve"> </w:t>
      </w:r>
      <w:r w:rsidRPr="007275EB">
        <w:rPr>
          <w:rStyle w:val="Emphasis"/>
        </w:rPr>
        <w:t>in Milliken</w:t>
      </w:r>
      <w:r w:rsidRPr="007275EB">
        <w:rPr>
          <w:sz w:val="16"/>
        </w:rPr>
        <w:t xml:space="preserve"> </w:t>
      </w:r>
      <w:r w:rsidRPr="007275EB">
        <w:rPr>
          <w:rStyle w:val="StyleUnderline"/>
        </w:rPr>
        <w:t>is</w:t>
      </w:r>
      <w:r>
        <w:rPr>
          <w:rStyle w:val="StyleUnderline"/>
        </w:rPr>
        <w:t xml:space="preserve"> </w:t>
      </w:r>
      <w:r w:rsidRPr="007275EB">
        <w:rPr>
          <w:rStyle w:val="StyleUnderline"/>
        </w:rPr>
        <w:t>formalized in Washington v. Davis.</w:t>
      </w:r>
      <w:r>
        <w:rPr>
          <w:rStyle w:val="StyleUnderline"/>
        </w:rPr>
        <w:t xml:space="preserve"> </w:t>
      </w:r>
      <w:r w:rsidRPr="007275EB">
        <w:rPr>
          <w:sz w:val="16"/>
        </w:rPr>
        <w:t xml:space="preserve">59 Invalidating the claims of disproportionate failure rates of African-American applicants for the Washington, D.C. police department, </w:t>
      </w:r>
      <w:r w:rsidRPr="007275EB">
        <w:rPr>
          <w:rStyle w:val="StyleUnderline"/>
        </w:rPr>
        <w:t>the Court holds that disproportionate impact was</w:t>
      </w:r>
      <w:r>
        <w:rPr>
          <w:rStyle w:val="StyleUnderline"/>
        </w:rPr>
        <w:t xml:space="preserve"> </w:t>
      </w:r>
      <w:r w:rsidRPr="007275EB">
        <w:rPr>
          <w:rStyle w:val="Emphasis"/>
        </w:rPr>
        <w:t>insufficient to establish a Fourteenth Amendment violation</w:t>
      </w:r>
      <w:r w:rsidRPr="007275EB">
        <w:rPr>
          <w:sz w:val="16"/>
        </w:rPr>
        <w:t xml:space="preserve">.60 </w:t>
      </w:r>
      <w:r w:rsidRPr="007275EB">
        <w:rPr>
          <w:rStyle w:val="StyleUnderline"/>
        </w:rPr>
        <w:t>―The</w:t>
      </w:r>
      <w:r>
        <w:rPr>
          <w:rStyle w:val="StyleUnderline"/>
        </w:rPr>
        <w:t xml:space="preserve"> </w:t>
      </w:r>
      <w:r w:rsidRPr="007275EB">
        <w:rPr>
          <w:rStyle w:val="StyleUnderline"/>
        </w:rPr>
        <w:t>decision</w:t>
      </w:r>
      <w:r w:rsidRPr="007275EB">
        <w:rPr>
          <w:sz w:val="16"/>
        </w:rPr>
        <w:t xml:space="preserve"> also references the</w:t>
      </w:r>
      <w:r w:rsidRPr="007275EB">
        <w:rPr>
          <w:rStyle w:val="StyleUnderline"/>
        </w:rPr>
        <w:t xml:space="preserve"> school desegregation cases </w:t>
      </w:r>
      <w:r w:rsidRPr="007275EB">
        <w:rPr>
          <w:sz w:val="16"/>
        </w:rPr>
        <w:t>for the</w:t>
      </w:r>
      <w:r>
        <w:rPr>
          <w:rStyle w:val="StyleUnderline"/>
        </w:rPr>
        <w:t xml:space="preserve"> </w:t>
      </w:r>
      <w:r w:rsidRPr="007275EB">
        <w:rPr>
          <w:rStyle w:val="StyleUnderline"/>
        </w:rPr>
        <w:t xml:space="preserve">proposition that there </w:t>
      </w:r>
      <w:r w:rsidRPr="007275EB">
        <w:rPr>
          <w:rStyle w:val="Emphasis"/>
        </w:rPr>
        <w:t>must be discriminatory intent</w:t>
      </w:r>
      <w:r w:rsidRPr="007275EB">
        <w:rPr>
          <w:sz w:val="16"/>
        </w:rPr>
        <w:t xml:space="preserve">.‖61 </w:t>
      </w:r>
      <w:r w:rsidRPr="007275EB">
        <w:rPr>
          <w:rStyle w:val="StyleUnderline"/>
        </w:rPr>
        <w:t>There is a</w:t>
      </w:r>
      <w:r>
        <w:rPr>
          <w:rStyle w:val="StyleUnderline"/>
        </w:rPr>
        <w:t xml:space="preserve"> </w:t>
      </w:r>
      <w:r w:rsidRPr="007275EB">
        <w:rPr>
          <w:rStyle w:val="StyleUnderline"/>
        </w:rPr>
        <w:t>bright line distinction between de jure (intentional) and de facto (in</w:t>
      </w:r>
      <w:r>
        <w:rPr>
          <w:rStyle w:val="StyleUnderline"/>
        </w:rPr>
        <w:t xml:space="preserve"> </w:t>
      </w:r>
      <w:r w:rsidRPr="007275EB">
        <w:rPr>
          <w:rStyle w:val="StyleUnderline"/>
        </w:rPr>
        <w:t>fact) discrimination</w:t>
      </w:r>
      <w:r w:rsidRPr="007275EB">
        <w:rPr>
          <w:sz w:val="16"/>
        </w:rPr>
        <w:t>.62</w:t>
      </w:r>
    </w:p>
    <w:p w:rsidR="001256DB" w:rsidRDefault="001256DB" w:rsidP="001256DB"/>
    <w:p w:rsidR="001256DB" w:rsidRDefault="001256DB" w:rsidP="001256DB">
      <w:pPr>
        <w:pStyle w:val="Heading4"/>
      </w:pPr>
      <w:r w:rsidRPr="00A136B2">
        <w:t xml:space="preserve">And the most recent court decision dealing with intent and disparate impact – while </w:t>
      </w:r>
      <w:r>
        <w:t>appearing as</w:t>
      </w:r>
      <w:r w:rsidRPr="00A136B2">
        <w:t xml:space="preserve"> a win – severely limited its application to a VERY narrow set of circumstances – the court remains incredibly skeptical of abandoning the “intent” doctrine</w:t>
      </w:r>
    </w:p>
    <w:p w:rsidR="001256DB" w:rsidRPr="00A136B2" w:rsidRDefault="001256DB" w:rsidP="001256DB">
      <w:r>
        <w:t xml:space="preserve">GARRETT </w:t>
      </w:r>
      <w:r w:rsidRPr="00A136B2">
        <w:rPr>
          <w:rStyle w:val="Style13ptBold"/>
        </w:rPr>
        <w:t>EPPS</w:t>
      </w:r>
      <w:r>
        <w:t xml:space="preserve"> Professor of constitutional law and creative writing for law students at the University of Baltimore., “The U.S. Supreme Court Barely Saves the Fair Housing Act”, June 20</w:t>
      </w:r>
      <w:r w:rsidRPr="00A136B2">
        <w:rPr>
          <w:rStyle w:val="Style13ptBold"/>
        </w:rPr>
        <w:t>15</w:t>
      </w:r>
      <w:r>
        <w:t>, https://www.theatlantic.com/politics/archive/2015/06/the-supreme-court-barely-saves-the-fair-housing-act/396902/</w:t>
      </w:r>
    </w:p>
    <w:p w:rsidR="001256DB" w:rsidRPr="00A136B2" w:rsidRDefault="001256DB" w:rsidP="001256DB">
      <w:pPr>
        <w:rPr>
          <w:rStyle w:val="Emphasis"/>
        </w:rPr>
      </w:pPr>
      <w:r w:rsidRPr="00A136B2">
        <w:rPr>
          <w:rStyle w:val="StyleUnderline"/>
        </w:rPr>
        <w:t>From a distance, the result in Inclusive Communities looks like a win</w:t>
      </w:r>
      <w:r w:rsidRPr="00A136B2">
        <w:rPr>
          <w:sz w:val="16"/>
        </w:rPr>
        <w:t xml:space="preserve">. Writing for himself and the four moderate-liberals, Justice </w:t>
      </w:r>
      <w:r w:rsidRPr="00A136B2">
        <w:rPr>
          <w:rStyle w:val="StyleUnderline"/>
        </w:rPr>
        <w:t>Kennedy explained that the disparate-impact interpretation</w:t>
      </w:r>
      <w:r w:rsidRPr="00A136B2">
        <w:rPr>
          <w:sz w:val="16"/>
        </w:rPr>
        <w:t xml:space="preserve"> had a lot going for it: it </w:t>
      </w:r>
      <w:r w:rsidRPr="00A136B2">
        <w:rPr>
          <w:rStyle w:val="StyleUnderline"/>
        </w:rPr>
        <w:t xml:space="preserve">tracks </w:t>
      </w:r>
      <w:r w:rsidRPr="00A136B2">
        <w:rPr>
          <w:sz w:val="16"/>
        </w:rPr>
        <w:t xml:space="preserve">two other Court precedents concerning </w:t>
      </w:r>
      <w:r w:rsidRPr="00A136B2">
        <w:rPr>
          <w:rStyle w:val="StyleUnderline"/>
        </w:rPr>
        <w:t>the employment-discrimination provisions of the Civil Rights Act</w:t>
      </w:r>
      <w:r w:rsidRPr="00A136B2">
        <w:rPr>
          <w:sz w:val="16"/>
        </w:rPr>
        <w:t xml:space="preserve"> of 1964 </w:t>
      </w:r>
      <w:r w:rsidRPr="00A136B2">
        <w:rPr>
          <w:rStyle w:val="StyleUnderline"/>
        </w:rPr>
        <w:t>and the Age Discrimination in Employment Act</w:t>
      </w:r>
      <w:r w:rsidRPr="00A136B2">
        <w:rPr>
          <w:sz w:val="16"/>
        </w:rPr>
        <w:t xml:space="preserve">; it has been upheld by every court of appeals to consider the issue; Congress readopted the Act in 1988 with language that seems to recognize disparate-impact liability in all but a few categories of cases; and it has become a part of the landscape of urban planning, such that many large cities—including San Francisco, New York, Boston, and Baltimore--submitted a brief asking the Court to leave the Act alone. Eliminating disparate-impact claims would thus destabilize not only other areas of civil-rights law, but also a great deal of city planning. “The Court acknowledges the Fair Housing Act’s continuing role in moving the Nation toward a more integrated society,” Kennedy concluded. </w:t>
      </w:r>
      <w:r w:rsidRPr="00A136B2">
        <w:rPr>
          <w:rStyle w:val="Emphasis"/>
        </w:rPr>
        <w:t>But</w:t>
      </w:r>
      <w:r w:rsidRPr="00A136B2">
        <w:rPr>
          <w:sz w:val="16"/>
        </w:rPr>
        <w:t xml:space="preserve"> </w:t>
      </w:r>
      <w:r w:rsidRPr="00A136B2">
        <w:rPr>
          <w:rStyle w:val="StyleUnderline"/>
        </w:rPr>
        <w:t xml:space="preserve">the majority opinion is less a ringing reaffirmation than </w:t>
      </w:r>
      <w:r w:rsidRPr="00A136B2">
        <w:rPr>
          <w:rStyle w:val="Emphasis"/>
        </w:rPr>
        <w:t>a stern warning</w:t>
      </w:r>
      <w:r w:rsidRPr="00A136B2">
        <w:rPr>
          <w:sz w:val="16"/>
        </w:rPr>
        <w:t>—</w:t>
      </w:r>
      <w:r w:rsidRPr="00A136B2">
        <w:rPr>
          <w:rStyle w:val="StyleUnderline"/>
        </w:rPr>
        <w:t>claims like those brought by the plaintiffs in this case, Kennedy wrote</w:t>
      </w:r>
      <w:r w:rsidRPr="00A136B2">
        <w:rPr>
          <w:sz w:val="16"/>
        </w:rPr>
        <w:t xml:space="preserve">, actually </w:t>
      </w:r>
      <w:r w:rsidRPr="00A136B2">
        <w:rPr>
          <w:rStyle w:val="StyleUnderline"/>
        </w:rPr>
        <w:t>might raise “serious constitutional questions.” That is, the use of statistics, no matter how persuasive, to show disparate impact</w:t>
      </w:r>
      <w:r w:rsidRPr="00A136B2">
        <w:rPr>
          <w:sz w:val="16"/>
        </w:rPr>
        <w:t xml:space="preserve"> </w:t>
      </w:r>
      <w:r w:rsidRPr="00A136B2">
        <w:rPr>
          <w:rStyle w:val="Emphasis"/>
        </w:rPr>
        <w:t>without additional evidence</w:t>
      </w:r>
      <w:r w:rsidRPr="00A136B2">
        <w:rPr>
          <w:sz w:val="16"/>
        </w:rPr>
        <w:t xml:space="preserve"> </w:t>
      </w:r>
      <w:r w:rsidRPr="00A136B2">
        <w:rPr>
          <w:rStyle w:val="StyleUnderline"/>
        </w:rPr>
        <w:t xml:space="preserve">creates a danger of “abusive disparate impact claims” </w:t>
      </w:r>
      <w:r w:rsidRPr="00A136B2">
        <w:rPr>
          <w:sz w:val="16"/>
        </w:rPr>
        <w:t xml:space="preserve">that may hobble local governments and developers. </w:t>
      </w:r>
      <w:r w:rsidRPr="00A136B2">
        <w:rPr>
          <w:rStyle w:val="StyleUnderline"/>
        </w:rPr>
        <w:t>Without strict safeguards, the opinion said, “disparate-impact liability might cause race to be used and considered</w:t>
      </w:r>
      <w:r w:rsidRPr="00A136B2">
        <w:rPr>
          <w:sz w:val="16"/>
        </w:rPr>
        <w:t xml:space="preserve"> in a pervasive way and ‘would almost inexorably lead’ government or private entities to use ‘numerical quotas.’” </w:t>
      </w:r>
      <w:r w:rsidRPr="00A136B2">
        <w:rPr>
          <w:rStyle w:val="StyleUnderline"/>
        </w:rPr>
        <w:t>Kennedy concluded that “we must remain wary of policies that reduce homeowners to nothing more than their race.”</w:t>
      </w:r>
      <w:r w:rsidRPr="00A136B2">
        <w:rPr>
          <w:sz w:val="16"/>
        </w:rPr>
        <w:t xml:space="preserve"> And </w:t>
      </w:r>
      <w:r w:rsidRPr="00A136B2">
        <w:rPr>
          <w:rStyle w:val="StyleUnderline"/>
        </w:rPr>
        <w:t xml:space="preserve">the implication is that </w:t>
      </w:r>
      <w:r w:rsidRPr="00A136B2">
        <w:rPr>
          <w:rStyle w:val="Emphasis"/>
        </w:rPr>
        <w:t>anything outside the “heartland” of disparate-impact liability</w:t>
      </w:r>
      <w:r w:rsidRPr="00A136B2">
        <w:rPr>
          <w:sz w:val="16"/>
        </w:rPr>
        <w:t>—</w:t>
      </w:r>
      <w:r w:rsidRPr="00A136B2">
        <w:rPr>
          <w:rStyle w:val="StyleUnderline"/>
        </w:rPr>
        <w:t>that is, “zoning laws and other housing restrictions that function unfairly to exclude minorities from certain neighborhoods without</w:t>
      </w:r>
      <w:r w:rsidRPr="00A136B2">
        <w:rPr>
          <w:sz w:val="16"/>
        </w:rPr>
        <w:t xml:space="preserve"> any suffi­cient </w:t>
      </w:r>
      <w:r w:rsidRPr="00A136B2">
        <w:rPr>
          <w:rStyle w:val="StyleUnderline"/>
        </w:rPr>
        <w:t>justification</w:t>
      </w:r>
      <w:r w:rsidRPr="00A136B2">
        <w:rPr>
          <w:sz w:val="16"/>
        </w:rPr>
        <w:t>”—</w:t>
      </w:r>
      <w:r w:rsidRPr="00A136B2">
        <w:rPr>
          <w:rStyle w:val="Emphasis"/>
        </w:rPr>
        <w:t>would be dangerous territory</w:t>
      </w:r>
      <w:r w:rsidRPr="00A136B2">
        <w:rPr>
          <w:sz w:val="16"/>
        </w:rPr>
        <w:t xml:space="preserve">. </w:t>
      </w:r>
      <w:r w:rsidRPr="00A136B2">
        <w:rPr>
          <w:rStyle w:val="StyleUnderline"/>
        </w:rPr>
        <w:t>These</w:t>
      </w:r>
      <w:r w:rsidRPr="00A136B2">
        <w:rPr>
          <w:sz w:val="16"/>
        </w:rPr>
        <w:t xml:space="preserve"> particular </w:t>
      </w:r>
      <w:r w:rsidRPr="00A136B2">
        <w:rPr>
          <w:rStyle w:val="StyleUnderline"/>
        </w:rPr>
        <w:t>plaintiffs</w:t>
      </w:r>
      <w:r w:rsidRPr="00A136B2">
        <w:rPr>
          <w:sz w:val="16"/>
        </w:rPr>
        <w:t xml:space="preserve">, the opinion made clear, </w:t>
      </w:r>
      <w:r w:rsidRPr="00A136B2">
        <w:rPr>
          <w:rStyle w:val="Emphasis"/>
        </w:rPr>
        <w:t>almost certainly must lose on remand</w:t>
      </w:r>
      <w:r w:rsidRPr="00A136B2">
        <w:rPr>
          <w:sz w:val="16"/>
        </w:rPr>
        <w:t xml:space="preserve">. </w:t>
      </w:r>
      <w:r w:rsidRPr="00A136B2">
        <w:rPr>
          <w:rStyle w:val="StyleUnderline"/>
        </w:rPr>
        <w:t>Disparate impact lives on.</w:t>
      </w:r>
      <w:r w:rsidRPr="00A136B2">
        <w:rPr>
          <w:sz w:val="16"/>
        </w:rPr>
        <w:t xml:space="preserve"> </w:t>
      </w:r>
      <w:r w:rsidRPr="00A136B2">
        <w:rPr>
          <w:rStyle w:val="Emphasis"/>
        </w:rPr>
        <w:t>But the lower courts have plenty of ammunition in this opinion to use against any novel use of the FHA.</w:t>
      </w:r>
    </w:p>
    <w:p w:rsidR="001256DB" w:rsidRDefault="001256DB" w:rsidP="001256DB">
      <w:pPr>
        <w:pStyle w:val="Heading4"/>
      </w:pPr>
      <w:r>
        <w:t>The intent doctrine locks in structural racism – it makes it impossible to challenge laws and ensures a “race-neutral” approach to Equal Protection jurisprudence</w:t>
      </w:r>
    </w:p>
    <w:p w:rsidR="001256DB" w:rsidRDefault="001256DB" w:rsidP="001256DB">
      <w:r>
        <w:t xml:space="preserve">Keith </w:t>
      </w:r>
      <w:r w:rsidRPr="006019B6">
        <w:rPr>
          <w:rStyle w:val="Style13ptBold"/>
        </w:rPr>
        <w:t>Kamisugi</w:t>
      </w:r>
      <w:r>
        <w:t>, Director of Communications at Equal Justice Society and serves on various Boards including the Asian Law Caucus, “Intent Doctrine: Its Relationship to Seattle and Louisville School Cases and the Need to Preserve Brown’s Legacy”, June 25</w:t>
      </w:r>
      <w:r w:rsidRPr="006019B6">
        <w:rPr>
          <w:vertAlign w:val="superscript"/>
        </w:rPr>
        <w:t>th</w:t>
      </w:r>
      <w:r>
        <w:t xml:space="preserve"> 20</w:t>
      </w:r>
      <w:r w:rsidRPr="006019B6">
        <w:rPr>
          <w:rStyle w:val="Style13ptBold"/>
        </w:rPr>
        <w:t>07</w:t>
      </w:r>
      <w:r>
        <w:t>, https://equaljusticesociety.org/2007/06/25/intent-doctrine-its-relations-to-seattle-and-louisville-school-cases-and-the-need-to-preserve-browns-legacy/</w:t>
      </w:r>
    </w:p>
    <w:p w:rsidR="001256DB" w:rsidRPr="007275EB" w:rsidRDefault="001256DB" w:rsidP="001256DB">
      <w:pPr>
        <w:rPr>
          <w:sz w:val="16"/>
        </w:rPr>
      </w:pPr>
      <w:r w:rsidRPr="007275EB">
        <w:rPr>
          <w:rStyle w:val="StyleUnderline"/>
        </w:rPr>
        <w:t>The Supreme Court has not coherently articulated a conception of race in the context of history and social reality</w:t>
      </w:r>
      <w:r w:rsidRPr="007275EB">
        <w:rPr>
          <w:sz w:val="16"/>
        </w:rPr>
        <w:t xml:space="preserve">.[8] Instead, </w:t>
      </w:r>
      <w:r w:rsidRPr="007275EB">
        <w:rPr>
          <w:rStyle w:val="StyleUnderline"/>
        </w:rPr>
        <w:t>the Court persists in employing its ideology of color-</w:t>
      </w:r>
      <w:r w:rsidRPr="007275EB">
        <w:rPr>
          <w:rStyle w:val="StyleUnderline"/>
          <w:strike/>
        </w:rPr>
        <w:t>blindness</w:t>
      </w:r>
      <w:r w:rsidRPr="007275EB">
        <w:rPr>
          <w:rStyle w:val="StyleUnderline"/>
        </w:rPr>
        <w:t>[neutral]</w:t>
      </w:r>
      <w:r w:rsidRPr="007275EB">
        <w:rPr>
          <w:sz w:val="16"/>
        </w:rPr>
        <w:t xml:space="preserve">, which it portrays as a neutral principle. </w:t>
      </w:r>
      <w:r w:rsidRPr="007275EB">
        <w:rPr>
          <w:rStyle w:val="StyleUnderline"/>
        </w:rPr>
        <w:t>In fact</w:t>
      </w:r>
      <w:r w:rsidRPr="007275EB">
        <w:rPr>
          <w:sz w:val="16"/>
        </w:rPr>
        <w:t xml:space="preserve">, however, </w:t>
      </w:r>
      <w:r w:rsidRPr="007275EB">
        <w:rPr>
          <w:rStyle w:val="StyleUnderline"/>
        </w:rPr>
        <w:t>this ideology is far removed from the racial realities of society</w:t>
      </w:r>
      <w:r w:rsidRPr="007275EB">
        <w:rPr>
          <w:sz w:val="16"/>
        </w:rPr>
        <w:t xml:space="preserve">. </w:t>
      </w:r>
      <w:r w:rsidRPr="007275EB">
        <w:rPr>
          <w:rStyle w:val="StyleUnderline"/>
        </w:rPr>
        <w:t>The</w:t>
      </w:r>
      <w:r w:rsidRPr="007275EB">
        <w:rPr>
          <w:sz w:val="16"/>
        </w:rPr>
        <w:t xml:space="preserve"> color-blind </w:t>
      </w:r>
      <w:r w:rsidRPr="007275EB">
        <w:rPr>
          <w:rStyle w:val="StyleUnderline"/>
        </w:rPr>
        <w:t>ideology treats any and all uses of “race” as false ascriptions of inherent characteristics, and thus inherently problematic</w:t>
      </w:r>
      <w:r w:rsidRPr="007275EB">
        <w:rPr>
          <w:sz w:val="16"/>
        </w:rPr>
        <w:t xml:space="preserve">.[9] </w:t>
      </w:r>
      <w:r w:rsidRPr="007275EB">
        <w:rPr>
          <w:rStyle w:val="StyleUnderline"/>
        </w:rPr>
        <w:t>However, the affirmative use of race is oftentimes the only effective way to recognize and address real social phenomena.</w:t>
      </w:r>
      <w:r>
        <w:rPr>
          <w:rStyle w:val="StyleUnderline"/>
        </w:rPr>
        <w:t xml:space="preserve"> </w:t>
      </w:r>
      <w:r w:rsidRPr="007275EB">
        <w:rPr>
          <w:rStyle w:val="StyleUnderline"/>
        </w:rPr>
        <w:t>This presumption, termed</w:t>
      </w:r>
      <w:r w:rsidRPr="007275EB">
        <w:rPr>
          <w:sz w:val="16"/>
        </w:rPr>
        <w:t xml:space="preserve"> </w:t>
      </w:r>
      <w:r w:rsidRPr="007275EB">
        <w:rPr>
          <w:rStyle w:val="Emphasis"/>
        </w:rPr>
        <w:t>the “intent doctrine,”</w:t>
      </w:r>
      <w:r w:rsidRPr="007275EB">
        <w:rPr>
          <w:sz w:val="16"/>
        </w:rPr>
        <w:t xml:space="preserve"> </w:t>
      </w:r>
      <w:r w:rsidRPr="007275EB">
        <w:rPr>
          <w:rStyle w:val="StyleUnderline"/>
        </w:rPr>
        <w:t>has been applied to any governmental action where groups are treated differently on the basis of race. Under this doctrine these overt uses of race are constitutionally permissible</w:t>
      </w:r>
      <w:r w:rsidRPr="007275EB">
        <w:rPr>
          <w:sz w:val="16"/>
        </w:rPr>
        <w:t xml:space="preserve"> </w:t>
      </w:r>
      <w:r w:rsidRPr="007275EB">
        <w:rPr>
          <w:rStyle w:val="Emphasis"/>
        </w:rPr>
        <w:t>only if they are “[narrowly tailored] to serve a compelling governmental interest.”</w:t>
      </w:r>
      <w:r w:rsidRPr="007275EB">
        <w:rPr>
          <w:sz w:val="16"/>
        </w:rPr>
        <w:t xml:space="preserve">[10] </w:t>
      </w:r>
      <w:r w:rsidRPr="007275EB">
        <w:rPr>
          <w:rStyle w:val="StyleUnderline"/>
        </w:rPr>
        <w:t xml:space="preserve">This standard, known as “strict scrutiny,” has for the most part been “strict in theory, but </w:t>
      </w:r>
      <w:r w:rsidRPr="007275EB">
        <w:rPr>
          <w:rStyle w:val="Emphasis"/>
        </w:rPr>
        <w:t>fatal in fact</w:t>
      </w:r>
      <w:r w:rsidRPr="007275EB">
        <w:rPr>
          <w:sz w:val="16"/>
        </w:rPr>
        <w:t xml:space="preserve">,”[11] </w:t>
      </w:r>
      <w:r w:rsidRPr="007275EB">
        <w:rPr>
          <w:rStyle w:val="StyleUnderline"/>
        </w:rPr>
        <w:t>and has meant that a great many of the governmental actions designed to address racial inequality, in areas such as</w:t>
      </w:r>
      <w:r w:rsidRPr="007275EB">
        <w:rPr>
          <w:sz w:val="16"/>
        </w:rPr>
        <w:t xml:space="preserve"> higher </w:t>
      </w:r>
      <w:r w:rsidRPr="007275EB">
        <w:rPr>
          <w:rStyle w:val="StyleUnderline"/>
        </w:rPr>
        <w:t>education</w:t>
      </w:r>
      <w:r w:rsidRPr="007275EB">
        <w:rPr>
          <w:sz w:val="16"/>
        </w:rPr>
        <w:t xml:space="preserve">,[12] contracting,[13] and voting,[14] </w:t>
      </w:r>
      <w:r w:rsidRPr="007275EB">
        <w:rPr>
          <w:rStyle w:val="Emphasis"/>
        </w:rPr>
        <w:t>have been deemed unconstitutional</w:t>
      </w:r>
      <w:r w:rsidRPr="007275EB">
        <w:rPr>
          <w:sz w:val="16"/>
        </w:rPr>
        <w:t xml:space="preserve">. </w:t>
      </w:r>
      <w:r w:rsidRPr="007275EB">
        <w:rPr>
          <w:rStyle w:val="StyleUnderline"/>
        </w:rPr>
        <w:t>In essence, this ideology</w:t>
      </w:r>
      <w:r w:rsidRPr="007275EB">
        <w:rPr>
          <w:sz w:val="16"/>
        </w:rPr>
        <w:t xml:space="preserve"> of </w:t>
      </w:r>
      <w:r w:rsidRPr="007275EB">
        <w:rPr>
          <w:rStyle w:val="StyleUnderline"/>
        </w:rPr>
        <w:t>color</w:t>
      </w:r>
      <w:r w:rsidRPr="007275EB">
        <w:rPr>
          <w:sz w:val="16"/>
        </w:rPr>
        <w:t>-</w:t>
      </w:r>
      <w:r w:rsidRPr="007275EB">
        <w:rPr>
          <w:strike/>
          <w:sz w:val="16"/>
        </w:rPr>
        <w:t>blindness</w:t>
      </w:r>
      <w:r w:rsidRPr="007275EB">
        <w:rPr>
          <w:sz w:val="16"/>
        </w:rPr>
        <w:t xml:space="preserve"> [</w:t>
      </w:r>
      <w:r w:rsidRPr="007275EB">
        <w:rPr>
          <w:rStyle w:val="StyleUnderline"/>
        </w:rPr>
        <w:t>neutral</w:t>
      </w:r>
      <w:r w:rsidRPr="007275EB">
        <w:rPr>
          <w:sz w:val="16"/>
        </w:rPr>
        <w:t xml:space="preserve">] </w:t>
      </w:r>
      <w:r w:rsidRPr="007275EB">
        <w:rPr>
          <w:rStyle w:val="StyleUnderline"/>
        </w:rPr>
        <w:t>functions to “legitimate</w:t>
      </w:r>
      <w:r w:rsidRPr="007275EB">
        <w:rPr>
          <w:sz w:val="16"/>
        </w:rPr>
        <w:t xml:space="preserve">[] </w:t>
      </w:r>
      <w:r w:rsidRPr="007275EB">
        <w:rPr>
          <w:rStyle w:val="StyleUnderline"/>
        </w:rPr>
        <w:t>and thereby maintain</w:t>
      </w:r>
      <w:r w:rsidRPr="007275EB">
        <w:rPr>
          <w:sz w:val="16"/>
        </w:rPr>
        <w:t xml:space="preserve">[] </w:t>
      </w:r>
      <w:r w:rsidRPr="007275EB">
        <w:rPr>
          <w:rStyle w:val="StyleUnderline"/>
        </w:rPr>
        <w:t>the social, economic, and political advantages that whites hold over other Americans</w:t>
      </w:r>
      <w:r w:rsidRPr="007275EB">
        <w:rPr>
          <w:sz w:val="16"/>
        </w:rPr>
        <w:t xml:space="preserve">.”[15] </w:t>
      </w:r>
      <w:r w:rsidRPr="007275EB">
        <w:rPr>
          <w:rStyle w:val="StyleUnderline"/>
        </w:rPr>
        <w:t>Ironically, in the rush to impose its</w:t>
      </w:r>
      <w:r w:rsidRPr="007275EB">
        <w:rPr>
          <w:sz w:val="16"/>
        </w:rPr>
        <w:t xml:space="preserve"> </w:t>
      </w:r>
      <w:r w:rsidRPr="007275EB">
        <w:rPr>
          <w:rStyle w:val="StyleUnderline"/>
        </w:rPr>
        <w:t>color</w:t>
      </w:r>
      <w:r w:rsidRPr="007275EB">
        <w:rPr>
          <w:sz w:val="16"/>
        </w:rPr>
        <w:t>-</w:t>
      </w:r>
      <w:r w:rsidRPr="007275EB">
        <w:rPr>
          <w:strike/>
          <w:sz w:val="16"/>
        </w:rPr>
        <w:t>blindness</w:t>
      </w:r>
      <w:r w:rsidRPr="007275EB">
        <w:rPr>
          <w:sz w:val="16"/>
        </w:rPr>
        <w:t xml:space="preserve"> [</w:t>
      </w:r>
      <w:r w:rsidRPr="007275EB">
        <w:rPr>
          <w:rStyle w:val="StyleUnderline"/>
        </w:rPr>
        <w:t>neutral</w:t>
      </w:r>
      <w:r w:rsidRPr="007275EB">
        <w:rPr>
          <w:sz w:val="16"/>
        </w:rPr>
        <w:t xml:space="preserve">] </w:t>
      </w:r>
      <w:r w:rsidRPr="007275EB">
        <w:rPr>
          <w:rStyle w:val="StyleUnderline"/>
        </w:rPr>
        <w:t>ideal, the</w:t>
      </w:r>
      <w:r w:rsidRPr="007275EB">
        <w:rPr>
          <w:sz w:val="16"/>
        </w:rPr>
        <w:t xml:space="preserve"> Supreme </w:t>
      </w:r>
      <w:r w:rsidRPr="007275EB">
        <w:rPr>
          <w:rStyle w:val="StyleUnderline"/>
        </w:rPr>
        <w:t>Court has severely weakened the ability of the Fourteenth Amendment to protect racial minorities from discriminatory and inequitable practices. The Court’s ideologically created mandate to demonstrate “intent” creates a retrenchment of the ability to address racial inequality by requiring a plaintiff to prove the near-impossible: a decision-maker’s specific motivation to discriminate against a minority group</w:t>
      </w:r>
      <w:r w:rsidRPr="007275EB">
        <w:rPr>
          <w:sz w:val="16"/>
        </w:rPr>
        <w:t xml:space="preserve">.[16] </w:t>
      </w:r>
      <w:r w:rsidRPr="007275EB">
        <w:rPr>
          <w:rStyle w:val="StyleUnderline"/>
        </w:rPr>
        <w:t>Thus to prove a claim under the current Equal Protection Clause jurisprudence, it is not enough for a plaintiff to show that the defendant acted with knowledge that his or her actions would have a discriminatory impact on an identifiable racial group. Instead, an aggrieved individual must show that the harmful government action was taken “at least in part ‘because of,’ not merely ‘in spite of,’ its adverse effects upon an identifiable group.”</w:t>
      </w:r>
      <w:r w:rsidRPr="007275EB">
        <w:rPr>
          <w:sz w:val="16"/>
        </w:rPr>
        <w:t xml:space="preserve">[17] This leads to a situation where the “practical result is to convert the burden of proof of improper motive into a substitute rule for upholding governmental action.”[18] </w:t>
      </w:r>
      <w:r w:rsidRPr="007275EB">
        <w:rPr>
          <w:rStyle w:val="StyleUnderline"/>
        </w:rPr>
        <w:t xml:space="preserve">This constricted “intent doctrine” </w:t>
      </w:r>
      <w:r w:rsidRPr="007275EB">
        <w:rPr>
          <w:rStyle w:val="Emphasis"/>
        </w:rPr>
        <w:t>permeates antidiscrimination law</w:t>
      </w:r>
      <w:r w:rsidRPr="007275EB">
        <w:rPr>
          <w:sz w:val="16"/>
        </w:rPr>
        <w:t xml:space="preserve">, </w:t>
      </w:r>
      <w:r w:rsidRPr="007275EB">
        <w:rPr>
          <w:rStyle w:val="StyleUnderline"/>
        </w:rPr>
        <w:t>ignores much of what we know about the dynamics of discrimination, and deprives many of redress for discrimination</w:t>
      </w:r>
      <w:r w:rsidRPr="007275EB">
        <w:rPr>
          <w:sz w:val="16"/>
        </w:rPr>
        <w:t xml:space="preserve">. The extraordinarily high burden almost requires a civil rights plaintiff to find a “smoking gun” statement expressing outward racial animus.[19] </w:t>
      </w:r>
      <w:r w:rsidRPr="007275EB">
        <w:rPr>
          <w:rStyle w:val="StyleUnderline"/>
        </w:rPr>
        <w:t>In modern times</w:t>
      </w:r>
      <w:r w:rsidRPr="007275EB">
        <w:rPr>
          <w:sz w:val="16"/>
        </w:rPr>
        <w:t xml:space="preserve">, however, </w:t>
      </w:r>
      <w:r w:rsidRPr="007275EB">
        <w:rPr>
          <w:rStyle w:val="StyleUnderline"/>
        </w:rPr>
        <w:t>overt statements of racial hostility are known to be socially unacceptable.</w:t>
      </w:r>
      <w:r w:rsidRPr="007275EB">
        <w:rPr>
          <w:sz w:val="16"/>
        </w:rPr>
        <w:t xml:space="preserve"> Additionally, </w:t>
      </w:r>
      <w:r w:rsidRPr="007275EB">
        <w:rPr>
          <w:rStyle w:val="StyleUnderline"/>
        </w:rPr>
        <w:t>the intent requirement does not take into account how modern cognitive science understands discrimination</w:t>
      </w:r>
      <w:r w:rsidRPr="007275EB">
        <w:rPr>
          <w:sz w:val="16"/>
        </w:rPr>
        <w:t xml:space="preserve">. Scholars such as Charles Lawrence,[20] Linda Krieger,[21] and Jerry Kang[22] have demonstrated that </w:t>
      </w:r>
      <w:r w:rsidRPr="007275EB">
        <w:rPr>
          <w:rStyle w:val="StyleUnderline"/>
        </w:rPr>
        <w:t>discrimination is often a product of unconscious or implicit biases and categorizations, rather than “intentional discrimination.”[</w:t>
      </w:r>
      <w:r w:rsidRPr="007275EB">
        <w:rPr>
          <w:sz w:val="16"/>
        </w:rPr>
        <w:t xml:space="preserve">23] </w:t>
      </w:r>
      <w:r w:rsidRPr="007275EB">
        <w:rPr>
          <w:strike/>
          <w:sz w:val="16"/>
        </w:rPr>
        <w:t>Turning a Blind Eye to</w:t>
      </w:r>
      <w:r w:rsidRPr="007275EB">
        <w:rPr>
          <w:sz w:val="16"/>
        </w:rPr>
        <w:t xml:space="preserve"> [Ignoring] Real Inequality Of course, </w:t>
      </w:r>
      <w:r w:rsidRPr="007275EB">
        <w:rPr>
          <w:rStyle w:val="StyleUnderline"/>
        </w:rPr>
        <w:t>this willful ignorance of historical and social context is nothing new in the Court’s race jurisprudence</w:t>
      </w:r>
      <w:r w:rsidRPr="007275EB">
        <w:rPr>
          <w:sz w:val="16"/>
        </w:rPr>
        <w:t xml:space="preserve">.[24] </w:t>
      </w:r>
      <w:r w:rsidRPr="007275EB">
        <w:rPr>
          <w:rStyle w:val="StyleUnderline"/>
        </w:rPr>
        <w:t>However, the cumulative and very deleterious effect is the inability of the Court</w:t>
      </w:r>
      <w:r w:rsidRPr="007275EB">
        <w:rPr>
          <w:sz w:val="16"/>
        </w:rPr>
        <w:t xml:space="preserve"> (and resulting refusal by the public) </w:t>
      </w:r>
      <w:r w:rsidRPr="007275EB">
        <w:rPr>
          <w:rStyle w:val="StyleUnderline"/>
        </w:rPr>
        <w:t>to recognize, and therefore to directly address, the harms that accrue due to persisting racial inequality. Instead, the Court sees the Equal Protection Clause as a bulwark against the “harm” of a person being classified as a member of a race, rather than a safeguard from real harms suffered by an individual on account of race</w:t>
      </w:r>
      <w:r w:rsidRPr="007275EB">
        <w:rPr>
          <w:sz w:val="16"/>
        </w:rPr>
        <w:t xml:space="preserve">.[25] </w:t>
      </w:r>
      <w:r w:rsidRPr="007275EB">
        <w:rPr>
          <w:rStyle w:val="StyleUnderline"/>
        </w:rPr>
        <w:t>This normative discourse</w:t>
      </w:r>
      <w:r w:rsidRPr="007275EB">
        <w:rPr>
          <w:sz w:val="16"/>
        </w:rPr>
        <w:t xml:space="preserve"> of color-blindness </w:t>
      </w:r>
      <w:r w:rsidRPr="007275EB">
        <w:rPr>
          <w:rStyle w:val="StyleUnderline"/>
        </w:rPr>
        <w:t xml:space="preserve">ends up </w:t>
      </w:r>
      <w:r w:rsidRPr="007275EB">
        <w:rPr>
          <w:rStyle w:val="Emphasis"/>
        </w:rPr>
        <w:t>masking entrenched systems of inequality</w:t>
      </w:r>
      <w:r w:rsidRPr="007275EB">
        <w:rPr>
          <w:sz w:val="16"/>
        </w:rPr>
        <w:t xml:space="preserve">; </w:t>
      </w:r>
      <w:r w:rsidRPr="007275EB">
        <w:rPr>
          <w:rStyle w:val="StyleUnderline"/>
        </w:rPr>
        <w:t>it hinders any government agency</w:t>
      </w:r>
      <w:r w:rsidRPr="007275EB">
        <w:rPr>
          <w:sz w:val="16"/>
        </w:rPr>
        <w:t xml:space="preserve"> – </w:t>
      </w:r>
      <w:r w:rsidRPr="007275EB">
        <w:rPr>
          <w:rStyle w:val="StyleUnderline"/>
        </w:rPr>
        <w:t>from the Seattle and Louisville school boards</w:t>
      </w:r>
      <w:r w:rsidRPr="007275EB">
        <w:rPr>
          <w:sz w:val="16"/>
        </w:rPr>
        <w:t xml:space="preserve"> to post-209 California – </w:t>
      </w:r>
      <w:r w:rsidRPr="007275EB">
        <w:rPr>
          <w:rStyle w:val="Emphasis"/>
        </w:rPr>
        <w:t>from making race-conscious efforts to mitigate structural inequities</w:t>
      </w:r>
      <w:r w:rsidRPr="007275EB">
        <w:rPr>
          <w:sz w:val="16"/>
        </w:rPr>
        <w:t xml:space="preserve">. </w:t>
      </w:r>
      <w:r w:rsidRPr="007275EB">
        <w:rPr>
          <w:rStyle w:val="StyleUnderline"/>
        </w:rPr>
        <w:t>In the case of the school assignment plans, the districts utilize a race-conscious program not because race is some immutable characteristic to which they ascribe certain inherent characteristics, but because “race” has real social effects.</w:t>
      </w:r>
      <w:r>
        <w:rPr>
          <w:rStyle w:val="StyleUnderline"/>
        </w:rPr>
        <w:t xml:space="preserve"> </w:t>
      </w:r>
      <w:r w:rsidRPr="007275EB">
        <w:rPr>
          <w:sz w:val="16"/>
        </w:rPr>
        <w:t xml:space="preserve">This inability to directly address racial inequity is rooted in the Supreme Court’s decision in Washington v. Davis, which essentially determined that the Equal Protection Clause would equate color-blindness with a constitutional mandate. </w:t>
      </w:r>
      <w:r w:rsidRPr="007275EB">
        <w:rPr>
          <w:rStyle w:val="StyleUnderline"/>
        </w:rPr>
        <w:t>The doctrinal feature that undergirds this</w:t>
      </w:r>
      <w:r w:rsidRPr="007275EB">
        <w:rPr>
          <w:sz w:val="16"/>
        </w:rPr>
        <w:t xml:space="preserve"> color-blind </w:t>
      </w:r>
      <w:r w:rsidRPr="007275EB">
        <w:rPr>
          <w:rStyle w:val="StyleUnderline"/>
        </w:rPr>
        <w:t>mandate</w:t>
      </w:r>
      <w:r w:rsidRPr="007275EB">
        <w:rPr>
          <w:sz w:val="16"/>
        </w:rPr>
        <w:t xml:space="preserve">, </w:t>
      </w:r>
      <w:r w:rsidRPr="007275EB">
        <w:rPr>
          <w:rStyle w:val="Emphasis"/>
        </w:rPr>
        <w:t>the intent doctrine</w:t>
      </w:r>
      <w:r w:rsidRPr="007275EB">
        <w:rPr>
          <w:sz w:val="16"/>
        </w:rPr>
        <w:t xml:space="preserve">, </w:t>
      </w:r>
      <w:r w:rsidRPr="007275EB">
        <w:rPr>
          <w:rStyle w:val="StyleUnderline"/>
        </w:rPr>
        <w:t>largely prohibits governmental actors from taking overt, proactive action</w:t>
      </w:r>
      <w:r w:rsidRPr="007275EB">
        <w:rPr>
          <w:sz w:val="16"/>
        </w:rPr>
        <w:t xml:space="preserve"> (ameliorative or otherwise) </w:t>
      </w:r>
      <w:r w:rsidRPr="007275EB">
        <w:rPr>
          <w:rStyle w:val="StyleUnderline"/>
        </w:rPr>
        <w:t xml:space="preserve">that attempts to modify social distribution on the basis of race. However, in the absence of overt usage of race, the existing social and economic distributions are assumed to be neutral and non-suspect. In this way, the Court, by importing a conception of what the neutral is, engages in a pretense of objectivity that actually </w:t>
      </w:r>
      <w:r w:rsidRPr="007275EB">
        <w:rPr>
          <w:rStyle w:val="Emphasis"/>
        </w:rPr>
        <w:t>preserves the existing distribution of social resources.</w:t>
      </w:r>
      <w:r w:rsidRPr="007275EB">
        <w:rPr>
          <w:sz w:val="16"/>
        </w:rPr>
        <w:t xml:space="preserve">[26] Accordingly, </w:t>
      </w:r>
      <w:r w:rsidRPr="007275EB">
        <w:rPr>
          <w:rStyle w:val="StyleUnderline"/>
        </w:rPr>
        <w:t>this</w:t>
      </w:r>
      <w:r w:rsidRPr="007275EB">
        <w:rPr>
          <w:sz w:val="16"/>
        </w:rPr>
        <w:t xml:space="preserve"> color-blind </w:t>
      </w:r>
      <w:r w:rsidRPr="007275EB">
        <w:rPr>
          <w:rStyle w:val="StyleUnderline"/>
        </w:rPr>
        <w:t>ethic sees baseline juridical regimes</w:t>
      </w:r>
      <w:r w:rsidRPr="007275EB">
        <w:rPr>
          <w:sz w:val="16"/>
        </w:rPr>
        <w:t>—</w:t>
      </w:r>
      <w:r w:rsidRPr="007275EB">
        <w:rPr>
          <w:rStyle w:val="StyleUnderline"/>
        </w:rPr>
        <w:t>from district assignment plans that rely on only factors other than race in Seattle and Louisville cases, to admissions criteria</w:t>
      </w:r>
      <w:r w:rsidRPr="007275EB">
        <w:rPr>
          <w:sz w:val="16"/>
        </w:rPr>
        <w:t xml:space="preserve"> that rely on tests that have severe racial impacts in higher education,[27] to “traditional districting criteria”[28] in cases of voter districting—</w:t>
      </w:r>
      <w:r w:rsidRPr="007275EB">
        <w:rPr>
          <w:rStyle w:val="StyleUnderline"/>
        </w:rPr>
        <w:t>as natural.[</w:t>
      </w:r>
      <w:r w:rsidRPr="007275EB">
        <w:rPr>
          <w:sz w:val="16"/>
        </w:rPr>
        <w:t xml:space="preserve">29] </w:t>
      </w:r>
      <w:r w:rsidRPr="007275EB">
        <w:rPr>
          <w:rStyle w:val="StyleUnderline"/>
        </w:rPr>
        <w:t>Today</w:t>
      </w:r>
      <w:r w:rsidRPr="007275EB">
        <w:rPr>
          <w:sz w:val="16"/>
        </w:rPr>
        <w:t xml:space="preserve">, some of </w:t>
      </w:r>
      <w:r w:rsidRPr="007275EB">
        <w:rPr>
          <w:rStyle w:val="Emphasis"/>
        </w:rPr>
        <w:t>the most pernicious and pervasive forms of discrimination</w:t>
      </w:r>
      <w:r w:rsidRPr="007275EB">
        <w:rPr>
          <w:sz w:val="16"/>
        </w:rPr>
        <w:t xml:space="preserve"> </w:t>
      </w:r>
      <w:r w:rsidRPr="007275EB">
        <w:rPr>
          <w:rStyle w:val="StyleUnderline"/>
        </w:rPr>
        <w:t xml:space="preserve">result from </w:t>
      </w:r>
      <w:r w:rsidRPr="007275EB">
        <w:rPr>
          <w:rStyle w:val="Emphasis"/>
        </w:rPr>
        <w:t>facially neutral practices</w:t>
      </w:r>
      <w:r w:rsidRPr="007275EB">
        <w:rPr>
          <w:rStyle w:val="StyleUnderline"/>
        </w:rPr>
        <w:t xml:space="preserve"> that diminish the opportunities of whole minority communities</w:t>
      </w:r>
      <w:r w:rsidRPr="007275EB">
        <w:rPr>
          <w:sz w:val="16"/>
        </w:rPr>
        <w:t xml:space="preserve">. </w:t>
      </w:r>
      <w:r w:rsidRPr="007275EB">
        <w:rPr>
          <w:rStyle w:val="StyleUnderline"/>
        </w:rPr>
        <w:t>For example,</w:t>
      </w:r>
      <w:r w:rsidRPr="007275EB">
        <w:rPr>
          <w:sz w:val="16"/>
        </w:rPr>
        <w:t xml:space="preserve"> Richard Thompson Ford has argued that </w:t>
      </w:r>
      <w:r w:rsidRPr="007275EB">
        <w:rPr>
          <w:rStyle w:val="StyleUnderline"/>
        </w:rPr>
        <w:t>governmental actors can now make decisions on the facially race neutral basis of geographical boundaries, despite the fact that those boundaries are a function of de jure and de facto segregation</w:t>
      </w:r>
      <w:r w:rsidRPr="007275EB">
        <w:rPr>
          <w:sz w:val="16"/>
        </w:rPr>
        <w:t xml:space="preserve">.[30] </w:t>
      </w:r>
      <w:r w:rsidRPr="007275EB">
        <w:rPr>
          <w:rStyle w:val="StyleUnderline"/>
        </w:rPr>
        <w:t>These ostensibly neutral practices have the effect of allowing governmental decision-makers to take advantage of “</w:t>
      </w:r>
      <w:r w:rsidRPr="007275EB">
        <w:rPr>
          <w:rStyle w:val="Emphasis"/>
        </w:rPr>
        <w:t>locked –in</w:t>
      </w:r>
      <w:r w:rsidRPr="007275EB">
        <w:rPr>
          <w:rStyle w:val="StyleUnderline"/>
        </w:rPr>
        <w:t>”[</w:t>
      </w:r>
      <w:r w:rsidRPr="007275EB">
        <w:rPr>
          <w:sz w:val="16"/>
        </w:rPr>
        <w:t xml:space="preserve">31] </w:t>
      </w:r>
      <w:r w:rsidRPr="007275EB">
        <w:rPr>
          <w:rStyle w:val="Emphasis"/>
        </w:rPr>
        <w:t>discrimination</w:t>
      </w:r>
      <w:r w:rsidRPr="007275EB">
        <w:rPr>
          <w:sz w:val="16"/>
        </w:rPr>
        <w:t xml:space="preserve"> </w:t>
      </w:r>
      <w:r w:rsidRPr="007275EB">
        <w:rPr>
          <w:rStyle w:val="StyleUnderline"/>
        </w:rPr>
        <w:t>without being violative of the Constitution. With this limitation in place</w:t>
      </w:r>
      <w:r w:rsidRPr="007275EB">
        <w:rPr>
          <w:sz w:val="16"/>
        </w:rPr>
        <w:t xml:space="preserve">, </w:t>
      </w:r>
      <w:r w:rsidRPr="007275EB">
        <w:rPr>
          <w:rStyle w:val="Emphasis"/>
        </w:rPr>
        <w:t>it becomes increasingly difficult to remedy the effects of structural inequality</w:t>
      </w:r>
      <w:r w:rsidRPr="007275EB">
        <w:rPr>
          <w:sz w:val="16"/>
        </w:rPr>
        <w:t xml:space="preserve">. At the same time, the elimination of a right of action to bring suits based on a disparate impact severely hampers the ability of aggrieved parties to challenge much of the structural inequality in schools based on statutory civil rights protections.[32] However, </w:t>
      </w:r>
      <w:r w:rsidRPr="007275EB">
        <w:rPr>
          <w:rStyle w:val="StyleUnderline"/>
        </w:rPr>
        <w:t>some school districts</w:t>
      </w:r>
      <w:r w:rsidRPr="007275EB">
        <w:rPr>
          <w:sz w:val="16"/>
        </w:rPr>
        <w:t xml:space="preserve">, such as those being challenged in Louisville and Seattle, </w:t>
      </w:r>
      <w:r w:rsidRPr="007275EB">
        <w:rPr>
          <w:rStyle w:val="StyleUnderline"/>
        </w:rPr>
        <w:t>understand well that in a segregated community, students may not be able to interact or study together in integrated schools unless race is taken into account</w:t>
      </w:r>
      <w:r w:rsidRPr="007275EB">
        <w:rPr>
          <w:sz w:val="16"/>
        </w:rPr>
        <w:t xml:space="preserve"> in assigning students to schools under a plan that offers an equal educational opportunity to all the districts’ children. </w:t>
      </w:r>
      <w:r w:rsidRPr="007275EB">
        <w:rPr>
          <w:rStyle w:val="StyleUnderline"/>
        </w:rPr>
        <w:t xml:space="preserve">Yet, the Supreme Court may well </w:t>
      </w:r>
      <w:r w:rsidRPr="007275EB">
        <w:rPr>
          <w:rStyle w:val="Emphasis"/>
        </w:rPr>
        <w:t>take away the districts’ ability to do so.</w:t>
      </w:r>
      <w:r>
        <w:rPr>
          <w:rStyle w:val="StyleUnderline"/>
        </w:rPr>
        <w:t xml:space="preserve"> </w:t>
      </w:r>
      <w:r w:rsidRPr="007275EB">
        <w:rPr>
          <w:sz w:val="16"/>
        </w:rPr>
        <w:t xml:space="preserve">In her dissent in Gratz v. Bollinger, Justice Ginsburg noted that the Constitution must be color conscious so that it can “prevent discrimination being perpetuated and to undo the effects of past discrimination.”[33] In other words, color-consciousness does not look at race because it falsely captures some presumed inherent qualities, but rather, because it captures and directly addresses the lived social reality of communities in which African Americans, Latinos and other people of color have less access to social resources than whites. By explicitly addressing the way in which race has been deployed in any particular action,[34] the Court can accordingly apply a more fitting level of scrutiny necessary to determine if the action satisfies the Equal Protection Clause.[35] Almost all of </w:t>
      </w:r>
      <w:r w:rsidRPr="007275EB">
        <w:rPr>
          <w:rStyle w:val="StyleUnderline"/>
        </w:rPr>
        <w:t>the debate around these cases has taken as their starting point that the Court will apply “strict scrutiny” to the school plans at issue, and those in favor of maintaining race-conscious districting have attempted to demonstrate why the plans are narrowly tailored to serve a compelling governmental interest</w:t>
      </w:r>
      <w:r w:rsidRPr="007275EB">
        <w:rPr>
          <w:sz w:val="16"/>
        </w:rPr>
        <w:t xml:space="preserve">. However, </w:t>
      </w:r>
      <w:r w:rsidRPr="007275EB">
        <w:rPr>
          <w:rStyle w:val="StyleUnderline"/>
        </w:rPr>
        <w:t xml:space="preserve">it is becoming clear that the </w:t>
      </w:r>
      <w:r w:rsidRPr="007275EB">
        <w:rPr>
          <w:rStyle w:val="Emphasis"/>
        </w:rPr>
        <w:t>narrow Equal Protection Clause</w:t>
      </w:r>
      <w:r w:rsidRPr="007275EB">
        <w:rPr>
          <w:rStyle w:val="StyleUnderline"/>
        </w:rPr>
        <w:t xml:space="preserve"> jurisprudence will continue to </w:t>
      </w:r>
      <w:r w:rsidRPr="007275EB">
        <w:rPr>
          <w:rStyle w:val="Emphasis"/>
        </w:rPr>
        <w:t>limit the ways in which society can remedy the social ill of racial oppression.</w:t>
      </w:r>
      <w:r w:rsidRPr="007275EB">
        <w:rPr>
          <w:sz w:val="16"/>
        </w:rPr>
        <w:t xml:space="preserve"> </w:t>
      </w:r>
      <w:r w:rsidRPr="007275EB">
        <w:rPr>
          <w:rStyle w:val="StyleUnderline"/>
        </w:rPr>
        <w:t xml:space="preserve">While the Court will like continue to utilize its existing framework in Seattle and Louisville, </w:t>
      </w:r>
      <w:r w:rsidRPr="007275EB">
        <w:rPr>
          <w:rStyle w:val="Emphasis"/>
        </w:rPr>
        <w:t>it must</w:t>
      </w:r>
      <w:r w:rsidRPr="007275EB">
        <w:rPr>
          <w:rStyle w:val="StyleUnderline"/>
        </w:rPr>
        <w:t xml:space="preserve"> at some point deal with the fact that</w:t>
      </w:r>
      <w:r w:rsidRPr="007275EB">
        <w:rPr>
          <w:sz w:val="16"/>
        </w:rPr>
        <w:t xml:space="preserve"> </w:t>
      </w:r>
      <w:r w:rsidRPr="007275EB">
        <w:rPr>
          <w:rStyle w:val="Emphasis"/>
        </w:rPr>
        <w:t>“[i]n order to get beyond racism, we must first take account of race</w:t>
      </w:r>
      <w:r w:rsidRPr="007275EB">
        <w:rPr>
          <w:sz w:val="16"/>
        </w:rPr>
        <w:t>.”[36]</w:t>
      </w:r>
    </w:p>
    <w:p w:rsidR="001256DB" w:rsidRDefault="001256DB" w:rsidP="001256DB">
      <w:pPr>
        <w:pStyle w:val="Heading4"/>
      </w:pPr>
      <w:r w:rsidRPr="00FD5186">
        <w:t xml:space="preserve">Europe models </w:t>
      </w:r>
      <w:r>
        <w:t>the intent doctrine – reversal key to Roma integration</w:t>
      </w:r>
    </w:p>
    <w:p w:rsidR="001256DB" w:rsidRDefault="001256DB" w:rsidP="001256DB">
      <w:r>
        <w:t xml:space="preserve">Bob </w:t>
      </w:r>
      <w:r w:rsidRPr="00FD5186">
        <w:rPr>
          <w:rStyle w:val="Style13ptBold"/>
        </w:rPr>
        <w:t>Hepple</w:t>
      </w:r>
      <w:r>
        <w:t>, QC, FBA, is Emeritus Master of Clare College, Emeritus Professor of Law in the University of Cambridge, DAVID C. BAUM MEMORIAL LECTURE: THE EUROPEAN LEGACY OF BROWN v. BOARD OF EDUCATION, University of Illinois Law Review,20</w:t>
      </w:r>
      <w:r w:rsidRPr="00FD5186">
        <w:rPr>
          <w:rStyle w:val="Style13ptBold"/>
        </w:rPr>
        <w:t>06</w:t>
      </w:r>
      <w:r>
        <w:t>, Lexis</w:t>
      </w:r>
    </w:p>
    <w:p w:rsidR="001256DB" w:rsidRDefault="001256DB" w:rsidP="001256DB">
      <w:pPr>
        <w:rPr>
          <w:sz w:val="16"/>
        </w:rPr>
      </w:pPr>
      <w:r w:rsidRPr="00FD5186">
        <w:rPr>
          <w:sz w:val="16"/>
        </w:rPr>
        <w:t xml:space="preserve">It is obvious from this brief account that </w:t>
      </w:r>
      <w:r w:rsidRPr="00FD5186">
        <w:rPr>
          <w:rStyle w:val="StyleUnderline"/>
        </w:rPr>
        <w:t xml:space="preserve">American </w:t>
      </w:r>
      <w:r w:rsidRPr="00FD5186">
        <w:rPr>
          <w:rStyle w:val="Emphasis"/>
        </w:rPr>
        <w:t>precedents</w:t>
      </w:r>
      <w:r w:rsidRPr="00FD5186">
        <w:rPr>
          <w:sz w:val="16"/>
        </w:rPr>
        <w:t xml:space="preserve"> and legislation </w:t>
      </w:r>
      <w:r w:rsidRPr="00FD5186">
        <w:rPr>
          <w:rStyle w:val="StyleUnderline"/>
        </w:rPr>
        <w:t xml:space="preserve">have been a </w:t>
      </w:r>
      <w:r w:rsidRPr="00FD5186">
        <w:rPr>
          <w:rStyle w:val="Emphasis"/>
        </w:rPr>
        <w:t>crucial stimulus</w:t>
      </w:r>
      <w:r w:rsidRPr="00FD5186">
        <w:rPr>
          <w:rStyle w:val="StyleUnderline"/>
        </w:rPr>
        <w:t xml:space="preserve"> to legal development in Europe</w:t>
      </w:r>
      <w:r w:rsidRPr="00FD5186">
        <w:rPr>
          <w:sz w:val="16"/>
        </w:rPr>
        <w:t xml:space="preserve">. I now want to show how </w:t>
      </w:r>
      <w:r w:rsidRPr="00FD5186">
        <w:rPr>
          <w:rStyle w:val="StyleUnderline"/>
        </w:rPr>
        <w:t>the borrowed concepts</w:t>
      </w:r>
      <w:r w:rsidRPr="00FD5186">
        <w:rPr>
          <w:sz w:val="16"/>
        </w:rPr>
        <w:t xml:space="preserve"> have been reconstructed, and in some cases transformed, in the European milieu. I shall </w:t>
      </w:r>
      <w:r w:rsidRPr="00FD5186">
        <w:rPr>
          <w:rStyle w:val="StyleUnderline"/>
        </w:rPr>
        <w:t>use</w:t>
      </w:r>
      <w:r w:rsidRPr="00FD5186">
        <w:rPr>
          <w:sz w:val="16"/>
        </w:rPr>
        <w:t xml:space="preserve"> three illustrations: (1) the recognition of unintentional indirect discrimination under the ECHR; (2) </w:t>
      </w:r>
      <w:r w:rsidRPr="00FD5186">
        <w:rPr>
          <w:rStyle w:val="Emphasis"/>
        </w:rPr>
        <w:t>the proof of direct discrimination</w:t>
      </w:r>
      <w:r w:rsidRPr="00FD5186">
        <w:rPr>
          <w:sz w:val="16"/>
        </w:rPr>
        <w:t xml:space="preserve">; and (3) the development of positive duties on public authorities to promote equality of opportunity. 1. Unintentional Disparate Impact/Indirect Discrimination I start with what </w:t>
      </w:r>
      <w:r w:rsidRPr="00FD5186">
        <w:rPr>
          <w:rStyle w:val="StyleUnderline"/>
        </w:rPr>
        <w:t>in the United States is called disparate impact, and in Europe, indirect discrimination. This is now well-recognized in EU</w:t>
      </w:r>
      <w:r w:rsidRPr="00FD5186">
        <w:rPr>
          <w:sz w:val="16"/>
        </w:rPr>
        <w:t xml:space="preserve"> [*612] law, as </w:t>
      </w:r>
      <w:r w:rsidRPr="00FD5186">
        <w:rPr>
          <w:rStyle w:val="StyleUnderline"/>
        </w:rPr>
        <w:t xml:space="preserve">it focuses on the impact or effect of measures against particular groups and not on an intent to harm. </w:t>
      </w:r>
      <w:r w:rsidRPr="00FD5186">
        <w:rPr>
          <w:sz w:val="16"/>
        </w:rPr>
        <w:t xml:space="preserve">However, this concept is still in the process of development by the European Court of Human Rights (the Strasbourg Court) in respect to the ECHR. The issue whether, and to what extent, Article 14 of the ECHR extends to indirect discrimination is central to the highly important Ostrava Schools case, recently declared admissible by the European Court of Human Rights (the Strasbourg Court). n33 The case is different from Brown in that it is concerned not with direct racial segregation by law, but </w:t>
      </w:r>
      <w:r w:rsidRPr="00FD5186">
        <w:rPr>
          <w:rStyle w:val="StyleUnderline"/>
        </w:rPr>
        <w:t>with de facto racial segregation. The applicants are school children who are Czech citizens of the Roma ethnic group</w:t>
      </w:r>
      <w:r w:rsidRPr="00FD5186">
        <w:rPr>
          <w:sz w:val="16"/>
        </w:rPr>
        <w:t xml:space="preserve">. They are assisted by the European Roma Rights Center (ERRC) (of whose Board I am Chair). </w:t>
      </w:r>
      <w:r w:rsidRPr="00FD5186">
        <w:rPr>
          <w:rStyle w:val="StyleUnderline"/>
        </w:rPr>
        <w:t>Voluminous and compelling evidence has been presented showing that they have been wrongly and disproportionately placed in special schools for the mentally handicapped, which offer markedly inferior education and reduced educational and employment opportunities.</w:t>
      </w:r>
      <w:r w:rsidRPr="00FD5186">
        <w:rPr>
          <w:sz w:val="16"/>
        </w:rPr>
        <w:t xml:space="preserve"> According to the Council of Europe's Commissioner for Human Rights, The young members of the Roma/Gypsy community are drastically over-represented in "special" schools and classes for children suffering from slight mental disability. Some figures produced indicate that 70% of all Roma/Gypsy children present in Czech territory are placed in these schools; while children from this community make up less than 5% of primary age pupils; they reportedly form 50% of the special school enrolment. n34 In 2000, a Czech Government representative conceded to the UN Committee on the Elimination of all Forms of Racial Discrimination (CERD) that "less than 3% of Czech pupils attended special schools, although the majority of Roma children did." n35 </w:t>
      </w:r>
      <w:r w:rsidRPr="00FD5186">
        <w:rPr>
          <w:rStyle w:val="StyleUnderline"/>
        </w:rPr>
        <w:t>The "serious question of fact and of law" that the Strasbourg Court has agreed to consider is whether Roma children have been victims of racial discrimination in the enjoyment of their right to education</w:t>
      </w:r>
      <w:r w:rsidRPr="00FD5186">
        <w:rPr>
          <w:sz w:val="16"/>
        </w:rPr>
        <w:t xml:space="preserve"> (Article 14 read with Article 2 of Protocol 1). n36 </w:t>
      </w:r>
      <w:r w:rsidRPr="00FD5186">
        <w:rPr>
          <w:rStyle w:val="StyleUnderline"/>
        </w:rPr>
        <w:t xml:space="preserve">This raises several complex problems that have tested equal protection jurisprudence and the power of the courts to remove </w:t>
      </w:r>
      <w:r w:rsidRPr="00FD5186">
        <w:rPr>
          <w:rStyle w:val="Emphasis"/>
        </w:rPr>
        <w:t>de facto segregation</w:t>
      </w:r>
      <w:r w:rsidRPr="00FD5186">
        <w:rPr>
          <w:rStyle w:val="StyleUnderline"/>
        </w:rPr>
        <w:t xml:space="preserve"> in the United States</w:t>
      </w:r>
      <w:r w:rsidRPr="00FD5186">
        <w:rPr>
          <w:sz w:val="16"/>
        </w:rPr>
        <w:t xml:space="preserve">. As is well-known, in Washington v. Davis </w:t>
      </w:r>
      <w:r w:rsidRPr="00FD5186">
        <w:rPr>
          <w:rStyle w:val="StyleUnderline"/>
        </w:rPr>
        <w:t>the Supreme Court held that, under the equal protection clause as distinct from Title VII of the Civil Rights</w:t>
      </w:r>
      <w:r w:rsidRPr="00FD5186">
        <w:rPr>
          <w:sz w:val="16"/>
        </w:rPr>
        <w:t xml:space="preserve"> [*613] </w:t>
      </w:r>
      <w:r w:rsidRPr="00FD5186">
        <w:rPr>
          <w:rStyle w:val="StyleUnderline"/>
        </w:rPr>
        <w:t xml:space="preserve">Act, a racially discriminatory </w:t>
      </w:r>
      <w:r w:rsidRPr="00FD5186">
        <w:rPr>
          <w:rStyle w:val="Emphasis"/>
        </w:rPr>
        <w:t>purpose</w:t>
      </w:r>
      <w:r w:rsidRPr="00FD5186">
        <w:rPr>
          <w:rStyle w:val="StyleUnderline"/>
        </w:rPr>
        <w:t xml:space="preserve"> is required</w:t>
      </w:r>
      <w:r w:rsidRPr="00FD5186">
        <w:rPr>
          <w:sz w:val="16"/>
        </w:rPr>
        <w:t xml:space="preserve">. n37 </w:t>
      </w:r>
      <w:r w:rsidRPr="00FD5186">
        <w:rPr>
          <w:rStyle w:val="StyleUnderline"/>
        </w:rPr>
        <w:t>This narrow approach to the concept of discrimination is based principally on the view that de facto segregation which is not the result of state action is beyond the reach of the equal protection clause</w:t>
      </w:r>
      <w:r w:rsidRPr="00FD5186">
        <w:rPr>
          <w:sz w:val="16"/>
        </w:rPr>
        <w:t xml:space="preserve">. In the Ostrava Schools case, the applicants seek to go beyond the American precedents by saying that Roma children have been unjustifiably differently treated from non-Romani children in the exercise of their substantive Convention right to effective education. </w:t>
      </w:r>
      <w:r w:rsidRPr="00FD5186">
        <w:rPr>
          <w:rStyle w:val="StyleUnderline"/>
        </w:rPr>
        <w:t>Their claim is in essence one of indirect discrimination. Although the Czech laws on special schools are neutral on their face, these laws were operated in a way that had a disproportionate impact on Roma children</w:t>
      </w:r>
      <w:r w:rsidRPr="00FD5186">
        <w:rPr>
          <w:sz w:val="16"/>
        </w:rPr>
        <w:t xml:space="preserve">, as they are twenty-seven times more likely to be placed in such schools than non-Romani children. </w:t>
      </w:r>
      <w:r w:rsidRPr="00FD5186">
        <w:rPr>
          <w:rStyle w:val="StyleUnderline"/>
        </w:rPr>
        <w:t>The applicants claim that this is prima facie discrimination which the Czech Government must justify. The Czech Court, while acknowledging the persuasiveness of the applicants' arguments in this respect, found against them on a technicality.</w:t>
      </w:r>
      <w:r w:rsidRPr="00FD5186">
        <w:rPr>
          <w:sz w:val="16"/>
        </w:rPr>
        <w:t xml:space="preserve"> n38</w:t>
      </w:r>
    </w:p>
    <w:p w:rsidR="001256DB" w:rsidRDefault="001256DB" w:rsidP="001256DB">
      <w:pPr>
        <w:rPr>
          <w:sz w:val="16"/>
        </w:rPr>
      </w:pPr>
    </w:p>
    <w:p w:rsidR="001256DB" w:rsidRDefault="001256DB" w:rsidP="001256DB">
      <w:pPr>
        <w:pStyle w:val="Heading4"/>
      </w:pPr>
      <w:r>
        <w:t>Lack of integration causes Balkin ethnic conflict</w:t>
      </w:r>
    </w:p>
    <w:p w:rsidR="001256DB" w:rsidRDefault="001256DB" w:rsidP="001256DB">
      <w:r w:rsidRPr="00FD5186">
        <w:rPr>
          <w:rStyle w:val="Style13ptBold"/>
        </w:rPr>
        <w:t>ERRC</w:t>
      </w:r>
      <w:r>
        <w:t>, European Roma Rights Center, “Declaration of the participants in the Balkan Roma conference for peace and security”, July 19</w:t>
      </w:r>
      <w:r w:rsidRPr="00FD5186">
        <w:rPr>
          <w:rStyle w:val="Style13ptBold"/>
        </w:rPr>
        <w:t>99</w:t>
      </w:r>
      <w:r>
        <w:t>, http://www.errc.org/article/declaration-of-the-participants-in-the-balkan-roma-conference-for-peace-and-security/817</w:t>
      </w:r>
    </w:p>
    <w:p w:rsidR="001256DB" w:rsidRDefault="001256DB" w:rsidP="001256DB">
      <w:pPr>
        <w:rPr>
          <w:sz w:val="16"/>
        </w:rPr>
      </w:pPr>
      <w:r w:rsidRPr="00FD5186">
        <w:rPr>
          <w:sz w:val="16"/>
        </w:rPr>
        <w:t xml:space="preserve">The Conference agreed that </w:t>
      </w:r>
      <w:r w:rsidRPr="00FD5186">
        <w:rPr>
          <w:rStyle w:val="StyleUnderline"/>
        </w:rPr>
        <w:t xml:space="preserve">the policy of prevention of further ethnic conflicts in the </w:t>
      </w:r>
      <w:r w:rsidRPr="00FD5186">
        <w:rPr>
          <w:rStyle w:val="Emphasis"/>
        </w:rPr>
        <w:t>highly precarious ethnic situation</w:t>
      </w:r>
      <w:r w:rsidRPr="00FD5186">
        <w:rPr>
          <w:rStyle w:val="StyleUnderline"/>
        </w:rPr>
        <w:t xml:space="preserve"> in the Balkans cannot be effective without addressing the major problems affecting the Balkan Roma. Major problems include</w:t>
      </w:r>
      <w:r w:rsidRPr="00FD5186">
        <w:rPr>
          <w:sz w:val="16"/>
        </w:rPr>
        <w:t xml:space="preserve">: </w:t>
      </w:r>
      <w:r w:rsidRPr="00FD5186">
        <w:rPr>
          <w:rStyle w:val="Emphasis"/>
        </w:rPr>
        <w:t>lack of opportunities for Roma</w:t>
      </w:r>
      <w:r w:rsidRPr="00FD5186">
        <w:rPr>
          <w:sz w:val="16"/>
        </w:rPr>
        <w:t xml:space="preserve"> to have a say in formulating national policies pertaining to Roma themselves and </w:t>
      </w:r>
      <w:r w:rsidRPr="00FD5186">
        <w:rPr>
          <w:rStyle w:val="Emphasis"/>
        </w:rPr>
        <w:t>to participate in the public life of the Balkan states</w:t>
      </w:r>
      <w:r w:rsidRPr="00FD5186">
        <w:rPr>
          <w:sz w:val="16"/>
        </w:rPr>
        <w:t xml:space="preserve">; </w:t>
      </w:r>
      <w:r w:rsidRPr="00FD5186">
        <w:rPr>
          <w:rStyle w:val="Emphasis"/>
        </w:rPr>
        <w:t>discriminatory treatment</w:t>
      </w:r>
      <w:r w:rsidRPr="00FD5186">
        <w:rPr>
          <w:sz w:val="16"/>
        </w:rPr>
        <w:t xml:space="preserve"> of Roma at all levels of the state administration and the judiciary; </w:t>
      </w:r>
      <w:r w:rsidRPr="00FD5186">
        <w:rPr>
          <w:rStyle w:val="Emphasis"/>
        </w:rPr>
        <w:t>racist violence; and high levels of prejudice</w:t>
      </w:r>
      <w:r w:rsidRPr="00FD5186">
        <w:rPr>
          <w:sz w:val="16"/>
        </w:rPr>
        <w:t xml:space="preserve"> and exclusion from the macro-society. In their discussion of the recommendations to international organisations, </w:t>
      </w:r>
      <w:r w:rsidRPr="00FD5186">
        <w:rPr>
          <w:rStyle w:val="StyleUnderline"/>
        </w:rPr>
        <w:t>the participants recalled the Balkan wars that led to the break-up of the former Yugoslavia, and highlighted the inadequate consideration of the plight of Roma by the international community in the post-war reconstruction period.</w:t>
      </w:r>
      <w:r w:rsidRPr="00FD5186">
        <w:rPr>
          <w:sz w:val="16"/>
        </w:rPr>
        <w:t xml:space="preserve"> In its final declaration, </w:t>
      </w:r>
      <w:r w:rsidRPr="00FD5186">
        <w:rPr>
          <w:rStyle w:val="StyleUnderline"/>
        </w:rPr>
        <w:t>the Conference insisted</w:t>
      </w:r>
      <w:r w:rsidRPr="00FD5186">
        <w:rPr>
          <w:sz w:val="16"/>
        </w:rPr>
        <w:t xml:space="preserve"> that there should be strong guarantees for the safe return of Romani refugees to Kosovo, while Roma who have well-founded fear of persecution in their homeland should be given the opportunity to seek asylum outside the Federal Republic of Yugoslavia (FRY). </w:t>
      </w:r>
      <w:r w:rsidRPr="00FD5186">
        <w:rPr>
          <w:rStyle w:val="StyleUnderline"/>
        </w:rPr>
        <w:t xml:space="preserve">Roma should be included without discrimination in the action plans for the reconstruction of the democratic institutions </w:t>
      </w:r>
      <w:r w:rsidRPr="00FD5186">
        <w:rPr>
          <w:sz w:val="16"/>
        </w:rPr>
        <w:t>and the infrastructure in Yugoslavia; Roma should be recognised as a nationality within the FRY; there should be reconciliation programmes to promote ethnic tolerance in FRY; Romani organisations in Kosovo, Serbia and the rest of the Balkan region should be actively involved in the preparation and implementation by the states of policies and programmes affecting the Romani communities; the Balkan states should provide adequate mechanisms for effective participation of the Roma in the political and social processes in their respective countries and should pursue by all appropriate means policies of prevention of discrimination and racism against Roma and encourage inter-ethnic accord on the Balkans.</w:t>
      </w:r>
    </w:p>
    <w:p w:rsidR="001256DB" w:rsidRDefault="001256DB" w:rsidP="001256DB">
      <w:pPr>
        <w:rPr>
          <w:sz w:val="16"/>
        </w:rPr>
      </w:pPr>
    </w:p>
    <w:p w:rsidR="001256DB" w:rsidRDefault="001256DB" w:rsidP="001256DB">
      <w:pPr>
        <w:pStyle w:val="Heading4"/>
      </w:pPr>
      <w:r>
        <w:t>Goes nuclear</w:t>
      </w:r>
    </w:p>
    <w:p w:rsidR="001256DB" w:rsidRDefault="001256DB" w:rsidP="001256DB">
      <w:pPr>
        <w:keepNext/>
        <w:widowControl w:val="0"/>
        <w:spacing w:after="240"/>
        <w:rPr>
          <w:color w:val="000000"/>
          <w:kern w:val="28"/>
          <w:sz w:val="14"/>
        </w:rPr>
      </w:pPr>
      <w:r>
        <w:rPr>
          <w:b/>
          <w:color w:val="000000"/>
          <w:kern w:val="28"/>
          <w:sz w:val="24"/>
        </w:rPr>
        <w:t>Gaur 6</w:t>
      </w:r>
      <w:r>
        <w:rPr>
          <w:color w:val="000000"/>
          <w:kern w:val="28"/>
          <w:sz w:val="24"/>
        </w:rPr>
        <w:t xml:space="preserve"> [</w:t>
      </w:r>
      <w:r>
        <w:rPr>
          <w:color w:val="000000"/>
          <w:kern w:val="28"/>
          <w:sz w:val="16"/>
        </w:rPr>
        <w:t xml:space="preserve">Kalki, World Renowned Philosopher, “Nuclear Weapons Doctrine,” </w:t>
      </w:r>
      <w:hyperlink r:id="rId9" w:history="1">
        <w:r>
          <w:rPr>
            <w:color w:val="000000"/>
            <w:kern w:val="28"/>
            <w:sz w:val="16"/>
          </w:rPr>
          <w:t>http://kalkigaur.googlepages.com/66</w:t>
        </w:r>
      </w:hyperlink>
      <w:r>
        <w:rPr>
          <w:color w:val="000000"/>
          <w:kern w:val="28"/>
          <w:sz w:val="16"/>
        </w:rPr>
        <w:t xml:space="preserve">] </w:t>
      </w:r>
    </w:p>
    <w:p w:rsidR="001256DB" w:rsidRPr="00FD5186" w:rsidRDefault="001256DB" w:rsidP="001256DB">
      <w:pPr>
        <w:rPr>
          <w:rStyle w:val="Emphasis"/>
        </w:rPr>
      </w:pPr>
      <w:r w:rsidRPr="00FD5186">
        <w:t xml:space="preserve">Three important </w:t>
      </w:r>
      <w:r w:rsidRPr="00FD5186">
        <w:rPr>
          <w:rStyle w:val="StyleUnderline"/>
        </w:rPr>
        <w:t>areas, which could ignite the Third World War, are in Kosovo</w:t>
      </w:r>
      <w:r w:rsidRPr="00FD5186">
        <w:t xml:space="preserve">, Australia, and Saudi Arabia. Firstly, The NATO's barbaric bombardment of civilian industrial infrastructure of Yugoslavia is a form of War of Religions between Catholic and Orthodox Christianity. </w:t>
      </w:r>
      <w:r w:rsidRPr="00FD5186">
        <w:rPr>
          <w:rStyle w:val="StyleUnderline"/>
        </w:rPr>
        <w:t>NATO's operations in Kosovo, and</w:t>
      </w:r>
      <w:r w:rsidRPr="00FD5186">
        <w:t xml:space="preserve"> subsequent rise of Vladimir V. </w:t>
      </w:r>
      <w:r w:rsidRPr="00FD5186">
        <w:rPr>
          <w:rStyle w:val="StyleUnderline"/>
        </w:rPr>
        <w:t>Putin</w:t>
      </w:r>
      <w:r w:rsidRPr="00FD5186">
        <w:t xml:space="preserve"> as the next President of Russia </w:t>
      </w:r>
      <w:r w:rsidRPr="00FD5186">
        <w:rPr>
          <w:rStyle w:val="Emphasis"/>
        </w:rPr>
        <w:t>guarantees that the third World War would take place on European continent</w:t>
      </w:r>
      <w:r w:rsidRPr="00FD5186">
        <w:t xml:space="preserve">. </w:t>
      </w:r>
      <w:r w:rsidRPr="00FD5186">
        <w:rPr>
          <w:rStyle w:val="StyleUnderline"/>
        </w:rPr>
        <w:t>Western Europe would again witness the total destruction of industrial infrastructure in the next World War. The destruction of Western industrial infrastructure shall reestablish the preponderance of the United States and Russia in European affairs</w:t>
      </w:r>
      <w:r w:rsidRPr="00FD5186">
        <w:t xml:space="preserve">. </w:t>
      </w:r>
      <w:r w:rsidRPr="00FD5186">
        <w:rPr>
          <w:rStyle w:val="Emphasis"/>
        </w:rPr>
        <w:t>Next Balkan War would destroy European Union.</w:t>
      </w:r>
    </w:p>
    <w:p w:rsidR="001256DB" w:rsidRDefault="001256DB" w:rsidP="001256DB"/>
    <w:p w:rsidR="001256DB" w:rsidRDefault="001256DB" w:rsidP="001256DB">
      <w:pPr>
        <w:pStyle w:val="Heading4"/>
      </w:pPr>
      <w:r>
        <w:t>Court ruling key to reverse voting right discrimination</w:t>
      </w:r>
    </w:p>
    <w:p w:rsidR="001256DB" w:rsidRPr="000E4678" w:rsidRDefault="001256DB" w:rsidP="001256DB">
      <w:r>
        <w:t xml:space="preserve">The Honorable Nathaniel R. </w:t>
      </w:r>
      <w:r w:rsidRPr="000E4678">
        <w:rPr>
          <w:rStyle w:val="Style13ptBold"/>
        </w:rPr>
        <w:t>Jones</w:t>
      </w:r>
      <w:r>
        <w:t>, Circuit Judge, United States Court of Appeals for the Sixth Circuit, Cincinnati, Ohio, “THE SISYPHEAN IMPACT ON HOUSTONIAN JURISPRUDENCE”, University of Cincinnati Law Review, Winter 20</w:t>
      </w:r>
      <w:r w:rsidRPr="000E4678">
        <w:rPr>
          <w:rStyle w:val="Style13ptBold"/>
        </w:rPr>
        <w:t>01</w:t>
      </w:r>
      <w:r>
        <w:t>, Lexis,</w:t>
      </w:r>
    </w:p>
    <w:p w:rsidR="001256DB" w:rsidRPr="000E4678" w:rsidRDefault="001256DB" w:rsidP="001256DB">
      <w:pPr>
        <w:rPr>
          <w:rStyle w:val="StyleUnderline"/>
        </w:rPr>
      </w:pPr>
      <w:r w:rsidRPr="000E4678">
        <w:rPr>
          <w:sz w:val="16"/>
        </w:rPr>
        <w:t xml:space="preserve">The decision was hailed as a pivotal development in the battle against northern urban school segregation, as it indicated a possible formula for breaking the back of northern school segregation. After the decision was affirmed by the Sixth Circuit Court of Appeals, the case went to the United States Supreme Court where the district court and the Sixth Circuit decisions were upheld by the Supreme Court, 5-4, with respect to the Detroit-only violation. However, the portion of the holding dealing with the propriety of a metropolitan-wide remedy was reversed. </w:t>
      </w:r>
      <w:r w:rsidRPr="000E4678">
        <w:rPr>
          <w:rStyle w:val="StyleUnderline"/>
        </w:rPr>
        <w:t xml:space="preserve">The Supreme Court rejected the vast amount of evidence in the record which demonstrated that </w:t>
      </w:r>
      <w:r w:rsidRPr="000E4678">
        <w:rPr>
          <w:sz w:val="16"/>
        </w:rPr>
        <w:t xml:space="preserve">the State of </w:t>
      </w:r>
      <w:r w:rsidRPr="000E4678">
        <w:rPr>
          <w:rStyle w:val="StyleUnderline"/>
        </w:rPr>
        <w:t>Michigan</w:t>
      </w:r>
      <w:r w:rsidRPr="000E4678">
        <w:rPr>
          <w:sz w:val="16"/>
        </w:rPr>
        <w:t xml:space="preserve"> and the Detroit school board </w:t>
      </w:r>
      <w:r w:rsidRPr="000E4678">
        <w:rPr>
          <w:rStyle w:val="StyleUnderline"/>
        </w:rPr>
        <w:t>had deliberately created and perpetuated public school segregation on a massive scale</w:t>
      </w:r>
      <w:r w:rsidRPr="000E4678">
        <w:rPr>
          <w:sz w:val="16"/>
        </w:rPr>
        <w:t xml:space="preserve">. Justice Potter Stewart, who provided the crucial fifth vote, outlined the circumstances that would have led him to an approval of an interdistrict remedy. Despite voluminous evidence to the contrary, Justice Stewart, characterized the segregation of black  [*445]  children within Detroit as caused by "unknown and perhaps unknowable factors." n33 In any case, one would have thought that the clear constitutional principle articulated in </w:t>
      </w:r>
      <w:r w:rsidRPr="000E4678">
        <w:rPr>
          <w:rStyle w:val="StyleUnderline"/>
        </w:rPr>
        <w:t>Brown and Swann would have required the invocation of remedial powers of the federal courts as was done in the South.</w:t>
      </w:r>
      <w:r w:rsidRPr="000E4678">
        <w:rPr>
          <w:sz w:val="16"/>
        </w:rPr>
        <w:t xml:space="preserve"> </w:t>
      </w:r>
      <w:r w:rsidRPr="000E4678">
        <w:rPr>
          <w:rStyle w:val="Emphasis"/>
        </w:rPr>
        <w:t xml:space="preserve">It was near futile to try and make sense of the majority holding </w:t>
      </w:r>
      <w:r w:rsidRPr="000E4678">
        <w:rPr>
          <w:rStyle w:val="StyleUnderline"/>
        </w:rPr>
        <w:t xml:space="preserve">on the substantial question of segregation but nullifying its remedy, without taking into account that the Court departed from precedent and avoided logic and reason. To limit the remedial power of the district court, after it had already found violations of the Constitution, was </w:t>
      </w:r>
      <w:r w:rsidRPr="000E4678">
        <w:rPr>
          <w:sz w:val="16"/>
        </w:rPr>
        <w:t xml:space="preserve">as a dissenting Justice Marshall complained, </w:t>
      </w:r>
      <w:r w:rsidRPr="000E4678">
        <w:rPr>
          <w:rStyle w:val="StyleUnderline"/>
        </w:rPr>
        <w:t>simply to elevate political concerns over those of the Constitution</w:t>
      </w:r>
      <w:r w:rsidRPr="000E4678">
        <w:rPr>
          <w:sz w:val="16"/>
        </w:rPr>
        <w:t xml:space="preserve">. He put it this way: "[t]oday's holding, I fear, is more a reflection of a perceived public mood that we have gone far enough in enforcing the Constitution's guarantee of equal justice than it is the product of neutral principles of law." n34 </w:t>
      </w:r>
      <w:r w:rsidRPr="000E4678">
        <w:rPr>
          <w:rStyle w:val="StyleUnderline"/>
        </w:rPr>
        <w:t xml:space="preserve">The "public mood" that drove this decision collides with constitutional principles relating to the limitation on majorities to </w:t>
      </w:r>
      <w:r w:rsidRPr="000E4678">
        <w:rPr>
          <w:rStyle w:val="Emphasis"/>
        </w:rPr>
        <w:t>override constitutional rights</w:t>
      </w:r>
      <w:r w:rsidRPr="000E4678">
        <w:rPr>
          <w:sz w:val="16"/>
        </w:rPr>
        <w:t>. That principle had earlier been eloquently stated in a slightly different context by Justice Robert Jackson in West Virginia v. Barnette: "[t]he very purpose of a Bill of Rights was to withdraw certain subjects from the vicissitudes of political controversy, to place them beyond the reach of majorities and officials and to establish them as legal principles to be applied by the courts." n35 As this case demonstrates, the surest means of ensuring that the Sisyphean rock will continue to roll down the hill is to subject civil rights remedies that are rooted in the Constitution to the whim of public opinion and the "vicissitudes of political controversy." It is an invasion of those "certain subjects" withdrawn from "political controversy," with the result of exposing minorities to majoritarian biases. Moreover</w:t>
      </w:r>
      <w:r w:rsidRPr="000E4678">
        <w:rPr>
          <w:rStyle w:val="StyleUnderline"/>
        </w:rPr>
        <w:t>, it frustrates the extension of equal protection guaranteed by the Fourteenth Amendment.</w:t>
      </w:r>
      <w:r>
        <w:rPr>
          <w:rStyle w:val="StyleUnderline"/>
        </w:rPr>
        <w:t xml:space="preserve"> </w:t>
      </w:r>
      <w:r w:rsidRPr="000E4678">
        <w:rPr>
          <w:sz w:val="16"/>
        </w:rPr>
        <w:t xml:space="preserve">Many commentators at the time failed to appreciate that </w:t>
      </w:r>
      <w:r w:rsidRPr="000E4678">
        <w:rPr>
          <w:rStyle w:val="StyleUnderline"/>
        </w:rPr>
        <w:t>the court's curtailment of remedies in the area of desegregation would begin a long slide down the path of curtailing remedies in other important areas.</w:t>
      </w:r>
      <w:r w:rsidRPr="000E4678">
        <w:rPr>
          <w:sz w:val="16"/>
        </w:rPr>
        <w:t xml:space="preserve"> </w:t>
      </w:r>
      <w:r w:rsidRPr="000E4678">
        <w:rPr>
          <w:rStyle w:val="StyleUnderline"/>
        </w:rPr>
        <w:t>The venom infecting public discourse on transportation or "busing" would soon spill over into such affirmative action matters as employment, college admissions, and contract set asides, often mischievously labeled as quotas, and voting rights,</w:t>
      </w:r>
      <w:r w:rsidRPr="000E4678">
        <w:rPr>
          <w:sz w:val="16"/>
        </w:rPr>
        <w:t xml:space="preserve"> including legislative reapportionment. </w:t>
      </w:r>
      <w:r w:rsidRPr="000E4678">
        <w:rPr>
          <w:rStyle w:val="StyleUnderline"/>
        </w:rPr>
        <w:t>This spill over illustrates the seamlessness of racial remedies and the resultant harm when the unraveling begins</w:t>
      </w:r>
      <w:r w:rsidRPr="000E4678">
        <w:rPr>
          <w:sz w:val="16"/>
        </w:rPr>
        <w:t xml:space="preserve">. </w:t>
      </w:r>
      <w:r w:rsidRPr="000E4678">
        <w:rPr>
          <w:rStyle w:val="StyleUnderline"/>
        </w:rPr>
        <w:t>As civil</w:t>
      </w:r>
      <w:r w:rsidRPr="000E4678">
        <w:rPr>
          <w:sz w:val="16"/>
        </w:rPr>
        <w:t xml:space="preserve"> [*446] </w:t>
      </w:r>
      <w:r w:rsidRPr="000E4678">
        <w:rPr>
          <w:rStyle w:val="StyleUnderline"/>
        </w:rPr>
        <w:t>rights advocates strenuously argued at the time, backing away from the strong federal enforcement of the constitutional mandate of Brown, would ultimately threaten the gains that had been achieved in these other areas. A review of the current and evolving Supreme Court precedents bear out their concerns.</w:t>
      </w:r>
    </w:p>
    <w:p w:rsidR="001256DB" w:rsidRDefault="001256DB" w:rsidP="001256DB"/>
    <w:p w:rsidR="001256DB" w:rsidRDefault="001256DB" w:rsidP="001256DB">
      <w:pPr>
        <w:pStyle w:val="Heading4"/>
      </w:pPr>
      <w:r>
        <w:t>Key to legitimacy and democracy – turns the NB</w:t>
      </w:r>
    </w:p>
    <w:p w:rsidR="001256DB" w:rsidRDefault="001256DB" w:rsidP="001256DB">
      <w:r>
        <w:t xml:space="preserve">Rick </w:t>
      </w:r>
      <w:r w:rsidRPr="00D541D3">
        <w:rPr>
          <w:rStyle w:val="Style13ptBold"/>
        </w:rPr>
        <w:t>Lines</w:t>
      </w:r>
      <w:r>
        <w:t xml:space="preserve"> is executive director of the Irish Penal Reform Trust, “Prison voting essential to any democracy”, April 19</w:t>
      </w:r>
      <w:r w:rsidRPr="00D541D3">
        <w:rPr>
          <w:vertAlign w:val="superscript"/>
        </w:rPr>
        <w:t>th</w:t>
      </w:r>
      <w:r>
        <w:t xml:space="preserve"> 20</w:t>
      </w:r>
      <w:r w:rsidRPr="00D541D3">
        <w:rPr>
          <w:rStyle w:val="Style13ptBold"/>
        </w:rPr>
        <w:t>04</w:t>
      </w:r>
      <w:r>
        <w:t>, https://www.irishtimes.com/opinion/prison-voting-essential-to-any-democracy-1.1308705</w:t>
      </w:r>
    </w:p>
    <w:p w:rsidR="001256DB" w:rsidRDefault="001256DB" w:rsidP="001256DB">
      <w:r>
        <w:t>Mr McDowell says he will consult the Attorney General and the Minister for the Environment, Heritage and Local Government on the implications of the court's judgment. They should act quickly and democratically to ensure that provisions are in place to enable imprisoned citizens to exercise their right to vote on June 11th. As stated by the Canadian Supreme Court, and cited in the European Court's ruling: "The legitimacy of the law and the obligation to obey the law flow directly from the right of every citizen to vote." Permitting "elected representatives to disenfranchise a segment of the population finds no place in a democracy built upon principles of inclusiveness, equality, and citizen participation," it added. Ensuring imprisoned citizens can exercise their right to vote is no threat to democracy. It is in fact essential to democracy.</w:t>
      </w:r>
    </w:p>
    <w:p w:rsidR="001256DB" w:rsidRDefault="001256DB" w:rsidP="001256DB"/>
    <w:p w:rsidR="001256DB" w:rsidRDefault="001256DB" w:rsidP="001256DB">
      <w:pPr>
        <w:pStyle w:val="Heading4"/>
      </w:pPr>
      <w:r>
        <w:t>Democracy promotion solves war, economic growth, and raises standards of living globally</w:t>
      </w:r>
    </w:p>
    <w:p w:rsidR="001256DB" w:rsidRPr="00A34AC2" w:rsidRDefault="001256DB" w:rsidP="001256DB">
      <w:r>
        <w:rPr>
          <w:rStyle w:val="Style13ptBold"/>
        </w:rPr>
        <w:t>Diamond 2015</w:t>
      </w:r>
      <w:r>
        <w:rPr>
          <w:rStyle w:val="Style13ptBold"/>
          <w:b w:val="0"/>
        </w:rPr>
        <w:t xml:space="preserve"> </w:t>
      </w:r>
      <w:r w:rsidRPr="001D205B">
        <w:rPr>
          <w:rStyle w:val="Style13ptBold"/>
          <w:b w:val="0"/>
        </w:rPr>
        <w:t>Senior Fellow at the Hoover Institution</w:t>
      </w:r>
      <w:r>
        <w:rPr>
          <w:rStyle w:val="Style13ptBold"/>
          <w:b w:val="0"/>
        </w:rPr>
        <w:t xml:space="preserve"> and </w:t>
      </w:r>
      <w:r w:rsidRPr="001D205B">
        <w:rPr>
          <w:rStyle w:val="Style13ptBold"/>
          <w:b w:val="0"/>
        </w:rPr>
        <w:t>the Freeman</w:t>
      </w:r>
      <w:r>
        <w:rPr>
          <w:rStyle w:val="Style13ptBold"/>
          <w:b w:val="0"/>
        </w:rPr>
        <w:t xml:space="preserve"> </w:t>
      </w:r>
      <w:r w:rsidRPr="001D205B">
        <w:rPr>
          <w:rStyle w:val="Style13ptBold"/>
          <w:b w:val="0"/>
        </w:rPr>
        <w:t>Spogli Institute for International Studies at Stanford</w:t>
      </w:r>
      <w:r>
        <w:rPr>
          <w:rStyle w:val="Style13ptBold"/>
          <w:b w:val="0"/>
        </w:rPr>
        <w:t>, PhD in Sociology from Stanford. Diamond, Larry. “</w:t>
      </w:r>
      <w:r w:rsidRPr="00C70BC7">
        <w:rPr>
          <w:rStyle w:val="Style13ptBold"/>
          <w:b w:val="0"/>
        </w:rPr>
        <w:t>Democracy in Decline: How Washington Can Reverse the Tide</w:t>
      </w:r>
      <w:r>
        <w:rPr>
          <w:rStyle w:val="Style13ptBold"/>
          <w:b w:val="0"/>
        </w:rPr>
        <w:t xml:space="preserve">.” </w:t>
      </w:r>
      <w:r>
        <w:rPr>
          <w:rStyle w:val="Style13ptBold"/>
          <w:b w:val="0"/>
          <w:i/>
        </w:rPr>
        <w:t>Foreign Affairs</w:t>
      </w:r>
      <w:r>
        <w:rPr>
          <w:rStyle w:val="Style13ptBold"/>
          <w:b w:val="0"/>
        </w:rPr>
        <w:t xml:space="preserve"> 95.4 (2015): 151-160. </w:t>
      </w:r>
    </w:p>
    <w:p w:rsidR="001256DB" w:rsidRPr="007C7466" w:rsidRDefault="001256DB" w:rsidP="001256DB">
      <w:pPr>
        <w:rPr>
          <w:sz w:val="16"/>
        </w:rPr>
      </w:pPr>
      <w:r w:rsidRPr="00095007">
        <w:rPr>
          <w:sz w:val="16"/>
        </w:rPr>
        <w:t xml:space="preserve">Although </w:t>
      </w:r>
      <w:r w:rsidRPr="00246C00">
        <w:rPr>
          <w:rStyle w:val="StyleUnderline"/>
          <w:highlight w:val="yellow"/>
        </w:rPr>
        <w:t>democracy promotion</w:t>
      </w:r>
      <w:r w:rsidRPr="00095007">
        <w:rPr>
          <w:sz w:val="16"/>
        </w:rPr>
        <w:t xml:space="preserve"> may have fallen out of favor with the U.S. public, such </w:t>
      </w:r>
      <w:r w:rsidRPr="00246C00">
        <w:rPr>
          <w:rStyle w:val="StyleUnderline"/>
          <w:highlight w:val="yellow"/>
        </w:rPr>
        <w:t>efforts</w:t>
      </w:r>
      <w:r w:rsidRPr="00095007">
        <w:rPr>
          <w:sz w:val="16"/>
        </w:rPr>
        <w:t xml:space="preserve"> very much </w:t>
      </w:r>
      <w:r w:rsidRPr="00246C00">
        <w:rPr>
          <w:rStyle w:val="StyleUnderline"/>
          <w:highlight w:val="yellow"/>
        </w:rPr>
        <w:t xml:space="preserve">remain in the national interest. </w:t>
      </w:r>
      <w:r w:rsidRPr="00246C00">
        <w:rPr>
          <w:rStyle w:val="Emphasis"/>
          <w:highlight w:val="yellow"/>
        </w:rPr>
        <w:t>Democracies are less violent</w:t>
      </w:r>
      <w:r w:rsidRPr="00095007">
        <w:rPr>
          <w:sz w:val="16"/>
        </w:rPr>
        <w:t xml:space="preserve"> toward their citizens and more protective of human rights. </w:t>
      </w:r>
      <w:r w:rsidRPr="00246C00">
        <w:rPr>
          <w:rStyle w:val="Emphasis"/>
          <w:highlight w:val="yellow"/>
        </w:rPr>
        <w:t>They do not go to war with one another</w:t>
      </w:r>
      <w:r w:rsidRPr="00095007">
        <w:rPr>
          <w:rStyle w:val="Emphasis"/>
        </w:rPr>
        <w:t>.</w:t>
      </w:r>
      <w:r w:rsidRPr="00095007">
        <w:rPr>
          <w:sz w:val="16"/>
        </w:rPr>
        <w:t xml:space="preserve"> </w:t>
      </w:r>
      <w:r w:rsidRPr="00246C00">
        <w:rPr>
          <w:rStyle w:val="StyleUnderline"/>
          <w:highlight w:val="yellow"/>
        </w:rPr>
        <w:t>They are more likely to develop</w:t>
      </w:r>
      <w:r w:rsidRPr="00095007">
        <w:rPr>
          <w:rStyle w:val="StyleUnderline"/>
        </w:rPr>
        <w:t xml:space="preserve"> market </w:t>
      </w:r>
      <w:r w:rsidRPr="00246C00">
        <w:rPr>
          <w:rStyle w:val="StyleUnderline"/>
          <w:highlight w:val="yellow"/>
        </w:rPr>
        <w:t>economies,</w:t>
      </w:r>
      <w:r w:rsidRPr="00095007">
        <w:rPr>
          <w:rStyle w:val="StyleUnderline"/>
        </w:rPr>
        <w:t xml:space="preserve"> and those economies are</w:t>
      </w:r>
      <w:r>
        <w:rPr>
          <w:rStyle w:val="StyleUnderline"/>
        </w:rPr>
        <w:t xml:space="preserve"> </w:t>
      </w:r>
      <w:r w:rsidRPr="00095007">
        <w:rPr>
          <w:rStyle w:val="StyleUnderline"/>
        </w:rPr>
        <w:t>more likely to be stable and prosperous.</w:t>
      </w:r>
      <w:r w:rsidRPr="00095007">
        <w:rPr>
          <w:sz w:val="16"/>
        </w:rPr>
        <w:t xml:space="preserve"> </w:t>
      </w:r>
      <w:r w:rsidRPr="00246C00">
        <w:rPr>
          <w:rStyle w:val="StyleUnderline"/>
          <w:highlight w:val="yellow"/>
        </w:rPr>
        <w:t>Their citizens enjoy higher life expectancies and lower levels of infant and maternal mortality</w:t>
      </w:r>
      <w:r w:rsidRPr="00095007">
        <w:rPr>
          <w:rStyle w:val="StyleUnderline"/>
        </w:rPr>
        <w:t xml:space="preserve"> than</w:t>
      </w:r>
      <w:r>
        <w:rPr>
          <w:rStyle w:val="StyleUnderline"/>
        </w:rPr>
        <w:t xml:space="preserve"> </w:t>
      </w:r>
      <w:r w:rsidRPr="00095007">
        <w:rPr>
          <w:rStyle w:val="StyleUnderline"/>
        </w:rPr>
        <w:t>people living under other forms of government</w:t>
      </w:r>
      <w:r w:rsidRPr="00246C00">
        <w:rPr>
          <w:rStyle w:val="StyleUnderline"/>
          <w:highlight w:val="yellow"/>
        </w:rPr>
        <w:t>.</w:t>
      </w:r>
      <w:r w:rsidRPr="00246C00">
        <w:rPr>
          <w:sz w:val="16"/>
          <w:highlight w:val="yellow"/>
        </w:rPr>
        <w:t xml:space="preserve"> </w:t>
      </w:r>
      <w:r w:rsidRPr="00246C00">
        <w:rPr>
          <w:rStyle w:val="StyleUnderline"/>
          <w:highlight w:val="yellow"/>
        </w:rPr>
        <w:t>Democracies</w:t>
      </w:r>
      <w:r w:rsidRPr="00095007">
        <w:rPr>
          <w:rStyle w:val="StyleUnderline"/>
        </w:rPr>
        <w:t xml:space="preserve"> also</w:t>
      </w:r>
      <w:r>
        <w:rPr>
          <w:rStyle w:val="StyleUnderline"/>
        </w:rPr>
        <w:t xml:space="preserve"> </w:t>
      </w:r>
      <w:r w:rsidRPr="00246C00">
        <w:rPr>
          <w:rStyle w:val="StyleUnderline"/>
          <w:highlight w:val="yellow"/>
        </w:rPr>
        <w:t>make good allies</w:t>
      </w:r>
      <w:r w:rsidRPr="00095007">
        <w:rPr>
          <w:rStyle w:val="StyleUnderline"/>
        </w:rPr>
        <w:t xml:space="preserve">. </w:t>
      </w:r>
      <w:r w:rsidRPr="00095007">
        <w:rPr>
          <w:sz w:val="16"/>
        </w:rPr>
        <w:t xml:space="preserve">As Michael McFaul, the former U.S. ambassador to Russia, has written, "Not every democracy in the world was or is a close ally of the United States, but </w:t>
      </w:r>
      <w:r w:rsidRPr="00246C00">
        <w:rPr>
          <w:rStyle w:val="Emphasis"/>
          <w:highlight w:val="yellow"/>
        </w:rPr>
        <w:t>no democracy</w:t>
      </w:r>
      <w:r w:rsidRPr="00095007">
        <w:rPr>
          <w:rStyle w:val="Emphasis"/>
        </w:rPr>
        <w:t xml:space="preserve"> in the world </w:t>
      </w:r>
      <w:r w:rsidRPr="00246C00">
        <w:rPr>
          <w:rStyle w:val="Emphasis"/>
          <w:highlight w:val="yellow"/>
        </w:rPr>
        <w:t>has been or is an American enemy</w:t>
      </w:r>
      <w:r w:rsidRPr="00095007">
        <w:rPr>
          <w:rStyle w:val="Emphasis"/>
        </w:rPr>
        <w:t xml:space="preserve">. </w:t>
      </w:r>
      <w:r w:rsidRPr="00095007">
        <w:rPr>
          <w:sz w:val="16"/>
        </w:rPr>
        <w:t xml:space="preserve">And all of America's most enduring allies have been and remain democracies." </w:t>
      </w:r>
      <w:r w:rsidRPr="00246C00">
        <w:rPr>
          <w:rStyle w:val="StyleUnderline"/>
          <w:highlight w:val="yellow"/>
        </w:rPr>
        <w:t>Authoritarian regimes</w:t>
      </w:r>
      <w:r w:rsidRPr="00095007">
        <w:rPr>
          <w:sz w:val="16"/>
        </w:rPr>
        <w:t xml:space="preserve">, by contrast, </w:t>
      </w:r>
      <w:r w:rsidRPr="00246C00">
        <w:rPr>
          <w:rStyle w:val="StyleUnderline"/>
          <w:highlight w:val="yellow"/>
        </w:rPr>
        <w:t>are inherently unstable</w:t>
      </w:r>
      <w:r w:rsidRPr="00095007">
        <w:rPr>
          <w:sz w:val="16"/>
        </w:rPr>
        <w:t>, since they face a central dilemma. If an autocracy is successful-if it produces a wealthy and educated population-that population will construct a civil society that will sooner or later demand political change. But if an autocracy is unsuccessful-if it fails to generate economic growth and raise living standards-it is liable to collapse.</w:t>
      </w:r>
      <w:r>
        <w:rPr>
          <w:sz w:val="16"/>
        </w:rPr>
        <w:t xml:space="preserve"> </w:t>
      </w:r>
    </w:p>
    <w:p w:rsidR="001256DB" w:rsidRDefault="001256DB" w:rsidP="001256DB"/>
    <w:p w:rsidR="001256DB" w:rsidRDefault="001256DB" w:rsidP="001256DB">
      <w:pPr>
        <w:pStyle w:val="Heading3"/>
      </w:pPr>
      <w:r>
        <w:t>Solvency</w:t>
      </w:r>
    </w:p>
    <w:p w:rsidR="001256DB" w:rsidRDefault="001256DB" w:rsidP="001256DB"/>
    <w:p w:rsidR="001256DB" w:rsidRDefault="001256DB" w:rsidP="001256DB">
      <w:pPr>
        <w:pStyle w:val="Heading4"/>
      </w:pPr>
      <w:r>
        <w:t>Court ruling for a school desegregation remedy is key – only the courts create societal change through deliberation and precedent that spills-over to effect racial injustices in prisons, police, and healthcare – Education policy is blueprint for these reforms</w:t>
      </w:r>
    </w:p>
    <w:p w:rsidR="001256DB" w:rsidRPr="00547A9C" w:rsidRDefault="001256DB" w:rsidP="001256DB">
      <w:r>
        <w:t xml:space="preserve">Danielle R. </w:t>
      </w:r>
      <w:r w:rsidRPr="00547A9C">
        <w:rPr>
          <w:rStyle w:val="Style13ptBold"/>
        </w:rPr>
        <w:t>Holley-Walker</w:t>
      </w:r>
      <w:r>
        <w:t>, Associate Professor of Law, University of South Carolina School of Law. “A New Era for Desegreg”, Georgia State University Law Review, Vol. 28 [2011], Iss. 2, Art. 4 1-1-20</w:t>
      </w:r>
      <w:r w:rsidRPr="00547A9C">
        <w:rPr>
          <w:rStyle w:val="Style13ptBold"/>
        </w:rPr>
        <w:t>12</w:t>
      </w:r>
      <w:r>
        <w:t>, http://scholarcommons.sc.edu/cgi/viewcontent.cgi?article=1913&amp;context=law_facpub</w:t>
      </w:r>
    </w:p>
    <w:p w:rsidR="001256DB" w:rsidRPr="00547A9C" w:rsidRDefault="001256DB" w:rsidP="001256DB">
      <w:pPr>
        <w:rPr>
          <w:rStyle w:val="Emphasis"/>
        </w:rPr>
      </w:pPr>
      <w:r w:rsidRPr="006C07BD">
        <w:rPr>
          <w:sz w:val="16"/>
        </w:rPr>
        <w:t xml:space="preserve">As Professor Michelle Adams argues in a recent article, </w:t>
      </w:r>
      <w:r w:rsidRPr="006C07BD">
        <w:rPr>
          <w:rStyle w:val="StyleUnderline"/>
        </w:rPr>
        <w:t>the topic</w:t>
      </w:r>
      <w:r>
        <w:rPr>
          <w:rStyle w:val="StyleUnderline"/>
        </w:rPr>
        <w:t xml:space="preserve"> </w:t>
      </w:r>
      <w:r w:rsidRPr="006C07BD">
        <w:rPr>
          <w:rStyle w:val="StyleUnderline"/>
        </w:rPr>
        <w:t>of school desegregation is central to the broader dialogue about the</w:t>
      </w:r>
      <w:r>
        <w:rPr>
          <w:rStyle w:val="StyleUnderline"/>
        </w:rPr>
        <w:t xml:space="preserve"> </w:t>
      </w:r>
      <w:r w:rsidRPr="006C07BD">
        <w:rPr>
          <w:rStyle w:val="StyleUnderline"/>
        </w:rPr>
        <w:t>value of racial integration</w:t>
      </w:r>
      <w:r w:rsidRPr="006C07BD">
        <w:rPr>
          <w:sz w:val="16"/>
        </w:rPr>
        <w:t xml:space="preserve">.227 Professor Adams argues </w:t>
      </w:r>
      <w:r w:rsidRPr="006C07BD">
        <w:rPr>
          <w:rStyle w:val="StyleUnderline"/>
        </w:rPr>
        <w:t>that</w:t>
      </w:r>
      <w:r w:rsidRPr="006C07BD">
        <w:rPr>
          <w:sz w:val="16"/>
        </w:rPr>
        <w:t xml:space="preserve"> the </w:t>
      </w:r>
      <w:r w:rsidRPr="006C07BD">
        <w:rPr>
          <w:rStyle w:val="StyleUnderline"/>
        </w:rPr>
        <w:t>goal</w:t>
      </w:r>
      <w:r w:rsidRPr="006C07BD">
        <w:rPr>
          <w:sz w:val="16"/>
        </w:rPr>
        <w:t xml:space="preserve"> of racial integration </w:t>
      </w:r>
      <w:r w:rsidRPr="006C07BD">
        <w:rPr>
          <w:rStyle w:val="Emphasis"/>
        </w:rPr>
        <w:t>is under attack</w:t>
      </w:r>
      <w:r w:rsidRPr="006C07BD">
        <w:rPr>
          <w:sz w:val="16"/>
        </w:rPr>
        <w:t xml:space="preserve">.228 </w:t>
      </w:r>
      <w:r w:rsidRPr="006C07BD">
        <w:rPr>
          <w:rStyle w:val="StyleUnderline"/>
        </w:rPr>
        <w:t>For some conservatives, such as</w:t>
      </w:r>
      <w:r w:rsidRPr="006C07BD">
        <w:rPr>
          <w:sz w:val="16"/>
        </w:rPr>
        <w:t xml:space="preserve"> Chief </w:t>
      </w:r>
      <w:r w:rsidRPr="006C07BD">
        <w:rPr>
          <w:rStyle w:val="StyleUnderline"/>
        </w:rPr>
        <w:t>Justice Roberts, promoting racial equality</w:t>
      </w:r>
      <w:r w:rsidRPr="006C07BD">
        <w:rPr>
          <w:sz w:val="16"/>
        </w:rPr>
        <w:t xml:space="preserve"> in K-12 schools </w:t>
      </w:r>
      <w:r w:rsidRPr="006C07BD">
        <w:rPr>
          <w:rStyle w:val="StyleUnderline"/>
        </w:rPr>
        <w:t>means preventing reverse racial discrimination</w:t>
      </w:r>
      <w:r w:rsidRPr="006C07BD">
        <w:rPr>
          <w:sz w:val="16"/>
        </w:rPr>
        <w:t xml:space="preserve">.229 </w:t>
      </w:r>
      <w:r w:rsidRPr="006C07BD">
        <w:rPr>
          <w:rStyle w:val="StyleUnderline"/>
        </w:rPr>
        <w:t>For many</w:t>
      </w:r>
      <w:r>
        <w:rPr>
          <w:rStyle w:val="StyleUnderline"/>
        </w:rPr>
        <w:t xml:space="preserve"> </w:t>
      </w:r>
      <w:r w:rsidRPr="006C07BD">
        <w:rPr>
          <w:rStyle w:val="StyleUnderline"/>
        </w:rPr>
        <w:t>progressives and African Americans, the issue of race and schools is</w:t>
      </w:r>
      <w:r>
        <w:rPr>
          <w:rStyle w:val="StyleUnderline"/>
        </w:rPr>
        <w:t xml:space="preserve"> </w:t>
      </w:r>
      <w:r w:rsidRPr="006C07BD">
        <w:rPr>
          <w:rStyle w:val="StyleUnderline"/>
        </w:rPr>
        <w:t>tied to the question of black identity and black achievement</w:t>
      </w:r>
      <w:r w:rsidRPr="006C07BD">
        <w:rPr>
          <w:sz w:val="16"/>
        </w:rPr>
        <w:t xml:space="preserve">.230 These observers challenge the assertion that quality schools are equivalent to racially integrated schools and argue that we should begin to focus on creating high-quality schools regardless of their racial makeup.231 </w:t>
      </w:r>
      <w:r w:rsidRPr="006C07BD">
        <w:rPr>
          <w:rStyle w:val="StyleUnderline"/>
        </w:rPr>
        <w:t>Professor Adams</w:t>
      </w:r>
      <w:r w:rsidRPr="006C07BD">
        <w:rPr>
          <w:sz w:val="16"/>
        </w:rPr>
        <w:t xml:space="preserve"> then </w:t>
      </w:r>
      <w:r w:rsidRPr="006C07BD">
        <w:rPr>
          <w:rStyle w:val="StyleUnderline"/>
        </w:rPr>
        <w:t>argues that there is a need to embrace</w:t>
      </w:r>
      <w:r>
        <w:rPr>
          <w:rStyle w:val="StyleUnderline"/>
        </w:rPr>
        <w:t xml:space="preserve"> </w:t>
      </w:r>
      <w:r w:rsidRPr="006C07BD">
        <w:rPr>
          <w:rStyle w:val="StyleUnderline"/>
        </w:rPr>
        <w:t>“radical integration” as a “forward-looking, aspirational view of</w:t>
      </w:r>
      <w:r>
        <w:rPr>
          <w:rStyle w:val="StyleUnderline"/>
        </w:rPr>
        <w:t xml:space="preserve"> </w:t>
      </w:r>
      <w:r w:rsidRPr="006C07BD">
        <w:rPr>
          <w:rStyle w:val="StyleUnderline"/>
        </w:rPr>
        <w:t>equality.”</w:t>
      </w:r>
      <w:r w:rsidRPr="006C07BD">
        <w:rPr>
          <w:sz w:val="16"/>
        </w:rPr>
        <w:t xml:space="preserve">232 It is difficult to think of many examples where racial integration is being advocated for in this manner. </w:t>
      </w:r>
      <w:r w:rsidRPr="006C07BD">
        <w:rPr>
          <w:rStyle w:val="StyleUnderline"/>
        </w:rPr>
        <w:t>Traditional</w:t>
      </w:r>
      <w:r>
        <w:rPr>
          <w:rStyle w:val="StyleUnderline"/>
        </w:rPr>
        <w:t xml:space="preserve"> </w:t>
      </w:r>
      <w:r w:rsidRPr="006C07BD">
        <w:rPr>
          <w:rStyle w:val="StyleUnderline"/>
        </w:rPr>
        <w:t>desegregation cases provide an opportunity for plaintiffs to make</w:t>
      </w:r>
      <w:r>
        <w:rPr>
          <w:rStyle w:val="StyleUnderline"/>
        </w:rPr>
        <w:t xml:space="preserve"> </w:t>
      </w:r>
      <w:r w:rsidRPr="006C07BD">
        <w:rPr>
          <w:sz w:val="16"/>
        </w:rPr>
        <w:t xml:space="preserve">these types of </w:t>
      </w:r>
      <w:r w:rsidRPr="006C07BD">
        <w:rPr>
          <w:rStyle w:val="StyleUnderline"/>
        </w:rPr>
        <w:t>aspirational arguments for racial equality and to see</w:t>
      </w:r>
      <w:r>
        <w:rPr>
          <w:rStyle w:val="StyleUnderline"/>
        </w:rPr>
        <w:t xml:space="preserve"> </w:t>
      </w:r>
      <w:r w:rsidRPr="006C07BD">
        <w:rPr>
          <w:rStyle w:val="StyleUnderline"/>
        </w:rPr>
        <w:t>court orders that both acknowledge the history of racial</w:t>
      </w:r>
      <w:r>
        <w:rPr>
          <w:rStyle w:val="StyleUnderline"/>
        </w:rPr>
        <w:t xml:space="preserve"> </w:t>
      </w:r>
      <w:r w:rsidRPr="006C07BD">
        <w:rPr>
          <w:rStyle w:val="StyleUnderline"/>
        </w:rPr>
        <w:t>discrimination and provide a blueprint and resources for racially</w:t>
      </w:r>
      <w:r>
        <w:rPr>
          <w:rStyle w:val="StyleUnderline"/>
        </w:rPr>
        <w:t xml:space="preserve"> </w:t>
      </w:r>
      <w:r w:rsidRPr="006C07BD">
        <w:rPr>
          <w:rStyle w:val="StyleUnderline"/>
        </w:rPr>
        <w:t>integrated education</w:t>
      </w:r>
      <w:r w:rsidRPr="006C07BD">
        <w:rPr>
          <w:sz w:val="16"/>
        </w:rPr>
        <w:t xml:space="preserve"> in the twenty-first century. In the Walthall County desegregation case, the federal government argued for a vision of equality that includes integrated schools and classrooms.233 Professor </w:t>
      </w:r>
      <w:r w:rsidRPr="006C07BD">
        <w:rPr>
          <w:rStyle w:val="StyleUnderline"/>
        </w:rPr>
        <w:t>Adams also advocates for the radical integration</w:t>
      </w:r>
      <w:r>
        <w:rPr>
          <w:rStyle w:val="StyleUnderline"/>
        </w:rPr>
        <w:t xml:space="preserve"> </w:t>
      </w:r>
      <w:r w:rsidRPr="006C07BD">
        <w:rPr>
          <w:rStyle w:val="StyleUnderline"/>
        </w:rPr>
        <w:t>approach as a way to “highlight[] the deep interdependence between</w:t>
      </w:r>
      <w:r>
        <w:rPr>
          <w:rStyle w:val="StyleUnderline"/>
        </w:rPr>
        <w:t xml:space="preserve"> </w:t>
      </w:r>
      <w:r w:rsidRPr="006C07BD">
        <w:rPr>
          <w:rStyle w:val="StyleUnderline"/>
        </w:rPr>
        <w:t>segregation and the maintenance of white supremacy. Within this</w:t>
      </w:r>
      <w:r>
        <w:rPr>
          <w:rStyle w:val="StyleUnderline"/>
        </w:rPr>
        <w:t xml:space="preserve"> </w:t>
      </w:r>
      <w:r w:rsidRPr="006C07BD">
        <w:rPr>
          <w:rStyle w:val="StyleUnderline"/>
        </w:rPr>
        <w:t>paradigm, racial segregation is understood as a multifaceted and selfsustaining</w:t>
      </w:r>
      <w:r>
        <w:rPr>
          <w:rStyle w:val="StyleUnderline"/>
        </w:rPr>
        <w:t xml:space="preserve"> </w:t>
      </w:r>
      <w:r w:rsidRPr="006C07BD">
        <w:rPr>
          <w:rStyle w:val="StyleUnderline"/>
        </w:rPr>
        <w:t>generator of inequality.</w:t>
      </w:r>
      <w:r w:rsidRPr="006C07BD">
        <w:rPr>
          <w:sz w:val="16"/>
        </w:rPr>
        <w:t xml:space="preserve">”234 </w:t>
      </w:r>
      <w:r w:rsidRPr="006C07BD">
        <w:rPr>
          <w:rStyle w:val="StyleUnderline"/>
        </w:rPr>
        <w:t>We see this theory at work in</w:t>
      </w:r>
      <w:r>
        <w:rPr>
          <w:rStyle w:val="StyleUnderline"/>
        </w:rPr>
        <w:t xml:space="preserve"> </w:t>
      </w:r>
      <w:r w:rsidRPr="006C07BD">
        <w:rPr>
          <w:rStyle w:val="StyleUnderline"/>
        </w:rPr>
        <w:t>the Little Rock desegregation case. In the school district’s Motion</w:t>
      </w:r>
      <w:r w:rsidRPr="006C07BD">
        <w:rPr>
          <w:sz w:val="16"/>
        </w:rPr>
        <w:t xml:space="preserve"> to Enforce the 1989 Settlement Agreement, </w:t>
      </w:r>
      <w:r w:rsidRPr="006C07BD">
        <w:rPr>
          <w:rStyle w:val="StyleUnderline"/>
        </w:rPr>
        <w:t>the school district recounted the recent history of both residential and inter-district school</w:t>
      </w:r>
      <w:r>
        <w:rPr>
          <w:rStyle w:val="StyleUnderline"/>
        </w:rPr>
        <w:t xml:space="preserve"> </w:t>
      </w:r>
      <w:r w:rsidRPr="006C07BD">
        <w:rPr>
          <w:rStyle w:val="StyleUnderline"/>
        </w:rPr>
        <w:t>segregation in Pulaski County.</w:t>
      </w:r>
      <w:r w:rsidRPr="006C07BD">
        <w:rPr>
          <w:sz w:val="16"/>
        </w:rPr>
        <w:t xml:space="preserve">235 </w:t>
      </w:r>
      <w:r w:rsidRPr="006C07BD">
        <w:rPr>
          <w:rStyle w:val="StyleUnderline"/>
        </w:rPr>
        <w:t>The school district is able to focus</w:t>
      </w:r>
      <w:r>
        <w:rPr>
          <w:rStyle w:val="StyleUnderline"/>
        </w:rPr>
        <w:t xml:space="preserve"> </w:t>
      </w:r>
      <w:r w:rsidRPr="006C07BD">
        <w:rPr>
          <w:rStyle w:val="StyleUnderline"/>
        </w:rPr>
        <w:t>on the importance of ending racial isolation, not for the goal of</w:t>
      </w:r>
      <w:r>
        <w:rPr>
          <w:rStyle w:val="StyleUnderline"/>
        </w:rPr>
        <w:t xml:space="preserve"> </w:t>
      </w:r>
      <w:r w:rsidRPr="006C07BD">
        <w:rPr>
          <w:rStyle w:val="StyleUnderline"/>
        </w:rPr>
        <w:t>diversity, but instead to address structural inequality.</w:t>
      </w:r>
      <w:r>
        <w:rPr>
          <w:rStyle w:val="StyleUnderline"/>
        </w:rPr>
        <w:t xml:space="preserve"> </w:t>
      </w:r>
      <w:r w:rsidRPr="006C07BD">
        <w:rPr>
          <w:rStyle w:val="StyleUnderline"/>
        </w:rPr>
        <w:t>Furthermore, there has not been significant empirical evidence that</w:t>
      </w:r>
      <w:r>
        <w:rPr>
          <w:rStyle w:val="StyleUnderline"/>
        </w:rPr>
        <w:t xml:space="preserve"> </w:t>
      </w:r>
      <w:r w:rsidRPr="006C07BD">
        <w:rPr>
          <w:rStyle w:val="StyleUnderline"/>
        </w:rPr>
        <w:t>racially and socioeconomically isolated schools are able to provide</w:t>
      </w:r>
      <w:r>
        <w:rPr>
          <w:rStyle w:val="StyleUnderline"/>
        </w:rPr>
        <w:t xml:space="preserve"> </w:t>
      </w:r>
      <w:r w:rsidRPr="006C07BD">
        <w:rPr>
          <w:rStyle w:val="StyleUnderline"/>
        </w:rPr>
        <w:t>high-quality education for students in those schools</w:t>
      </w:r>
      <w:r w:rsidRPr="006C07BD">
        <w:rPr>
          <w:sz w:val="16"/>
        </w:rPr>
        <w:t xml:space="preserve">.236 Although desegregation decrees remain in only a small number of school districts, </w:t>
      </w:r>
      <w:r w:rsidRPr="006C07BD">
        <w:rPr>
          <w:rStyle w:val="StyleUnderline"/>
        </w:rPr>
        <w:t>plaintiffs may use these cases as an opportunity to highlight</w:t>
      </w:r>
      <w:r>
        <w:rPr>
          <w:rStyle w:val="StyleUnderline"/>
        </w:rPr>
        <w:t xml:space="preserve"> </w:t>
      </w:r>
      <w:r w:rsidRPr="006C07BD">
        <w:rPr>
          <w:rStyle w:val="StyleUnderline"/>
        </w:rPr>
        <w:t>racial isolation and the importance of racial integration as a value</w:t>
      </w:r>
      <w:r w:rsidRPr="006C07BD">
        <w:rPr>
          <w:sz w:val="16"/>
        </w:rPr>
        <w:t>.</w:t>
      </w:r>
      <w:r>
        <w:rPr>
          <w:sz w:val="16"/>
        </w:rPr>
        <w:t xml:space="preserve"> </w:t>
      </w:r>
      <w:r w:rsidRPr="00547A9C">
        <w:rPr>
          <w:sz w:val="16"/>
        </w:rPr>
        <w:t xml:space="preserve">3. Litigation as a Dialogic Tool </w:t>
      </w:r>
      <w:r w:rsidRPr="00547A9C">
        <w:rPr>
          <w:rStyle w:val="StyleUnderline"/>
        </w:rPr>
        <w:t>Why is litigation</w:t>
      </w:r>
      <w:r w:rsidRPr="00547A9C">
        <w:rPr>
          <w:sz w:val="16"/>
        </w:rPr>
        <w:t xml:space="preserve"> a </w:t>
      </w:r>
      <w:r w:rsidRPr="00547A9C">
        <w:rPr>
          <w:rStyle w:val="StyleUnderline"/>
        </w:rPr>
        <w:t>useful</w:t>
      </w:r>
      <w:r w:rsidRPr="00547A9C">
        <w:rPr>
          <w:sz w:val="16"/>
        </w:rPr>
        <w:t xml:space="preserve"> method </w:t>
      </w:r>
      <w:r w:rsidRPr="00547A9C">
        <w:rPr>
          <w:rStyle w:val="StyleUnderline"/>
        </w:rPr>
        <w:t>for public debate on whether</w:t>
      </w:r>
      <w:r>
        <w:rPr>
          <w:rStyle w:val="StyleUnderline"/>
        </w:rPr>
        <w:t xml:space="preserve"> </w:t>
      </w:r>
      <w:r w:rsidRPr="00547A9C">
        <w:rPr>
          <w:rStyle w:val="StyleUnderline"/>
        </w:rPr>
        <w:t>racial integration is an important value in our public schools</w:t>
      </w:r>
      <w:r w:rsidRPr="00547A9C">
        <w:rPr>
          <w:sz w:val="16"/>
        </w:rPr>
        <w:t xml:space="preserve">? </w:t>
      </w:r>
      <w:r w:rsidRPr="00547A9C">
        <w:rPr>
          <w:rStyle w:val="Emphasis"/>
        </w:rPr>
        <w:t>Litigation provides a unique opportunity to have a public dialogue on</w:t>
      </w:r>
      <w:r>
        <w:rPr>
          <w:rStyle w:val="Emphasis"/>
        </w:rPr>
        <w:t xml:space="preserve"> </w:t>
      </w:r>
      <w:r w:rsidRPr="00547A9C">
        <w:rPr>
          <w:rStyle w:val="Emphasis"/>
        </w:rPr>
        <w:t>the issue of racial integration</w:t>
      </w:r>
      <w:r w:rsidRPr="00547A9C">
        <w:rPr>
          <w:sz w:val="16"/>
        </w:rPr>
        <w:t xml:space="preserve">. </w:t>
      </w:r>
      <w:r w:rsidRPr="00547A9C">
        <w:rPr>
          <w:rStyle w:val="StyleUnderline"/>
        </w:rPr>
        <w:t>Litigation also provides an opportunity</w:t>
      </w:r>
      <w:r>
        <w:rPr>
          <w:rStyle w:val="StyleUnderline"/>
        </w:rPr>
        <w:t xml:space="preserve"> </w:t>
      </w:r>
      <w:r w:rsidRPr="00547A9C">
        <w:rPr>
          <w:rStyle w:val="StyleUnderline"/>
        </w:rPr>
        <w:t>to marshal and debate empirical evidence on the role of race in public</w:t>
      </w:r>
      <w:r>
        <w:rPr>
          <w:rStyle w:val="StyleUnderline"/>
        </w:rPr>
        <w:t xml:space="preserve"> </w:t>
      </w:r>
      <w:r w:rsidRPr="00547A9C">
        <w:rPr>
          <w:rStyle w:val="StyleUnderline"/>
        </w:rPr>
        <w:t>education.</w:t>
      </w:r>
      <w:r>
        <w:rPr>
          <w:rStyle w:val="StyleUnderline"/>
        </w:rPr>
        <w:t xml:space="preserve"> </w:t>
      </w:r>
      <w:r w:rsidRPr="00547A9C">
        <w:rPr>
          <w:sz w:val="16"/>
        </w:rPr>
        <w:t xml:space="preserve">PICS is an example of litigation providing an opportunity for a broad public dialogue on race in public schools. The </w:t>
      </w:r>
      <w:r w:rsidRPr="00547A9C">
        <w:rPr>
          <w:rStyle w:val="StyleUnderline"/>
        </w:rPr>
        <w:t>party briefs and</w:t>
      </w:r>
      <w:r>
        <w:rPr>
          <w:rStyle w:val="StyleUnderline"/>
        </w:rPr>
        <w:t xml:space="preserve"> </w:t>
      </w:r>
      <w:r w:rsidRPr="00547A9C">
        <w:rPr>
          <w:rStyle w:val="StyleUnderline"/>
        </w:rPr>
        <w:t>amicus briefs provided ample empirical evidence about whether</w:t>
      </w:r>
      <w:r>
        <w:rPr>
          <w:rStyle w:val="StyleUnderline"/>
        </w:rPr>
        <w:t xml:space="preserve"> </w:t>
      </w:r>
      <w:r w:rsidRPr="00547A9C">
        <w:rPr>
          <w:rStyle w:val="StyleUnderline"/>
        </w:rPr>
        <w:t>avoiding racial isolation may be a compelling government reason for</w:t>
      </w:r>
      <w:r>
        <w:rPr>
          <w:rStyle w:val="StyleUnderline"/>
        </w:rPr>
        <w:t xml:space="preserve"> </w:t>
      </w:r>
      <w:r w:rsidRPr="00547A9C">
        <w:rPr>
          <w:rStyle w:val="StyleUnderline"/>
        </w:rPr>
        <w:t>employing race-conscious remedies</w:t>
      </w:r>
      <w:r w:rsidRPr="00547A9C">
        <w:rPr>
          <w:sz w:val="16"/>
        </w:rPr>
        <w:t xml:space="preserve">.237 In the Supreme Court opinion, the Justices engage in a debate about the meaning and legacy of Brown. 238 This became a key point of disagreement for the Justices in PICS. 239 For Chief Justice Roberts, the desegregation cases, beginning with Brown, represent the importance of colorblindness:240 Before Brown, schoolchildren were told where they could and could not go to school based on the color of their skin. . . . For schools that never segregated on the basis of race, such as Seattle, or that have removed the vestiges of past segregation, such as Jefferson County, the way “to achieve a system of determining admission to the public schools on a nonracial basis” is to stop assigning students on a racial basis. The way to stop discrimination on the basis of race is to stop discriminating on the basis of race.241 Justice Stevens wrote a separate dissent focusing on the legacy of Brown. Justice Stevens argued that Chief Justice Roberts’ interpretation of Brown was devoid of context and history: There is a cruel irony in THE CHIEF JUSTICE’s reliance on our decision in Brown . . . . THE CHIEF JUSTICE fails to note that it was only black schoolchildren who were so ordered [that they could not go to school with white children]; indeed, the history books do not tell stories of white children struggling to attend black schools . . . . THE CHIEF JUSTICE rejects the conclusion that the racial classifications at issue here should be viewed differently than others, because they do not impose burdens on one race alone and do not stigmatize or exclude.242 The remaining </w:t>
      </w:r>
      <w:r w:rsidRPr="00547A9C">
        <w:rPr>
          <w:rStyle w:val="StyleUnderline"/>
        </w:rPr>
        <w:t>desegregation cases and their outcome w</w:t>
      </w:r>
      <w:r w:rsidRPr="00547A9C">
        <w:rPr>
          <w:rStyle w:val="Emphasis"/>
        </w:rPr>
        <w:t>ill provide an</w:t>
      </w:r>
      <w:r>
        <w:rPr>
          <w:rStyle w:val="Emphasis"/>
        </w:rPr>
        <w:t xml:space="preserve"> </w:t>
      </w:r>
      <w:r w:rsidRPr="00547A9C">
        <w:rPr>
          <w:rStyle w:val="Emphasis"/>
        </w:rPr>
        <w:t xml:space="preserve">important opportunity to recapture the legacy of Brown </w:t>
      </w:r>
      <w:r w:rsidRPr="00547A9C">
        <w:rPr>
          <w:rStyle w:val="StyleUnderline"/>
        </w:rPr>
        <w:t>and to engage</w:t>
      </w:r>
      <w:r w:rsidRPr="00547A9C">
        <w:rPr>
          <w:sz w:val="16"/>
        </w:rPr>
        <w:t xml:space="preserve"> </w:t>
      </w:r>
      <w:r w:rsidRPr="00547A9C">
        <w:rPr>
          <w:rStyle w:val="Emphasis"/>
        </w:rPr>
        <w:t>in a public discourse about the continuing racial inequality in our</w:t>
      </w:r>
      <w:r>
        <w:rPr>
          <w:rStyle w:val="Emphasis"/>
        </w:rPr>
        <w:t xml:space="preserve"> </w:t>
      </w:r>
      <w:r w:rsidRPr="00547A9C">
        <w:rPr>
          <w:rStyle w:val="Emphasis"/>
        </w:rPr>
        <w:t>public schools.</w:t>
      </w:r>
      <w:r>
        <w:rPr>
          <w:rStyle w:val="Emphasis"/>
        </w:rPr>
        <w:t xml:space="preserve"> </w:t>
      </w:r>
      <w:r w:rsidRPr="00547A9C">
        <w:rPr>
          <w:sz w:val="16"/>
        </w:rPr>
        <w:t xml:space="preserve">There are also significant limits to litigation, and many of these challenges have been demonstrated in the history of the desegregation cases. Traditional </w:t>
      </w:r>
      <w:r w:rsidRPr="00547A9C">
        <w:rPr>
          <w:rStyle w:val="StyleUnderline"/>
        </w:rPr>
        <w:t>school desegregation cases occupy a</w:t>
      </w:r>
      <w:r>
        <w:rPr>
          <w:rStyle w:val="StyleUnderline"/>
        </w:rPr>
        <w:t xml:space="preserve"> </w:t>
      </w:r>
      <w:r w:rsidRPr="00547A9C">
        <w:rPr>
          <w:rStyle w:val="StyleUnderline"/>
        </w:rPr>
        <w:t>special place in the history of American litigation.</w:t>
      </w:r>
      <w:r w:rsidRPr="00547A9C">
        <w:rPr>
          <w:sz w:val="16"/>
        </w:rPr>
        <w:t xml:space="preserve">243 </w:t>
      </w:r>
      <w:r w:rsidRPr="00547A9C">
        <w:rPr>
          <w:rStyle w:val="StyleUnderline"/>
        </w:rPr>
        <w:t>Scholars have</w:t>
      </w:r>
      <w:r>
        <w:rPr>
          <w:rStyle w:val="StyleUnderline"/>
        </w:rPr>
        <w:t xml:space="preserve"> </w:t>
      </w:r>
      <w:r w:rsidRPr="00547A9C">
        <w:rPr>
          <w:rStyle w:val="StyleUnderline"/>
        </w:rPr>
        <w:t xml:space="preserve">identified desegregation cases as the </w:t>
      </w:r>
      <w:r w:rsidRPr="00547A9C">
        <w:rPr>
          <w:rStyle w:val="Emphasis"/>
        </w:rPr>
        <w:t xml:space="preserve">paradigmatic example </w:t>
      </w:r>
      <w:r w:rsidRPr="00547A9C">
        <w:rPr>
          <w:rStyle w:val="StyleUnderline"/>
        </w:rPr>
        <w:t>of</w:t>
      </w:r>
      <w:r>
        <w:rPr>
          <w:rStyle w:val="StyleUnderline"/>
        </w:rPr>
        <w:t xml:space="preserve"> </w:t>
      </w:r>
      <w:r w:rsidRPr="00547A9C">
        <w:rPr>
          <w:rStyle w:val="StyleUnderline"/>
        </w:rPr>
        <w:t>structural reform litigation and public law litigation</w:t>
      </w:r>
      <w:r w:rsidRPr="00547A9C">
        <w:rPr>
          <w:sz w:val="16"/>
        </w:rPr>
        <w:t xml:space="preserve">. According to Professor Owen Fiss: </w:t>
      </w:r>
      <w:r w:rsidRPr="00547A9C">
        <w:rPr>
          <w:rStyle w:val="StyleUnderline"/>
        </w:rPr>
        <w:t>Adjudication</w:t>
      </w:r>
      <w:r w:rsidRPr="00547A9C">
        <w:rPr>
          <w:sz w:val="16"/>
        </w:rPr>
        <w:t xml:space="preserve"> is the social process that </w:t>
      </w:r>
      <w:r w:rsidRPr="00547A9C">
        <w:rPr>
          <w:rStyle w:val="StyleUnderline"/>
        </w:rPr>
        <w:t>enables judges to give</w:t>
      </w:r>
      <w:r>
        <w:rPr>
          <w:rStyle w:val="StyleUnderline"/>
        </w:rPr>
        <w:t xml:space="preserve"> </w:t>
      </w:r>
      <w:r w:rsidRPr="00547A9C">
        <w:rPr>
          <w:rStyle w:val="StyleUnderline"/>
        </w:rPr>
        <w:t>meaning to public values</w:t>
      </w:r>
      <w:r w:rsidRPr="00547A9C">
        <w:rPr>
          <w:sz w:val="16"/>
        </w:rPr>
        <w:t xml:space="preserve">. </w:t>
      </w:r>
      <w:r w:rsidRPr="00547A9C">
        <w:rPr>
          <w:rStyle w:val="Emphasis"/>
        </w:rPr>
        <w:t>Structural reform</w:t>
      </w:r>
      <w:r w:rsidRPr="00547A9C">
        <w:rPr>
          <w:sz w:val="16"/>
        </w:rPr>
        <w:t xml:space="preserve"> . . . </w:t>
      </w:r>
      <w:r w:rsidRPr="00547A9C">
        <w:rPr>
          <w:rStyle w:val="StyleUnderline"/>
        </w:rPr>
        <w:t>is one type of</w:t>
      </w:r>
      <w:r>
        <w:rPr>
          <w:rStyle w:val="StyleUnderline"/>
        </w:rPr>
        <w:t xml:space="preserve"> </w:t>
      </w:r>
      <w:r w:rsidRPr="00547A9C">
        <w:rPr>
          <w:rStyle w:val="StyleUnderline"/>
        </w:rPr>
        <w:t>adjudication</w:t>
      </w:r>
      <w:r w:rsidRPr="00547A9C">
        <w:rPr>
          <w:sz w:val="16"/>
        </w:rPr>
        <w:t xml:space="preserve">, distinguished by the constitutional character of the public values and, even more important, by the fact that it involves an encounter between the judiciary and the state bureaucracies. </w:t>
      </w:r>
      <w:r w:rsidRPr="00547A9C">
        <w:rPr>
          <w:rStyle w:val="StyleUnderline"/>
        </w:rPr>
        <w:t>The judge tries to give meaning to our</w:t>
      </w:r>
      <w:r>
        <w:rPr>
          <w:rStyle w:val="StyleUnderline"/>
        </w:rPr>
        <w:t xml:space="preserve"> </w:t>
      </w:r>
      <w:r w:rsidRPr="00547A9C">
        <w:rPr>
          <w:rStyle w:val="StyleUnderline"/>
        </w:rPr>
        <w:t>constitutional values in the operation of these organizations</w:t>
      </w:r>
      <w:r w:rsidRPr="00547A9C">
        <w:rPr>
          <w:sz w:val="16"/>
        </w:rPr>
        <w:t xml:space="preserve"> . . . . As a genre of constitutional litigation, structural reform has its roots in the Warren Court era of the 1950s and 1960s and the extraordinary effort to translate the rule of Brown v. Board of Education into practice.244 </w:t>
      </w:r>
      <w:r w:rsidRPr="00547A9C">
        <w:rPr>
          <w:rStyle w:val="StyleUnderline"/>
        </w:rPr>
        <w:t>As structural reform litigation, the school desegregation cases</w:t>
      </w:r>
      <w:r w:rsidRPr="00547A9C">
        <w:rPr>
          <w:sz w:val="16"/>
        </w:rPr>
        <w:t xml:space="preserve"> </w:t>
      </w:r>
      <w:r w:rsidRPr="00547A9C">
        <w:rPr>
          <w:rStyle w:val="Emphasis"/>
        </w:rPr>
        <w:t>led the</w:t>
      </w:r>
      <w:r>
        <w:rPr>
          <w:rStyle w:val="Emphasis"/>
        </w:rPr>
        <w:t xml:space="preserve"> </w:t>
      </w:r>
      <w:r w:rsidRPr="00547A9C">
        <w:rPr>
          <w:rStyle w:val="Emphasis"/>
        </w:rPr>
        <w:t>way for other types of lawsuits to reform social institutions, such as</w:t>
      </w:r>
      <w:r>
        <w:rPr>
          <w:rStyle w:val="Emphasis"/>
        </w:rPr>
        <w:t xml:space="preserve"> </w:t>
      </w:r>
      <w:r w:rsidRPr="00547A9C">
        <w:rPr>
          <w:rStyle w:val="Emphasis"/>
        </w:rPr>
        <w:t>prisons, mental health facilities, housing authorities, and police</w:t>
      </w:r>
      <w:r>
        <w:rPr>
          <w:rStyle w:val="Emphasis"/>
        </w:rPr>
        <w:t xml:space="preserve"> </w:t>
      </w:r>
      <w:r w:rsidRPr="00547A9C">
        <w:rPr>
          <w:rStyle w:val="Emphasis"/>
        </w:rPr>
        <w:t>departments.</w:t>
      </w:r>
      <w:r w:rsidRPr="00547A9C">
        <w:rPr>
          <w:sz w:val="16"/>
        </w:rPr>
        <w:t xml:space="preserve">245 </w:t>
      </w:r>
      <w:r w:rsidRPr="00547A9C">
        <w:rPr>
          <w:rStyle w:val="StyleUnderline"/>
        </w:rPr>
        <w:t>The role of desegregation cases as a paradigm of structural reform</w:t>
      </w:r>
      <w:r>
        <w:rPr>
          <w:rStyle w:val="StyleUnderline"/>
        </w:rPr>
        <w:t xml:space="preserve"> </w:t>
      </w:r>
      <w:r w:rsidRPr="00547A9C">
        <w:rPr>
          <w:rStyle w:val="StyleUnderline"/>
        </w:rPr>
        <w:t xml:space="preserve">litigation means that </w:t>
      </w:r>
      <w:r w:rsidRPr="00547A9C">
        <w:rPr>
          <w:rStyle w:val="Emphasis"/>
        </w:rPr>
        <w:t>the legacy of these cases has broader</w:t>
      </w:r>
      <w:r>
        <w:rPr>
          <w:rStyle w:val="Emphasis"/>
        </w:rPr>
        <w:t xml:space="preserve"> </w:t>
      </w:r>
      <w:r w:rsidRPr="00547A9C">
        <w:rPr>
          <w:rStyle w:val="Emphasis"/>
        </w:rPr>
        <w:t>implications.</w:t>
      </w:r>
      <w:r w:rsidRPr="00547A9C">
        <w:rPr>
          <w:sz w:val="16"/>
        </w:rPr>
        <w:t xml:space="preserve">246 Is the desegregation docket in the federal district courts seen as a failure? Some have argued that the litigation strategy failed.247 Others have argued that court-supervised desegregation was successful for a short time from the late 1960s to mid-1970s and then began to suffer a series of setbacks that have led to the current climate of resegregation.248 </w:t>
      </w:r>
      <w:r w:rsidRPr="00547A9C">
        <w:rPr>
          <w:rStyle w:val="Emphasis"/>
        </w:rPr>
        <w:t>A new era of desegregation may redefine the landscape of</w:t>
      </w:r>
      <w:r>
        <w:rPr>
          <w:rStyle w:val="Emphasis"/>
        </w:rPr>
        <w:t xml:space="preserve"> </w:t>
      </w:r>
      <w:r w:rsidRPr="00547A9C">
        <w:rPr>
          <w:rStyle w:val="Emphasis"/>
        </w:rPr>
        <w:t>structural reform litigation by demonstrating the resilience of this</w:t>
      </w:r>
      <w:r>
        <w:rPr>
          <w:rStyle w:val="Emphasis"/>
        </w:rPr>
        <w:t xml:space="preserve"> </w:t>
      </w:r>
      <w:r w:rsidRPr="00547A9C">
        <w:rPr>
          <w:rStyle w:val="Emphasis"/>
        </w:rPr>
        <w:t>form of adjudication.</w:t>
      </w:r>
      <w:r w:rsidRPr="00547A9C">
        <w:rPr>
          <w:sz w:val="16"/>
        </w:rPr>
        <w:t xml:space="preserve"> </w:t>
      </w:r>
      <w:r w:rsidRPr="00547A9C">
        <w:rPr>
          <w:rStyle w:val="StyleUnderline"/>
        </w:rPr>
        <w:t xml:space="preserve">These cases </w:t>
      </w:r>
      <w:r w:rsidRPr="00547A9C">
        <w:rPr>
          <w:rStyle w:val="Emphasis"/>
        </w:rPr>
        <w:t>lay dormant for decades</w:t>
      </w:r>
      <w:r w:rsidRPr="00547A9C">
        <w:rPr>
          <w:sz w:val="16"/>
        </w:rPr>
        <w:t xml:space="preserve">, </w:t>
      </w:r>
      <w:r w:rsidRPr="00547A9C">
        <w:rPr>
          <w:rStyle w:val="StyleUnderline"/>
        </w:rPr>
        <w:t>but</w:t>
      </w:r>
      <w:r>
        <w:rPr>
          <w:rStyle w:val="StyleUnderline"/>
        </w:rPr>
        <w:t xml:space="preserve"> </w:t>
      </w:r>
      <w:r w:rsidRPr="00547A9C">
        <w:rPr>
          <w:rStyle w:val="StyleUnderline"/>
        </w:rPr>
        <w:t>because of the process of adjudication,</w:t>
      </w:r>
      <w:r w:rsidRPr="00547A9C">
        <w:rPr>
          <w:sz w:val="16"/>
        </w:rPr>
        <w:t xml:space="preserve"> </w:t>
      </w:r>
      <w:r w:rsidRPr="00547A9C">
        <w:rPr>
          <w:rStyle w:val="Emphasis"/>
        </w:rPr>
        <w:t>specifically the remedy</w:t>
      </w:r>
      <w:r w:rsidRPr="00547A9C">
        <w:rPr>
          <w:sz w:val="16"/>
        </w:rPr>
        <w:t xml:space="preserve"> of the injunction, the cases </w:t>
      </w:r>
      <w:r w:rsidRPr="00547A9C">
        <w:rPr>
          <w:rStyle w:val="StyleUnderline"/>
        </w:rPr>
        <w:t xml:space="preserve">remain a powerful tool for </w:t>
      </w:r>
      <w:r w:rsidRPr="00547A9C">
        <w:rPr>
          <w:rStyle w:val="Emphasis"/>
        </w:rPr>
        <w:t>social transformation</w:t>
      </w:r>
      <w:r>
        <w:rPr>
          <w:rStyle w:val="Emphasis"/>
        </w:rPr>
        <w:t xml:space="preserve"> </w:t>
      </w:r>
      <w:r w:rsidRPr="00547A9C">
        <w:rPr>
          <w:rStyle w:val="Emphasis"/>
        </w:rPr>
        <w:t>and racial justice.</w:t>
      </w:r>
      <w:r>
        <w:rPr>
          <w:rStyle w:val="Emphasis"/>
        </w:rPr>
        <w:t xml:space="preserve"> </w:t>
      </w:r>
      <w:r w:rsidRPr="00547A9C">
        <w:rPr>
          <w:rStyle w:val="StyleUnderline"/>
        </w:rPr>
        <w:t>The school desegregation cases were a blueprint for many of the</w:t>
      </w:r>
      <w:r>
        <w:rPr>
          <w:rStyle w:val="StyleUnderline"/>
        </w:rPr>
        <w:t xml:space="preserve"> </w:t>
      </w:r>
      <w:r w:rsidRPr="00547A9C">
        <w:rPr>
          <w:rStyle w:val="StyleUnderline"/>
        </w:rPr>
        <w:t>other major structural reform litigation movements, including prison</w:t>
      </w:r>
      <w:r>
        <w:rPr>
          <w:rStyle w:val="StyleUnderline"/>
        </w:rPr>
        <w:t xml:space="preserve"> </w:t>
      </w:r>
      <w:r w:rsidRPr="00547A9C">
        <w:rPr>
          <w:rStyle w:val="StyleUnderline"/>
        </w:rPr>
        <w:t>reform and reform of mental health institutions.</w:t>
      </w:r>
      <w:r>
        <w:rPr>
          <w:rStyle w:val="StyleUnderline"/>
        </w:rPr>
        <w:t xml:space="preserve"> </w:t>
      </w:r>
      <w:r w:rsidRPr="00547A9C">
        <w:rPr>
          <w:sz w:val="16"/>
        </w:rPr>
        <w:t xml:space="preserve">IV. CONCLUSION </w:t>
      </w:r>
      <w:r w:rsidRPr="00547A9C">
        <w:rPr>
          <w:rStyle w:val="Emphasis"/>
        </w:rPr>
        <w:t>The final chapter of the desegregation cases is now being written</w:t>
      </w:r>
      <w:r w:rsidRPr="00547A9C">
        <w:rPr>
          <w:sz w:val="16"/>
        </w:rPr>
        <w:t xml:space="preserve">. </w:t>
      </w:r>
      <w:r w:rsidRPr="00547A9C">
        <w:rPr>
          <w:rStyle w:val="StyleUnderline"/>
        </w:rPr>
        <w:t>This final chapter is an important moment for both education reform</w:t>
      </w:r>
      <w:r>
        <w:rPr>
          <w:rStyle w:val="StyleUnderline"/>
        </w:rPr>
        <w:t xml:space="preserve"> </w:t>
      </w:r>
      <w:r w:rsidRPr="00547A9C">
        <w:rPr>
          <w:rStyle w:val="Emphasis"/>
        </w:rPr>
        <w:t>and racial justice</w:t>
      </w:r>
      <w:r w:rsidRPr="00547A9C">
        <w:rPr>
          <w:rStyle w:val="StyleUnderline"/>
        </w:rPr>
        <w:t>. The remaining desegregation cases are</w:t>
      </w:r>
      <w:r w:rsidRPr="00547A9C">
        <w:rPr>
          <w:sz w:val="16"/>
        </w:rPr>
        <w:t xml:space="preserve"> </w:t>
      </w:r>
      <w:r w:rsidRPr="00547A9C">
        <w:rPr>
          <w:rStyle w:val="Emphasis"/>
        </w:rPr>
        <w:t>a means to</w:t>
      </w:r>
      <w:r>
        <w:rPr>
          <w:rStyle w:val="Emphasis"/>
        </w:rPr>
        <w:t xml:space="preserve"> </w:t>
      </w:r>
      <w:r w:rsidRPr="00547A9C">
        <w:rPr>
          <w:rStyle w:val="Emphasis"/>
        </w:rPr>
        <w:t>help address the lingering effects of past discrimination and to</w:t>
      </w:r>
      <w:r>
        <w:rPr>
          <w:rStyle w:val="Emphasis"/>
        </w:rPr>
        <w:t xml:space="preserve"> </w:t>
      </w:r>
      <w:r w:rsidRPr="00547A9C">
        <w:rPr>
          <w:rStyle w:val="Emphasis"/>
        </w:rPr>
        <w:t xml:space="preserve">refocus our education reform on equality as a core value. </w:t>
      </w:r>
    </w:p>
    <w:p w:rsidR="001256DB" w:rsidRDefault="001256DB" w:rsidP="001256DB">
      <w:pPr>
        <w:rPr>
          <w:rStyle w:val="Emphasis"/>
        </w:rPr>
      </w:pPr>
    </w:p>
    <w:p w:rsidR="001256DB" w:rsidRDefault="001256DB" w:rsidP="001256DB">
      <w:pPr>
        <w:pStyle w:val="Heading4"/>
      </w:pPr>
      <w:r>
        <w:t xml:space="preserve">The next supreme court case is key – a ruling for desegregation is critical to American economy and reforming society </w:t>
      </w:r>
    </w:p>
    <w:p w:rsidR="001256DB" w:rsidRDefault="001256DB" w:rsidP="001256DB">
      <w:r>
        <w:t xml:space="preserve">Myron </w:t>
      </w:r>
      <w:r w:rsidRPr="00B72A96">
        <w:rPr>
          <w:rStyle w:val="Style13ptBold"/>
        </w:rPr>
        <w:t>Orfield</w:t>
      </w:r>
      <w:r>
        <w:t>, Professor of Law and the Director of the Institute for Metropolitan Opportunity at the University of Minnesota, “Milliken, Meredith, and Metropolitan Segregation”, 62 UCLA L. Rev. 364 (20</w:t>
      </w:r>
      <w:r w:rsidRPr="00B72A96">
        <w:rPr>
          <w:rStyle w:val="Style13ptBold"/>
        </w:rPr>
        <w:t>15</w:t>
      </w:r>
      <w:r>
        <w:t>), http://www.uclalawreview.org/pdf/62-2-3.pdf</w:t>
      </w:r>
    </w:p>
    <w:p w:rsidR="001256DB" w:rsidRDefault="001256DB" w:rsidP="001256DB">
      <w:pPr>
        <w:rPr>
          <w:rStyle w:val="StyleUnderline"/>
        </w:rPr>
      </w:pPr>
      <w:r w:rsidRPr="00B72A96">
        <w:rPr>
          <w:rStyle w:val="StyleUnderline"/>
        </w:rPr>
        <w:t>Had Milliken been decided more consistently with historical</w:t>
      </w:r>
      <w:r w:rsidRPr="00B72A96">
        <w:rPr>
          <w:sz w:val="16"/>
        </w:rPr>
        <w:t xml:space="preserve"> local government </w:t>
      </w:r>
      <w:r w:rsidRPr="00B72A96">
        <w:rPr>
          <w:rStyle w:val="StyleUnderline"/>
        </w:rPr>
        <w:t>law</w:t>
      </w:r>
      <w:r w:rsidRPr="00B72A96">
        <w:rPr>
          <w:sz w:val="16"/>
        </w:rPr>
        <w:t xml:space="preserve"> and the Court’s four most recent desegregation decisions, </w:t>
      </w:r>
      <w:r w:rsidRPr="00B72A96">
        <w:rPr>
          <w:rStyle w:val="StyleUnderline"/>
        </w:rPr>
        <w:t>and had it</w:t>
      </w:r>
      <w:r>
        <w:rPr>
          <w:rStyle w:val="StyleUnderline"/>
        </w:rPr>
        <w:t xml:space="preserve"> </w:t>
      </w:r>
      <w:r w:rsidRPr="00B72A96">
        <w:rPr>
          <w:rStyle w:val="StyleUnderline"/>
        </w:rPr>
        <w:t>not ignored the clear factual findings of</w:t>
      </w:r>
      <w:r w:rsidRPr="00B72A96">
        <w:rPr>
          <w:sz w:val="16"/>
        </w:rPr>
        <w:t xml:space="preserve"> housing </w:t>
      </w:r>
      <w:r w:rsidRPr="00B72A96">
        <w:rPr>
          <w:rStyle w:val="StyleUnderline"/>
        </w:rPr>
        <w:t>discrimination and that single</w:t>
      </w:r>
      <w:r>
        <w:rPr>
          <w:rStyle w:val="StyleUnderline"/>
        </w:rPr>
        <w:t xml:space="preserve"> </w:t>
      </w:r>
      <w:r w:rsidRPr="00B72A96">
        <w:rPr>
          <w:rStyle w:val="StyleUnderline"/>
        </w:rPr>
        <w:t xml:space="preserve">district remedies would increase white flight, </w:t>
      </w:r>
      <w:r w:rsidRPr="00B72A96">
        <w:rPr>
          <w:rStyle w:val="Emphasis"/>
        </w:rPr>
        <w:t>U.S. schools would be more integrated</w:t>
      </w:r>
      <w:r w:rsidRPr="00B72A96">
        <w:rPr>
          <w:sz w:val="16"/>
        </w:rPr>
        <w:t xml:space="preserve"> </w:t>
      </w:r>
      <w:r w:rsidRPr="00B72A96">
        <w:rPr>
          <w:rStyle w:val="StyleUnderline"/>
        </w:rPr>
        <w:t>and</w:t>
      </w:r>
      <w:r w:rsidRPr="00B72A96">
        <w:rPr>
          <w:sz w:val="16"/>
        </w:rPr>
        <w:t xml:space="preserve"> </w:t>
      </w:r>
      <w:r w:rsidRPr="00B72A96">
        <w:rPr>
          <w:rStyle w:val="Emphasis"/>
        </w:rPr>
        <w:t>our racial achievement gaps would almost certainly be narrower</w:t>
      </w:r>
      <w:r w:rsidRPr="00B72A96">
        <w:rPr>
          <w:sz w:val="16"/>
        </w:rPr>
        <w:t xml:space="preserve">. </w:t>
      </w:r>
      <w:r w:rsidRPr="00B72A96">
        <w:rPr>
          <w:rStyle w:val="StyleUnderline"/>
        </w:rPr>
        <w:t>In</w:t>
      </w:r>
      <w:r>
        <w:rPr>
          <w:rStyle w:val="StyleUnderline"/>
        </w:rPr>
        <w:t xml:space="preserve"> </w:t>
      </w:r>
      <w:r w:rsidRPr="00B72A96">
        <w:rPr>
          <w:rStyle w:val="StyleUnderline"/>
        </w:rPr>
        <w:t>addition, metropolitan neighborhoods would be both more integrated and more</w:t>
      </w:r>
      <w:r>
        <w:rPr>
          <w:rStyle w:val="StyleUnderline"/>
        </w:rPr>
        <w:t xml:space="preserve"> </w:t>
      </w:r>
      <w:r w:rsidRPr="00B72A96">
        <w:rPr>
          <w:rStyle w:val="StyleUnderline"/>
        </w:rPr>
        <w:t>racially stable. Race relations and the housing markets of many central cities and</w:t>
      </w:r>
      <w:r>
        <w:rPr>
          <w:rStyle w:val="StyleUnderline"/>
        </w:rPr>
        <w:t xml:space="preserve"> </w:t>
      </w:r>
      <w:r w:rsidRPr="00B72A96">
        <w:rPr>
          <w:rStyle w:val="StyleUnderline"/>
        </w:rPr>
        <w:t>fully developed suburbs of America would be stronger. This stability would have</w:t>
      </w:r>
      <w:r>
        <w:rPr>
          <w:rStyle w:val="StyleUnderline"/>
        </w:rPr>
        <w:t xml:space="preserve"> </w:t>
      </w:r>
      <w:r w:rsidRPr="00B72A96">
        <w:rPr>
          <w:rStyle w:val="StyleUnderline"/>
        </w:rPr>
        <w:t>encouraged urban and older suburban redevelopment</w:t>
      </w:r>
      <w:r w:rsidRPr="00B72A96">
        <w:rPr>
          <w:sz w:val="16"/>
        </w:rPr>
        <w:t xml:space="preserve"> rather than the decline and blight that almost always occur when neighborhoods resegregate and become majority nonwhite. American prosperity might have been greater and more fully shared. </w:t>
      </w:r>
      <w:r w:rsidRPr="00B72A96">
        <w:rPr>
          <w:rStyle w:val="StyleUnderline"/>
        </w:rPr>
        <w:t>And American democracy might have been more vibrant and hopeful</w:t>
      </w:r>
      <w:r w:rsidRPr="00B72A96">
        <w:rPr>
          <w:sz w:val="16"/>
        </w:rPr>
        <w:t xml:space="preserve">. Richard Nixon resigned a disgraced president because of the cover-up of political burglaries. His ethical lapses disillusioned a generation of Americans. </w:t>
      </w:r>
      <w:r w:rsidRPr="00B72A96">
        <w:rPr>
          <w:rStyle w:val="StyleUnderline"/>
        </w:rPr>
        <w:t>Yet</w:t>
      </w:r>
      <w:r w:rsidRPr="00B72A96">
        <w:rPr>
          <w:sz w:val="16"/>
        </w:rPr>
        <w:t xml:space="preserve">, an arguably even greater disservice was his appointment of justices who, in the service of a divisive political vision, distorted the law and ignored clear factual findings in order to stop the rapid progress toward equality that had begun under Brown584 and Title VI of the CivilRights Act of 1964.585 Should Justice Kennedy be replaced with someone more like Chief Justice Roberts, </w:t>
      </w:r>
      <w:r w:rsidRPr="00B72A96">
        <w:rPr>
          <w:rStyle w:val="StyleUnderline"/>
        </w:rPr>
        <w:t>the Supreme Court</w:t>
      </w:r>
      <w:r w:rsidRPr="00B72A96">
        <w:rPr>
          <w:sz w:val="16"/>
        </w:rPr>
        <w:t xml:space="preserve"> would </w:t>
      </w:r>
      <w:r w:rsidRPr="00B72A96">
        <w:rPr>
          <w:rStyle w:val="StyleUnderline"/>
        </w:rPr>
        <w:t>likely sustain a pattern of racial apartheid</w:t>
      </w:r>
      <w:r>
        <w:rPr>
          <w:rStyle w:val="StyleUnderline"/>
        </w:rPr>
        <w:t xml:space="preserve"> </w:t>
      </w:r>
      <w:r w:rsidRPr="00B72A96">
        <w:rPr>
          <w:rStyle w:val="StyleUnderline"/>
        </w:rPr>
        <w:t>more severe and unyielding than it allowed under Plessy v. Ferguson.</w:t>
      </w:r>
      <w:r>
        <w:rPr>
          <w:rStyle w:val="StyleUnderline"/>
        </w:rPr>
        <w:t xml:space="preserve"> </w:t>
      </w:r>
      <w:r w:rsidRPr="00B72A96">
        <w:rPr>
          <w:sz w:val="16"/>
        </w:rPr>
        <w:t xml:space="preserve">586 For all its perfidy, </w:t>
      </w:r>
      <w:r w:rsidRPr="00B72A96">
        <w:rPr>
          <w:rStyle w:val="StyleUnderline"/>
        </w:rPr>
        <w:t>Plessy did not forbid integration; it simply did not require it.</w:t>
      </w:r>
      <w:r w:rsidRPr="00B72A96">
        <w:rPr>
          <w:sz w:val="16"/>
        </w:rPr>
        <w:t xml:space="preserve"> Moreover, Plessy was decided in an America where the suburbs were nascent and whites and nonwhites by and large still shared the same local governments and local tax base. </w:t>
      </w:r>
      <w:r w:rsidRPr="00B72A96">
        <w:rPr>
          <w:rStyle w:val="StyleUnderline"/>
        </w:rPr>
        <w:t>Today</w:t>
      </w:r>
      <w:r w:rsidRPr="00B72A96">
        <w:rPr>
          <w:sz w:val="16"/>
        </w:rPr>
        <w:t xml:space="preserve"> in most parts of metropolitan America, </w:t>
      </w:r>
      <w:r w:rsidRPr="00B72A96">
        <w:rPr>
          <w:rStyle w:val="StyleUnderline"/>
        </w:rPr>
        <w:t>affluent whites and poor blacks</w:t>
      </w:r>
      <w:r>
        <w:rPr>
          <w:rStyle w:val="StyleUnderline"/>
        </w:rPr>
        <w:t xml:space="preserve"> </w:t>
      </w:r>
      <w:r w:rsidRPr="00B72A96">
        <w:rPr>
          <w:rStyle w:val="StyleUnderline"/>
        </w:rPr>
        <w:t>live in different jurisdictions, with predominantly white school districts endowed</w:t>
      </w:r>
      <w:r>
        <w:rPr>
          <w:rStyle w:val="StyleUnderline"/>
        </w:rPr>
        <w:t xml:space="preserve"> </w:t>
      </w:r>
      <w:r w:rsidRPr="00B72A96">
        <w:rPr>
          <w:rStyle w:val="StyleUnderline"/>
        </w:rPr>
        <w:t>with far more local tax resources</w:t>
      </w:r>
      <w:r w:rsidRPr="00B72A96">
        <w:rPr>
          <w:sz w:val="16"/>
        </w:rPr>
        <w:t xml:space="preserve">. Because the Court in San Antonio v. Rodriquez587 declared the federal courts were powerless to equalize state school finance,588 nonwhites will not only be stranded in segregated cities and school districts but in jurisdictions, unless the state has chosen to intervene, without the local tax resources to either exercise meaningful “local control” or to be “separate but equal.”589 </w:t>
      </w:r>
      <w:r w:rsidRPr="00B72A96">
        <w:rPr>
          <w:rStyle w:val="Emphasis"/>
        </w:rPr>
        <w:t>The next Supreme Court decision on school desegregation</w:t>
      </w:r>
      <w:r w:rsidRPr="00B72A96">
        <w:rPr>
          <w:sz w:val="16"/>
        </w:rPr>
        <w:t xml:space="preserve"> </w:t>
      </w:r>
      <w:r w:rsidRPr="00B72A96">
        <w:rPr>
          <w:rStyle w:val="StyleUnderline"/>
        </w:rPr>
        <w:t>will be another</w:t>
      </w:r>
      <w:r w:rsidRPr="00B72A96">
        <w:rPr>
          <w:sz w:val="16"/>
        </w:rPr>
        <w:t xml:space="preserve"> version of </w:t>
      </w:r>
      <w:r w:rsidRPr="00B72A96">
        <w:rPr>
          <w:rStyle w:val="StyleUnderline"/>
        </w:rPr>
        <w:t>Meredith</w:t>
      </w:r>
      <w:r w:rsidRPr="00B72A96">
        <w:rPr>
          <w:sz w:val="16"/>
        </w:rPr>
        <w:t xml:space="preserve">. </w:t>
      </w:r>
      <w:r w:rsidRPr="00B72A96">
        <w:rPr>
          <w:rStyle w:val="StyleUnderline"/>
        </w:rPr>
        <w:t>Will the</w:t>
      </w:r>
      <w:r w:rsidRPr="00B72A96">
        <w:rPr>
          <w:sz w:val="16"/>
        </w:rPr>
        <w:t xml:space="preserve"> Supreme </w:t>
      </w:r>
      <w:r w:rsidRPr="00B72A96">
        <w:rPr>
          <w:rStyle w:val="StyleUnderline"/>
        </w:rPr>
        <w:t>Court look at the evidence and allow locally</w:t>
      </w:r>
      <w:r>
        <w:rPr>
          <w:rStyle w:val="StyleUnderline"/>
        </w:rPr>
        <w:t xml:space="preserve"> </w:t>
      </w:r>
      <w:r w:rsidRPr="00B72A96">
        <w:rPr>
          <w:rStyle w:val="StyleUnderline"/>
        </w:rPr>
        <w:t>elected officials the discretion to create stable integration plans that improve</w:t>
      </w:r>
      <w:r>
        <w:rPr>
          <w:rStyle w:val="StyleUnderline"/>
        </w:rPr>
        <w:t xml:space="preserve"> </w:t>
      </w:r>
      <w:r w:rsidRPr="00B72A96">
        <w:rPr>
          <w:rStyle w:val="StyleUnderline"/>
        </w:rPr>
        <w:t>student achievement and help integrate neighborhoods? Or will it continue to</w:t>
      </w:r>
      <w:r>
        <w:rPr>
          <w:rStyle w:val="StyleUnderline"/>
        </w:rPr>
        <w:t xml:space="preserve"> </w:t>
      </w:r>
      <w:r w:rsidRPr="00B72A96">
        <w:rPr>
          <w:rStyle w:val="StyleUnderline"/>
        </w:rPr>
        <w:t>limit the authority of elected officials to integrate schools, forcing local, state, and</w:t>
      </w:r>
      <w:r>
        <w:rPr>
          <w:rStyle w:val="StyleUnderline"/>
        </w:rPr>
        <w:t xml:space="preserve"> </w:t>
      </w:r>
      <w:r w:rsidRPr="00B72A96">
        <w:rPr>
          <w:rStyle w:val="StyleUnderline"/>
        </w:rPr>
        <w:t>federal governments to helplessly watch now-integrated neighborhoods resegregate</w:t>
      </w:r>
      <w:r w:rsidRPr="00B72A96">
        <w:rPr>
          <w:sz w:val="16"/>
        </w:rPr>
        <w:t xml:space="preserve">? </w:t>
      </w:r>
      <w:r w:rsidRPr="00B72A96">
        <w:rPr>
          <w:rStyle w:val="StyleUnderline"/>
        </w:rPr>
        <w:t>There is a clear scholarly consensus that integration is beneficial</w:t>
      </w:r>
      <w:r w:rsidRPr="00B72A96">
        <w:rPr>
          <w:sz w:val="16"/>
        </w:rPr>
        <w:t xml:space="preserve"> to individuals and communities, </w:t>
      </w:r>
      <w:r w:rsidRPr="00B72A96">
        <w:rPr>
          <w:rStyle w:val="StyleUnderline"/>
        </w:rPr>
        <w:t>and that segregation destroys the lives of individuals and</w:t>
      </w:r>
      <w:r>
        <w:rPr>
          <w:rStyle w:val="StyleUnderline"/>
        </w:rPr>
        <w:t xml:space="preserve"> </w:t>
      </w:r>
      <w:r w:rsidRPr="00B72A96">
        <w:rPr>
          <w:rStyle w:val="StyleUnderline"/>
        </w:rPr>
        <w:t>prospects of neighborhoods</w:t>
      </w:r>
      <w:r w:rsidRPr="00B72A96">
        <w:rPr>
          <w:sz w:val="16"/>
        </w:rPr>
        <w:t xml:space="preserve">. </w:t>
      </w:r>
      <w:r w:rsidRPr="00B72A96">
        <w:rPr>
          <w:rStyle w:val="Emphasis"/>
        </w:rPr>
        <w:t>Segregation hurts regions, the</w:t>
      </w:r>
      <w:r w:rsidRPr="00B72A96">
        <w:rPr>
          <w:sz w:val="16"/>
        </w:rPr>
        <w:t xml:space="preserve"> American </w:t>
      </w:r>
      <w:r w:rsidRPr="00B72A96">
        <w:rPr>
          <w:rStyle w:val="Emphasis"/>
        </w:rPr>
        <w:t>economy</w:t>
      </w:r>
      <w:r w:rsidRPr="00B72A96">
        <w:rPr>
          <w:sz w:val="16"/>
        </w:rPr>
        <w:t xml:space="preserve">, </w:t>
      </w:r>
      <w:r w:rsidRPr="00B72A96">
        <w:rPr>
          <w:rStyle w:val="StyleUnderline"/>
        </w:rPr>
        <w:t>and the</w:t>
      </w:r>
      <w:r w:rsidRPr="00B72A96">
        <w:rPr>
          <w:sz w:val="16"/>
        </w:rPr>
        <w:t xml:space="preserve"> </w:t>
      </w:r>
      <w:r w:rsidRPr="00B72A96">
        <w:rPr>
          <w:rStyle w:val="Emphasis"/>
        </w:rPr>
        <w:t>cohesiveness and fairness of American democracy</w:t>
      </w:r>
      <w:r w:rsidRPr="00B72A96">
        <w:rPr>
          <w:sz w:val="16"/>
        </w:rPr>
        <w:t xml:space="preserve">. </w:t>
      </w:r>
      <w:r w:rsidRPr="00B72A96">
        <w:rPr>
          <w:rStyle w:val="StyleUnderline"/>
        </w:rPr>
        <w:t>It is hard to accept that a court-imposed return to the school segregation levels of the past can be</w:t>
      </w:r>
      <w:r>
        <w:rPr>
          <w:rStyle w:val="StyleUnderline"/>
        </w:rPr>
        <w:t xml:space="preserve"> </w:t>
      </w:r>
      <w:r w:rsidRPr="00B72A96">
        <w:rPr>
          <w:rStyle w:val="StyleUnderline"/>
        </w:rPr>
        <w:t>consistent with equal protection under the law in the twenty-first century.</w:t>
      </w:r>
    </w:p>
    <w:p w:rsidR="001256DB" w:rsidRDefault="001256DB" w:rsidP="001256DB">
      <w:pPr>
        <w:rPr>
          <w:rStyle w:val="StyleUnderline"/>
        </w:rPr>
      </w:pPr>
    </w:p>
    <w:p w:rsidR="001256DB" w:rsidRPr="00654B37" w:rsidRDefault="001256DB" w:rsidP="001256DB">
      <w:pPr>
        <w:pStyle w:val="Heading4"/>
      </w:pPr>
      <w:r w:rsidRPr="00654B37">
        <w:t xml:space="preserve">Louisville proves inter-district remedies work and aren’t circumvented – but not solvency for states CP because courts struck it down </w:t>
      </w:r>
    </w:p>
    <w:p w:rsidR="001256DB" w:rsidRPr="00281BCF" w:rsidRDefault="001256DB" w:rsidP="001256DB">
      <w:r>
        <w:t xml:space="preserve">ALANA </w:t>
      </w:r>
      <w:r w:rsidRPr="00281BCF">
        <w:rPr>
          <w:rStyle w:val="Style13ptBold"/>
        </w:rPr>
        <w:t>SEMUELS</w:t>
      </w:r>
      <w:r>
        <w:t>, Staff writer at The Atlantic, “The City That Believed in Desegregation”, March 27</w:t>
      </w:r>
      <w:r w:rsidRPr="00281BCF">
        <w:rPr>
          <w:vertAlign w:val="superscript"/>
        </w:rPr>
        <w:t>th</w:t>
      </w:r>
      <w:r>
        <w:t xml:space="preserve"> 20</w:t>
      </w:r>
      <w:r w:rsidRPr="00281BCF">
        <w:rPr>
          <w:rStyle w:val="Style13ptBold"/>
        </w:rPr>
        <w:t>15</w:t>
      </w:r>
      <w:r>
        <w:t>, https://www.theatlantic.com/business/archive/2015/03/the-city-that-believed-in-desegregation/388532/</w:t>
      </w:r>
    </w:p>
    <w:p w:rsidR="001256DB" w:rsidRPr="00281BCF" w:rsidRDefault="001256DB" w:rsidP="001256DB">
      <w:pPr>
        <w:rPr>
          <w:sz w:val="16"/>
        </w:rPr>
      </w:pPr>
      <w:r w:rsidRPr="00281BCF">
        <w:rPr>
          <w:rStyle w:val="StyleUnderline"/>
        </w:rPr>
        <w:t>The Louisville plan wasn’t popular at first</w:t>
      </w:r>
      <w:r w:rsidRPr="00281BCF">
        <w:rPr>
          <w:sz w:val="16"/>
        </w:rPr>
        <w:t xml:space="preserve">. Thousands of protesters rallied against busing at the district’s schools, protesting and vandalizing police cars until the governor called in the Kentucky National Guard to supervise buses for the first few days. </w:t>
      </w:r>
      <w:r w:rsidRPr="00281BCF">
        <w:rPr>
          <w:rStyle w:val="StyleUnderline"/>
        </w:rPr>
        <w:t>But something strange happened as the integration plan continued</w:t>
      </w:r>
      <w:r w:rsidRPr="00281BCF">
        <w:rPr>
          <w:sz w:val="16"/>
        </w:rPr>
        <w:t xml:space="preserve">. Many of the residents' fears failed to materialize, and after a few years </w:t>
      </w:r>
      <w:r w:rsidRPr="00281BCF">
        <w:rPr>
          <w:rStyle w:val="Emphasis"/>
        </w:rPr>
        <w:t>the protests ceased</w:t>
      </w:r>
      <w:r w:rsidRPr="00281BCF">
        <w:rPr>
          <w:sz w:val="16"/>
        </w:rPr>
        <w:t xml:space="preserve">. </w:t>
      </w:r>
      <w:r w:rsidRPr="00281BCF">
        <w:rPr>
          <w:rStyle w:val="StyleUnderline"/>
        </w:rPr>
        <w:t>It’s as though “people are amazed to discover that people from another race</w:t>
      </w:r>
      <w:r w:rsidRPr="00281BCF">
        <w:rPr>
          <w:sz w:val="16"/>
        </w:rPr>
        <w:t xml:space="preserve"> or ethnic group </w:t>
      </w:r>
      <w:r w:rsidRPr="00281BCF">
        <w:rPr>
          <w:rStyle w:val="StyleUnderline"/>
        </w:rPr>
        <w:t>are actually pretty similar to them</w:t>
      </w:r>
      <w:r w:rsidRPr="00281BCF">
        <w:rPr>
          <w:sz w:val="16"/>
        </w:rPr>
        <w:t>,” said Gary Orfield, the co-director of the Civil Rights Project at UCLA, who has worked with the city for decades on the plan (and is Myron Orfield’s brother). “</w:t>
      </w:r>
      <w:r w:rsidRPr="00281BCF">
        <w:rPr>
          <w:rStyle w:val="StyleUnderline"/>
        </w:rPr>
        <w:t>There’s a tremendous deflation of protests when almost all the stereotypes people hold aren’t true</w:t>
      </w:r>
      <w:r w:rsidRPr="00281BCF">
        <w:rPr>
          <w:sz w:val="16"/>
        </w:rPr>
        <w:t xml:space="preserve">.” Orfield remembers the vitriol in Louisville in 1975, when the unions and white population alike vehemently protested the court order—at one point, a bishop supportive of the integration was spat on as he came out of church. But Orfield also remembers how, five years after the plan began and the judge ceased active supervision of the court order, the region’s leaders “decided what he had done was a good idea and they had a banquet for him.” Not everyone felt this way—Jefferson County saw a drop-off in enrollment after the integration, but it later leveled off. Much has changed in the decades since the bussing plan began. </w:t>
      </w:r>
      <w:r w:rsidRPr="00281BCF">
        <w:rPr>
          <w:rStyle w:val="StyleUnderline"/>
        </w:rPr>
        <w:t>Surveys done back in the 1970s indicated that 98 percent of suburban residents opposed the plan. But in a 2011</w:t>
      </w:r>
      <w:r w:rsidRPr="00281BCF">
        <w:rPr>
          <w:sz w:val="16"/>
        </w:rPr>
        <w:t xml:space="preserve"> survey, </w:t>
      </w:r>
      <w:r w:rsidRPr="00281BCF">
        <w:rPr>
          <w:rStyle w:val="StyleUnderline"/>
        </w:rPr>
        <w:t xml:space="preserve">89 percent of parents in Jefferson County said they thought that the school district’s guidelines should “ensure that students learn with students from different races </w:t>
      </w:r>
      <w:r w:rsidRPr="00281BCF">
        <w:rPr>
          <w:sz w:val="16"/>
        </w:rPr>
        <w:t xml:space="preserve">and economic backgrounds.” About 87 percent of parents asked said they were satisfied with the quality of their child’s education. </w:t>
      </w:r>
      <w:r w:rsidRPr="00281BCF">
        <w:rPr>
          <w:rStyle w:val="StyleUnderline"/>
        </w:rPr>
        <w:t>By 2006, after a frustrated parent fought the busing plan all the way to the Supreme Court, many in Louisville preferred integration to the alternative</w:t>
      </w:r>
      <w:r w:rsidRPr="00281BCF">
        <w:rPr>
          <w:sz w:val="16"/>
        </w:rPr>
        <w:t xml:space="preserve">. The case was named for </w:t>
      </w:r>
      <w:r w:rsidRPr="00281BCF">
        <w:rPr>
          <w:rStyle w:val="StyleUnderline"/>
        </w:rPr>
        <w:t>Crystal Meredith, who had moved to Louisville in 2002 and was required to send her son to a school 10 miles away</w:t>
      </w:r>
      <w:r w:rsidRPr="00281BCF">
        <w:rPr>
          <w:sz w:val="16"/>
        </w:rPr>
        <w:t xml:space="preserve"> since the school near her home was full. </w:t>
      </w:r>
      <w:r w:rsidRPr="00281BCF">
        <w:rPr>
          <w:rStyle w:val="StyleUnderline"/>
        </w:rPr>
        <w:t>She and other parents argued that the plan violated their children’s Fourteenth Amendment right</w:t>
      </w:r>
      <w:r w:rsidRPr="00281BCF">
        <w:rPr>
          <w:sz w:val="16"/>
        </w:rPr>
        <w:t xml:space="preserve"> to equal protection under the law. </w:t>
      </w:r>
      <w:r w:rsidRPr="00281BCF">
        <w:rPr>
          <w:rStyle w:val="StyleUnderline"/>
        </w:rPr>
        <w:t>Their case was merged with Parents Involved,</w:t>
      </w:r>
      <w:r w:rsidRPr="00281BCF">
        <w:rPr>
          <w:sz w:val="16"/>
        </w:rPr>
        <w:t xml:space="preserve"> a similar case from Seattle. When </w:t>
      </w:r>
      <w:r w:rsidRPr="00281BCF">
        <w:rPr>
          <w:rStyle w:val="StyleUnderline"/>
        </w:rPr>
        <w:t xml:space="preserve">a bitterly divided Supreme Court </w:t>
      </w:r>
      <w:r w:rsidRPr="00281BCF">
        <w:rPr>
          <w:rStyle w:val="Emphasis"/>
        </w:rPr>
        <w:t>struck down</w:t>
      </w:r>
      <w:r w:rsidRPr="00281BCF">
        <w:rPr>
          <w:rStyle w:val="StyleUnderline"/>
        </w:rPr>
        <w:t xml:space="preserve"> Jefferson County’s integration plan, students and parents spoke openly about how they disagreed with the decision</w:t>
      </w:r>
      <w:r w:rsidRPr="00281BCF">
        <w:rPr>
          <w:sz w:val="16"/>
        </w:rPr>
        <w:t>. One graduate of Jefferson County Public Schools wrote an impassioned op-ed in the local paper, suggesting that among those who opposed integration, there was “no talk of society as a collective group, no concern for others, no consideration of communal benefit.” He recounted an experience he'd had at college in Virginia, where peers chanted racist slogans and carried around Confederate flags during an “Old South” fraternity party—a display that horrified him, he said, in part because he had been exposed to diversity in Louisville.</w:t>
      </w:r>
    </w:p>
    <w:p w:rsidR="001256DB" w:rsidRDefault="001256DB" w:rsidP="001256DB">
      <w:pPr>
        <w:rPr>
          <w:rStyle w:val="StyleUnderline"/>
        </w:rPr>
      </w:pPr>
    </w:p>
    <w:p w:rsidR="001256DB" w:rsidRDefault="001256DB" w:rsidP="001256DB">
      <w:pPr>
        <w:pStyle w:val="Heading4"/>
      </w:pPr>
      <w:r>
        <w:t>Status quo options available to the states post Seattle decision will fail</w:t>
      </w:r>
    </w:p>
    <w:p w:rsidR="001256DB" w:rsidRDefault="001256DB" w:rsidP="001256DB">
      <w:r>
        <w:t xml:space="preserve">Derek W. </w:t>
      </w:r>
      <w:r w:rsidRPr="007275EB">
        <w:rPr>
          <w:rStyle w:val="Style13ptBold"/>
        </w:rPr>
        <w:t>Black</w:t>
      </w:r>
      <w:r>
        <w:t>, Associate Professor of Law, Howard University School of Law “The Uncertain Future of School Desegregation and the Importance of Goodwill, Good Sense, and a Misguided Decision”, Catholic University Law Review, 20</w:t>
      </w:r>
      <w:r w:rsidRPr="007275EB">
        <w:rPr>
          <w:rStyle w:val="Style13ptBold"/>
        </w:rPr>
        <w:t>08</w:t>
      </w:r>
      <w:r>
        <w:t xml:space="preserve"> http://scholarship.law.edu/cgi/viewcontent.cgi?article=1065&amp;context=lawreview</w:t>
      </w:r>
    </w:p>
    <w:p w:rsidR="001256DB" w:rsidRPr="00CE6BA6" w:rsidRDefault="001256DB" w:rsidP="001256DB">
      <w:pPr>
        <w:rPr>
          <w:rStyle w:val="Emphasis"/>
        </w:rPr>
      </w:pPr>
      <w:r w:rsidRPr="00CE6BA6">
        <w:rPr>
          <w:sz w:val="16"/>
        </w:rPr>
        <w:t xml:space="preserve">On its face, Justice </w:t>
      </w:r>
      <w:r w:rsidRPr="00CE6BA6">
        <w:rPr>
          <w:rStyle w:val="StyleUnderline"/>
        </w:rPr>
        <w:t>Kennedy's opinion purports to provide school districts</w:t>
      </w:r>
      <w:r>
        <w:rPr>
          <w:rStyle w:val="StyleUnderline"/>
        </w:rPr>
        <w:t xml:space="preserve"> </w:t>
      </w:r>
      <w:r w:rsidRPr="00CE6BA6">
        <w:rPr>
          <w:rStyle w:val="StyleUnderline"/>
        </w:rPr>
        <w:t>with options other than those chosen by Seattle and Louisville to achieve</w:t>
      </w:r>
      <w:r>
        <w:rPr>
          <w:rStyle w:val="StyleUnderline"/>
        </w:rPr>
        <w:t xml:space="preserve"> </w:t>
      </w:r>
      <w:r w:rsidRPr="00CE6BA6">
        <w:rPr>
          <w:rStyle w:val="StyleUnderline"/>
        </w:rPr>
        <w:t>desegregation, but in reality</w:t>
      </w:r>
      <w:r w:rsidRPr="00CE6BA6">
        <w:rPr>
          <w:sz w:val="16"/>
        </w:rPr>
        <w:t xml:space="preserve">, </w:t>
      </w:r>
      <w:r w:rsidRPr="00CE6BA6">
        <w:rPr>
          <w:rStyle w:val="Emphasis"/>
        </w:rPr>
        <w:t>these options are unlikely to yield</w:t>
      </w:r>
      <w:r w:rsidRPr="00CE6BA6">
        <w:rPr>
          <w:sz w:val="16"/>
        </w:rPr>
        <w:t xml:space="preserve"> much, if </w:t>
      </w:r>
      <w:r w:rsidRPr="00CE6BA6">
        <w:rPr>
          <w:rStyle w:val="Emphasis"/>
        </w:rPr>
        <w:t>any</w:t>
      </w:r>
      <w:r w:rsidRPr="00CE6BA6">
        <w:rPr>
          <w:sz w:val="16"/>
        </w:rPr>
        <w:t xml:space="preserve">, </w:t>
      </w:r>
      <w:r w:rsidRPr="00CE6BA6">
        <w:rPr>
          <w:rStyle w:val="Emphasis"/>
        </w:rPr>
        <w:t>desegregation</w:t>
      </w:r>
      <w:r w:rsidRPr="00CE6BA6">
        <w:rPr>
          <w:sz w:val="16"/>
        </w:rPr>
        <w:t xml:space="preserve">. </w:t>
      </w:r>
      <w:r w:rsidRPr="00CE6BA6">
        <w:rPr>
          <w:rStyle w:val="StyleUnderline"/>
        </w:rPr>
        <w:t>He asserts that schools, rather than using race</w:t>
      </w:r>
      <w:r w:rsidRPr="00CE6BA6">
        <w:rPr>
          <w:sz w:val="16"/>
        </w:rPr>
        <w:t xml:space="preserve"> to individually 206 classify students, </w:t>
      </w:r>
      <w:r w:rsidRPr="00CE6BA6">
        <w:rPr>
          <w:rStyle w:val="StyleUnderline"/>
        </w:rPr>
        <w:t>can desegregate by using race in a general way. He</w:t>
      </w:r>
      <w:r>
        <w:rPr>
          <w:rStyle w:val="StyleUnderline"/>
        </w:rPr>
        <w:t xml:space="preserve"> </w:t>
      </w:r>
      <w:r w:rsidRPr="00CE6BA6">
        <w:rPr>
          <w:rStyle w:val="StyleUnderline"/>
        </w:rPr>
        <w:t>suggests that "strategic site selection of new schools; drawing attendance zones</w:t>
      </w:r>
      <w:r>
        <w:rPr>
          <w:rStyle w:val="StyleUnderline"/>
        </w:rPr>
        <w:t xml:space="preserve"> </w:t>
      </w:r>
      <w:r w:rsidRPr="00CE6BA6">
        <w:rPr>
          <w:rStyle w:val="StyleUnderline"/>
        </w:rPr>
        <w:t>with general recognition of the demographics of neighborhoods; allocating</w:t>
      </w:r>
      <w:r>
        <w:rPr>
          <w:rStyle w:val="StyleUnderline"/>
        </w:rPr>
        <w:t xml:space="preserve"> </w:t>
      </w:r>
      <w:r w:rsidRPr="00CE6BA6">
        <w:rPr>
          <w:rStyle w:val="StyleUnderline"/>
        </w:rPr>
        <w:t>resources for special programs; recruiting students and faculty in a targeted</w:t>
      </w:r>
      <w:r>
        <w:rPr>
          <w:rStyle w:val="StyleUnderline"/>
        </w:rPr>
        <w:t xml:space="preserve"> </w:t>
      </w:r>
      <w:r w:rsidRPr="00CE6BA6">
        <w:rPr>
          <w:rStyle w:val="StyleUnderline"/>
        </w:rPr>
        <w:t>fashion; and tracking enrollments, performance, and other statistics by race"</w:t>
      </w:r>
      <w:r>
        <w:rPr>
          <w:rStyle w:val="StyleUnderline"/>
        </w:rPr>
        <w:t xml:space="preserve"> </w:t>
      </w:r>
      <w:r w:rsidRPr="00CE6BA6">
        <w:rPr>
          <w:rStyle w:val="StyleUnderline"/>
        </w:rPr>
        <w:t>could be appropriate methods.</w:t>
      </w:r>
      <w:r w:rsidRPr="00CE6BA6">
        <w:rPr>
          <w:sz w:val="16"/>
        </w:rPr>
        <w:t xml:space="preserve"> 2 0 7 </w:t>
      </w:r>
      <w:r w:rsidRPr="00CE6BA6">
        <w:rPr>
          <w:rStyle w:val="StyleUnderline"/>
        </w:rPr>
        <w:t xml:space="preserve">He, however, </w:t>
      </w:r>
      <w:r w:rsidRPr="00CE6BA6">
        <w:rPr>
          <w:rStyle w:val="Emphasis"/>
        </w:rPr>
        <w:t>ignores the problems</w:t>
      </w:r>
      <w:r>
        <w:rPr>
          <w:rStyle w:val="Emphasis"/>
        </w:rPr>
        <w:t xml:space="preserve"> </w:t>
      </w:r>
      <w:r w:rsidRPr="00CE6BA6">
        <w:rPr>
          <w:rStyle w:val="Emphasis"/>
        </w:rPr>
        <w:t>associated with these methods</w:t>
      </w:r>
      <w:r w:rsidRPr="00CE6BA6">
        <w:rPr>
          <w:rStyle w:val="StyleUnderline"/>
        </w:rPr>
        <w:t>.</w:t>
      </w:r>
      <w:r w:rsidRPr="00CE6BA6">
        <w:rPr>
          <w:sz w:val="16"/>
        </w:rPr>
        <w:t xml:space="preserve"> Unfortunately, </w:t>
      </w:r>
      <w:r w:rsidRPr="00CE6BA6">
        <w:rPr>
          <w:rStyle w:val="StyleUnderline"/>
        </w:rPr>
        <w:t>various data and examples</w:t>
      </w:r>
      <w:r>
        <w:rPr>
          <w:rStyle w:val="StyleUnderline"/>
        </w:rPr>
        <w:t xml:space="preserve"> </w:t>
      </w:r>
      <w:r w:rsidRPr="00CE6BA6">
        <w:rPr>
          <w:rStyle w:val="StyleUnderline"/>
        </w:rPr>
        <w:t>reveal that desegregating schools</w:t>
      </w:r>
      <w:r w:rsidRPr="00CE6BA6">
        <w:rPr>
          <w:sz w:val="16"/>
        </w:rPr>
        <w:t xml:space="preserve"> </w:t>
      </w:r>
      <w:r w:rsidRPr="00CE6BA6">
        <w:rPr>
          <w:rStyle w:val="Emphasis"/>
        </w:rPr>
        <w:t>is far from that simple or easy</w:t>
      </w:r>
      <w:r w:rsidRPr="00CE6BA6">
        <w:rPr>
          <w:sz w:val="16"/>
        </w:rPr>
        <w:t xml:space="preserve">. Justice </w:t>
      </w:r>
      <w:r w:rsidRPr="00CE6BA6">
        <w:rPr>
          <w:rStyle w:val="StyleUnderline"/>
        </w:rPr>
        <w:t>Breyer sums up our past experience, writing in dissent: "Nothing in the</w:t>
      </w:r>
      <w:r>
        <w:rPr>
          <w:rStyle w:val="StyleUnderline"/>
        </w:rPr>
        <w:t xml:space="preserve"> </w:t>
      </w:r>
      <w:r w:rsidRPr="00CE6BA6">
        <w:rPr>
          <w:rStyle w:val="StyleUnderline"/>
        </w:rPr>
        <w:t>extensive history of desegregation efforts over the past 50 years gives the</w:t>
      </w:r>
      <w:r>
        <w:rPr>
          <w:rStyle w:val="StyleUnderline"/>
        </w:rPr>
        <w:t xml:space="preserve"> </w:t>
      </w:r>
      <w:r w:rsidRPr="00CE6BA6">
        <w:rPr>
          <w:rStyle w:val="StyleUnderline"/>
        </w:rPr>
        <w:t>districts, or this Court, any reason to believe that [these] method[s can] accomplish" desegregation</w:t>
      </w:r>
      <w:r w:rsidRPr="00CE6BA6">
        <w:rPr>
          <w:sz w:val="16"/>
        </w:rPr>
        <w:t xml:space="preserve">. 20 8 In reviewing all the evidence in the record, amicus briefs, and legal history, </w:t>
      </w:r>
      <w:r w:rsidRPr="00CE6BA6">
        <w:rPr>
          <w:rStyle w:val="StyleUnderline"/>
        </w:rPr>
        <w:t xml:space="preserve">there is </w:t>
      </w:r>
      <w:r w:rsidRPr="00CE6BA6">
        <w:rPr>
          <w:rStyle w:val="Emphasis"/>
        </w:rPr>
        <w:t>not a single "example or model</w:t>
      </w:r>
      <w:r w:rsidRPr="00CE6BA6">
        <w:rPr>
          <w:sz w:val="16"/>
        </w:rPr>
        <w:t xml:space="preserve"> ... </w:t>
      </w:r>
      <w:r w:rsidRPr="00CE6BA6">
        <w:rPr>
          <w:rStyle w:val="StyleUnderline"/>
        </w:rPr>
        <w:t>of</w:t>
      </w:r>
      <w:r>
        <w:rPr>
          <w:rStyle w:val="StyleUnderline"/>
        </w:rPr>
        <w:t xml:space="preserve"> </w:t>
      </w:r>
      <w:r w:rsidRPr="00CE6BA6">
        <w:rPr>
          <w:rStyle w:val="StyleUnderline"/>
        </w:rPr>
        <w:t>a desegregation plan that is likely to achieve [the schools'] objectives and also</w:t>
      </w:r>
      <w:r>
        <w:rPr>
          <w:rStyle w:val="StyleUnderline"/>
        </w:rPr>
        <w:t xml:space="preserve"> </w:t>
      </w:r>
      <w:r w:rsidRPr="00CE6BA6">
        <w:rPr>
          <w:rStyle w:val="StyleUnderline"/>
        </w:rPr>
        <w:t>makes less use of race-conscious criteria</w:t>
      </w:r>
      <w:r w:rsidRPr="00CE6BA6">
        <w:rPr>
          <w:sz w:val="16"/>
        </w:rPr>
        <w:t xml:space="preserve"> than [their] plans. 20 9 For instance, "as to 'strategic site selection,' Seattle has built one new high school in the last 44 years (and that specialized school serves only 300 students). 2 1 ° Seattle's experience is not unique, but rather common in most school districts. 2 1 Thus, </w:t>
      </w:r>
      <w:r w:rsidRPr="00CE6BA6">
        <w:rPr>
          <w:rStyle w:val="StyleUnderline"/>
        </w:rPr>
        <w:t>although theoretically an option</w:t>
      </w:r>
      <w:r w:rsidRPr="00CE6BA6">
        <w:rPr>
          <w:sz w:val="16"/>
        </w:rPr>
        <w:t xml:space="preserve">, </w:t>
      </w:r>
      <w:r w:rsidRPr="00CE6BA6">
        <w:rPr>
          <w:rStyle w:val="Emphasis"/>
        </w:rPr>
        <w:t>site selection is</w:t>
      </w:r>
      <w:r>
        <w:rPr>
          <w:rStyle w:val="Emphasis"/>
        </w:rPr>
        <w:t xml:space="preserve"> </w:t>
      </w:r>
      <w:r w:rsidRPr="00CE6BA6">
        <w:rPr>
          <w:rStyle w:val="Emphasis"/>
        </w:rPr>
        <w:t xml:space="preserve">generally an unavailable tool. </w:t>
      </w:r>
      <w:r w:rsidRPr="00CE6BA6">
        <w:rPr>
          <w:rStyle w:val="StyleUnderline"/>
        </w:rPr>
        <w:t>Simply redrawing attendance zones is an</w:t>
      </w:r>
      <w:r>
        <w:rPr>
          <w:rStyle w:val="StyleUnderline"/>
        </w:rPr>
        <w:t xml:space="preserve"> </w:t>
      </w:r>
      <w:r w:rsidRPr="00CE6BA6">
        <w:rPr>
          <w:rStyle w:val="StyleUnderline"/>
        </w:rPr>
        <w:t>available option</w:t>
      </w:r>
      <w:r w:rsidRPr="00CE6BA6">
        <w:rPr>
          <w:sz w:val="16"/>
        </w:rPr>
        <w:t xml:space="preserve"> to schools districts, </w:t>
      </w:r>
      <w:r w:rsidRPr="00CE6BA6">
        <w:rPr>
          <w:rStyle w:val="Emphasis"/>
        </w:rPr>
        <w:t>but the efficacy of redrawing zones is low</w:t>
      </w:r>
      <w:r w:rsidRPr="00CE6BA6">
        <w:rPr>
          <w:sz w:val="16"/>
        </w:rPr>
        <w:t xml:space="preserve">. </w:t>
      </w:r>
      <w:r w:rsidRPr="00CE6BA6">
        <w:rPr>
          <w:rStyle w:val="StyleUnderline"/>
        </w:rPr>
        <w:t>Most school districts have segregated schools largely because they have</w:t>
      </w:r>
      <w:r>
        <w:rPr>
          <w:rStyle w:val="StyleUnderline"/>
        </w:rPr>
        <w:t xml:space="preserve"> </w:t>
      </w:r>
      <w:r w:rsidRPr="00CE6BA6">
        <w:rPr>
          <w:rStyle w:val="StyleUnderline"/>
        </w:rPr>
        <w:t>segregated residential neighborhoods</w:t>
      </w:r>
      <w:r w:rsidRPr="00CE6BA6">
        <w:rPr>
          <w:sz w:val="16"/>
        </w:rPr>
        <w:t xml:space="preserve">, 21 2 </w:t>
      </w:r>
      <w:r w:rsidRPr="00CE6BA6">
        <w:rPr>
          <w:rStyle w:val="StyleUnderline"/>
        </w:rPr>
        <w:t>not because the attendance zones</w:t>
      </w:r>
      <w:r>
        <w:rPr>
          <w:rStyle w:val="StyleUnderline"/>
        </w:rPr>
        <w:t xml:space="preserve"> </w:t>
      </w:r>
      <w:r w:rsidRPr="00CE6BA6">
        <w:rPr>
          <w:rStyle w:val="StyleUnderline"/>
        </w:rPr>
        <w:t>themselves segregate students. Thus, shifting attendance zone lines would</w:t>
      </w:r>
      <w:r>
        <w:rPr>
          <w:rStyle w:val="StyleUnderline"/>
        </w:rPr>
        <w:t xml:space="preserve"> </w:t>
      </w:r>
      <w:r w:rsidRPr="00CE6BA6">
        <w:rPr>
          <w:rStyle w:val="StyleUnderline"/>
        </w:rPr>
        <w:t>produce minimal effects</w:t>
      </w:r>
      <w:r w:rsidRPr="00CE6BA6">
        <w:rPr>
          <w:sz w:val="16"/>
        </w:rPr>
        <w:t xml:space="preserve"> and result in most students still attending segregated schools in their segregated neighborhoods. </w:t>
      </w:r>
      <w:r w:rsidRPr="00CE6BA6">
        <w:rPr>
          <w:rStyle w:val="StyleUnderline"/>
        </w:rPr>
        <w:t>It is true that a single school could</w:t>
      </w:r>
      <w:r>
        <w:rPr>
          <w:rStyle w:val="StyleUnderline"/>
        </w:rPr>
        <w:t xml:space="preserve"> </w:t>
      </w:r>
      <w:r w:rsidRPr="00CE6BA6">
        <w:rPr>
          <w:rStyle w:val="StyleUnderline"/>
        </w:rPr>
        <w:t>draw students from various neighborhoods by using multiple attendance</w:t>
      </w:r>
      <w:r>
        <w:rPr>
          <w:rStyle w:val="StyleUnderline"/>
        </w:rPr>
        <w:t xml:space="preserve"> </w:t>
      </w:r>
      <w:r w:rsidRPr="00CE6BA6">
        <w:rPr>
          <w:rStyle w:val="StyleUnderline"/>
        </w:rPr>
        <w:t>zones</w:t>
      </w:r>
      <w:r w:rsidRPr="00CE6BA6">
        <w:rPr>
          <w:sz w:val="16"/>
        </w:rPr>
        <w:t xml:space="preserve">.213 </w:t>
      </w:r>
      <w:r w:rsidRPr="00CE6BA6">
        <w:rPr>
          <w:rStyle w:val="StyleUnderline"/>
        </w:rPr>
        <w:t xml:space="preserve">However, logistics would pose </w:t>
      </w:r>
      <w:r w:rsidRPr="00CE6BA6">
        <w:rPr>
          <w:rStyle w:val="Emphasis"/>
        </w:rPr>
        <w:t>significant problems</w:t>
      </w:r>
      <w:r w:rsidRPr="00CE6BA6">
        <w:rPr>
          <w:sz w:val="16"/>
        </w:rPr>
        <w:t xml:space="preserve"> </w:t>
      </w:r>
      <w:r w:rsidRPr="00CE6BA6">
        <w:rPr>
          <w:rStyle w:val="StyleUnderline"/>
        </w:rPr>
        <w:t>because poor</w:t>
      </w:r>
      <w:r>
        <w:rPr>
          <w:rStyle w:val="StyleUnderline"/>
        </w:rPr>
        <w:t xml:space="preserve"> </w:t>
      </w:r>
      <w:r w:rsidRPr="00CE6BA6">
        <w:rPr>
          <w:rStyle w:val="StyleUnderline"/>
        </w:rPr>
        <w:t>minority neighborhoods are often spatially distanced from white and more</w:t>
      </w:r>
      <w:r>
        <w:rPr>
          <w:rStyle w:val="StyleUnderline"/>
        </w:rPr>
        <w:t xml:space="preserve"> </w:t>
      </w:r>
      <w:r w:rsidRPr="00CE6BA6">
        <w:rPr>
          <w:rStyle w:val="StyleUnderline"/>
        </w:rPr>
        <w:t>affluent neighborhoods.</w:t>
      </w:r>
      <w:r w:rsidRPr="00CE6BA6">
        <w:rPr>
          <w:sz w:val="16"/>
        </w:rPr>
        <w:t xml:space="preserve">214 </w:t>
      </w:r>
      <w:r w:rsidRPr="00CE6BA6">
        <w:rPr>
          <w:rStyle w:val="Emphasis"/>
        </w:rPr>
        <w:t>Consequently</w:t>
      </w:r>
      <w:r w:rsidRPr="00CE6BA6">
        <w:rPr>
          <w:sz w:val="16"/>
        </w:rPr>
        <w:t xml:space="preserve">, </w:t>
      </w:r>
      <w:r w:rsidRPr="00CE6BA6">
        <w:rPr>
          <w:rStyle w:val="StyleUnderline"/>
        </w:rPr>
        <w:t>this type of attendance zone drawing</w:t>
      </w:r>
      <w:r>
        <w:rPr>
          <w:rStyle w:val="StyleUnderline"/>
        </w:rPr>
        <w:t xml:space="preserve"> </w:t>
      </w:r>
      <w:r w:rsidRPr="00CE6BA6">
        <w:rPr>
          <w:rStyle w:val="StyleUnderline"/>
        </w:rPr>
        <w:t>would require both busing and the mandatory assignment of students to</w:t>
      </w:r>
      <w:r>
        <w:rPr>
          <w:rStyle w:val="StyleUnderline"/>
        </w:rPr>
        <w:t xml:space="preserve"> </w:t>
      </w:r>
      <w:r w:rsidRPr="00CE6BA6">
        <w:rPr>
          <w:rStyle w:val="StyleUnderline"/>
        </w:rPr>
        <w:t xml:space="preserve">schools other than those in their neighborhoods. Putting issues of race </w:t>
      </w:r>
      <w:r w:rsidRPr="00CE6BA6">
        <w:rPr>
          <w:rStyle w:val="Emphasis"/>
        </w:rPr>
        <w:t>entirely</w:t>
      </w:r>
      <w:r>
        <w:rPr>
          <w:rStyle w:val="Emphasis"/>
        </w:rPr>
        <w:t xml:space="preserve"> </w:t>
      </w:r>
      <w:r w:rsidRPr="00CE6BA6">
        <w:rPr>
          <w:rStyle w:val="Emphasis"/>
        </w:rPr>
        <w:t xml:space="preserve">aside, </w:t>
      </w:r>
      <w:r w:rsidRPr="00CE6BA6">
        <w:rPr>
          <w:rStyle w:val="StyleUnderline"/>
        </w:rPr>
        <w:t>those two issues alone-busing and mandatory non-neighborhood</w:t>
      </w:r>
      <w:r>
        <w:rPr>
          <w:rStyle w:val="StyleUnderline"/>
        </w:rPr>
        <w:t xml:space="preserve"> </w:t>
      </w:r>
      <w:r w:rsidRPr="00CE6BA6">
        <w:rPr>
          <w:rStyle w:val="StyleUnderline"/>
        </w:rPr>
        <w:t xml:space="preserve">schools-have provoked some of the </w:t>
      </w:r>
      <w:r w:rsidRPr="00CE6BA6">
        <w:rPr>
          <w:rStyle w:val="Emphasis"/>
        </w:rPr>
        <w:t>fiercest resistance seen in regard to</w:t>
      </w:r>
      <w:r>
        <w:rPr>
          <w:rStyle w:val="Emphasis"/>
        </w:rPr>
        <w:t xml:space="preserve"> </w:t>
      </w:r>
      <w:r w:rsidRPr="00CE6BA6">
        <w:rPr>
          <w:rStyle w:val="Emphasis"/>
        </w:rPr>
        <w:t>school desegregation.</w:t>
      </w:r>
      <w:r w:rsidRPr="00CE6BA6">
        <w:rPr>
          <w:sz w:val="16"/>
        </w:rPr>
        <w:t xml:space="preserve"> 2 1 5 </w:t>
      </w:r>
      <w:r w:rsidRPr="00CE6BA6">
        <w:rPr>
          <w:rStyle w:val="StyleUnderline"/>
        </w:rPr>
        <w:t>To put it mildly, "decisions about where to assign students and how best to adjust attendance boundaries</w:t>
      </w:r>
      <w:r w:rsidRPr="00CE6BA6">
        <w:rPr>
          <w:sz w:val="16"/>
        </w:rPr>
        <w:t xml:space="preserve"> </w:t>
      </w:r>
      <w:r w:rsidRPr="00CE6BA6">
        <w:rPr>
          <w:rStyle w:val="Emphasis"/>
        </w:rPr>
        <w:t>are</w:t>
      </w:r>
      <w:r w:rsidRPr="00CE6BA6">
        <w:rPr>
          <w:sz w:val="16"/>
        </w:rPr>
        <w:t xml:space="preserve"> often poli</w:t>
      </w:r>
      <w:r w:rsidRPr="00CE6BA6">
        <w:rPr>
          <w:rStyle w:val="Emphasis"/>
        </w:rPr>
        <w:t>tical and</w:t>
      </w:r>
      <w:r>
        <w:rPr>
          <w:rStyle w:val="Emphasis"/>
        </w:rPr>
        <w:t xml:space="preserve"> </w:t>
      </w:r>
      <w:r w:rsidRPr="00CE6BA6">
        <w:rPr>
          <w:rStyle w:val="Emphasis"/>
        </w:rPr>
        <w:t>sensitive ones</w:t>
      </w:r>
      <w:r w:rsidRPr="00CE6BA6">
        <w:rPr>
          <w:sz w:val="16"/>
        </w:rPr>
        <w:t xml:space="preserve">, </w:t>
      </w:r>
      <w:r w:rsidRPr="00CE6BA6">
        <w:rPr>
          <w:rStyle w:val="StyleUnderline"/>
        </w:rPr>
        <w:t>and encouraging racial diversity can be but one of many goals</w:t>
      </w:r>
      <w:r>
        <w:rPr>
          <w:rStyle w:val="StyleUnderline"/>
        </w:rPr>
        <w:t xml:space="preserve"> </w:t>
      </w:r>
      <w:r w:rsidRPr="00CE6BA6">
        <w:rPr>
          <w:rStyle w:val="StyleUnderline"/>
        </w:rPr>
        <w:t>that school officials keep in mind as they balance competing interests.</w:t>
      </w:r>
      <w:r>
        <w:rPr>
          <w:rStyle w:val="StyleUnderline"/>
        </w:rPr>
        <w:t xml:space="preserve"> </w:t>
      </w:r>
      <w:r w:rsidRPr="00CE6BA6">
        <w:rPr>
          <w:sz w:val="16"/>
        </w:rPr>
        <w:t xml:space="preserve">For purposes of this Article, </w:t>
      </w:r>
      <w:r w:rsidRPr="00CE6BA6">
        <w:rPr>
          <w:rStyle w:val="StyleUnderline"/>
        </w:rPr>
        <w:t>it suffices to say that</w:t>
      </w:r>
      <w:r w:rsidRPr="00CE6BA6">
        <w:rPr>
          <w:sz w:val="16"/>
        </w:rPr>
        <w:t xml:space="preserve"> Justice </w:t>
      </w:r>
      <w:r w:rsidRPr="00CE6BA6">
        <w:rPr>
          <w:rStyle w:val="StyleUnderline"/>
        </w:rPr>
        <w:t>Kennedy's other</w:t>
      </w:r>
      <w:r>
        <w:rPr>
          <w:rStyle w:val="StyleUnderline"/>
        </w:rPr>
        <w:t xml:space="preserve"> </w:t>
      </w:r>
      <w:r w:rsidRPr="00CE6BA6">
        <w:rPr>
          <w:sz w:val="16"/>
        </w:rPr>
        <w:t xml:space="preserve">217 </w:t>
      </w:r>
      <w:r w:rsidRPr="00CE6BA6">
        <w:rPr>
          <w:rStyle w:val="StyleUnderline"/>
        </w:rPr>
        <w:t>suggestions are likewise ineffective means of desegregation. Tracking data,</w:t>
      </w:r>
      <w:r>
        <w:rPr>
          <w:rStyle w:val="StyleUnderline"/>
        </w:rPr>
        <w:t xml:space="preserve"> </w:t>
      </w:r>
      <w:r w:rsidRPr="00CE6BA6">
        <w:rPr>
          <w:rStyle w:val="StyleUnderline"/>
        </w:rPr>
        <w:t>recruiting students and teachers, and offering special programs require nothing</w:t>
      </w:r>
      <w:r>
        <w:rPr>
          <w:rStyle w:val="StyleUnderline"/>
        </w:rPr>
        <w:t xml:space="preserve"> </w:t>
      </w:r>
      <w:r w:rsidRPr="00CE6BA6">
        <w:rPr>
          <w:rStyle w:val="StyleUnderline"/>
        </w:rPr>
        <w:t>of parents and very little of school districts. Rather, they simply leave the</w:t>
      </w:r>
      <w:r>
        <w:rPr>
          <w:rStyle w:val="StyleUnderline"/>
        </w:rPr>
        <w:t xml:space="preserve"> </w:t>
      </w:r>
      <w:r w:rsidRPr="00CE6BA6">
        <w:rPr>
          <w:rStyle w:val="StyleUnderline"/>
        </w:rPr>
        <w:t>future of desegregation to what is the equivalent of a pure laissez-faire market,</w:t>
      </w:r>
      <w:r>
        <w:rPr>
          <w:rStyle w:val="StyleUnderline"/>
        </w:rPr>
        <w:t xml:space="preserve"> </w:t>
      </w:r>
      <w:r w:rsidRPr="00CE6BA6">
        <w:rPr>
          <w:rStyle w:val="StyleUnderline"/>
        </w:rPr>
        <w:t>which in the past has permitted</w:t>
      </w:r>
      <w:r w:rsidRPr="00CE6BA6">
        <w:rPr>
          <w:sz w:val="16"/>
        </w:rPr>
        <w:t xml:space="preserve"> (</w:t>
      </w:r>
      <w:r w:rsidRPr="00CE6BA6">
        <w:rPr>
          <w:rStyle w:val="StyleUnderline"/>
        </w:rPr>
        <w:t>if not tacitly encouraged), increased</w:t>
      </w:r>
      <w:r>
        <w:rPr>
          <w:rStyle w:val="StyleUnderline"/>
        </w:rPr>
        <w:t xml:space="preserve"> </w:t>
      </w:r>
      <w:r w:rsidRPr="00CE6BA6">
        <w:rPr>
          <w:rStyle w:val="StyleUnderline"/>
        </w:rPr>
        <w:t>segregation.2</w:t>
      </w:r>
      <w:r w:rsidRPr="00CE6BA6">
        <w:rPr>
          <w:sz w:val="16"/>
        </w:rPr>
        <w:t xml:space="preserve"> 18 In short, Justice </w:t>
      </w:r>
      <w:r w:rsidRPr="00CE6BA6">
        <w:rPr>
          <w:rStyle w:val="StyleUnderline"/>
        </w:rPr>
        <w:t>Kennedy's suggestion that schools can use</w:t>
      </w:r>
      <w:r>
        <w:rPr>
          <w:rStyle w:val="StyleUnderline"/>
        </w:rPr>
        <w:t xml:space="preserve"> </w:t>
      </w:r>
      <w:r w:rsidRPr="00CE6BA6">
        <w:rPr>
          <w:rStyle w:val="StyleUnderline"/>
        </w:rPr>
        <w:t xml:space="preserve">general policies that simply consider race </w:t>
      </w:r>
      <w:r w:rsidRPr="00CE6BA6">
        <w:rPr>
          <w:rStyle w:val="Emphasis"/>
        </w:rPr>
        <w:t>underestimates reality</w:t>
      </w:r>
      <w:r>
        <w:rPr>
          <w:rStyle w:val="Emphasis"/>
        </w:rPr>
        <w:t>.</w:t>
      </w:r>
    </w:p>
    <w:p w:rsidR="001256DB" w:rsidRDefault="001256DB" w:rsidP="001256DB"/>
    <w:p w:rsidR="001256DB" w:rsidRPr="001A5ECF" w:rsidRDefault="001256DB" w:rsidP="001256DB">
      <w:pPr>
        <w:pStyle w:val="Heading4"/>
      </w:pPr>
      <w:r w:rsidRPr="00547A9C">
        <w:t xml:space="preserve">Race-Conscious inter-district remedies </w:t>
      </w:r>
      <w:r>
        <w:t>can be diverse and tailored to individual areas – solves their general inter-district remedy fails arguments</w:t>
      </w:r>
    </w:p>
    <w:p w:rsidR="001256DB" w:rsidRPr="001A5ECF" w:rsidRDefault="001256DB" w:rsidP="001256DB">
      <w:r w:rsidRPr="001A5ECF">
        <w:t xml:space="preserve">Kevin G. </w:t>
      </w:r>
      <w:r w:rsidRPr="001A5ECF">
        <w:rPr>
          <w:rStyle w:val="Style13ptBold"/>
        </w:rPr>
        <w:t>WeIner</w:t>
      </w:r>
      <w:r>
        <w:t xml:space="preserve"> </w:t>
      </w:r>
      <w:r w:rsidRPr="001A5ECF">
        <w:t>University of Colorado, Boulder, “K-12 Race-Conscious Student Assignment</w:t>
      </w:r>
      <w:r>
        <w:t xml:space="preserve"> </w:t>
      </w:r>
      <w:r w:rsidRPr="001A5ECF">
        <w:t>Policies: Law, Social Science, and Diversity”, Review of Educational Research</w:t>
      </w:r>
      <w:r>
        <w:t xml:space="preserve"> </w:t>
      </w:r>
      <w:r w:rsidRPr="001A5ECF">
        <w:t>Fall 20</w:t>
      </w:r>
      <w:r w:rsidRPr="001A5ECF">
        <w:rPr>
          <w:rStyle w:val="Style13ptBold"/>
        </w:rPr>
        <w:t>06</w:t>
      </w:r>
      <w:r w:rsidRPr="001A5ECF">
        <w:t>, Vol. 76, No. 3, pp. 349-382</w:t>
      </w:r>
    </w:p>
    <w:p w:rsidR="001256DB" w:rsidRPr="00547A9C" w:rsidRDefault="001256DB" w:rsidP="001256DB">
      <w:pPr>
        <w:rPr>
          <w:rStyle w:val="StyleUnderline"/>
        </w:rPr>
      </w:pPr>
      <w:r w:rsidRPr="00547A9C">
        <w:rPr>
          <w:rStyle w:val="StyleUnderline"/>
        </w:rPr>
        <w:t>Race-Conscious Student Assignment Policies</w:t>
      </w:r>
      <w:r>
        <w:rPr>
          <w:rStyle w:val="StyleUnderline"/>
        </w:rPr>
        <w:t xml:space="preserve"> </w:t>
      </w:r>
      <w:r w:rsidRPr="00547A9C">
        <w:rPr>
          <w:rStyle w:val="StyleUnderline"/>
        </w:rPr>
        <w:t xml:space="preserve">The litigation of </w:t>
      </w:r>
      <w:r w:rsidRPr="001A5ECF">
        <w:rPr>
          <w:rStyle w:val="Emphasis"/>
        </w:rPr>
        <w:t>voluntarily</w:t>
      </w:r>
      <w:r w:rsidRPr="00547A9C">
        <w:rPr>
          <w:sz w:val="16"/>
        </w:rPr>
        <w:t xml:space="preserve"> adopted </w:t>
      </w:r>
      <w:r w:rsidRPr="00547A9C">
        <w:rPr>
          <w:rStyle w:val="StyleUnderline"/>
        </w:rPr>
        <w:t>race-conscious student assignment policies</w:t>
      </w:r>
      <w:r w:rsidRPr="00547A9C">
        <w:rPr>
          <w:sz w:val="16"/>
        </w:rPr>
        <w:t xml:space="preserve"> </w:t>
      </w:r>
      <w:r w:rsidRPr="00547A9C">
        <w:rPr>
          <w:rStyle w:val="Emphasis"/>
        </w:rPr>
        <w:t>(RCSAPs</w:t>
      </w:r>
      <w:r w:rsidRPr="00547A9C">
        <w:rPr>
          <w:sz w:val="16"/>
        </w:rPr>
        <w:t xml:space="preserve">) </w:t>
      </w:r>
      <w:r w:rsidRPr="00547A9C">
        <w:rPr>
          <w:rStyle w:val="StyleUnderline"/>
        </w:rPr>
        <w:t>began only a decade ago.</w:t>
      </w:r>
      <w:r w:rsidRPr="00547A9C">
        <w:rPr>
          <w:sz w:val="16"/>
        </w:rPr>
        <w:t xml:space="preserve"> Most early </w:t>
      </w:r>
      <w:r w:rsidRPr="00547A9C">
        <w:rPr>
          <w:rStyle w:val="StyleUnderline"/>
        </w:rPr>
        <w:t>RCSAPs resembled the type</w:t>
      </w:r>
      <w:r>
        <w:rPr>
          <w:rStyle w:val="StyleUnderline"/>
        </w:rPr>
        <w:t xml:space="preserve"> </w:t>
      </w:r>
      <w:r w:rsidRPr="00547A9C">
        <w:rPr>
          <w:rStyle w:val="StyleUnderline"/>
        </w:rPr>
        <w:t>at issue in Tuttle</w:t>
      </w:r>
      <w:r w:rsidRPr="00547A9C">
        <w:rPr>
          <w:sz w:val="16"/>
        </w:rPr>
        <w:t xml:space="preserve"> (1999), one of the first cases, </w:t>
      </w:r>
      <w:r w:rsidRPr="00547A9C">
        <w:rPr>
          <w:rStyle w:val="StyleUnderline"/>
        </w:rPr>
        <w:t>where the federal appellate court</w:t>
      </w:r>
      <w:r>
        <w:rPr>
          <w:rStyle w:val="StyleUnderline"/>
        </w:rPr>
        <w:t xml:space="preserve"> </w:t>
      </w:r>
      <w:r w:rsidRPr="00547A9C">
        <w:rPr>
          <w:rStyle w:val="StyleUnderline"/>
        </w:rPr>
        <w:t xml:space="preserve">struck down a student assignment policy </w:t>
      </w:r>
      <w:r w:rsidRPr="00547A9C">
        <w:rPr>
          <w:sz w:val="16"/>
        </w:rPr>
        <w:t xml:space="preserve">from Arlington County, Virginia. </w:t>
      </w:r>
      <w:r w:rsidRPr="00547A9C">
        <w:rPr>
          <w:rStyle w:val="StyleUnderline"/>
        </w:rPr>
        <w:t>That</w:t>
      </w:r>
      <w:r>
        <w:rPr>
          <w:rStyle w:val="StyleUnderline"/>
        </w:rPr>
        <w:t xml:space="preserve"> </w:t>
      </w:r>
      <w:r w:rsidRPr="00547A9C">
        <w:rPr>
          <w:rStyle w:val="StyleUnderline"/>
        </w:rPr>
        <w:t>policy used a weighted lottery to decide admissions for a popular</w:t>
      </w:r>
      <w:r w:rsidRPr="00547A9C">
        <w:rPr>
          <w:sz w:val="16"/>
        </w:rPr>
        <w:t xml:space="preserve">, oversubscribed altemative </w:t>
      </w:r>
      <w:r w:rsidRPr="00547A9C">
        <w:rPr>
          <w:rStyle w:val="StyleUnderline"/>
        </w:rPr>
        <w:t>kindergarten</w:t>
      </w:r>
      <w:r w:rsidRPr="00547A9C">
        <w:rPr>
          <w:sz w:val="16"/>
        </w:rPr>
        <w:t xml:space="preserve"> school. </w:t>
      </w:r>
      <w:r w:rsidRPr="00547A9C">
        <w:rPr>
          <w:rStyle w:val="StyleUnderline"/>
        </w:rPr>
        <w:t>The weighting formula included race</w:t>
      </w:r>
      <w:r w:rsidRPr="00547A9C">
        <w:rPr>
          <w:sz w:val="16"/>
        </w:rPr>
        <w:t xml:space="preserve"> as well as English-language ability and low-income status, </w:t>
      </w:r>
      <w:r w:rsidRPr="00547A9C">
        <w:rPr>
          <w:rStyle w:val="StyleUnderline"/>
        </w:rPr>
        <w:t>designed to add students classified</w:t>
      </w:r>
      <w:r>
        <w:rPr>
          <w:rStyle w:val="StyleUnderline"/>
        </w:rPr>
        <w:t xml:space="preserve"> </w:t>
      </w:r>
      <w:r w:rsidRPr="00547A9C">
        <w:rPr>
          <w:rStyle w:val="StyleUnderline"/>
        </w:rPr>
        <w:t>in groups that had been underrepresented at the school. The more recent</w:t>
      </w:r>
      <w:r>
        <w:rPr>
          <w:rStyle w:val="StyleUnderline"/>
        </w:rPr>
        <w:t xml:space="preserve"> </w:t>
      </w:r>
      <w:r w:rsidRPr="00547A9C">
        <w:rPr>
          <w:rStyle w:val="StyleUnderline"/>
        </w:rPr>
        <w:t>RCSAP policies, including the ones in Seattle and Louisville, turn to race only as</w:t>
      </w:r>
      <w:r>
        <w:rPr>
          <w:rStyle w:val="StyleUnderline"/>
        </w:rPr>
        <w:t xml:space="preserve"> </w:t>
      </w:r>
      <w:r w:rsidRPr="00547A9C">
        <w:rPr>
          <w:rStyle w:val="StyleUnderline"/>
        </w:rPr>
        <w:t>a tiebreaker within choice-based systems.</w:t>
      </w:r>
      <w:r>
        <w:rPr>
          <w:rStyle w:val="StyleUnderline"/>
        </w:rPr>
        <w:t xml:space="preserve"> </w:t>
      </w:r>
      <w:r w:rsidRPr="00547A9C">
        <w:rPr>
          <w:sz w:val="16"/>
        </w:rPr>
        <w:t xml:space="preserve">For instance, </w:t>
      </w:r>
      <w:r w:rsidRPr="00547A9C">
        <w:rPr>
          <w:rStyle w:val="StyleUnderline"/>
        </w:rPr>
        <w:t>the Seattle policy</w:t>
      </w:r>
      <w:r w:rsidRPr="00547A9C">
        <w:rPr>
          <w:sz w:val="16"/>
        </w:rPr>
        <w:t xml:space="preserve">, which applies only to its high schools, </w:t>
      </w:r>
      <w:r w:rsidRPr="00547A9C">
        <w:rPr>
          <w:rStyle w:val="StyleUnderline"/>
        </w:rPr>
        <w:t>sets up</w:t>
      </w:r>
      <w:r>
        <w:rPr>
          <w:rStyle w:val="StyleUnderline"/>
        </w:rPr>
        <w:t xml:space="preserve"> </w:t>
      </w:r>
      <w:r w:rsidRPr="00547A9C">
        <w:rPr>
          <w:rStyle w:val="StyleUnderline"/>
        </w:rPr>
        <w:t>a sequential series of four tiebreakers</w:t>
      </w:r>
      <w:r w:rsidRPr="00547A9C">
        <w:rPr>
          <w:sz w:val="16"/>
        </w:rPr>
        <w:t xml:space="preserve"> that kick in if a school is oversubscribed. Establishing the RCSAP was part of a larger plan to create unique, themed high schools and to make transfers easier. Approximately half of the schools were oversubscribed, thus implicating the tiebreaker system. Students with a sibling attending the chosen school receive first priority for admission. Next, </w:t>
      </w:r>
      <w:r w:rsidRPr="00547A9C">
        <w:rPr>
          <w:rStyle w:val="StyleUnderline"/>
        </w:rPr>
        <w:t>the race-based</w:t>
      </w:r>
      <w:r>
        <w:rPr>
          <w:rStyle w:val="StyleUnderline"/>
        </w:rPr>
        <w:t xml:space="preserve"> </w:t>
      </w:r>
      <w:r w:rsidRPr="00547A9C">
        <w:rPr>
          <w:rStyle w:val="StyleUnderline"/>
        </w:rPr>
        <w:t>tiebreaker kicks in if the school enrollment differs by more than 15% from the</w:t>
      </w:r>
      <w:r>
        <w:rPr>
          <w:rStyle w:val="StyleUnderline"/>
        </w:rPr>
        <w:t xml:space="preserve"> </w:t>
      </w:r>
      <w:r w:rsidRPr="00547A9C">
        <w:rPr>
          <w:rStyle w:val="StyleUnderline"/>
        </w:rPr>
        <w:t>overall racial composition of the school district</w:t>
      </w:r>
      <w:r w:rsidRPr="00547A9C">
        <w:rPr>
          <w:sz w:val="16"/>
        </w:rPr>
        <w:t xml:space="preserve">. In 2001-2002, the race-based tiebreaker was applied to three of the high schools. It is important to note that this system can enhance admissions chances for Whites (as happened at one of the three schools) or non-Whites (as happened at two). The Seattle policy also has what it calls a "thermostat," which turns the racial tiebreaker off immediately whenever the school's enrollment comes within the 15%, plus or minus variance. The third tiebreaker gives priority to students who live closer to the school. And the fourth tiebreaker, which is virtually never used, is a simple lottery. </w:t>
      </w:r>
      <w:r w:rsidRPr="00547A9C">
        <w:rPr>
          <w:rStyle w:val="StyleUnderline"/>
        </w:rPr>
        <w:t>The Louisville system</w:t>
      </w:r>
      <w:r w:rsidRPr="00547A9C">
        <w:rPr>
          <w:sz w:val="16"/>
        </w:rPr>
        <w:t xml:space="preserve">, which applies at all grade levels after kindergarten, </w:t>
      </w:r>
      <w:r w:rsidRPr="00547A9C">
        <w:rPr>
          <w:rStyle w:val="Emphasis"/>
        </w:rPr>
        <w:t>is</w:t>
      </w:r>
      <w:r>
        <w:rPr>
          <w:rStyle w:val="Emphasis"/>
        </w:rPr>
        <w:t xml:space="preserve"> </w:t>
      </w:r>
      <w:r w:rsidRPr="00547A9C">
        <w:rPr>
          <w:rStyle w:val="Emphasis"/>
        </w:rPr>
        <w:t xml:space="preserve">fairly complex. </w:t>
      </w:r>
      <w:r w:rsidRPr="00547A9C">
        <w:rPr>
          <w:rStyle w:val="StyleUnderline"/>
        </w:rPr>
        <w:t>Various categories of schools each have their own admissions</w:t>
      </w:r>
      <w:r>
        <w:rPr>
          <w:rStyle w:val="StyleUnderline"/>
        </w:rPr>
        <w:t xml:space="preserve"> </w:t>
      </w:r>
      <w:r w:rsidRPr="00547A9C">
        <w:rPr>
          <w:rStyle w:val="StyleUnderline"/>
        </w:rPr>
        <w:t>rules. But Louisville's</w:t>
      </w:r>
      <w:r w:rsidRPr="00547A9C">
        <w:rPr>
          <w:sz w:val="16"/>
        </w:rPr>
        <w:t xml:space="preserve"> </w:t>
      </w:r>
      <w:r w:rsidRPr="00547A9C">
        <w:rPr>
          <w:rStyle w:val="Emphasis"/>
        </w:rPr>
        <w:t>race-conscious elements</w:t>
      </w:r>
      <w:r w:rsidRPr="00547A9C">
        <w:rPr>
          <w:sz w:val="16"/>
        </w:rPr>
        <w:t xml:space="preserve"> </w:t>
      </w:r>
      <w:r w:rsidRPr="00547A9C">
        <w:rPr>
          <w:rStyle w:val="StyleUnderline"/>
        </w:rPr>
        <w:t>resemble Seattle's in most important</w:t>
      </w:r>
      <w:r>
        <w:rPr>
          <w:rStyle w:val="StyleUnderline"/>
        </w:rPr>
        <w:t xml:space="preserve"> </w:t>
      </w:r>
      <w:r w:rsidRPr="00547A9C">
        <w:rPr>
          <w:rStyle w:val="StyleUnderline"/>
        </w:rPr>
        <w:t>ways. The RCSAP was combined with an enhancement in parental choice</w:t>
      </w:r>
      <w:r w:rsidRPr="00547A9C">
        <w:rPr>
          <w:sz w:val="16"/>
        </w:rPr>
        <w:t xml:space="preserve"> and a focus on magnet schools. </w:t>
      </w:r>
      <w:r w:rsidRPr="00547A9C">
        <w:rPr>
          <w:rStyle w:val="StyleUnderline"/>
        </w:rPr>
        <w:t>It allows for a broad range of student enrollment diversity</w:t>
      </w:r>
      <w:r w:rsidRPr="00547A9C">
        <w:rPr>
          <w:sz w:val="16"/>
        </w:rPr>
        <w:t xml:space="preserve"> (</w:t>
      </w:r>
      <w:r w:rsidRPr="00547A9C">
        <w:rPr>
          <w:rStyle w:val="StyleUnderline"/>
        </w:rPr>
        <w:t>15% to 50% African American, reflecting the overall district population</w:t>
      </w:r>
      <w:r w:rsidRPr="00547A9C">
        <w:rPr>
          <w:sz w:val="16"/>
        </w:rPr>
        <w:t xml:space="preserve">), </w:t>
      </w:r>
      <w:r w:rsidRPr="00547A9C">
        <w:rPr>
          <w:rStyle w:val="StyleUnderline"/>
        </w:rPr>
        <w:t>focusing on avoiding extreme segregation rather than on racial balancing. Local</w:t>
      </w:r>
      <w:r>
        <w:rPr>
          <w:rStyle w:val="StyleUnderline"/>
        </w:rPr>
        <w:t xml:space="preserve"> </w:t>
      </w:r>
      <w:r w:rsidRPr="00547A9C">
        <w:rPr>
          <w:rStyle w:val="StyleUnderline"/>
        </w:rPr>
        <w:t xml:space="preserve">residence </w:t>
      </w:r>
      <w:r w:rsidRPr="00547A9C">
        <w:rPr>
          <w:sz w:val="16"/>
        </w:rPr>
        <w:t xml:space="preserve">(distance) </w:t>
      </w:r>
      <w:r w:rsidRPr="00547A9C">
        <w:rPr>
          <w:rStyle w:val="StyleUnderline"/>
        </w:rPr>
        <w:t>and parental choice are the key criteria, accounting for the vast</w:t>
      </w:r>
      <w:r>
        <w:rPr>
          <w:rStyle w:val="StyleUnderline"/>
        </w:rPr>
        <w:t xml:space="preserve"> </w:t>
      </w:r>
      <w:r w:rsidRPr="00547A9C">
        <w:rPr>
          <w:rStyle w:val="StyleUnderline"/>
        </w:rPr>
        <w:t>majority of enrollment decisions</w:t>
      </w:r>
      <w:r w:rsidRPr="00547A9C">
        <w:rPr>
          <w:sz w:val="16"/>
        </w:rPr>
        <w:t xml:space="preserve">. The litigation in Louisville concerned mainly some back-to-basics (called "traditional") schools that were oversubscribed. Applicants to these traditional schools are sorted into four separate lists at each grade level: female White, female African American, male White, and male African American. Each list is randomly ordered. Subject to the school district's final approval, </w:t>
      </w:r>
      <w:r w:rsidRPr="00547A9C">
        <w:rPr>
          <w:rStyle w:val="StyleUnderline"/>
        </w:rPr>
        <w:t>each school's principal generally follows a process whereby he or she</w:t>
      </w:r>
      <w:r>
        <w:rPr>
          <w:rStyle w:val="StyleUnderline"/>
        </w:rPr>
        <w:t xml:space="preserve"> </w:t>
      </w:r>
      <w:r w:rsidRPr="00547A9C">
        <w:rPr>
          <w:rStyle w:val="StyleUnderline"/>
        </w:rPr>
        <w:t>starts at the top of each list, drawing candidates and trying to stay within the 15%</w:t>
      </w:r>
      <w:r>
        <w:rPr>
          <w:rStyle w:val="StyleUnderline"/>
        </w:rPr>
        <w:t xml:space="preserve"> </w:t>
      </w:r>
      <w:r w:rsidRPr="00547A9C">
        <w:rPr>
          <w:rStyle w:val="StyleUnderline"/>
        </w:rPr>
        <w:t>to 50% racial guidelines, which are applied at the school (not the grade) level.</w:t>
      </w:r>
    </w:p>
    <w:p w:rsidR="001256DB" w:rsidRPr="001256DB" w:rsidRDefault="001256DB" w:rsidP="001256DB"/>
    <w:p w:rsidR="00DE7CCF" w:rsidRDefault="00DE7CCF" w:rsidP="00DE7CCF">
      <w:pPr>
        <w:pStyle w:val="Heading2"/>
      </w:pPr>
      <w:r>
        <w:t>Big Structural Racism Milliken Aff</w:t>
      </w:r>
    </w:p>
    <w:p w:rsidR="00DE7CCF" w:rsidRDefault="00DE7CCF" w:rsidP="00DE7CCF"/>
    <w:p w:rsidR="00DE7CCF" w:rsidRDefault="00DE7CCF" w:rsidP="00DE7CCF">
      <w:pPr>
        <w:pStyle w:val="Heading3"/>
      </w:pPr>
      <w:r>
        <w:t>Contention 1: Inherency</w:t>
      </w:r>
    </w:p>
    <w:p w:rsidR="00DE7CCF" w:rsidRPr="00DE7CCF" w:rsidRDefault="00DE7CCF" w:rsidP="00DE7CCF"/>
    <w:p w:rsidR="00DE7CCF" w:rsidRDefault="00DE7CCF" w:rsidP="00DE7CCF">
      <w:pPr>
        <w:pStyle w:val="Heading4"/>
      </w:pPr>
      <w:r>
        <w:t>Milliken effectively reversed Brown V Board – School segregation is increasing and zero efforts to reverse the trend</w:t>
      </w:r>
    </w:p>
    <w:p w:rsidR="00DE7CCF" w:rsidRDefault="00DE7CCF" w:rsidP="00DE7CCF">
      <w:r>
        <w:t xml:space="preserve"> ALEXANDER </w:t>
      </w:r>
      <w:r w:rsidRPr="00A816BF">
        <w:rPr>
          <w:rStyle w:val="Style13ptBold"/>
        </w:rPr>
        <w:t>NAZARYAN</w:t>
      </w:r>
      <w:r>
        <w:t xml:space="preserve">, senior writer at Newsweek. He was previously on the editorial board of the New York Daily News, “WHITES ONLY: SCHOOL SEGREGATION IS BACK, FROM BIRMINGHAM TO SAN FRANCISCO”, </w:t>
      </w:r>
      <w:r w:rsidRPr="00A816BF">
        <w:rPr>
          <w:rStyle w:val="Style13ptBold"/>
        </w:rPr>
        <w:t>May 2nd</w:t>
      </w:r>
      <w:r>
        <w:t xml:space="preserve"> 2017, http://www.newsweek.com/race-schools-592637</w:t>
      </w:r>
    </w:p>
    <w:p w:rsidR="00DE7CCF" w:rsidRDefault="00DE7CCF" w:rsidP="00DE7CCF">
      <w:pPr>
        <w:rPr>
          <w:sz w:val="16"/>
        </w:rPr>
      </w:pPr>
      <w:r w:rsidRPr="00A816BF">
        <w:rPr>
          <w:sz w:val="16"/>
        </w:rPr>
        <w:t xml:space="preserve">More recently, </w:t>
      </w:r>
      <w:r w:rsidRPr="00472EE2">
        <w:rPr>
          <w:rStyle w:val="StyleUnderline"/>
        </w:rPr>
        <w:t>Clemon</w:t>
      </w:r>
      <w:r w:rsidRPr="00A816BF">
        <w:rPr>
          <w:sz w:val="16"/>
        </w:rPr>
        <w:t xml:space="preserve"> has found himself in another surreal situation. This past winter, he </w:t>
      </w:r>
      <w:r w:rsidRPr="00472EE2">
        <w:rPr>
          <w:rStyle w:val="StyleUnderline"/>
        </w:rPr>
        <w:t>was in court to argue Stout v. Jefferson County</w:t>
      </w:r>
      <w:r w:rsidRPr="00A816BF">
        <w:rPr>
          <w:sz w:val="16"/>
        </w:rPr>
        <w:t xml:space="preserve"> once again, this time </w:t>
      </w:r>
      <w:r w:rsidRPr="00472EE2">
        <w:rPr>
          <w:rStyle w:val="StyleUnderline"/>
        </w:rPr>
        <w:t>because a middle-class Birmingham suburb called Gardendale wants to leave the Jefferson County school system. Gardendale, which is mostly white, says race has nothing to do with its push for secession: It simply wants to control its schools.</w:t>
      </w:r>
      <w:r>
        <w:rPr>
          <w:rStyle w:val="StyleUnderline"/>
        </w:rPr>
        <w:t xml:space="preserve"> </w:t>
      </w:r>
      <w:r w:rsidRPr="00472EE2">
        <w:rPr>
          <w:rStyle w:val="StyleUnderline"/>
        </w:rPr>
        <w:t>Clemon is skeptical. “The intent is to create a local school system where they will have control over who comes in and that they will minimize the number of blacks who come in,”</w:t>
      </w:r>
      <w:r w:rsidRPr="00A816BF">
        <w:rPr>
          <w:sz w:val="16"/>
        </w:rPr>
        <w:t xml:space="preserve"> he told me in his raspy, slightly mischievous baritone. </w:t>
      </w:r>
      <w:r w:rsidRPr="00472EE2">
        <w:rPr>
          <w:rStyle w:val="StyleUnderline"/>
        </w:rPr>
        <w:t>Local control has become a popular rallying cry in municipalities across the nation</w:t>
      </w:r>
      <w:r w:rsidRPr="00A816BF">
        <w:rPr>
          <w:sz w:val="16"/>
        </w:rPr>
        <w:t>—</w:t>
      </w:r>
      <w:r w:rsidRPr="00472EE2">
        <w:rPr>
          <w:rStyle w:val="StyleUnderline"/>
        </w:rPr>
        <w:t>including liberal states</w:t>
      </w:r>
      <w:r w:rsidRPr="00A816BF">
        <w:rPr>
          <w:sz w:val="16"/>
        </w:rPr>
        <w:t xml:space="preserve"> like New York and California—</w:t>
      </w:r>
      <w:r w:rsidRPr="00472EE2">
        <w:rPr>
          <w:rStyle w:val="StyleUnderline"/>
        </w:rPr>
        <w:t>that want to form their own school districts</w:t>
      </w:r>
      <w:r w:rsidRPr="00A816BF">
        <w:rPr>
          <w:sz w:val="16"/>
        </w:rPr>
        <w:t xml:space="preserve">. They all have their reasons, and the reasons all sound reasonable, but </w:t>
      </w:r>
      <w:r w:rsidRPr="00472EE2">
        <w:rPr>
          <w:rStyle w:val="StyleUnderline"/>
        </w:rPr>
        <w:t>Clemon</w:t>
      </w:r>
      <w:r w:rsidRPr="00A816BF">
        <w:rPr>
          <w:sz w:val="16"/>
        </w:rPr>
        <w:t xml:space="preserve"> believes he </w:t>
      </w:r>
      <w:r w:rsidRPr="00472EE2">
        <w:rPr>
          <w:rStyle w:val="StyleUnderline"/>
        </w:rPr>
        <w:t>knows what motivates Gardendale</w:t>
      </w:r>
      <w:r w:rsidRPr="00A816BF">
        <w:rPr>
          <w:sz w:val="16"/>
        </w:rPr>
        <w:t xml:space="preserve"> and at least some of its counterparts around the country, which is schools that share a single feature that mild suburbanites, with their secret yearnings, will not name. But Clemon, who faced off against Bull Connor and his water cannons and his dogs, will: “</w:t>
      </w:r>
      <w:r w:rsidRPr="00472EE2">
        <w:rPr>
          <w:rStyle w:val="StyleUnderline"/>
        </w:rPr>
        <w:t>No blacks</w:t>
      </w:r>
      <w:r w:rsidRPr="00A816BF">
        <w:rPr>
          <w:sz w:val="16"/>
        </w:rPr>
        <w:t xml:space="preserve">.”The Mason-Dixon Line in South Boston </w:t>
      </w:r>
      <w:r w:rsidRPr="00472EE2">
        <w:rPr>
          <w:rStyle w:val="StyleUnderline"/>
        </w:rPr>
        <w:t>The most remarkable thing about school integration in the United States is</w:t>
      </w:r>
      <w:r w:rsidRPr="00A816BF">
        <w:rPr>
          <w:sz w:val="16"/>
        </w:rPr>
        <w:t xml:space="preserve"> </w:t>
      </w:r>
      <w:r w:rsidRPr="00472EE2">
        <w:rPr>
          <w:rStyle w:val="Emphasis"/>
        </w:rPr>
        <w:t>how rare it is</w:t>
      </w:r>
      <w:r w:rsidRPr="00A816BF">
        <w:rPr>
          <w:sz w:val="16"/>
        </w:rPr>
        <w:t xml:space="preserve">, and has always been. </w:t>
      </w:r>
      <w:r w:rsidRPr="00472EE2">
        <w:rPr>
          <w:rStyle w:val="StyleUnderline"/>
        </w:rPr>
        <w:t>The Supreme Court struck down separate but equal</w:t>
      </w:r>
      <w:r w:rsidRPr="00A816BF">
        <w:rPr>
          <w:sz w:val="16"/>
        </w:rPr>
        <w:t xml:space="preserve"> schooling </w:t>
      </w:r>
      <w:r w:rsidRPr="00472EE2">
        <w:rPr>
          <w:rStyle w:val="StyleUnderline"/>
        </w:rPr>
        <w:t>with</w:t>
      </w:r>
      <w:r w:rsidRPr="00A816BF">
        <w:rPr>
          <w:sz w:val="16"/>
        </w:rPr>
        <w:t xml:space="preserve"> 1954’s </w:t>
      </w:r>
      <w:r w:rsidRPr="00472EE2">
        <w:rPr>
          <w:rStyle w:val="StyleUnderline"/>
        </w:rPr>
        <w:t>Brown v. Board</w:t>
      </w:r>
      <w:r w:rsidRPr="00A816BF">
        <w:rPr>
          <w:sz w:val="16"/>
        </w:rPr>
        <w:t xml:space="preserve"> of Education ruling, </w:t>
      </w:r>
      <w:r w:rsidRPr="00472EE2">
        <w:rPr>
          <w:rStyle w:val="StyleUnderline"/>
        </w:rPr>
        <w:t>but it fell to federal judges</w:t>
      </w:r>
      <w:r w:rsidRPr="00A816BF">
        <w:rPr>
          <w:sz w:val="16"/>
        </w:rPr>
        <w:t xml:space="preserve"> of the 1960s and early ’70s </w:t>
      </w:r>
      <w:r w:rsidRPr="00472EE2">
        <w:rPr>
          <w:rStyle w:val="StyleUnderline"/>
        </w:rPr>
        <w:t>to enforce that</w:t>
      </w:r>
      <w:r w:rsidRPr="00A816BF">
        <w:rPr>
          <w:sz w:val="16"/>
        </w:rPr>
        <w:t xml:space="preserve"> decision with orders like Stout v. Jefferson. Such court orders were frequently unpopular; when the opponents of integration lost in the courts, they took to the streets. The resistance reached its apex in 1974, when the blue-collar Irish of South Boston resisted the yellow school buses that had come to symbolize integration; they were as feared and loathed by the populace as the tanks of an invading army. Yet </w:t>
      </w:r>
      <w:r w:rsidRPr="00472EE2">
        <w:rPr>
          <w:rStyle w:val="StyleUnderline"/>
        </w:rPr>
        <w:t>the buses came and went</w:t>
      </w:r>
      <w:r w:rsidRPr="00A816BF">
        <w:rPr>
          <w:sz w:val="16"/>
        </w:rPr>
        <w:t xml:space="preserve">, in Boston and elsewhere. </w:t>
      </w:r>
      <w:r w:rsidRPr="00472EE2">
        <w:rPr>
          <w:rStyle w:val="StyleUnderline"/>
        </w:rPr>
        <w:t>By 1988</w:t>
      </w:r>
      <w:r w:rsidRPr="00A816BF">
        <w:rPr>
          <w:sz w:val="16"/>
        </w:rPr>
        <w:t xml:space="preserve">, widely acknowledged to be the high point of school integration in the U.S., </w:t>
      </w:r>
      <w:r w:rsidRPr="00472EE2">
        <w:rPr>
          <w:rStyle w:val="StyleUnderline"/>
        </w:rPr>
        <w:t>nearly half of all black children attended a majority-white school.</w:t>
      </w:r>
      <w:r w:rsidRPr="00A816BF">
        <w:rPr>
          <w:sz w:val="16"/>
        </w:rPr>
        <w:t xml:space="preserve"> An achievement gap that once appeared to be intractable suddenly seemed like something that could be closed in a generation or two.</w:t>
      </w:r>
      <w:r w:rsidRPr="00472EE2">
        <w:rPr>
          <w:rStyle w:val="StyleUnderline"/>
        </w:rPr>
        <w:t>Since then</w:t>
      </w:r>
      <w:r w:rsidRPr="00A816BF">
        <w:rPr>
          <w:sz w:val="16"/>
        </w:rPr>
        <w:t xml:space="preserve">, however, </w:t>
      </w:r>
      <w:r w:rsidRPr="00472EE2">
        <w:rPr>
          <w:rStyle w:val="StyleUnderline"/>
        </w:rPr>
        <w:t>the gains of Brown v. Board have been</w:t>
      </w:r>
      <w:r w:rsidRPr="00A816BF">
        <w:rPr>
          <w:sz w:val="16"/>
        </w:rPr>
        <w:t xml:space="preserve"> </w:t>
      </w:r>
      <w:r w:rsidRPr="00472EE2">
        <w:rPr>
          <w:rStyle w:val="Emphasis"/>
        </w:rPr>
        <w:t>almost entirely reversed</w:t>
      </w:r>
      <w:r w:rsidRPr="00A816BF">
        <w:rPr>
          <w:sz w:val="16"/>
        </w:rPr>
        <w:t xml:space="preserve">. Last year, </w:t>
      </w:r>
      <w:r w:rsidRPr="00472EE2">
        <w:rPr>
          <w:rStyle w:val="StyleUnderline"/>
        </w:rPr>
        <w:t>a report by the Government Accountability Office found</w:t>
      </w:r>
      <w:r w:rsidRPr="00A816BF">
        <w:rPr>
          <w:sz w:val="16"/>
        </w:rPr>
        <w:t xml:space="preserve"> </w:t>
      </w:r>
      <w:r w:rsidRPr="00472EE2">
        <w:rPr>
          <w:rStyle w:val="StyleUnderline"/>
        </w:rPr>
        <w:t>“a large increase in schools that are the most isolated by poverty and race.”</w:t>
      </w:r>
      <w:r w:rsidRPr="00A816BF">
        <w:rPr>
          <w:sz w:val="16"/>
        </w:rPr>
        <w:t xml:space="preserve"> Between 2000 and 2014, </w:t>
      </w:r>
      <w:r w:rsidRPr="00A816BF">
        <w:rPr>
          <w:rStyle w:val="StyleUnderline"/>
        </w:rPr>
        <w:t>the number of schools</w:t>
      </w:r>
      <w:r w:rsidRPr="00A816BF">
        <w:rPr>
          <w:sz w:val="16"/>
        </w:rPr>
        <w:t xml:space="preserve"> the report deemed H/PBH—</w:t>
      </w:r>
      <w:r w:rsidRPr="00A816BF">
        <w:rPr>
          <w:rStyle w:val="StyleUnderline"/>
        </w:rPr>
        <w:t>that is</w:t>
      </w:r>
      <w:r w:rsidRPr="00A816BF">
        <w:rPr>
          <w:sz w:val="16"/>
        </w:rPr>
        <w:t xml:space="preserve">, “high poverty and comprised of </w:t>
      </w:r>
      <w:r w:rsidRPr="00A816BF">
        <w:rPr>
          <w:rStyle w:val="StyleUnderline"/>
        </w:rPr>
        <w:t>mostly Black or Hispanic students”—</w:t>
      </w:r>
      <w:r w:rsidRPr="00A816BF">
        <w:rPr>
          <w:rStyle w:val="Emphasis"/>
        </w:rPr>
        <w:t>more than doubled</w:t>
      </w:r>
      <w:r w:rsidRPr="00A816BF">
        <w:rPr>
          <w:sz w:val="16"/>
        </w:rPr>
        <w:t xml:space="preserve">, from 7,009 to 15,089.An even more astonishing statistic appeared in a Century Foundation report, published three months earlier, about schools that used socioeconomic status, or class, instead of race as a means to integrate schools. (There are fewer legal and social barriers to socioeconomic integration, but the result is effectively the same.) The Century Foundation concluded that only about “8 percent of all public school students currently attend school districts or charter schools that use socioeconomic status as a factor in student assignment.” The report’s tone was hopeful, because while the number of districts around country that consciously practiced class integration was a paltry 91 out of more than 13,000, that’s more than double what it was in 2007. Conscious </w:t>
      </w:r>
      <w:r w:rsidRPr="00472EE2">
        <w:rPr>
          <w:rStyle w:val="StyleUnderline"/>
        </w:rPr>
        <w:t>attempts at integration are rare today because the</w:t>
      </w:r>
      <w:r w:rsidRPr="00A816BF">
        <w:rPr>
          <w:sz w:val="16"/>
        </w:rPr>
        <w:t xml:space="preserve"> same </w:t>
      </w:r>
      <w:r w:rsidRPr="00472EE2">
        <w:rPr>
          <w:rStyle w:val="StyleUnderline"/>
        </w:rPr>
        <w:t>court</w:t>
      </w:r>
      <w:r w:rsidRPr="00A816BF">
        <w:rPr>
          <w:sz w:val="16"/>
        </w:rPr>
        <w:t xml:space="preserve"> that struck down separate-but-equal promptly struck down the best remedy for it. In 1974, 20 years after Brown v. Board , the Supreme Court </w:t>
      </w:r>
      <w:r w:rsidRPr="00472EE2">
        <w:rPr>
          <w:rStyle w:val="StyleUnderline"/>
        </w:rPr>
        <w:t>ruled in</w:t>
      </w:r>
      <w:r w:rsidRPr="00A816BF">
        <w:rPr>
          <w:sz w:val="16"/>
        </w:rPr>
        <w:t xml:space="preserve"> </w:t>
      </w:r>
      <w:r w:rsidRPr="00472EE2">
        <w:rPr>
          <w:rStyle w:val="Emphasis"/>
        </w:rPr>
        <w:t>Milliken v. Bradley</w:t>
      </w:r>
      <w:r w:rsidRPr="00A816BF">
        <w:rPr>
          <w:sz w:val="16"/>
        </w:rPr>
        <w:t xml:space="preserve"> </w:t>
      </w:r>
      <w:r w:rsidRPr="00472EE2">
        <w:rPr>
          <w:rStyle w:val="StyleUnderline"/>
        </w:rPr>
        <w:t xml:space="preserve">that integration could not take place across district lines, </w:t>
      </w:r>
      <w:r w:rsidRPr="00A816BF">
        <w:rPr>
          <w:sz w:val="16"/>
        </w:rPr>
        <w:t xml:space="preserve">so that Detroit, where the case was brought, was prevented from integrating by exchanging its kids with white and wealthy Bloomfield Hills. In 1986, in 1991 and again in 1992, an increasingly conservative Supreme Court said it wanted desegregation orders lifted once certain conditions were met. </w:t>
      </w:r>
      <w:r w:rsidRPr="00A816BF">
        <w:rPr>
          <w:rStyle w:val="StyleUnderline"/>
        </w:rPr>
        <w:t>The</w:t>
      </w:r>
      <w:r w:rsidRPr="00A816BF">
        <w:rPr>
          <w:sz w:val="16"/>
        </w:rPr>
        <w:t xml:space="preserve"> Supreme </w:t>
      </w:r>
      <w:r w:rsidRPr="00A816BF">
        <w:rPr>
          <w:rStyle w:val="StyleUnderline"/>
        </w:rPr>
        <w:t>Court’s most severe blow</w:t>
      </w:r>
      <w:r w:rsidRPr="00A816BF">
        <w:rPr>
          <w:sz w:val="16"/>
        </w:rPr>
        <w:t xml:space="preserve"> since Milliken came in 2007, in the Parents Involved in Community Schools v. Seattle School District No. 1 case, in which it prohibited the use of “explicit racial classifications” in school admissions. Wrote Chief Justice John Roberts Jr., "The way to stop discrimination on the basis of race is to stop discriminating on the basis of race." By conflating integration with discrimination, Roberts </w:t>
      </w:r>
      <w:r w:rsidRPr="00A816BF">
        <w:rPr>
          <w:rStyle w:val="Emphasis"/>
        </w:rPr>
        <w:t>effectively reversed Brown v. Board</w:t>
      </w:r>
      <w:r w:rsidRPr="00A816BF">
        <w:rPr>
          <w:sz w:val="16"/>
        </w:rPr>
        <w:t>.</w:t>
      </w:r>
    </w:p>
    <w:p w:rsidR="00DE7CCF" w:rsidRDefault="00DE7CCF" w:rsidP="00DE7CCF"/>
    <w:p w:rsidR="00DE7CCF" w:rsidRDefault="00DE7CCF" w:rsidP="00DE7CCF">
      <w:pPr>
        <w:pStyle w:val="Heading3"/>
      </w:pPr>
      <w:r>
        <w:t>Advantage 1: Segregation:</w:t>
      </w:r>
    </w:p>
    <w:p w:rsidR="00DE7CCF" w:rsidRDefault="00DE7CCF" w:rsidP="00DE7CCF"/>
    <w:p w:rsidR="00DE7CCF" w:rsidRDefault="00DE7CCF" w:rsidP="00DE7CCF">
      <w:pPr>
        <w:pStyle w:val="Heading4"/>
      </w:pPr>
      <w:r>
        <w:t>Initially note - Segregation promulgates racial opportunity gaps</w:t>
      </w:r>
    </w:p>
    <w:p w:rsidR="00DE7CCF" w:rsidRPr="00B07963" w:rsidRDefault="00DE7CCF" w:rsidP="00DE7CCF">
      <w:pPr>
        <w:rPr>
          <w:rStyle w:val="Style13ptBold"/>
        </w:rPr>
      </w:pPr>
      <w:r w:rsidRPr="00B07963">
        <w:rPr>
          <w:rStyle w:val="Style13ptBold"/>
        </w:rPr>
        <w:t>Boschma and Brownstein 16</w:t>
      </w:r>
    </w:p>
    <w:p w:rsidR="00DE7CCF" w:rsidRPr="00B07963" w:rsidRDefault="00DE7CCF" w:rsidP="00DE7CCF">
      <w:r>
        <w:t>2/29/16 JANIE BOSCHMA is a former senior associate editor at The Atlantic; AND RONALD BROWNSTEIN is Atlantic Media's editorial director for strategic partnerships. “The Concentration of Poverty in American Schools” https://www.theatlantic.com/education/archive/2016/02/concentration-poverty-american-schools/471414/</w:t>
      </w:r>
    </w:p>
    <w:p w:rsidR="00DE7CCF" w:rsidRDefault="00DE7CCF" w:rsidP="00DE7CCF">
      <w:pPr>
        <w:rPr>
          <w:sz w:val="16"/>
        </w:rPr>
      </w:pPr>
      <w:r w:rsidRPr="00B07963">
        <w:rPr>
          <w:sz w:val="16"/>
        </w:rPr>
        <w:t xml:space="preserve">In almost all major American cities, most African American and Hispanic students attend public schools where a majority of their classmates qualify as poor or low-income, a new analysis of federal data shows. This systemic economic and racial isolation looms as a huge obstacle for efforts to make a quality education available to all American students. Researchers have found that </w:t>
      </w:r>
      <w:r w:rsidRPr="00B07963">
        <w:rPr>
          <w:u w:val="single"/>
        </w:rPr>
        <w:t>the single-most powerful predictor of racial gaps in educational achievement is the extent to which students attend schools surrounded by other low-income students.</w:t>
      </w:r>
      <w:r>
        <w:rPr>
          <w:u w:val="single"/>
        </w:rPr>
        <w:t xml:space="preserve"> </w:t>
      </w:r>
      <w:r w:rsidRPr="00B07963">
        <w:rPr>
          <w:sz w:val="16"/>
        </w:rPr>
        <w:t>Underscoring the breadth of the challenge, t</w:t>
      </w:r>
      <w:r w:rsidRPr="00B07963">
        <w:rPr>
          <w:u w:val="single"/>
        </w:rPr>
        <w:t>he economic segregation of minority students persists across virtually all types of cities, f</w:t>
      </w:r>
      <w:r w:rsidRPr="00B07963">
        <w:rPr>
          <w:sz w:val="16"/>
        </w:rPr>
        <w:t xml:space="preserve">rom fast-growing Sunbelt places like Austin, Denver, Dallas, and Charlotte to struggling Rust Belt communities like Detroit, Cleveland, and Milwaukee, to the nation’s largest metropolitan centers, including New York, Los Angeles, Chicago, and Houston. But cities, educators, and researchers are also exploring new ways to abate the negative impact of concentrated poverty on black and brown students. In about half of the largest 100 cities, </w:t>
      </w:r>
      <w:r w:rsidRPr="00B07963">
        <w:rPr>
          <w:u w:val="single"/>
        </w:rPr>
        <w:t>most African American and Latino students attend schools where at least 75 percent of all students qualify as poor or low-income under federal guidelines</w:t>
      </w:r>
      <w:r w:rsidRPr="00B07963">
        <w:rPr>
          <w:sz w:val="16"/>
        </w:rPr>
        <w:t xml:space="preserve">. These stark results emerge from an analysis of data from the National Equity Atlas. The Atlas is a joint project of PolicyLink and the University of Southern California’s Program for Environmental and Regional Equity, or PERE. Following federal guidelines, the National Equity Atlas defines low-income students as those eligible for the federal free- and reduced-lunch program. That includes students with incomes up to $44,863 for a family of four, or 185 percent of the federal poverty line. (Students from families with incomes up to the 130 percent of the poverty line, or $31,525 for a family of four, are eligible for free lunch; the remainder can obtain reduced price lunches.) </w:t>
      </w:r>
      <w:r w:rsidRPr="00B07963">
        <w:rPr>
          <w:u w:val="single"/>
        </w:rPr>
        <w:t>The overwhelming isolation of students of color in schools with mostly low-income classmates threatens to undermine efforts both to improve educational outcomes and to provide a pipeline of skilled workers for the economy at a time when such students comprise a majority of the nation’s public school enrollment</w:t>
      </w:r>
      <w:r w:rsidRPr="00B07963">
        <w:rPr>
          <w:sz w:val="16"/>
        </w:rPr>
        <w:t xml:space="preserve">. Educational reformers are quick to underscore that in individual schools around the country dedicated teachers and principals have produced impressive results even for students submerged in communities of pervasive poverty. But, overall, </w:t>
      </w:r>
      <w:r w:rsidRPr="00B07963">
        <w:rPr>
          <w:u w:val="single"/>
        </w:rPr>
        <w:t>concentrated poverty is tightly correlated with gaps in educational achievement.</w:t>
      </w:r>
      <w:r>
        <w:rPr>
          <w:u w:val="single"/>
        </w:rPr>
        <w:t xml:space="preserve"> </w:t>
      </w:r>
      <w:r w:rsidRPr="00B07963">
        <w:rPr>
          <w:sz w:val="16"/>
        </w:rPr>
        <w:t>“</w:t>
      </w:r>
      <w:r w:rsidRPr="00B07963">
        <w:rPr>
          <w:u w:val="single"/>
        </w:rPr>
        <w:t>It’s the measure of segregation that is most strongly correlated to the racial achievement gap,</w:t>
      </w:r>
      <w:r w:rsidRPr="00B07963">
        <w:rPr>
          <w:sz w:val="16"/>
        </w:rPr>
        <w:t>” said Sean F. Reardon, a professor at Stanford University’s graduate school of education and one of the nation’s leading experts on residential and educational segregation. “</w:t>
      </w:r>
      <w:r w:rsidRPr="00B07963">
        <w:rPr>
          <w:rStyle w:val="StyleUnderline"/>
        </w:rPr>
        <w:t>The difference in the rate at which black, Hispanic, and white students go to school with poor classmates is the best predictor of the racial-achievement gap</w:t>
      </w:r>
      <w:r w:rsidRPr="00B07963">
        <w:rPr>
          <w:sz w:val="16"/>
        </w:rPr>
        <w:t xml:space="preserve">.” The latest figures from the National Center for Educational Statistics show that nationwide about three-fourths of both African American and Hispanic young people (compared to about one-third of white students) attend schools where most of their classmates qualify as low income. The analysis expands on that national portrait to examine the extent of economic isolation at the city level. That assessment points to one overwhelming conclusion: economic isolation and the concentration of poverty among students of color afflicts not only a few struggling cities, but virtually all cities—including many that have seen the most robust growth in jobs, incomes and population since the Great Recession. “The difference in the rate at which black, Hispanic, and white students go to school with poor classmates is the best predictor of the racial-achievement gap.” </w:t>
      </w:r>
      <w:r w:rsidRPr="00B07963">
        <w:rPr>
          <w:u w:val="single"/>
        </w:rPr>
        <w:t>The economic segregation facing African American and Hispanic students represents the convergence of many trends, including the stubbornly high rates of childhood poverty since the Great Recession; persistent patterns of housing segregation in many major cities; the increasing economic polarization in many metropolitan areas that has resulted in more residents living either in affluent or poor neighborhoods, and fewer residing in middle-income communities; and the general retreat from efforts to promote racial or economic integration in the schools. Together these factors have left most African American and Hispanic students marooned in schools where economic struggle is the rule and financial stability—and all the social and educational benefits that flow from that—is very much the exception</w:t>
      </w:r>
      <w:r w:rsidRPr="00B07963">
        <w:rPr>
          <w:sz w:val="16"/>
        </w:rPr>
        <w:t xml:space="preserve">. “Kids who spend more than half of their childhood in poverty have a high-school graduation rate of 68 percent,” said Abigail Langston, a senior associate at PolicyLink, and a public fellow at the American Council of Learned Societies. “You see how these things compound over time. </w:t>
      </w:r>
      <w:r w:rsidRPr="00B07963">
        <w:rPr>
          <w:u w:val="single"/>
        </w:rPr>
        <w:t>There is a link between housing policy, economic and racial segregation, you see what those do to schools and to people who grow up in those neighborhoods. There is a vicious feedback loop.”</w:t>
      </w:r>
      <w:r>
        <w:rPr>
          <w:u w:val="single"/>
        </w:rPr>
        <w:t xml:space="preserve"> </w:t>
      </w:r>
      <w:r w:rsidRPr="00B07963">
        <w:rPr>
          <w:u w:val="single"/>
        </w:rPr>
        <w:t>The issue</w:t>
      </w:r>
      <w:r w:rsidRPr="00B07963">
        <w:rPr>
          <w:sz w:val="16"/>
        </w:rPr>
        <w:t xml:space="preserve">, Reardon said, </w:t>
      </w:r>
      <w:r w:rsidRPr="00B07963">
        <w:rPr>
          <w:u w:val="single"/>
        </w:rPr>
        <w:t>isn’t “that sitting next to a poor kid makes you do less well in school.” Rather, he said, “it’s that school poverty turns out to be a good proxy for the quality of a school. They are in poorer communities, they have less local resources, they have fewer parents with college degrees, they have fewer two parent families where there are parents who can come spend time volunteering in the school, they have a harder time attracting the best teachers. So for a lot of reasons schools serving poor kids tend to have fewer resources, both economic and social capital resources.”</w:t>
      </w:r>
      <w:r>
        <w:rPr>
          <w:u w:val="single"/>
        </w:rPr>
        <w:t xml:space="preserve"> </w:t>
      </w:r>
      <w:r w:rsidRPr="00B07963">
        <w:rPr>
          <w:sz w:val="16"/>
        </w:rPr>
        <w:t xml:space="preserve">The cumulative effect of these disadvantages has proven overwhelming almost everywhere. Reardon and his colleagues have studied test scores for students in all of the nation’s roughly 12,000 school districts. And while they have not finished sorting all of the data, the preliminary results underscore how difficult it is for schools alone to overcome the interlocking challenges created by the economic segregation of low-income students. “We can look at every poor district in the United States and see if there are any that are doing reasonably well, where kids are performing at least at the national average,” Reardon says. “And the answer is virtually none. You can find isolated schools that are doing…better than you would predict. But the weight of socioeconomic disadvantage—or, on the other side of the scale, of advantage—is really quite big. We don’t have much evidence of places that have been systematically successful when they serve very large populations of low-income students. It’s a big lift.“ Those daunting findings reinforce the gravity of the economic isolation for students of color that the data reveal. Among the key findings: Kids of color represent a majority of the student body in 83 of the 100 largest cities. In all but three of those 83 cities (Honolulu, and Chula Vista and Fremont, in California), at least half of them attend a school where a majority of their peers are poor or low-income. In 58 of those cities, at least three-fourths of non-white students attend majority low-income schools. Data is available for African American students in 97 large cities. In 83 of those 97 cities (or 85.6 percent), the majority of African American students attends schools where most of their classmates qualify as poor or low income. In 54 of those cities, at least 80 percent of black students attend schools where most of their classmates qualify as poor or low-income. The cities where the very highest shares of African American students attend mostly low-income schools testify to the breadth of the problem. They include communities from all corners of the country, and range from weathered Rust Belt communities (like Detroit and Newark) to Sunbelt high-fliers (like Dallas, Houston, and Nashville). In order, the cities where the most black students attend majority low-income schools include: Detroit; San Bernardino, Calif.; Newark; Milwaukee; Birmingham, Ala.; Hialeah, Fla.; Boston; Chicago; Philadelphia; New York; Memphis, Tenn.; Baton Rouge, La.; Dallas; North Las Vegas; Stockton, Calif.; Wichita, Kan.; New Orleans; Tulsa, Okla.; Houston; and Miami. Only in 14 of the 97 cities with available data do less than half of black students attend majority low-income schools. The cities with the very lowest share of blacks in high-poverty schools include San Jose, Reno, and Colorado Springs. But most of those 14 have relatively small black student populations. In 11 of those cities, black students represent 11 percent of the student population or less, with the exceptions only of Raleigh, and Virginia Beach and Chesapeake, Virginia. Among Hispanic students, the picture is noticeably similar. Data is available for them in 96 cities; in 85 (or 88.5 percent), a majority of Hispanic students attend schools with mostly low-income classmates. In 53, at least 80 percent of Hispanic students attend majority low-income schools. The cities where the most Hispanic kids attend schools of concentrated poverty also span the spectrum. In order, they include: Detroit; Newark; San Bernardino, Calif.; Philadelphia; Milwaukee; Boston; Dallas; Irving, Texas; Chicago; Oakland, Calif.; Hialeah, Fla.; North Las Vegas, Nev.; Los Angeles; Santa Ana, Calif.; Nashville and Memphis, Tenn.; New York; Baton Rouge, La.; Anaheim, Calif.; and Wichita, Kan. Only in 11 of the 96 cities with available data do fewer than half of Hispanic students attend schools where most of their classmates qualify as poor. Those 11 also have relatively small Latino student populations. Only four of those cities—Colorado Springs; Plano, Texas; Chandler, Arizona; and Henderson, Nevada—have schools where Latinos represent more than 20 percent of their student body. Even in those four, Latino students represent less than a third of students. In just four cities do most white students attend schools where at least three-fourths of their classmates qualify as low-income. In fully 82 of the 96 cities with data for both African American and Hispanic students, at least half of both groups attend majority low-income schools. In 65 of those 96 cities, at least 70 percent of both black and Hispanic students attend majority low-income schools. In Chicago, 96 percent of both black and Latino students attend majority-poverty schools. In New York City, 96 percent of black and 95 percent of Latino students attend majority low-income schools. And in Los Angeles, 85 percent of black and 96 percent of Latino students attend schools where a majority of their peers are poor. The experience for white students, who now represent a minority of the public school student body nationwide, remains very different. Figures are available for whites in 95 cities. Only in 35 of them (or almost 37 percent) do most white students attend schools where a majority of their classmates qualify as poor. At least 80 percent of whites attend majority low-income schools in just six cities (compared to 54 cities for African Americans and 55 for Hispanics). The cities where such large level of whites experience concentrated poverty are all places confronting long-term economic decline: Detroit; Newark; Hialeah, Fla.; San Bernardino, and Stockton, Calif.; and Jersey City. That stands in clear contrast to the economic isolation confronting minority students even in many thriving cities. Even more strikingly, in 49 cities, or over half the total where data is available, fewer than 30 percent of white students attend majority low-income schools. In just 11 cities do so few African American students attend majority low-income schools; for Hispanics, the number is just seven cities. </w:t>
      </w:r>
      <w:r w:rsidRPr="00B07963">
        <w:rPr>
          <w:rStyle w:val="StyleUnderline"/>
        </w:rPr>
        <w:t>The trends in the patterns of schools experiencing the deepest economic isolation</w:t>
      </w:r>
      <w:r w:rsidRPr="00B07963">
        <w:rPr>
          <w:sz w:val="16"/>
        </w:rPr>
        <w:t>—institutions where at least 75 percent of students qualify as poor or low-income—</w:t>
      </w:r>
      <w:r w:rsidRPr="00B07963">
        <w:rPr>
          <w:rStyle w:val="StyleUnderline"/>
        </w:rPr>
        <w:t>further underscore the stark racial divergence in these findings. In just four cities do most white students attend schools where at least three-fourths of their classmates qualify as low-income. But most black students attend schools confronting that level of concentrated poverty in fully 51 cities; for Hispanics the number is 54.</w:t>
      </w:r>
      <w:r w:rsidRPr="00B07963">
        <w:rPr>
          <w:sz w:val="16"/>
        </w:rPr>
        <w:t xml:space="preserve"> </w:t>
      </w:r>
      <w:r w:rsidRPr="00B07963">
        <w:rPr>
          <w:u w:val="single"/>
        </w:rPr>
        <w:t>These high levels of concentrated poverty in schools persist—and have increased overall—even in cities where there has been tremendous growth since the recession.</w:t>
      </w:r>
      <w:r w:rsidRPr="00B07963">
        <w:rPr>
          <w:sz w:val="16"/>
        </w:rPr>
        <w:t xml:space="preserve"> Many advocates for low-income communities say economic </w:t>
      </w:r>
      <w:r w:rsidRPr="00B07963">
        <w:rPr>
          <w:u w:val="single"/>
        </w:rPr>
        <w:t>isolation in the schools represents one of the most complex and consequential barriers to equalizing opportunity. “It seems to be the thing that everybody points to as the biggest challenge,</w:t>
      </w:r>
      <w:r w:rsidRPr="00B07963">
        <w:rPr>
          <w:sz w:val="16"/>
        </w:rPr>
        <w:t xml:space="preserve">” said Sarah Treuhaft, PolicyLink’s director of equitable growth initiatives. </w:t>
      </w:r>
    </w:p>
    <w:p w:rsidR="00DE7CCF" w:rsidRPr="00B07963" w:rsidRDefault="00DE7CCF" w:rsidP="00DE7CCF">
      <w:pPr>
        <w:rPr>
          <w:sz w:val="16"/>
        </w:rPr>
      </w:pPr>
    </w:p>
    <w:p w:rsidR="00DE7CCF" w:rsidRDefault="00DE7CCF" w:rsidP="00DE7CCF">
      <w:pPr>
        <w:pStyle w:val="Heading4"/>
      </w:pPr>
      <w:r>
        <w:t xml:space="preserve">This gap </w:t>
      </w:r>
      <w:r w:rsidR="00837C93">
        <w:t xml:space="preserve">creates and sustains racial and economic inequalities </w:t>
      </w:r>
    </w:p>
    <w:p w:rsidR="00DE7CCF" w:rsidRPr="00DE7CCF" w:rsidRDefault="00DE7CCF" w:rsidP="00DE7CCF">
      <w:pPr>
        <w:rPr>
          <w:rStyle w:val="Style13ptBold"/>
        </w:rPr>
      </w:pPr>
      <w:r w:rsidRPr="00DE7CCF">
        <w:rPr>
          <w:rStyle w:val="Style13ptBold"/>
        </w:rPr>
        <w:t>Shih 16</w:t>
      </w:r>
    </w:p>
    <w:p w:rsidR="00DE7CCF" w:rsidRPr="004D6710" w:rsidRDefault="00DE7CCF" w:rsidP="00DE7CCF">
      <w:r>
        <w:t>3/29/16 Rae Shih is a Senior Editor of the Harvard Journal of African American Public Policy. As a current Master in Public Policy candidate at the Harvard Kennedy School of Government and Juris Doctor candidate at the University of Pennsylvania Law School. “The Urgent Need to Address K-12 School Segregation” http://hjaap.org/the-urgent-need-to-address-k-12-school-segregation/</w:t>
      </w:r>
    </w:p>
    <w:p w:rsidR="00DE7CCF" w:rsidRPr="00FC5A4D" w:rsidRDefault="00DE7CCF" w:rsidP="00DE7CCF">
      <w:pPr>
        <w:rPr>
          <w:u w:val="single"/>
        </w:rPr>
      </w:pPr>
      <w:r w:rsidRPr="00FC5A4D">
        <w:rPr>
          <w:sz w:val="16"/>
        </w:rPr>
        <w:t xml:space="preserve">Earlier this year, President Obama’s final State of the Union address discussed early childhood education, high school graduation rates, and community college access. But President Obama skirted a larger issue: </w:t>
      </w:r>
      <w:r w:rsidRPr="00FC5A4D">
        <w:rPr>
          <w:u w:val="single"/>
        </w:rPr>
        <w:t>poor academic preparation at the K-12 level is a root cause of a lack of people of color in higher education and in the fields of medicine, law, and engineering. Policymakers must address the root causes of this poor preparation, including inequitable educational opportunities, the effects of poverty, and housing and school segregation.</w:t>
      </w:r>
      <w:r>
        <w:rPr>
          <w:u w:val="single"/>
        </w:rPr>
        <w:t xml:space="preserve"> </w:t>
      </w:r>
      <w:r w:rsidRPr="00FC5A4D">
        <w:rPr>
          <w:u w:val="single"/>
        </w:rPr>
        <w:t>Persistent achievement gaps stem from a lack of equal opportunities among students at earlier levels. Part of this is due to poverty. Policy solutions to these educational equity issues require targeting racial and socioeconomic segregation in schools,</w:t>
      </w:r>
      <w:r w:rsidRPr="00FC5A4D">
        <w:rPr>
          <w:sz w:val="16"/>
        </w:rPr>
        <w:t xml:space="preserve"> in addition to other reform measures regarding school accountability governance structures, teacher quality, and adequate state funding. Equitable educational opportunities are a key way to end systemic poverty, and states should be held accountable for providing a quality public education for all students. Poverty is known to play a role in life outcomes and social mobility. Poverty has become more predictive of a student’s academic performance than any other demographic characteristic. In fact, the income achievement gap is now twice as large as the racial achievement gap in our country. Housing and school segregation are also key factors. Raj Chetty and Nathaniel Hendren, economists at Harvard and Stanford Universities, find not only income equality matters to a child’s life outcome, but so does a living situation with less segregation by income and race. Segregation not only deprives students of the opportunity to learn next to peers who are different from themselves, but also negatively impacts student performance. Increased housing segregation has led to imbalanced racial and socioeconomic-status school populations, but there are still strategies states and districts can pursue to ensure between-school and within-school integration by both income and race. </w:t>
      </w:r>
      <w:r w:rsidRPr="00FC5A4D">
        <w:rPr>
          <w:u w:val="single"/>
        </w:rPr>
        <w:t>A study of 22,000 schools found Black and Latino students learned at higher levels in racially integrated schools. Poor students at mixed-income schools perform better than poor students at high-poverty schools. Decreasing socioeconomic segregation to one-half the national average is associated with a ten-percentage-point increase in high school graduation rates</w:t>
      </w:r>
      <w:r w:rsidRPr="00FC5A4D">
        <w:rPr>
          <w:sz w:val="16"/>
        </w:rPr>
        <w:t xml:space="preserve">.[1] </w:t>
      </w:r>
      <w:r w:rsidRPr="00FC5A4D">
        <w:rPr>
          <w:u w:val="single"/>
        </w:rPr>
        <w:t>The benefits of integration stem from higher teacher quality, parents with more resources or involvement at the school, and higher achieving peers. All students benefit from being in a diverse environment, and middle to upper-class student achievement is unaffected when a critical mass of these families is maintained.</w:t>
      </w:r>
      <w:r>
        <w:rPr>
          <w:u w:val="single"/>
        </w:rPr>
        <w:t xml:space="preserve"> </w:t>
      </w:r>
      <w:r w:rsidRPr="00FC5A4D">
        <w:rPr>
          <w:sz w:val="16"/>
        </w:rPr>
        <w:t xml:space="preserve">Brown v. Board of Education of Topeka put states on notice of the unique harm of segregation on children. However, despite this landmark judicial decision, it wasn’t until the legislative and executive branches became involved that we saw actual movement in desegregation efforts. The passage of Title VI of the Civil Rights Act in 1964, prohibiting discrimination on the basis of race, color, and national origin, and the Elementary and Secondary Education Act (ESEA) in 1965, the national education law which revoked school districts’ federal funding if found in violation of Title VI, showed the most improved school desegregation outcomes. Federal agency and judicial oversight created momentum in school equity. However, the reauthorization of ESEA, the Every Student Succeeds Act (ESSA) passed in December 2015, ends the ability of federal officials to judge whether schools are performing adequately and intervene in schools that they deem failing. The responsibility for measuring achievement gaps is left to the states, which also determine any accountability measures for low-performing schools. Civil rights groups pushed Congress to continue holding states and districts accountable for the performance of underserved student populations, but these “advocates fear [states] will be able to meet the letter of the law without truly ensuring that poor and minority students are learning.” Holding states accountable for their equity plans, which were submitted in June 2015 to the U.S. Department of Education, would be a strong first step, but the already limited accountability measures available to the federal government are more precarious with the passage of ESSA. Changes won’t come easily. One only needs to look to the explosive pushback by wealthier families in response to a school rezoning proposal that would redistrict several blocks of apartment buildings from a mostly white and well-off public elementary school to a “persistently dangerous,” overcrowded school where 87% of the students are Black or Latino, and 84% receive public assistance. Another layer of complexity comes with successful charter schools homogenously comprised of low-income and students of color, reflective of the neighborhoods in which they are located, very purposefully as part of an organizational model to close achievement gaps. Requiring integration for ideology’s sake without considering other factors may only serve to disrupt the very services to the students of color we aim to serve. The benefits of integration are clear. The political barriers to integration, and school reform as a whole, are clear. </w:t>
      </w:r>
      <w:r w:rsidRPr="00FC5A4D">
        <w:rPr>
          <w:u w:val="single"/>
        </w:rPr>
        <w:t>The implications for our Black and Brown and poor children, stuck in persistently dangerous schools without viable alternatives, are equally clear, and should be the driving force behind policymakers’ decision-making.</w:t>
      </w:r>
    </w:p>
    <w:p w:rsidR="00DE7CCF" w:rsidRDefault="00DE7CCF" w:rsidP="00DE7CCF"/>
    <w:p w:rsidR="00DE7CCF" w:rsidRDefault="00DE7CCF" w:rsidP="00DE7CCF"/>
    <w:p w:rsidR="00DE7CCF" w:rsidRPr="006A5D07" w:rsidRDefault="00DE7CCF" w:rsidP="00DE7CCF">
      <w:pPr>
        <w:pStyle w:val="Heading4"/>
      </w:pPr>
      <w:r w:rsidRPr="006A5D07">
        <w:t>Racial and economic inequality is a form of structural violence that condemns entire populations to pr</w:t>
      </w:r>
      <w:r>
        <w:t>eventable suffering and death</w:t>
      </w:r>
      <w:r w:rsidRPr="006A5D07">
        <w:t xml:space="preserve"> </w:t>
      </w:r>
    </w:p>
    <w:p w:rsidR="00DE7CCF" w:rsidRDefault="00DE7CCF" w:rsidP="00DE7CCF">
      <w:r w:rsidRPr="005821AE">
        <w:rPr>
          <w:rStyle w:val="Style13ptBold"/>
        </w:rPr>
        <w:t>Bezruchka 14</w:t>
      </w:r>
      <w:r>
        <w:t xml:space="preserve"> — </w:t>
      </w:r>
      <w:r w:rsidRPr="005821AE">
        <w:t>Stephen Bezruchka</w:t>
      </w:r>
      <w:r>
        <w:t xml:space="preserve">, </w:t>
      </w:r>
      <w:r w:rsidRPr="00050A5F">
        <w:t xml:space="preserve">Senior Lecturer in Health Services and Global Health at the School of Public Health at the University of Washington, holds a Master of Public Health from Johns Hopkins University and an M.D. from Stanford University, </w:t>
      </w:r>
      <w:r>
        <w:t xml:space="preserve">2014 (“Inequality Kills,” </w:t>
      </w:r>
      <w:r w:rsidRPr="005821AE">
        <w:rPr>
          <w:i/>
        </w:rPr>
        <w:t>Divided: The Perils of Our Growing Inequality</w:t>
      </w:r>
      <w:r>
        <w:t xml:space="preserve">, Edited by </w:t>
      </w:r>
      <w:r w:rsidRPr="005821AE">
        <w:t>David Cay Johnston</w:t>
      </w:r>
      <w:r>
        <w:t xml:space="preserve">, Published by </w:t>
      </w:r>
      <w:r w:rsidRPr="005821AE">
        <w:t>The New Press</w:t>
      </w:r>
      <w:r>
        <w:t xml:space="preserve">, </w:t>
      </w:r>
      <w:r w:rsidRPr="005821AE">
        <w:t>ISBN 9781595589446</w:t>
      </w:r>
      <w:r>
        <w:t>, p. 194-195)</w:t>
      </w:r>
    </w:p>
    <w:p w:rsidR="00DE7CCF" w:rsidRDefault="00DE7CCF" w:rsidP="00DE7CCF">
      <w:r w:rsidRPr="005B0DB6">
        <w:rPr>
          <w:rStyle w:val="StyleUnderline"/>
          <w:highlight w:val="cyan"/>
        </w:rPr>
        <w:t>Differences in mortality rates</w:t>
      </w:r>
      <w:r w:rsidRPr="00B2249E">
        <w:rPr>
          <w:sz w:val="16"/>
        </w:rPr>
        <w:t xml:space="preserve"> are not just a statistical concern—they </w:t>
      </w:r>
      <w:r w:rsidRPr="005B0DB6">
        <w:rPr>
          <w:rStyle w:val="StyleUnderline"/>
          <w:highlight w:val="cyan"/>
        </w:rPr>
        <w:t>reflect suffering and pain</w:t>
      </w:r>
      <w:r w:rsidRPr="00050A5F">
        <w:rPr>
          <w:rStyle w:val="StyleUnderline"/>
        </w:rPr>
        <w:t xml:space="preserve"> for very real individuals and families. The </w:t>
      </w:r>
      <w:r w:rsidRPr="005B0DB6">
        <w:rPr>
          <w:rStyle w:val="StyleUnderline"/>
          <w:highlight w:val="cyan"/>
        </w:rPr>
        <w:t>higher mortality</w:t>
      </w:r>
      <w:r w:rsidRPr="00050A5F">
        <w:rPr>
          <w:rStyle w:val="StyleUnderline"/>
        </w:rPr>
        <w:t xml:space="preserve"> in the U</w:t>
      </w:r>
      <w:r w:rsidRPr="00B2249E">
        <w:rPr>
          <w:sz w:val="16"/>
        </w:rPr>
        <w:t xml:space="preserve">nited </w:t>
      </w:r>
      <w:r w:rsidRPr="00050A5F">
        <w:rPr>
          <w:rStyle w:val="StyleUnderline"/>
        </w:rPr>
        <w:t>S</w:t>
      </w:r>
      <w:r w:rsidRPr="00B2249E">
        <w:rPr>
          <w:sz w:val="16"/>
        </w:rPr>
        <w:t xml:space="preserve">tates </w:t>
      </w:r>
      <w:r w:rsidRPr="005B0DB6">
        <w:rPr>
          <w:rStyle w:val="StyleUnderline"/>
          <w:highlight w:val="cyan"/>
        </w:rPr>
        <w:t>is</w:t>
      </w:r>
      <w:r w:rsidRPr="00050A5F">
        <w:rPr>
          <w:rStyle w:val="StyleUnderline"/>
        </w:rPr>
        <w:t xml:space="preserve"> an example of</w:t>
      </w:r>
      <w:r w:rsidRPr="00B2249E">
        <w:rPr>
          <w:sz w:val="16"/>
        </w:rPr>
        <w:t xml:space="preserve"> what Paul Farmer, the noted physician and anthropologist, calls </w:t>
      </w:r>
      <w:r w:rsidRPr="005B0DB6">
        <w:rPr>
          <w:rStyle w:val="Emphasis"/>
          <w:highlight w:val="cyan"/>
        </w:rPr>
        <w:t>structural violence</w:t>
      </w:r>
      <w:r w:rsidRPr="00B2249E">
        <w:rPr>
          <w:sz w:val="16"/>
        </w:rPr>
        <w:t xml:space="preserve">. The forty-seven infant deaths occur every day because of the way society in the United States is structured, resulting in our health status being that of a middle-income country, not a rich country. </w:t>
      </w:r>
      <w:r w:rsidRPr="00050A5F">
        <w:rPr>
          <w:rStyle w:val="StyleUnderline"/>
        </w:rPr>
        <w:t xml:space="preserve">There is growing evidence that </w:t>
      </w:r>
      <w:r w:rsidRPr="005B0DB6">
        <w:rPr>
          <w:rStyle w:val="StyleUnderline"/>
          <w:highlight w:val="cyan"/>
        </w:rPr>
        <w:t xml:space="preserve">the factor </w:t>
      </w:r>
      <w:r w:rsidRPr="005B0DB6">
        <w:rPr>
          <w:rStyle w:val="Emphasis"/>
          <w:highlight w:val="cyan"/>
        </w:rPr>
        <w:t>most responsible</w:t>
      </w:r>
      <w:r w:rsidRPr="00050A5F">
        <w:rPr>
          <w:rStyle w:val="StyleUnderline"/>
        </w:rPr>
        <w:t xml:space="preserve"> for the relatively poor health in the U</w:t>
      </w:r>
      <w:r w:rsidRPr="00B2249E">
        <w:rPr>
          <w:sz w:val="16"/>
        </w:rPr>
        <w:t xml:space="preserve">nited </w:t>
      </w:r>
      <w:r w:rsidRPr="00050A5F">
        <w:rPr>
          <w:rStyle w:val="StyleUnderline"/>
        </w:rPr>
        <w:t>S</w:t>
      </w:r>
      <w:r w:rsidRPr="00B2249E">
        <w:rPr>
          <w:sz w:val="16"/>
        </w:rPr>
        <w:t xml:space="preserve">tates </w:t>
      </w:r>
      <w:r w:rsidRPr="005B0DB6">
        <w:rPr>
          <w:rStyle w:val="StyleUnderline"/>
          <w:highlight w:val="cyan"/>
        </w:rPr>
        <w:t>is</w:t>
      </w:r>
      <w:r w:rsidRPr="00050A5F">
        <w:rPr>
          <w:rStyle w:val="StyleUnderline"/>
        </w:rPr>
        <w:t xml:space="preserve"> the vast and rising </w:t>
      </w:r>
      <w:r w:rsidRPr="005B0DB6">
        <w:rPr>
          <w:rStyle w:val="StyleUnderline"/>
          <w:highlight w:val="cyan"/>
        </w:rPr>
        <w:t>inequality</w:t>
      </w:r>
      <w:r w:rsidRPr="00050A5F">
        <w:rPr>
          <w:rStyle w:val="StyleUnderline"/>
        </w:rPr>
        <w:t xml:space="preserve"> in wealth and income that we</w:t>
      </w:r>
      <w:r w:rsidRPr="00B2249E">
        <w:rPr>
          <w:sz w:val="16"/>
        </w:rPr>
        <w:t xml:space="preserve"> not only </w:t>
      </w:r>
      <w:r w:rsidRPr="00050A5F">
        <w:rPr>
          <w:rStyle w:val="StyleUnderline"/>
        </w:rPr>
        <w:t>tolerate</w:t>
      </w:r>
      <w:r w:rsidRPr="00B2249E">
        <w:rPr>
          <w:sz w:val="16"/>
        </w:rPr>
        <w:t xml:space="preserve">, but resist changing. </w:t>
      </w:r>
      <w:r w:rsidRPr="00F23BAE">
        <w:rPr>
          <w:rStyle w:val="StyleUnderline"/>
        </w:rPr>
        <w:t xml:space="preserve">Inequality is </w:t>
      </w:r>
      <w:r w:rsidRPr="00F23BAE">
        <w:rPr>
          <w:rStyle w:val="Emphasis"/>
        </w:rPr>
        <w:t>the central element</w:t>
      </w:r>
      <w:r w:rsidRPr="00F23BAE">
        <w:rPr>
          <w:rStyle w:val="StyleUnderline"/>
        </w:rPr>
        <w:t>, the upstream cause of the</w:t>
      </w:r>
      <w:r w:rsidRPr="00050A5F">
        <w:rPr>
          <w:rStyle w:val="StyleUnderline"/>
        </w:rPr>
        <w:t xml:space="preserve"> social disadvantage</w:t>
      </w:r>
      <w:r w:rsidRPr="00B2249E">
        <w:rPr>
          <w:sz w:val="16"/>
        </w:rPr>
        <w:t xml:space="preserve"> described in the IOM report. </w:t>
      </w:r>
      <w:r w:rsidRPr="00050A5F">
        <w:rPr>
          <w:rStyle w:val="StyleUnderline"/>
        </w:rPr>
        <w:t>A political system that fosters inequality limits the attainment of health</w:t>
      </w:r>
      <w:r w:rsidRPr="00B2249E">
        <w:rPr>
          <w:sz w:val="16"/>
        </w:rPr>
        <w:t xml:space="preserve">. </w:t>
      </w:r>
      <w:r w:rsidRPr="00F23BAE">
        <w:rPr>
          <w:rStyle w:val="StyleUnderline"/>
        </w:rPr>
        <w:t>The claim that economic inequality is a major reason for our poor health requires that several standard criteria for claiming causality are satisfied: the</w:t>
      </w:r>
      <w:r w:rsidRPr="00050A5F">
        <w:rPr>
          <w:rStyle w:val="StyleUnderline"/>
        </w:rPr>
        <w:t xml:space="preserve"> </w:t>
      </w:r>
      <w:r w:rsidRPr="005B0DB6">
        <w:rPr>
          <w:rStyle w:val="StyleUnderline"/>
          <w:highlight w:val="cyan"/>
        </w:rPr>
        <w:t xml:space="preserve">results are confirmed by </w:t>
      </w:r>
      <w:r w:rsidRPr="005B0DB6">
        <w:rPr>
          <w:rStyle w:val="Emphasis"/>
          <w:highlight w:val="cyan"/>
        </w:rPr>
        <w:t>many</w:t>
      </w:r>
      <w:r w:rsidRPr="006D0B8E">
        <w:rPr>
          <w:rStyle w:val="Emphasis"/>
        </w:rPr>
        <w:t xml:space="preserve"> different </w:t>
      </w:r>
      <w:r w:rsidRPr="005B0DB6">
        <w:rPr>
          <w:rStyle w:val="Emphasis"/>
          <w:highlight w:val="cyan"/>
        </w:rPr>
        <w:t>studies</w:t>
      </w:r>
      <w:r w:rsidRPr="00050A5F">
        <w:rPr>
          <w:rStyle w:val="StyleUnderline"/>
        </w:rPr>
        <w:t xml:space="preserve"> by different investigators over different time </w:t>
      </w:r>
      <w:r w:rsidRPr="00F23BAE">
        <w:rPr>
          <w:rStyle w:val="StyleUnderline"/>
        </w:rPr>
        <w:t>periods;</w:t>
      </w:r>
      <w:r w:rsidRPr="00050A5F">
        <w:rPr>
          <w:rStyle w:val="StyleUnderline"/>
        </w:rPr>
        <w:t xml:space="preserve"> </w:t>
      </w:r>
      <w:r w:rsidRPr="005B0DB6">
        <w:rPr>
          <w:rStyle w:val="StyleUnderline"/>
          <w:highlight w:val="cyan"/>
        </w:rPr>
        <w:t xml:space="preserve">there is a </w:t>
      </w:r>
      <w:r w:rsidRPr="005B0DB6">
        <w:rPr>
          <w:rStyle w:val="Emphasis"/>
          <w:highlight w:val="cyan"/>
        </w:rPr>
        <w:t>dose-response relationship</w:t>
      </w:r>
      <w:r w:rsidRPr="00050A5F">
        <w:rPr>
          <w:rStyle w:val="StyleUnderline"/>
        </w:rPr>
        <w:t xml:space="preserve">, meaning more inequality leads to worse health; </w:t>
      </w:r>
      <w:r w:rsidRPr="005B0DB6">
        <w:rPr>
          <w:rStyle w:val="Emphasis"/>
          <w:highlight w:val="cyan"/>
        </w:rPr>
        <w:t>no other</w:t>
      </w:r>
      <w:r w:rsidRPr="00050A5F">
        <w:rPr>
          <w:rStyle w:val="StyleUnderline"/>
        </w:rPr>
        <w:t xml:space="preserve"> contending </w:t>
      </w:r>
      <w:r w:rsidRPr="005B0DB6">
        <w:rPr>
          <w:rStyle w:val="StyleUnderline"/>
          <w:highlight w:val="cyan"/>
        </w:rPr>
        <w:t xml:space="preserve">explanation is posited; and the relationship is </w:t>
      </w:r>
      <w:r w:rsidRPr="005B0DB6">
        <w:rPr>
          <w:rStyle w:val="Emphasis"/>
          <w:highlight w:val="cyan"/>
        </w:rPr>
        <w:t>biologically plausible</w:t>
      </w:r>
      <w:r w:rsidRPr="00050A5F">
        <w:rPr>
          <w:rStyle w:val="StyleUnderline"/>
        </w:rPr>
        <w:t>, with likely mechanisms through which inequality works</w:t>
      </w:r>
      <w:r w:rsidRPr="00B2249E">
        <w:rPr>
          <w:sz w:val="16"/>
        </w:rPr>
        <w:t xml:space="preserve">. The field of study called stress biology of social comparisons is one such way inequality acts. Those </w:t>
      </w:r>
      <w:r w:rsidRPr="005B0DB6">
        <w:rPr>
          <w:rStyle w:val="StyleUnderline"/>
          <w:highlight w:val="cyan"/>
        </w:rPr>
        <w:t xml:space="preserve">studies confirm that </w:t>
      </w:r>
      <w:r w:rsidRPr="005B0DB6">
        <w:rPr>
          <w:rStyle w:val="Emphasis"/>
          <w:highlight w:val="cyan"/>
        </w:rPr>
        <w:t>all</w:t>
      </w:r>
      <w:r w:rsidRPr="00050A5F">
        <w:rPr>
          <w:rStyle w:val="Emphasis"/>
        </w:rPr>
        <w:t xml:space="preserve"> the </w:t>
      </w:r>
      <w:r w:rsidRPr="005B0DB6">
        <w:rPr>
          <w:rStyle w:val="Emphasis"/>
          <w:highlight w:val="cyan"/>
        </w:rPr>
        <w:t>criteria</w:t>
      </w:r>
      <w:r w:rsidRPr="00050A5F">
        <w:rPr>
          <w:rStyle w:val="Emphasis"/>
        </w:rPr>
        <w:t xml:space="preserve"> for linking inequality to poorer health </w:t>
      </w:r>
      <w:r w:rsidRPr="005B0DB6">
        <w:rPr>
          <w:rStyle w:val="Emphasis"/>
          <w:highlight w:val="cyan"/>
        </w:rPr>
        <w:t>are met</w:t>
      </w:r>
      <w:r w:rsidRPr="00B2249E">
        <w:rPr>
          <w:sz w:val="16"/>
        </w:rPr>
        <w:t xml:space="preserve">, concluding that the extent of inequality in society reflects the range of caring and sharing, with more unequal populations sharing less. Those who are poorer struggle to be accepted in society and the rich also suffer its effects. </w:t>
      </w:r>
      <w:r w:rsidRPr="00050A5F">
        <w:rPr>
          <w:rStyle w:val="StyleUnderline"/>
        </w:rPr>
        <w:t xml:space="preserve">A recent </w:t>
      </w:r>
      <w:r w:rsidRPr="005B0DB6">
        <w:rPr>
          <w:rStyle w:val="StyleUnderline"/>
          <w:highlight w:val="cyan"/>
        </w:rPr>
        <w:t>Harvard</w:t>
      </w:r>
      <w:r w:rsidRPr="00050A5F">
        <w:rPr>
          <w:rStyle w:val="StyleUnderline"/>
        </w:rPr>
        <w:t xml:space="preserve"> study </w:t>
      </w:r>
      <w:r w:rsidRPr="005B0DB6">
        <w:rPr>
          <w:rStyle w:val="StyleUnderline"/>
          <w:highlight w:val="cyan"/>
        </w:rPr>
        <w:t>estimated</w:t>
      </w:r>
      <w:r w:rsidRPr="00050A5F">
        <w:rPr>
          <w:rStyle w:val="StyleUnderline"/>
        </w:rPr>
        <w:t xml:space="preserve"> that about </w:t>
      </w:r>
      <w:r w:rsidRPr="005B0DB6">
        <w:rPr>
          <w:rStyle w:val="Emphasis"/>
          <w:highlight w:val="cyan"/>
        </w:rPr>
        <w:t>one death in three</w:t>
      </w:r>
      <w:r w:rsidRPr="00050A5F">
        <w:rPr>
          <w:rStyle w:val="StyleUnderline"/>
        </w:rPr>
        <w:t xml:space="preserve"> in this country </w:t>
      </w:r>
      <w:r w:rsidRPr="005B0DB6">
        <w:rPr>
          <w:rStyle w:val="StyleUnderline"/>
          <w:highlight w:val="cyan"/>
        </w:rPr>
        <w:t>results from</w:t>
      </w:r>
      <w:r w:rsidRPr="00050A5F">
        <w:rPr>
          <w:rStyle w:val="StyleUnderline"/>
        </w:rPr>
        <w:t xml:space="preserve"> our very high income </w:t>
      </w:r>
      <w:r w:rsidRPr="005B0DB6">
        <w:rPr>
          <w:rStyle w:val="StyleUnderline"/>
          <w:highlight w:val="cyan"/>
        </w:rPr>
        <w:t xml:space="preserve">inequality. </w:t>
      </w:r>
      <w:r w:rsidRPr="005B0DB6">
        <w:rPr>
          <w:rStyle w:val="Emphasis"/>
          <w:highlight w:val="cyan"/>
        </w:rPr>
        <w:t>Inequality kills through structural violence</w:t>
      </w:r>
      <w:r w:rsidRPr="005B0DB6">
        <w:rPr>
          <w:rStyle w:val="StyleUnderline"/>
          <w:highlight w:val="cyan"/>
        </w:rPr>
        <w:t xml:space="preserve">. There is </w:t>
      </w:r>
      <w:r w:rsidRPr="005B0DB6">
        <w:rPr>
          <w:rStyle w:val="Emphasis"/>
          <w:highlight w:val="cyan"/>
        </w:rPr>
        <w:t>no smoking gun</w:t>
      </w:r>
      <w:r w:rsidRPr="005B0DB6">
        <w:rPr>
          <w:rStyle w:val="StyleUnderline"/>
          <w:highlight w:val="cyan"/>
        </w:rPr>
        <w:t xml:space="preserve"> with this</w:t>
      </w:r>
      <w:r w:rsidRPr="00050A5F">
        <w:rPr>
          <w:rStyle w:val="StyleUnderline"/>
        </w:rPr>
        <w:t xml:space="preserve"> form of </w:t>
      </w:r>
      <w:r w:rsidRPr="005B0DB6">
        <w:rPr>
          <w:rStyle w:val="StyleUnderline"/>
          <w:highlight w:val="cyan"/>
        </w:rPr>
        <w:t>violence, which</w:t>
      </w:r>
      <w:r w:rsidRPr="00050A5F">
        <w:rPr>
          <w:rStyle w:val="StyleUnderline"/>
        </w:rPr>
        <w:t xml:space="preserve"> simply </w:t>
      </w:r>
      <w:r w:rsidRPr="005B0DB6">
        <w:rPr>
          <w:rStyle w:val="StyleUnderline"/>
          <w:highlight w:val="cyan"/>
        </w:rPr>
        <w:t xml:space="preserve">produces a </w:t>
      </w:r>
      <w:r w:rsidRPr="005B0DB6">
        <w:rPr>
          <w:rStyle w:val="Emphasis"/>
          <w:highlight w:val="cyan"/>
        </w:rPr>
        <w:t>lethally large</w:t>
      </w:r>
      <w:r w:rsidRPr="00050A5F">
        <w:rPr>
          <w:rStyle w:val="Emphasis"/>
        </w:rPr>
        <w:t xml:space="preserve"> social and economic </w:t>
      </w:r>
      <w:r w:rsidRPr="005B0DB6">
        <w:rPr>
          <w:rStyle w:val="Emphasis"/>
          <w:highlight w:val="cyan"/>
        </w:rPr>
        <w:t>gap between rich and poor</w:t>
      </w:r>
      <w:r w:rsidRPr="00B2249E">
        <w:rPr>
          <w:sz w:val="16"/>
        </w:rPr>
        <w:t>.</w:t>
      </w:r>
    </w:p>
    <w:p w:rsidR="00DE7CCF" w:rsidRPr="001A500B" w:rsidRDefault="00DE7CCF" w:rsidP="00DE7CCF"/>
    <w:p w:rsidR="00DE7CCF" w:rsidRPr="006A5D07" w:rsidRDefault="00DE7CCF" w:rsidP="00DE7CCF">
      <w:pPr>
        <w:pStyle w:val="Heading4"/>
      </w:pPr>
      <w:r w:rsidRPr="006A5D07">
        <w:t>The structural violence of ineq</w:t>
      </w:r>
      <w:r>
        <w:t>uality outweighs other impacts—t</w:t>
      </w:r>
      <w:r w:rsidRPr="006A5D07">
        <w:t>here is an ethical obligation</w:t>
      </w:r>
      <w:r>
        <w:t xml:space="preserve"> to address it</w:t>
      </w:r>
    </w:p>
    <w:p w:rsidR="00DE7CCF" w:rsidRDefault="00DE7CCF" w:rsidP="00DE7CCF">
      <w:r w:rsidRPr="00BA3964">
        <w:rPr>
          <w:rStyle w:val="Style13ptBold"/>
        </w:rPr>
        <w:t>Ansell 17</w:t>
      </w:r>
      <w:r>
        <w:t xml:space="preserve"> — David A. Ansell, Senior Vice President, Associate Provost for Community Health E</w:t>
      </w:r>
      <w:r w:rsidRPr="00BA3964">
        <w:t xml:space="preserve">quity, </w:t>
      </w:r>
      <w:r>
        <w:t>and</w:t>
      </w:r>
      <w:r w:rsidRPr="00BA3964">
        <w:t xml:space="preserve"> Michael </w:t>
      </w:r>
      <w:r>
        <w:t xml:space="preserve">E. Kelly Professor of Medicine </w:t>
      </w:r>
      <w:r w:rsidRPr="00BA3964">
        <w:t>at Rush University Medical Center</w:t>
      </w:r>
      <w:r>
        <w:t xml:space="preserve"> (Chicago), holds an M.D. from the </w:t>
      </w:r>
      <w:r w:rsidRPr="00BA3964">
        <w:t>State University of New York Upstate Medical University College of Medicine</w:t>
      </w:r>
      <w:r>
        <w:t>,</w:t>
      </w:r>
      <w:r w:rsidRPr="00BA3964">
        <w:t xml:space="preserve"> </w:t>
      </w:r>
      <w:r>
        <w:t xml:space="preserve">2017 (“American Roulette,” </w:t>
      </w:r>
      <w:r w:rsidRPr="00D25449">
        <w:rPr>
          <w:i/>
        </w:rPr>
        <w:t>The Death Gap: How Inequality Kills</w:t>
      </w:r>
      <w:r>
        <w:t xml:space="preserve">, Published by the University of Chicago Press, ISBN </w:t>
      </w:r>
      <w:r w:rsidRPr="00D25449">
        <w:t>9780226428291</w:t>
      </w:r>
      <w:r>
        <w:t>, p. kindle 307-363)</w:t>
      </w:r>
    </w:p>
    <w:p w:rsidR="00DE7CCF" w:rsidRPr="003A4EBF" w:rsidRDefault="00DE7CCF" w:rsidP="00DE7CCF">
      <w:r w:rsidRPr="00F23BAE">
        <w:rPr>
          <w:rStyle w:val="StyleUnderline"/>
        </w:rPr>
        <w:t>There are many different kinds of violence. Some are obvious: punches, attacks, gunshots, explosions. These are the kinds of interpersonal violence that we tend to hear about in the news. Other kinds of violence</w:t>
      </w:r>
      <w:r w:rsidRPr="00097F4E">
        <w:rPr>
          <w:rStyle w:val="StyleUnderline"/>
        </w:rPr>
        <w:t xml:space="preserve"> are intimate and emotional</w:t>
      </w:r>
      <w:r w:rsidRPr="00B2249E">
        <w:rPr>
          <w:sz w:val="16"/>
        </w:rPr>
        <w:t xml:space="preserve">. </w:t>
      </w:r>
      <w:r w:rsidRPr="00F23BAE">
        <w:rPr>
          <w:rStyle w:val="StyleUnderline"/>
        </w:rPr>
        <w:t xml:space="preserve">But </w:t>
      </w:r>
      <w:r w:rsidRPr="005B0DB6">
        <w:rPr>
          <w:rStyle w:val="StyleUnderline"/>
          <w:highlight w:val="cyan"/>
        </w:rPr>
        <w:t xml:space="preserve">the </w:t>
      </w:r>
      <w:r w:rsidRPr="005B0DB6">
        <w:rPr>
          <w:rStyle w:val="Emphasis"/>
          <w:highlight w:val="cyan"/>
        </w:rPr>
        <w:t>deadliest</w:t>
      </w:r>
      <w:r w:rsidRPr="00097F4E">
        <w:rPr>
          <w:rStyle w:val="StyleUnderline"/>
        </w:rPr>
        <w:t xml:space="preserve"> and most thoroughgoing kind of </w:t>
      </w:r>
      <w:r w:rsidRPr="005B0DB6">
        <w:rPr>
          <w:rStyle w:val="StyleUnderline"/>
          <w:highlight w:val="cyan"/>
        </w:rPr>
        <w:t>violence</w:t>
      </w:r>
      <w:r w:rsidRPr="00097F4E">
        <w:rPr>
          <w:rStyle w:val="StyleUnderline"/>
        </w:rPr>
        <w:t xml:space="preserve"> is woven into the fabric of American society. It </w:t>
      </w:r>
      <w:r w:rsidRPr="005B0DB6">
        <w:rPr>
          <w:rStyle w:val="StyleUnderline"/>
          <w:highlight w:val="cyan"/>
        </w:rPr>
        <w:t>exists when some groups have more access to</w:t>
      </w:r>
      <w:r w:rsidRPr="00F23BAE">
        <w:rPr>
          <w:rStyle w:val="StyleUnderline"/>
        </w:rPr>
        <w:t xml:space="preserve"> goods, resources, and </w:t>
      </w:r>
      <w:r w:rsidRPr="005B0DB6">
        <w:rPr>
          <w:rStyle w:val="StyleUnderline"/>
          <w:highlight w:val="cyan"/>
        </w:rPr>
        <w:t>opportunities than other groups</w:t>
      </w:r>
      <w:r w:rsidRPr="00097F4E">
        <w:rPr>
          <w:rStyle w:val="StyleUnderline"/>
        </w:rPr>
        <w:t xml:space="preserve">, including health and life itself. </w:t>
      </w:r>
      <w:r w:rsidRPr="00F23BAE">
        <w:rPr>
          <w:rStyle w:val="StyleUnderline"/>
        </w:rPr>
        <w:t xml:space="preserve">This violence delivers </w:t>
      </w:r>
      <w:r w:rsidRPr="00F23BAE">
        <w:rPr>
          <w:rStyle w:val="Emphasis"/>
        </w:rPr>
        <w:t>specific blows against particular bodies in particular</w:t>
      </w:r>
      <w:r w:rsidRPr="001A500B">
        <w:rPr>
          <w:rStyle w:val="Emphasis"/>
        </w:rPr>
        <w:t xml:space="preserve"> neighborhoods</w:t>
      </w:r>
      <w:r w:rsidRPr="00097F4E">
        <w:rPr>
          <w:rStyle w:val="StyleUnderline"/>
        </w:rPr>
        <w:t xml:space="preserve">. This unequal advantage and violence is built into the very rules that govern our society. </w:t>
      </w:r>
      <w:r w:rsidRPr="005B0DB6">
        <w:rPr>
          <w:rStyle w:val="StyleUnderline"/>
          <w:highlight w:val="cyan"/>
        </w:rPr>
        <w:t xml:space="preserve">In the absence of this violence, </w:t>
      </w:r>
      <w:r w:rsidRPr="005B0DB6">
        <w:rPr>
          <w:rStyle w:val="Emphasis"/>
          <w:highlight w:val="cyan"/>
        </w:rPr>
        <w:t>large numbers</w:t>
      </w:r>
      <w:r w:rsidRPr="001A500B">
        <w:rPr>
          <w:rStyle w:val="Emphasis"/>
        </w:rPr>
        <w:t xml:space="preserve"> of Americans </w:t>
      </w:r>
      <w:r w:rsidRPr="005B0DB6">
        <w:rPr>
          <w:rStyle w:val="Emphasis"/>
          <w:highlight w:val="cyan"/>
        </w:rPr>
        <w:t>would</w:t>
      </w:r>
      <w:r w:rsidRPr="001A500B">
        <w:rPr>
          <w:rStyle w:val="Emphasis"/>
        </w:rPr>
        <w:t xml:space="preserve"> be able to </w:t>
      </w:r>
      <w:r w:rsidRPr="005B0DB6">
        <w:rPr>
          <w:rStyle w:val="Emphasis"/>
          <w:highlight w:val="cyan"/>
        </w:rPr>
        <w:t>live fuller and longer lives</w:t>
      </w:r>
      <w:r w:rsidRPr="00B2249E">
        <w:rPr>
          <w:sz w:val="16"/>
        </w:rPr>
        <w:t xml:space="preserve">. </w:t>
      </w:r>
      <w:r w:rsidRPr="00097F4E">
        <w:rPr>
          <w:rStyle w:val="StyleUnderline"/>
        </w:rPr>
        <w:t xml:space="preserve">This kind of violence is called </w:t>
      </w:r>
      <w:r w:rsidRPr="005B0DB6">
        <w:rPr>
          <w:rStyle w:val="StyleUnderline"/>
          <w:highlight w:val="cyan"/>
        </w:rPr>
        <w:t>structural violence</w:t>
      </w:r>
      <w:r w:rsidRPr="00097F4E">
        <w:rPr>
          <w:rStyle w:val="StyleUnderline"/>
        </w:rPr>
        <w:t>, because it is embedded in the very laws, policies, and rules that govern day-to-day life</w:t>
      </w:r>
      <w:r w:rsidRPr="00B2249E">
        <w:rPr>
          <w:sz w:val="16"/>
        </w:rPr>
        <w:t xml:space="preserve">.8 </w:t>
      </w:r>
      <w:r w:rsidRPr="00097F4E">
        <w:rPr>
          <w:rStyle w:val="StyleUnderline"/>
        </w:rPr>
        <w:t xml:space="preserve">It </w:t>
      </w:r>
      <w:r w:rsidRPr="005B0DB6">
        <w:rPr>
          <w:rStyle w:val="StyleUnderline"/>
          <w:highlight w:val="cyan"/>
        </w:rPr>
        <w:t>is the</w:t>
      </w:r>
      <w:r w:rsidRPr="00097F4E">
        <w:rPr>
          <w:rStyle w:val="StyleUnderline"/>
        </w:rPr>
        <w:t xml:space="preserve"> cumulative </w:t>
      </w:r>
      <w:r w:rsidRPr="005B0DB6">
        <w:rPr>
          <w:rStyle w:val="StyleUnderline"/>
          <w:highlight w:val="cyan"/>
        </w:rPr>
        <w:t>impact of</w:t>
      </w:r>
      <w:r w:rsidRPr="00F23BAE">
        <w:rPr>
          <w:rStyle w:val="StyleUnderline"/>
        </w:rPr>
        <w:t xml:space="preserve"> laws and social</w:t>
      </w:r>
      <w:r w:rsidRPr="00097F4E">
        <w:rPr>
          <w:rStyle w:val="StyleUnderline"/>
        </w:rPr>
        <w:t xml:space="preserve"> and economic </w:t>
      </w:r>
      <w:r w:rsidRPr="005B0DB6">
        <w:rPr>
          <w:rStyle w:val="StyleUnderline"/>
          <w:highlight w:val="cyan"/>
        </w:rPr>
        <w:t>policies</w:t>
      </w:r>
      <w:r w:rsidRPr="00097F4E">
        <w:rPr>
          <w:rStyle w:val="StyleUnderline"/>
        </w:rPr>
        <w:t xml:space="preserve"> and practices </w:t>
      </w:r>
      <w:r w:rsidRPr="005B0DB6">
        <w:rPr>
          <w:rStyle w:val="StyleUnderline"/>
          <w:highlight w:val="cyan"/>
        </w:rPr>
        <w:t>that render some</w:t>
      </w:r>
      <w:r w:rsidRPr="00097F4E">
        <w:rPr>
          <w:rStyle w:val="StyleUnderline"/>
        </w:rPr>
        <w:t xml:space="preserve"> Americans </w:t>
      </w:r>
      <w:r w:rsidRPr="005B0DB6">
        <w:rPr>
          <w:rStyle w:val="StyleUnderline"/>
          <w:highlight w:val="cyan"/>
        </w:rPr>
        <w:t>less able to access</w:t>
      </w:r>
      <w:r w:rsidRPr="00F23BAE">
        <w:rPr>
          <w:rStyle w:val="StyleUnderline"/>
        </w:rPr>
        <w:t xml:space="preserve"> resources and </w:t>
      </w:r>
      <w:r w:rsidRPr="005B0DB6">
        <w:rPr>
          <w:rStyle w:val="StyleUnderline"/>
          <w:highlight w:val="cyan"/>
        </w:rPr>
        <w:t>opportunities than others</w:t>
      </w:r>
      <w:r w:rsidRPr="00097F4E">
        <w:rPr>
          <w:rStyle w:val="StyleUnderline"/>
        </w:rPr>
        <w:t xml:space="preserve">. This inequity of advantage is not a result of the individual’s personal abilities but is built into the systems that govern society. </w:t>
      </w:r>
      <w:r w:rsidRPr="005B0DB6">
        <w:rPr>
          <w:rStyle w:val="StyleUnderline"/>
          <w:highlight w:val="cyan"/>
        </w:rPr>
        <w:t xml:space="preserve">Often it is a product of </w:t>
      </w:r>
      <w:r w:rsidRPr="005B0DB6">
        <w:rPr>
          <w:rStyle w:val="Emphasis"/>
          <w:highlight w:val="cyan"/>
        </w:rPr>
        <w:t>racism</w:t>
      </w:r>
      <w:r w:rsidRPr="005B0DB6">
        <w:rPr>
          <w:rStyle w:val="StyleUnderline"/>
          <w:highlight w:val="cyan"/>
        </w:rPr>
        <w:t xml:space="preserve">, </w:t>
      </w:r>
      <w:r w:rsidRPr="005B0DB6">
        <w:rPr>
          <w:rStyle w:val="Emphasis"/>
          <w:highlight w:val="cyan"/>
        </w:rPr>
        <w:t>gender</w:t>
      </w:r>
      <w:r w:rsidRPr="005B0DB6">
        <w:rPr>
          <w:rStyle w:val="StyleUnderline"/>
          <w:highlight w:val="cyan"/>
        </w:rPr>
        <w:t xml:space="preserve">, and </w:t>
      </w:r>
      <w:r w:rsidRPr="005B0DB6">
        <w:rPr>
          <w:rStyle w:val="Emphasis"/>
          <w:highlight w:val="cyan"/>
        </w:rPr>
        <w:t>income inequality</w:t>
      </w:r>
      <w:r w:rsidRPr="00B2249E">
        <w:rPr>
          <w:sz w:val="16"/>
        </w:rPr>
        <w:t xml:space="preserve">. The diseases and premature mortality that Windora and many of my patients experienced were, in the words of Dr. Paul Farmer, “biological reflections of social fault lines.”9 As a result of these fault lines, </w:t>
      </w:r>
      <w:r w:rsidRPr="00097F4E">
        <w:rPr>
          <w:rStyle w:val="StyleUnderline"/>
        </w:rPr>
        <w:t>a disproportional burden of illness, suffering, and premature mortality falls on certain neighborhoods</w:t>
      </w:r>
      <w:r w:rsidRPr="00B2249E">
        <w:rPr>
          <w:sz w:val="16"/>
        </w:rPr>
        <w:t xml:space="preserve">, like Windora’s. </w:t>
      </w:r>
      <w:r w:rsidRPr="005B0DB6">
        <w:rPr>
          <w:rStyle w:val="StyleUnderline"/>
          <w:highlight w:val="cyan"/>
        </w:rPr>
        <w:t>Structural violence can overwhelm an individual’s ability to live a free</w:t>
      </w:r>
      <w:r w:rsidRPr="00097F4E">
        <w:rPr>
          <w:rStyle w:val="StyleUnderline"/>
        </w:rPr>
        <w:t xml:space="preserve">, unfettered, </w:t>
      </w:r>
      <w:r w:rsidRPr="005B0DB6">
        <w:rPr>
          <w:rStyle w:val="StyleUnderline"/>
          <w:highlight w:val="cyan"/>
        </w:rPr>
        <w:t>healthy life</w:t>
      </w:r>
      <w:r w:rsidRPr="00B2249E">
        <w:rPr>
          <w:sz w:val="16"/>
        </w:rPr>
        <w:t xml:space="preserve">. As I ran to evaluate Windora, I knew that her stroke was caused in part by lifelong exposure to suffering, racism, and economic deprivation. Worse, the poverty of West Humboldt Park that contributed to her illness is directly and inextricably related to the massive concentration of wealth and power in other neighborhoods just miles away in Chicago’s Gold Coast and suburbs. That concentration of wealth could not have occurred without laws, policies, and practices that favored some at the expense of others. Those laws, policies, and practices could not have been passed or enforced if access to political and economic power had not been concentrated in the hands of a few. Yet these political and economic structures have become so firmly entrenched (in habits, social relations, economic arrangements, institutional practices, law, and policy) that they have become part of the matrix of American society. The rules that govern day-to-day life were written to benefit a small elite at the expense of people like Windora and her family. These rules and structures are powerful destructive forces. </w:t>
      </w:r>
      <w:r w:rsidRPr="00F23BAE">
        <w:rPr>
          <w:rStyle w:val="StyleUnderline"/>
        </w:rPr>
        <w:t>The same</w:t>
      </w:r>
      <w:r w:rsidRPr="00097F4E">
        <w:rPr>
          <w:rStyle w:val="StyleUnderline"/>
        </w:rPr>
        <w:t xml:space="preserve"> </w:t>
      </w:r>
      <w:r w:rsidRPr="005B0DB6">
        <w:rPr>
          <w:rStyle w:val="StyleUnderline"/>
          <w:highlight w:val="cyan"/>
        </w:rPr>
        <w:t>structures</w:t>
      </w:r>
      <w:r w:rsidRPr="00097F4E">
        <w:rPr>
          <w:rStyle w:val="StyleUnderline"/>
        </w:rPr>
        <w:t xml:space="preserve"> that render life predictable, secure, comfortable, and pleasant for many </w:t>
      </w:r>
      <w:r w:rsidRPr="005B0DB6">
        <w:rPr>
          <w:rStyle w:val="StyleUnderline"/>
          <w:highlight w:val="cyan"/>
        </w:rPr>
        <w:t>destroy</w:t>
      </w:r>
      <w:r w:rsidRPr="00097F4E">
        <w:rPr>
          <w:rStyle w:val="StyleUnderline"/>
        </w:rPr>
        <w:t xml:space="preserve"> the </w:t>
      </w:r>
      <w:r w:rsidRPr="005B0DB6">
        <w:rPr>
          <w:rStyle w:val="StyleUnderline"/>
          <w:highlight w:val="cyan"/>
        </w:rPr>
        <w:t>lives</w:t>
      </w:r>
      <w:r w:rsidRPr="00097F4E">
        <w:rPr>
          <w:rStyle w:val="StyleUnderline"/>
        </w:rPr>
        <w:t xml:space="preserve"> of others</w:t>
      </w:r>
      <w:r w:rsidRPr="00B2249E">
        <w:rPr>
          <w:sz w:val="16"/>
        </w:rPr>
        <w:t xml:space="preserve"> like Windora </w:t>
      </w:r>
      <w:r w:rsidRPr="005B0DB6">
        <w:rPr>
          <w:rStyle w:val="StyleUnderline"/>
          <w:highlight w:val="cyan"/>
        </w:rPr>
        <w:t xml:space="preserve">through </w:t>
      </w:r>
      <w:r w:rsidRPr="005B0DB6">
        <w:rPr>
          <w:rStyle w:val="Emphasis"/>
          <w:highlight w:val="cyan"/>
        </w:rPr>
        <w:t>suffering</w:t>
      </w:r>
      <w:r w:rsidRPr="005B0DB6">
        <w:rPr>
          <w:rStyle w:val="StyleUnderline"/>
          <w:highlight w:val="cyan"/>
        </w:rPr>
        <w:t xml:space="preserve">, </w:t>
      </w:r>
      <w:r w:rsidRPr="005B0DB6">
        <w:rPr>
          <w:rStyle w:val="Emphasis"/>
          <w:highlight w:val="cyan"/>
        </w:rPr>
        <w:t>poverty</w:t>
      </w:r>
      <w:r w:rsidRPr="005B0DB6">
        <w:rPr>
          <w:rStyle w:val="StyleUnderline"/>
          <w:highlight w:val="cyan"/>
        </w:rPr>
        <w:t xml:space="preserve">, </w:t>
      </w:r>
      <w:r w:rsidRPr="005B0DB6">
        <w:rPr>
          <w:rStyle w:val="Emphasis"/>
          <w:highlight w:val="cyan"/>
        </w:rPr>
        <w:t>ill health</w:t>
      </w:r>
      <w:r w:rsidRPr="005B0DB6">
        <w:rPr>
          <w:rStyle w:val="StyleUnderline"/>
          <w:highlight w:val="cyan"/>
        </w:rPr>
        <w:t xml:space="preserve">, and </w:t>
      </w:r>
      <w:r w:rsidRPr="005B0DB6">
        <w:rPr>
          <w:rStyle w:val="Emphasis"/>
          <w:highlight w:val="cyan"/>
        </w:rPr>
        <w:t>violence</w:t>
      </w:r>
      <w:r w:rsidRPr="00097F4E">
        <w:rPr>
          <w:rStyle w:val="StyleUnderline"/>
        </w:rPr>
        <w:t>. These structures are neither natural nor neutral</w:t>
      </w:r>
      <w:r w:rsidRPr="00B2249E">
        <w:rPr>
          <w:sz w:val="16"/>
        </w:rPr>
        <w:t xml:space="preserve">. The results of structural violence can be very specific. In Windora’s case, stroke precursors like chronic stress, poverty, and uncontrolled hypertension run rampant in neighborhoods like hers. Windora’s illness was caused by neither her cultural traits nor the failure of her will. Her stroke was caused in part by inequity. She is one of the lucky ones, though, because even while structural violence ravages her neighborhood, it also abets the concentration of expensive stroke- intervention services in certain wealthy teaching hospitals like mine. If I can get to her in time, we can still help her. Income Inequality and Life Inequality Of course, Windora is not the only person struggling on account of structural violence. </w:t>
      </w:r>
      <w:r w:rsidRPr="00097F4E">
        <w:rPr>
          <w:rStyle w:val="StyleUnderline"/>
        </w:rPr>
        <w:t>Countless neighborhoods nationwide are suffering</w:t>
      </w:r>
      <w:r w:rsidRPr="00B2249E">
        <w:rPr>
          <w:sz w:val="16"/>
        </w:rPr>
        <w:t xml:space="preserve"> from it, </w:t>
      </w:r>
      <w:r w:rsidRPr="00097F4E">
        <w:rPr>
          <w:rStyle w:val="StyleUnderline"/>
        </w:rPr>
        <w:t xml:space="preserve">and </w:t>
      </w:r>
      <w:r w:rsidRPr="005B0DB6">
        <w:rPr>
          <w:rStyle w:val="StyleUnderline"/>
          <w:highlight w:val="cyan"/>
        </w:rPr>
        <w:t xml:space="preserve">people are dying </w:t>
      </w:r>
      <w:r w:rsidRPr="005B0DB6">
        <w:rPr>
          <w:rStyle w:val="Emphasis"/>
          <w:highlight w:val="cyan"/>
        </w:rPr>
        <w:t>needlessly young</w:t>
      </w:r>
      <w:r w:rsidRPr="00097F4E">
        <w:rPr>
          <w:rStyle w:val="StyleUnderline"/>
        </w:rPr>
        <w:t xml:space="preserve"> as a result. The magnitude of this excess mortality is mind-boggling</w:t>
      </w:r>
      <w:r w:rsidRPr="00B2249E">
        <w:rPr>
          <w:sz w:val="16"/>
        </w:rPr>
        <w:t xml:space="preserve">. In 2009 my friend Dr. Steve Whitman asked a simple question, “How many extra black people died in Chicago each year, just because they do not have the same health outcomes as white Chicagoans?” When the Chicago Sun-Times got wind of his results, it ran them on the front page in bold white letters on a black background: “HEALTH CARE GAP KILLS 3200 Black Chicagoans and the Gap is Growing.” The paper styled the headline to look like the declaration of war that it should have been. In fact, </w:t>
      </w:r>
      <w:r w:rsidRPr="001A500B">
        <w:rPr>
          <w:rStyle w:val="StyleUnderline"/>
        </w:rPr>
        <w:t>we did find ourselves at war</w:t>
      </w:r>
      <w:r w:rsidRPr="00B2249E">
        <w:rPr>
          <w:sz w:val="16"/>
        </w:rPr>
        <w:t xml:space="preserve"> not long ago, </w:t>
      </w:r>
      <w:r w:rsidRPr="001A500B">
        <w:rPr>
          <w:rStyle w:val="StyleUnderline"/>
        </w:rPr>
        <w:t xml:space="preserve">when almost 3,000 Americans were killed. </w:t>
      </w:r>
      <w:r w:rsidRPr="00F23BAE">
        <w:rPr>
          <w:rStyle w:val="StyleUnderline"/>
        </w:rPr>
        <w:t>That was September 11</w:t>
      </w:r>
      <w:r w:rsidRPr="00B2249E">
        <w:rPr>
          <w:sz w:val="16"/>
        </w:rPr>
        <w:t xml:space="preserve">, 2001. </w:t>
      </w:r>
      <w:r w:rsidRPr="00F23BAE">
        <w:rPr>
          <w:rStyle w:val="StyleUnderline"/>
        </w:rPr>
        <w:t xml:space="preserve">That tragedy propelled the country to war. Yet </w:t>
      </w:r>
      <w:r w:rsidRPr="005B0DB6">
        <w:rPr>
          <w:rStyle w:val="StyleUnderline"/>
          <w:highlight w:val="cyan"/>
        </w:rPr>
        <w:t>when it comes to the premature deaths of urban Americans, no disaster area has been declared</w:t>
      </w:r>
      <w:r w:rsidRPr="00097F4E">
        <w:rPr>
          <w:rStyle w:val="StyleUnderline"/>
        </w:rPr>
        <w:t>. No federal troops have been called up. No acts of Congress have been passed</w:t>
      </w:r>
      <w:r w:rsidRPr="00F23BAE">
        <w:rPr>
          <w:rStyle w:val="StyleUnderline"/>
        </w:rPr>
        <w:t xml:space="preserve">. Yet this disaster is </w:t>
      </w:r>
      <w:r w:rsidRPr="00F23BAE">
        <w:rPr>
          <w:rStyle w:val="Emphasis"/>
        </w:rPr>
        <w:t>even worse</w:t>
      </w:r>
      <w:r w:rsidRPr="00B2249E">
        <w:rPr>
          <w:sz w:val="16"/>
        </w:rPr>
        <w:t xml:space="preserve">: those 3,200 black people were in Chicago alone, in just one year. </w:t>
      </w:r>
      <w:r w:rsidRPr="005B0DB6">
        <w:rPr>
          <w:rStyle w:val="StyleUnderline"/>
          <w:highlight w:val="cyan"/>
        </w:rPr>
        <w:t xml:space="preserve">Nationwide each year, more than </w:t>
      </w:r>
      <w:r w:rsidRPr="005B0DB6">
        <w:rPr>
          <w:rStyle w:val="Emphasis"/>
          <w:highlight w:val="cyan"/>
        </w:rPr>
        <w:t>60,000</w:t>
      </w:r>
      <w:r w:rsidRPr="005B0DB6">
        <w:rPr>
          <w:rStyle w:val="StyleUnderline"/>
          <w:highlight w:val="cyan"/>
        </w:rPr>
        <w:t xml:space="preserve"> black people die</w:t>
      </w:r>
      <w:r w:rsidRPr="00F23BAE">
        <w:rPr>
          <w:rStyle w:val="StyleUnderline"/>
        </w:rPr>
        <w:t xml:space="preserve"> prematurely </w:t>
      </w:r>
      <w:r w:rsidRPr="005B0DB6">
        <w:rPr>
          <w:rStyle w:val="StyleUnderline"/>
          <w:highlight w:val="cyan"/>
        </w:rPr>
        <w:t>because of inequality</w:t>
      </w:r>
      <w:r w:rsidRPr="00B2249E">
        <w:rPr>
          <w:sz w:val="16"/>
        </w:rPr>
        <w:t xml:space="preserve">.10 While blacks suffer the most from this, </w:t>
      </w:r>
      <w:r w:rsidRPr="00097F4E">
        <w:rPr>
          <w:rStyle w:val="StyleUnderline"/>
        </w:rPr>
        <w:t>it is not just an issue of racism, though racism has been a unique and powerful transmitter of violence in America for over four hundred years</w:t>
      </w:r>
      <w:r w:rsidRPr="00B2249E">
        <w:rPr>
          <w:sz w:val="16"/>
        </w:rPr>
        <w:t xml:space="preserve">.11 </w:t>
      </w:r>
      <w:r w:rsidRPr="00097F4E">
        <w:rPr>
          <w:rStyle w:val="StyleUnderline"/>
        </w:rPr>
        <w:t xml:space="preserve">Beyond </w:t>
      </w:r>
      <w:r w:rsidRPr="00F23BAE">
        <w:rPr>
          <w:rStyle w:val="StyleUnderline"/>
        </w:rPr>
        <w:t>ra</w:t>
      </w:r>
      <w:r w:rsidRPr="00097F4E">
        <w:rPr>
          <w:rStyle w:val="StyleUnderline"/>
        </w:rPr>
        <w:t xml:space="preserve">cism, </w:t>
      </w:r>
      <w:r w:rsidRPr="005B0DB6">
        <w:rPr>
          <w:rStyle w:val="StyleUnderline"/>
          <w:highlight w:val="cyan"/>
        </w:rPr>
        <w:t>poverty and income inequality</w:t>
      </w:r>
      <w:r w:rsidRPr="00097F4E">
        <w:rPr>
          <w:rStyle w:val="StyleUnderline"/>
        </w:rPr>
        <w:t xml:space="preserve"> perpetuated by exploitative market capitalism </w:t>
      </w:r>
      <w:r w:rsidRPr="005B0DB6">
        <w:rPr>
          <w:rStyle w:val="StyleUnderline"/>
          <w:highlight w:val="cyan"/>
        </w:rPr>
        <w:t>are</w:t>
      </w:r>
      <w:r w:rsidRPr="00097F4E">
        <w:rPr>
          <w:rStyle w:val="StyleUnderline"/>
        </w:rPr>
        <w:t xml:space="preserve"> singular </w:t>
      </w:r>
      <w:r w:rsidRPr="005B0DB6">
        <w:rPr>
          <w:rStyle w:val="StyleUnderline"/>
          <w:highlight w:val="cyan"/>
        </w:rPr>
        <w:t xml:space="preserve">agents of transmission of </w:t>
      </w:r>
      <w:r w:rsidRPr="005B0DB6">
        <w:rPr>
          <w:rStyle w:val="Emphasis"/>
          <w:highlight w:val="cyan"/>
        </w:rPr>
        <w:t>disease and early death</w:t>
      </w:r>
      <w:r w:rsidRPr="00B2249E">
        <w:rPr>
          <w:sz w:val="16"/>
        </w:rPr>
        <w:t xml:space="preserve">. As a result, </w:t>
      </w:r>
      <w:r w:rsidRPr="00097F4E">
        <w:rPr>
          <w:rStyle w:val="StyleUnderline"/>
        </w:rPr>
        <w:t>there is a new and alarming pattern of declining life expectancy among white Americans as well</w:t>
      </w:r>
      <w:r w:rsidRPr="00B2249E">
        <w:rPr>
          <w:sz w:val="16"/>
        </w:rPr>
        <w:t xml:space="preserve">. Deaths from drug overdoses in young white Americans ages 25 to 34 have exploded to levels not seen since the AIDS epidemic. </w:t>
      </w:r>
      <w:r w:rsidRPr="001C3E42">
        <w:rPr>
          <w:rStyle w:val="StyleUnderline"/>
        </w:rPr>
        <w:t>This generation is the first since the Vietnam War era to experience higher death rates</w:t>
      </w:r>
      <w:r w:rsidRPr="00097F4E">
        <w:rPr>
          <w:rStyle w:val="StyleUnderline"/>
        </w:rPr>
        <w:t xml:space="preserve"> than the prior generation</w:t>
      </w:r>
      <w:r w:rsidRPr="00B2249E">
        <w:rPr>
          <w:sz w:val="16"/>
        </w:rPr>
        <w:t xml:space="preserve">.12 White Americans ages 45 to 54 have experienced skyrocketing premature death rates as well, something not seen in any other developed nation.13 White men in some Appalachian towns live on average twenty years less than white men a half-day’s drive away in the suburbs of Washington, DC. Men in McDowell County, West Virginia, can look forward to a life expectancy only slightly better than that of Haitians.14 </w:t>
      </w:r>
      <w:r w:rsidRPr="00097F4E">
        <w:rPr>
          <w:rStyle w:val="StyleUnderline"/>
        </w:rPr>
        <w:t xml:space="preserve">But those statistics reflect </w:t>
      </w:r>
      <w:r w:rsidRPr="00F23BAE">
        <w:rPr>
          <w:rStyle w:val="StyleUnderline"/>
        </w:rPr>
        <w:t xml:space="preserve">averages, and every death from structural violence is </w:t>
      </w:r>
      <w:r w:rsidRPr="00F23BAE">
        <w:rPr>
          <w:rStyle w:val="Emphasis"/>
        </w:rPr>
        <w:t>a person</w:t>
      </w:r>
      <w:r w:rsidRPr="00F23BAE">
        <w:rPr>
          <w:rStyle w:val="StyleUnderline"/>
        </w:rPr>
        <w:t>. When these illnesses and deaths are occurring one at a time in neighborhoods that society has decided not to care about—neighborhoods populated by poor, black, or brown people—they seem easy to overlook, especially</w:t>
      </w:r>
      <w:r w:rsidRPr="00097F4E">
        <w:rPr>
          <w:rStyle w:val="StyleUnderline"/>
        </w:rPr>
        <w:t xml:space="preserve"> if you are among the fortunate few who are doing incredibly well. The tide of prosperity in America has lifted some boats while others have swamped</w:t>
      </w:r>
      <w:r w:rsidRPr="00B2249E">
        <w:rPr>
          <w:sz w:val="16"/>
        </w:rPr>
        <w:t xml:space="preserve">. Paul Farmer, the physician-anthropologist who founded Partners in Health, an international human rights agency, reflects on the juxtaposition of “unprecedented bounty and untold penury”: “It stands to reason that </w:t>
      </w:r>
      <w:r w:rsidRPr="001C3E42">
        <w:rPr>
          <w:rStyle w:val="StyleUnderline"/>
        </w:rPr>
        <w:t xml:space="preserve">as </w:t>
      </w:r>
      <w:r w:rsidRPr="005B0DB6">
        <w:rPr>
          <w:rStyle w:val="StyleUnderline"/>
          <w:highlight w:val="cyan"/>
        </w:rPr>
        <w:t>beneficiaries of</w:t>
      </w:r>
      <w:r w:rsidRPr="001C3E42">
        <w:rPr>
          <w:rStyle w:val="StyleUnderline"/>
        </w:rPr>
        <w:t xml:space="preserve"> growing </w:t>
      </w:r>
      <w:r w:rsidRPr="005B0DB6">
        <w:rPr>
          <w:rStyle w:val="StyleUnderline"/>
          <w:highlight w:val="cyan"/>
        </w:rPr>
        <w:t>inequality</w:t>
      </w:r>
      <w:r w:rsidRPr="001C3E42">
        <w:rPr>
          <w:rStyle w:val="StyleUnderline"/>
        </w:rPr>
        <w:t xml:space="preserve">, we </w:t>
      </w:r>
      <w:r w:rsidRPr="005B0DB6">
        <w:rPr>
          <w:rStyle w:val="StyleUnderline"/>
          <w:highlight w:val="cyan"/>
        </w:rPr>
        <w:t>do not like to be reminded of misery</w:t>
      </w:r>
      <w:r w:rsidRPr="001C3E42">
        <w:rPr>
          <w:rStyle w:val="StyleUnderline"/>
        </w:rPr>
        <w:t xml:space="preserve"> of squalor and failure. Our popular culture provides us with no shortage of anesthesia</w:t>
      </w:r>
      <w:r w:rsidRPr="00B2249E">
        <w:rPr>
          <w:sz w:val="16"/>
        </w:rPr>
        <w:t xml:space="preserve">.”15 </w:t>
      </w:r>
      <w:r w:rsidRPr="005B0DB6">
        <w:rPr>
          <w:rStyle w:val="StyleUnderline"/>
          <w:highlight w:val="cyan"/>
        </w:rPr>
        <w:t xml:space="preserve">That people suffer and die prematurely because of inequality is </w:t>
      </w:r>
      <w:r w:rsidRPr="005B0DB6">
        <w:rPr>
          <w:rStyle w:val="Emphasis"/>
          <w:highlight w:val="cyan"/>
        </w:rPr>
        <w:t>wrong</w:t>
      </w:r>
      <w:r w:rsidRPr="00097F4E">
        <w:rPr>
          <w:rStyle w:val="StyleUnderline"/>
        </w:rPr>
        <w:t xml:space="preserve">. It is wrong </w:t>
      </w:r>
      <w:r w:rsidRPr="005B0DB6">
        <w:rPr>
          <w:rStyle w:val="StyleUnderline"/>
          <w:highlight w:val="cyan"/>
        </w:rPr>
        <w:t xml:space="preserve">from an </w:t>
      </w:r>
      <w:r w:rsidRPr="005B0DB6">
        <w:rPr>
          <w:rStyle w:val="Emphasis"/>
          <w:highlight w:val="cyan"/>
        </w:rPr>
        <w:t>ethical</w:t>
      </w:r>
      <w:r w:rsidRPr="005B0DB6">
        <w:rPr>
          <w:rStyle w:val="StyleUnderline"/>
          <w:highlight w:val="cyan"/>
        </w:rPr>
        <w:t xml:space="preserve"> perspective</w:t>
      </w:r>
      <w:r w:rsidRPr="00097F4E">
        <w:rPr>
          <w:rStyle w:val="StyleUnderline"/>
        </w:rPr>
        <w:t xml:space="preserve">. It is wrong </w:t>
      </w:r>
      <w:r w:rsidRPr="00F23BAE">
        <w:rPr>
          <w:rStyle w:val="StyleUnderline"/>
        </w:rPr>
        <w:t xml:space="preserve">from a </w:t>
      </w:r>
      <w:r w:rsidRPr="00F23BAE">
        <w:rPr>
          <w:rStyle w:val="Emphasis"/>
        </w:rPr>
        <w:t>fairness</w:t>
      </w:r>
      <w:r w:rsidRPr="00F23BAE">
        <w:rPr>
          <w:rStyle w:val="StyleUnderline"/>
        </w:rPr>
        <w:t xml:space="preserve"> perspective. And</w:t>
      </w:r>
      <w:r w:rsidRPr="00097F4E">
        <w:rPr>
          <w:rStyle w:val="StyleUnderline"/>
        </w:rPr>
        <w:t xml:space="preserve"> it is wrong </w:t>
      </w:r>
      <w:r w:rsidRPr="005B0DB6">
        <w:rPr>
          <w:rStyle w:val="StyleUnderline"/>
          <w:highlight w:val="cyan"/>
        </w:rPr>
        <w:t xml:space="preserve">because </w:t>
      </w:r>
      <w:r w:rsidRPr="005B0DB6">
        <w:rPr>
          <w:rStyle w:val="Emphasis"/>
          <w:highlight w:val="cyan"/>
        </w:rPr>
        <w:t>we have the means to fix it</w:t>
      </w:r>
      <w:r w:rsidRPr="00B2249E">
        <w:rPr>
          <w:sz w:val="16"/>
        </w:rPr>
        <w:t>.</w:t>
      </w:r>
    </w:p>
    <w:p w:rsidR="00DE7CCF" w:rsidRDefault="00DE7CCF" w:rsidP="00DE7CCF"/>
    <w:p w:rsidR="00DE7CCF" w:rsidRPr="00DE7CCF" w:rsidRDefault="00DE7CCF" w:rsidP="00DE7CCF"/>
    <w:p w:rsidR="00DE7CCF" w:rsidRDefault="00DE7CCF" w:rsidP="00DE7CCF">
      <w:pPr>
        <w:pStyle w:val="Heading4"/>
      </w:pPr>
      <w:r>
        <w:t>Segregation of public schools is a microcosm of segregation in society</w:t>
      </w:r>
    </w:p>
    <w:p w:rsidR="00DE7CCF" w:rsidRPr="002C191D" w:rsidRDefault="00DE7CCF" w:rsidP="00DE7CCF">
      <w:r>
        <w:t xml:space="preserve">WANDA J. </w:t>
      </w:r>
      <w:r w:rsidRPr="002C191D">
        <w:rPr>
          <w:rStyle w:val="Style13ptBold"/>
        </w:rPr>
        <w:t>BLANCHETT</w:t>
      </w:r>
      <w:r>
        <w:t>, et al, Professor, Urban Special Education, University of Wisconsin-Milwaukee, “Urban School Failure and Disproportionality in a Post-Brown Era Benign Neglect of the Constitutional Rights of Students of Color”, 20</w:t>
      </w:r>
      <w:r w:rsidRPr="002C191D">
        <w:rPr>
          <w:rStyle w:val="Style13ptBold"/>
        </w:rPr>
        <w:t>05</w:t>
      </w:r>
      <w:r>
        <w:t>, http://educ625spring2011.pbworks.com/f/Urban%20School%20Failure.pdf</w:t>
      </w:r>
    </w:p>
    <w:p w:rsidR="00DE7CCF" w:rsidRPr="00C726D3" w:rsidRDefault="00DE7CCF" w:rsidP="00DE7CCF">
      <w:pPr>
        <w:rPr>
          <w:sz w:val="16"/>
        </w:rPr>
      </w:pPr>
      <w:r w:rsidRPr="002C191D">
        <w:rPr>
          <w:sz w:val="16"/>
        </w:rPr>
        <w:t xml:space="preserve">In America, </w:t>
      </w:r>
      <w:r w:rsidRPr="002C191D">
        <w:rPr>
          <w:rStyle w:val="StyleUnderline"/>
        </w:rPr>
        <w:t>many African Americans and</w:t>
      </w:r>
      <w:r w:rsidRPr="002C191D">
        <w:rPr>
          <w:sz w:val="16"/>
        </w:rPr>
        <w:t xml:space="preserve"> many other </w:t>
      </w:r>
      <w:r w:rsidRPr="002C191D">
        <w:rPr>
          <w:rStyle w:val="StyleUnderline"/>
        </w:rPr>
        <w:t>people of color are concentrated in large urban or</w:t>
      </w:r>
      <w:r w:rsidRPr="002C191D">
        <w:rPr>
          <w:sz w:val="16"/>
        </w:rPr>
        <w:t xml:space="preserve"> </w:t>
      </w:r>
      <w:r w:rsidRPr="002C191D">
        <w:rPr>
          <w:rStyle w:val="StyleUnderline"/>
        </w:rPr>
        <w:t>metro</w:t>
      </w:r>
      <w:r w:rsidRPr="002C191D">
        <w:rPr>
          <w:sz w:val="16"/>
        </w:rPr>
        <w:t xml:space="preserve">politan areas and </w:t>
      </w:r>
      <w:r w:rsidRPr="002C191D">
        <w:rPr>
          <w:rStyle w:val="StyleUnderline"/>
        </w:rPr>
        <w:t>communities</w:t>
      </w:r>
      <w:r w:rsidRPr="002C191D">
        <w:rPr>
          <w:sz w:val="16"/>
        </w:rPr>
        <w:t xml:space="preserve">. Although many of these individuals gravitated toward cities in hopes of securing industrial jobs and improving their quality of life, </w:t>
      </w:r>
      <w:r w:rsidRPr="002C191D">
        <w:rPr>
          <w:rStyle w:val="StyleUnderline"/>
        </w:rPr>
        <w:t>over the years, as</w:t>
      </w:r>
      <w:r>
        <w:rPr>
          <w:rStyle w:val="StyleUnderline"/>
        </w:rPr>
        <w:t xml:space="preserve"> </w:t>
      </w:r>
      <w:r w:rsidRPr="002C191D">
        <w:rPr>
          <w:rStyle w:val="StyleUnderline"/>
        </w:rPr>
        <w:t>industrialization has declined and Whites have fled</w:t>
      </w:r>
      <w:r w:rsidRPr="002C191D">
        <w:rPr>
          <w:sz w:val="16"/>
        </w:rPr>
        <w:t xml:space="preserve"> to the suburbs, </w:t>
      </w:r>
      <w:r w:rsidRPr="002C191D">
        <w:rPr>
          <w:rStyle w:val="StyleUnderline"/>
        </w:rPr>
        <w:t>many of these areas have gradually deteriorated</w:t>
      </w:r>
      <w:r w:rsidRPr="002C191D">
        <w:rPr>
          <w:sz w:val="16"/>
        </w:rPr>
        <w:t xml:space="preserve">. West (1994) wrote, </w:t>
      </w:r>
      <w:r w:rsidRPr="002C191D">
        <w:rPr>
          <w:rStyle w:val="StyleUnderline"/>
        </w:rPr>
        <w:t>The exodus of stable industrial jobs from urban</w:t>
      </w:r>
      <w:r>
        <w:rPr>
          <w:rStyle w:val="StyleUnderline"/>
        </w:rPr>
        <w:t xml:space="preserve"> </w:t>
      </w:r>
      <w:r w:rsidRPr="002C191D">
        <w:rPr>
          <w:rStyle w:val="StyleUnderline"/>
        </w:rPr>
        <w:t>centers to cheaper labor markets</w:t>
      </w:r>
      <w:r w:rsidRPr="002C191D">
        <w:rPr>
          <w:sz w:val="16"/>
        </w:rPr>
        <w:t xml:space="preserve"> here </w:t>
      </w:r>
      <w:r w:rsidRPr="002C191D">
        <w:rPr>
          <w:rStyle w:val="StyleUnderline"/>
        </w:rPr>
        <w:t>and</w:t>
      </w:r>
      <w:r w:rsidRPr="002C191D">
        <w:rPr>
          <w:sz w:val="16"/>
        </w:rPr>
        <w:t xml:space="preserve"> abroad, </w:t>
      </w:r>
      <w:r w:rsidRPr="002C191D">
        <w:rPr>
          <w:rStyle w:val="StyleUnderline"/>
        </w:rPr>
        <w:t>housing policies</w:t>
      </w:r>
      <w:r w:rsidRPr="002C191D">
        <w:rPr>
          <w:sz w:val="16"/>
        </w:rPr>
        <w:t xml:space="preserve"> that have created 'chocolate cities and vanilla suburbs,' </w:t>
      </w:r>
      <w:r w:rsidRPr="002C191D">
        <w:rPr>
          <w:rStyle w:val="StyleUnderline"/>
        </w:rPr>
        <w:t>White fear of Black</w:t>
      </w:r>
      <w:r>
        <w:rPr>
          <w:rStyle w:val="StyleUnderline"/>
        </w:rPr>
        <w:t xml:space="preserve"> </w:t>
      </w:r>
      <w:r w:rsidRPr="002C191D">
        <w:rPr>
          <w:rStyle w:val="StyleUnderline"/>
        </w:rPr>
        <w:t>crime</w:t>
      </w:r>
      <w:r w:rsidRPr="002C191D">
        <w:rPr>
          <w:sz w:val="16"/>
        </w:rPr>
        <w:t xml:space="preserve"> ... </w:t>
      </w:r>
      <w:r w:rsidRPr="002C191D">
        <w:rPr>
          <w:rStyle w:val="StyleUnderline"/>
        </w:rPr>
        <w:t>all have helped erode the tax base of</w:t>
      </w:r>
      <w:r>
        <w:rPr>
          <w:rStyle w:val="StyleUnderline"/>
        </w:rPr>
        <w:t xml:space="preserve"> </w:t>
      </w:r>
      <w:r w:rsidRPr="002C191D">
        <w:rPr>
          <w:rStyle w:val="StyleUnderline"/>
        </w:rPr>
        <w:t>American cities just as the federal government has</w:t>
      </w:r>
      <w:r>
        <w:rPr>
          <w:rStyle w:val="StyleUnderline"/>
        </w:rPr>
        <w:t xml:space="preserve"> </w:t>
      </w:r>
      <w:r w:rsidRPr="002C191D">
        <w:rPr>
          <w:rStyle w:val="StyleUnderline"/>
        </w:rPr>
        <w:t>cut its support and programs. The result is unemployment,</w:t>
      </w:r>
      <w:r>
        <w:rPr>
          <w:rStyle w:val="StyleUnderline"/>
        </w:rPr>
        <w:t xml:space="preserve"> </w:t>
      </w:r>
      <w:r w:rsidRPr="002C191D">
        <w:rPr>
          <w:rStyle w:val="StyleUnderline"/>
        </w:rPr>
        <w:t>hunger, homelessness, and sickness for</w:t>
      </w:r>
      <w:r>
        <w:rPr>
          <w:rStyle w:val="StyleUnderline"/>
        </w:rPr>
        <w:t xml:space="preserve"> </w:t>
      </w:r>
      <w:r w:rsidRPr="002C191D">
        <w:rPr>
          <w:rStyle w:val="Emphasis"/>
        </w:rPr>
        <w:t>millions</w:t>
      </w:r>
      <w:r w:rsidRPr="002C191D">
        <w:rPr>
          <w:sz w:val="16"/>
        </w:rPr>
        <w:t xml:space="preserve">. (p. 9) </w:t>
      </w:r>
      <w:r w:rsidRPr="002C191D">
        <w:rPr>
          <w:rStyle w:val="StyleUnderline"/>
        </w:rPr>
        <w:t>Many urban school districts are a microcosm of this</w:t>
      </w:r>
      <w:r>
        <w:rPr>
          <w:rStyle w:val="StyleUnderline"/>
        </w:rPr>
        <w:t xml:space="preserve"> </w:t>
      </w:r>
      <w:r w:rsidRPr="002C191D">
        <w:rPr>
          <w:rStyle w:val="StyleUnderline"/>
        </w:rPr>
        <w:t>economic, political, and social phenomenon. In such places,</w:t>
      </w:r>
      <w:r>
        <w:rPr>
          <w:rStyle w:val="StyleUnderline"/>
        </w:rPr>
        <w:t xml:space="preserve"> </w:t>
      </w:r>
      <w:r w:rsidRPr="002C191D">
        <w:rPr>
          <w:sz w:val="16"/>
        </w:rPr>
        <w:t xml:space="preserve">there is an even greater need for positive change due to the fact that in central cities and metropolitan areas, </w:t>
      </w:r>
      <w:r w:rsidRPr="002C191D">
        <w:rPr>
          <w:rStyle w:val="StyleUnderline"/>
        </w:rPr>
        <w:t>students are</w:t>
      </w:r>
      <w:r>
        <w:rPr>
          <w:rStyle w:val="StyleUnderline"/>
        </w:rPr>
        <w:t xml:space="preserve"> </w:t>
      </w:r>
      <w:r w:rsidRPr="002C191D">
        <w:rPr>
          <w:rStyle w:val="StyleUnderline"/>
        </w:rPr>
        <w:t>confronted with numerous issues placing them in greater</w:t>
      </w:r>
      <w:r>
        <w:rPr>
          <w:rStyle w:val="StyleUnderline"/>
        </w:rPr>
        <w:t xml:space="preserve"> </w:t>
      </w:r>
      <w:r w:rsidRPr="002C191D">
        <w:rPr>
          <w:rStyle w:val="StyleUnderline"/>
        </w:rPr>
        <w:t>peril</w:t>
      </w:r>
      <w:r w:rsidRPr="002C191D">
        <w:rPr>
          <w:sz w:val="16"/>
        </w:rPr>
        <w:t xml:space="preserve">. Furthermore, </w:t>
      </w:r>
      <w:r w:rsidRPr="002C191D">
        <w:rPr>
          <w:rStyle w:val="StyleUnderline"/>
        </w:rPr>
        <w:t>urban schools</w:t>
      </w:r>
      <w:r w:rsidRPr="002C191D">
        <w:rPr>
          <w:sz w:val="16"/>
        </w:rPr>
        <w:t xml:space="preserve"> are affected by city politics and dynamics. Also, they mus</w:t>
      </w:r>
      <w:r w:rsidRPr="002C191D">
        <w:rPr>
          <w:rStyle w:val="StyleUnderline"/>
        </w:rPr>
        <w:t>t continuously deal with negative</w:t>
      </w:r>
      <w:r>
        <w:rPr>
          <w:rStyle w:val="StyleUnderline"/>
        </w:rPr>
        <w:t xml:space="preserve"> </w:t>
      </w:r>
      <w:r w:rsidRPr="002C191D">
        <w:rPr>
          <w:rStyle w:val="StyleUnderline"/>
        </w:rPr>
        <w:t>notions of city students, lack of funding and support, and</w:t>
      </w:r>
      <w:r>
        <w:rPr>
          <w:rStyle w:val="StyleUnderline"/>
        </w:rPr>
        <w:t xml:space="preserve"> </w:t>
      </w:r>
      <w:r w:rsidRPr="002C191D">
        <w:rPr>
          <w:rStyle w:val="StyleUnderline"/>
        </w:rPr>
        <w:t>a growing bureaucracy</w:t>
      </w:r>
      <w:r w:rsidRPr="002C191D">
        <w:rPr>
          <w:sz w:val="16"/>
        </w:rPr>
        <w:t xml:space="preserve"> (Alston, 2002). </w:t>
      </w:r>
      <w:r w:rsidRPr="002C191D">
        <w:rPr>
          <w:rStyle w:val="StyleUnderline"/>
        </w:rPr>
        <w:t>This type of disdain</w:t>
      </w:r>
      <w:r>
        <w:rPr>
          <w:rStyle w:val="StyleUnderline"/>
        </w:rPr>
        <w:t xml:space="preserve"> </w:t>
      </w:r>
      <w:r w:rsidRPr="002C191D">
        <w:rPr>
          <w:rStyle w:val="StyleUnderline"/>
        </w:rPr>
        <w:t>for city schools provides the rationale for the underfunding,</w:t>
      </w:r>
      <w:r>
        <w:rPr>
          <w:rStyle w:val="StyleUnderline"/>
        </w:rPr>
        <w:t xml:space="preserve"> </w:t>
      </w:r>
      <w:r w:rsidRPr="002C191D">
        <w:rPr>
          <w:rStyle w:val="StyleUnderline"/>
        </w:rPr>
        <w:t>marginalization, and collective criticism of urban</w:t>
      </w:r>
      <w:r>
        <w:rPr>
          <w:rStyle w:val="StyleUnderline"/>
        </w:rPr>
        <w:t xml:space="preserve"> </w:t>
      </w:r>
      <w:r w:rsidRPr="002C191D">
        <w:rPr>
          <w:rStyle w:val="StyleUnderline"/>
        </w:rPr>
        <w:t>schools</w:t>
      </w:r>
      <w:r w:rsidRPr="002C191D">
        <w:rPr>
          <w:sz w:val="16"/>
        </w:rPr>
        <w:t xml:space="preserve"> (Ayers, 1994). </w:t>
      </w:r>
      <w:r w:rsidRPr="002C191D">
        <w:rPr>
          <w:rStyle w:val="StyleUnderline"/>
        </w:rPr>
        <w:t>These schools struggle to combat</w:t>
      </w:r>
      <w:r>
        <w:rPr>
          <w:rStyle w:val="StyleUnderline"/>
        </w:rPr>
        <w:t xml:space="preserve"> </w:t>
      </w:r>
      <w:r w:rsidRPr="002C191D">
        <w:rPr>
          <w:rStyle w:val="StyleUnderline"/>
        </w:rPr>
        <w:t>overwhelming odds and to skillfully avoid a spiraling cycle</w:t>
      </w:r>
      <w:r>
        <w:rPr>
          <w:rStyle w:val="StyleUnderline"/>
        </w:rPr>
        <w:t xml:space="preserve"> </w:t>
      </w:r>
      <w:r w:rsidRPr="002C191D">
        <w:rPr>
          <w:rStyle w:val="StyleUnderline"/>
        </w:rPr>
        <w:t>of despair</w:t>
      </w:r>
      <w:r w:rsidRPr="002C191D">
        <w:rPr>
          <w:sz w:val="16"/>
        </w:rPr>
        <w:t xml:space="preserve"> (Sanders, 1999). </w:t>
      </w:r>
      <w:r w:rsidRPr="002C191D">
        <w:rPr>
          <w:rStyle w:val="StyleUnderline"/>
        </w:rPr>
        <w:t>Contrary to what some believe, the struggle to desegregate</w:t>
      </w:r>
      <w:r>
        <w:rPr>
          <w:rStyle w:val="StyleUnderline"/>
        </w:rPr>
        <w:t xml:space="preserve"> </w:t>
      </w:r>
      <w:r w:rsidRPr="002C191D">
        <w:rPr>
          <w:rStyle w:val="StyleUnderline"/>
        </w:rPr>
        <w:t>schools is much larger than simply wanting Black and</w:t>
      </w:r>
      <w:r>
        <w:rPr>
          <w:rStyle w:val="StyleUnderline"/>
        </w:rPr>
        <w:t xml:space="preserve"> </w:t>
      </w:r>
      <w:r w:rsidRPr="002C191D">
        <w:rPr>
          <w:rStyle w:val="StyleUnderline"/>
        </w:rPr>
        <w:t>White children to sit next to each other</w:t>
      </w:r>
      <w:r w:rsidRPr="002C191D">
        <w:rPr>
          <w:sz w:val="16"/>
        </w:rPr>
        <w:t xml:space="preserve"> and to be educated in the same environment. </w:t>
      </w:r>
      <w:r w:rsidRPr="002C191D">
        <w:rPr>
          <w:rStyle w:val="StyleUnderline"/>
        </w:rPr>
        <w:t>Whereas it makes sense that we would</w:t>
      </w:r>
      <w:r>
        <w:rPr>
          <w:rStyle w:val="StyleUnderline"/>
        </w:rPr>
        <w:t xml:space="preserve"> </w:t>
      </w:r>
      <w:r w:rsidRPr="002C191D">
        <w:rPr>
          <w:rStyle w:val="StyleUnderline"/>
        </w:rPr>
        <w:t>expect our public schools to be reflective of the diversity that</w:t>
      </w:r>
      <w:r>
        <w:rPr>
          <w:rStyle w:val="StyleUnderline"/>
        </w:rPr>
        <w:t xml:space="preserve"> </w:t>
      </w:r>
      <w:r w:rsidRPr="002C191D">
        <w:rPr>
          <w:rStyle w:val="StyleUnderline"/>
        </w:rPr>
        <w:t>exists in our society</w:t>
      </w:r>
      <w:r w:rsidRPr="002C191D">
        <w:rPr>
          <w:sz w:val="16"/>
        </w:rPr>
        <w:t xml:space="preserve"> and that children would be educated in racially, culturally, and linguistically diverse settings, </w:t>
      </w:r>
      <w:r w:rsidRPr="002C191D">
        <w:rPr>
          <w:rStyle w:val="StyleUnderline"/>
        </w:rPr>
        <w:t>integrated</w:t>
      </w:r>
      <w:r>
        <w:rPr>
          <w:rStyle w:val="StyleUnderline"/>
        </w:rPr>
        <w:t xml:space="preserve"> </w:t>
      </w:r>
      <w:r w:rsidRPr="002C191D">
        <w:rPr>
          <w:rStyle w:val="StyleUnderline"/>
        </w:rPr>
        <w:t>schools offer the potential for other opportunities as well. For</w:t>
      </w:r>
      <w:r>
        <w:rPr>
          <w:rStyle w:val="StyleUnderline"/>
        </w:rPr>
        <w:t xml:space="preserve"> </w:t>
      </w:r>
      <w:r w:rsidRPr="002C191D">
        <w:rPr>
          <w:rStyle w:val="StyleUnderline"/>
        </w:rPr>
        <w:t>many poor parents of color, and</w:t>
      </w:r>
      <w:r w:rsidRPr="002C191D">
        <w:rPr>
          <w:sz w:val="16"/>
        </w:rPr>
        <w:t xml:space="preserve"> for some </w:t>
      </w:r>
      <w:r w:rsidRPr="002C191D">
        <w:rPr>
          <w:rStyle w:val="StyleUnderline"/>
        </w:rPr>
        <w:t>middle class parents</w:t>
      </w:r>
      <w:r>
        <w:rPr>
          <w:rStyle w:val="StyleUnderline"/>
        </w:rPr>
        <w:t xml:space="preserve"> </w:t>
      </w:r>
      <w:r w:rsidRPr="002C191D">
        <w:rPr>
          <w:rStyle w:val="StyleUnderline"/>
        </w:rPr>
        <w:t>as well, especially in urban settings, integrated schools</w:t>
      </w:r>
      <w:r>
        <w:rPr>
          <w:rStyle w:val="StyleUnderline"/>
        </w:rPr>
        <w:t xml:space="preserve"> </w:t>
      </w:r>
      <w:r w:rsidRPr="002C191D">
        <w:rPr>
          <w:rStyle w:val="StyleUnderline"/>
        </w:rPr>
        <w:t>are the only hope for their children to receive high-quality</w:t>
      </w:r>
      <w:r>
        <w:rPr>
          <w:rStyle w:val="StyleUnderline"/>
        </w:rPr>
        <w:t xml:space="preserve"> </w:t>
      </w:r>
      <w:r w:rsidRPr="002C191D">
        <w:rPr>
          <w:rStyle w:val="StyleUnderline"/>
        </w:rPr>
        <w:t>educational opportunities.</w:t>
      </w:r>
      <w:r w:rsidRPr="002C191D">
        <w:rPr>
          <w:sz w:val="16"/>
        </w:rPr>
        <w:t xml:space="preserve"> In fact, re</w:t>
      </w:r>
      <w:r w:rsidRPr="002C191D">
        <w:rPr>
          <w:rStyle w:val="StyleUnderline"/>
        </w:rPr>
        <w:t>search has illustrated that</w:t>
      </w:r>
      <w:r>
        <w:rPr>
          <w:rStyle w:val="StyleUnderline"/>
        </w:rPr>
        <w:t xml:space="preserve"> </w:t>
      </w:r>
      <w:r w:rsidRPr="002C191D">
        <w:rPr>
          <w:rStyle w:val="StyleUnderline"/>
        </w:rPr>
        <w:t>schools attended primarily by African American or Hispanic</w:t>
      </w:r>
      <w:r>
        <w:rPr>
          <w:rStyle w:val="StyleUnderline"/>
        </w:rPr>
        <w:t xml:space="preserve"> </w:t>
      </w:r>
      <w:r w:rsidRPr="002C191D">
        <w:rPr>
          <w:rStyle w:val="StyleUnderline"/>
        </w:rPr>
        <w:t>students are often deemed high-poverty schools and have a</w:t>
      </w:r>
      <w:r>
        <w:rPr>
          <w:rStyle w:val="StyleUnderline"/>
        </w:rPr>
        <w:t xml:space="preserve"> </w:t>
      </w:r>
      <w:r w:rsidRPr="002C191D">
        <w:rPr>
          <w:rStyle w:val="StyleUnderline"/>
        </w:rPr>
        <w:t>high turnover of teaching and instructional staff, a high number</w:t>
      </w:r>
      <w:r>
        <w:rPr>
          <w:rStyle w:val="StyleUnderline"/>
        </w:rPr>
        <w:t xml:space="preserve"> </w:t>
      </w:r>
      <w:r w:rsidRPr="002C191D">
        <w:rPr>
          <w:rStyle w:val="StyleUnderline"/>
        </w:rPr>
        <w:t xml:space="preserve">of uncertified </w:t>
      </w:r>
      <w:r w:rsidRPr="002C191D">
        <w:rPr>
          <w:sz w:val="16"/>
        </w:rPr>
        <w:t xml:space="preserve">or provisionally licensed </w:t>
      </w:r>
      <w:r w:rsidRPr="002C191D">
        <w:rPr>
          <w:rStyle w:val="StyleUnderline"/>
        </w:rPr>
        <w:t>teachers, limited</w:t>
      </w:r>
      <w:r>
        <w:rPr>
          <w:rStyle w:val="StyleUnderline"/>
        </w:rPr>
        <w:t xml:space="preserve"> </w:t>
      </w:r>
      <w:r w:rsidRPr="002C191D">
        <w:rPr>
          <w:rStyle w:val="StyleUnderline"/>
        </w:rPr>
        <w:t>access to technology, few</w:t>
      </w:r>
      <w:r w:rsidRPr="002C191D">
        <w:rPr>
          <w:sz w:val="16"/>
        </w:rPr>
        <w:t xml:space="preserve"> educational </w:t>
      </w:r>
      <w:r w:rsidRPr="002C191D">
        <w:rPr>
          <w:rStyle w:val="StyleUnderline"/>
        </w:rPr>
        <w:t>specialists</w:t>
      </w:r>
      <w:r w:rsidRPr="002C191D">
        <w:rPr>
          <w:sz w:val="16"/>
        </w:rPr>
        <w:t xml:space="preserve"> (e.g., math and reading specialists) </w:t>
      </w:r>
      <w:r w:rsidRPr="002C191D">
        <w:rPr>
          <w:rStyle w:val="StyleUnderline"/>
        </w:rPr>
        <w:t>and resources</w:t>
      </w:r>
      <w:r w:rsidRPr="002C191D">
        <w:rPr>
          <w:sz w:val="16"/>
        </w:rPr>
        <w:t xml:space="preserve"> (e.g., accelerated curriculum for all students), </w:t>
      </w:r>
      <w:r w:rsidRPr="002C191D">
        <w:rPr>
          <w:rStyle w:val="StyleUnderline"/>
        </w:rPr>
        <w:t>limited extracurricular opportunities,</w:t>
      </w:r>
      <w:r>
        <w:rPr>
          <w:rStyle w:val="StyleUnderline"/>
        </w:rPr>
        <w:t xml:space="preserve"> </w:t>
      </w:r>
      <w:r w:rsidRPr="002C191D">
        <w:rPr>
          <w:rStyle w:val="StyleUnderline"/>
        </w:rPr>
        <w:t>and dilapidated physical environments. Moreover, in</w:t>
      </w:r>
      <w:r>
        <w:rPr>
          <w:rStyle w:val="StyleUnderline"/>
        </w:rPr>
        <w:t xml:space="preserve"> </w:t>
      </w:r>
      <w:r w:rsidRPr="002C191D">
        <w:rPr>
          <w:rStyle w:val="StyleUnderline"/>
        </w:rPr>
        <w:t xml:space="preserve">recent years </w:t>
      </w:r>
      <w:r w:rsidRPr="002C191D">
        <w:rPr>
          <w:sz w:val="16"/>
        </w:rPr>
        <w:t xml:space="preserve">with the implementation of the No Child Left Behind Act (NCLB) of 2001, </w:t>
      </w:r>
      <w:r w:rsidRPr="002C191D">
        <w:rPr>
          <w:rStyle w:val="StyleUnderline"/>
        </w:rPr>
        <w:t>the school just described is</w:t>
      </w:r>
      <w:r>
        <w:rPr>
          <w:rStyle w:val="StyleUnderline"/>
        </w:rPr>
        <w:t xml:space="preserve"> </w:t>
      </w:r>
      <w:r w:rsidRPr="002C191D">
        <w:rPr>
          <w:rStyle w:val="StyleUnderline"/>
        </w:rPr>
        <w:t>more likely to be identified as a "failing school" despite the</w:t>
      </w:r>
      <w:r>
        <w:rPr>
          <w:rStyle w:val="StyleUnderline"/>
        </w:rPr>
        <w:t xml:space="preserve"> </w:t>
      </w:r>
      <w:r w:rsidRPr="002C191D">
        <w:rPr>
          <w:rStyle w:val="StyleUnderline"/>
        </w:rPr>
        <w:t>obvious lack of financial, human, and educational resources.</w:t>
      </w:r>
      <w:r>
        <w:rPr>
          <w:rStyle w:val="StyleUnderline"/>
        </w:rPr>
        <w:t xml:space="preserve"> </w:t>
      </w:r>
      <w:r w:rsidRPr="002C191D">
        <w:rPr>
          <w:rStyle w:val="StyleUnderline"/>
        </w:rPr>
        <w:t>On the other hand, schools that have a mostly White student</w:t>
      </w:r>
      <w:r>
        <w:rPr>
          <w:rStyle w:val="StyleUnderline"/>
        </w:rPr>
        <w:t xml:space="preserve"> </w:t>
      </w:r>
      <w:r w:rsidRPr="002C191D">
        <w:rPr>
          <w:rStyle w:val="StyleUnderline"/>
        </w:rPr>
        <w:t>body are often viewed as just the opposite</w:t>
      </w:r>
      <w:r w:rsidRPr="002C191D">
        <w:rPr>
          <w:sz w:val="16"/>
        </w:rPr>
        <w:t xml:space="preserve"> of those attended by a majority of African American or Hispanic students. These schools are often located in suburban or rural areas and are touted and labeled as "high-performance" schools. </w:t>
      </w:r>
      <w:r w:rsidRPr="002C191D">
        <w:rPr>
          <w:rStyle w:val="StyleUnderline"/>
        </w:rPr>
        <w:t>Many of their teachers and instructional staff hold</w:t>
      </w:r>
      <w:r>
        <w:rPr>
          <w:rStyle w:val="StyleUnderline"/>
        </w:rPr>
        <w:t xml:space="preserve"> </w:t>
      </w:r>
      <w:r w:rsidRPr="002C191D">
        <w:rPr>
          <w:rStyle w:val="StyleUnderline"/>
        </w:rPr>
        <w:t>graduate degrees, receive higher salaries, and have access</w:t>
      </w:r>
      <w:r>
        <w:rPr>
          <w:rStyle w:val="StyleUnderline"/>
        </w:rPr>
        <w:t xml:space="preserve"> </w:t>
      </w:r>
      <w:r w:rsidRPr="002C191D">
        <w:rPr>
          <w:rStyle w:val="StyleUnderline"/>
        </w:rPr>
        <w:t>to state-of-the-art technology and science labs,</w:t>
      </w:r>
      <w:r w:rsidRPr="002C191D">
        <w:rPr>
          <w:sz w:val="16"/>
        </w:rPr>
        <w:t xml:space="preserve"> accelerated, honors, or advanced placement curriculum, newer or renovated physical structures, and a waiting list of teachers who would like to become employed by the school. Despite numerous calls for local, state, and federal policymakers to be responsive to the fiscal needs of students in large metropolitan areas, a large percentage of whom live in poverty and are students of color, the funding in many of these schools continues to be insufficient. Middle class parents, a disproportionate percentage of whom are White, have actively opposed tax increases and other funding proposals to increase the funding of urban schools. These actions are the result of an effort to ensure the success of majority White schools, often attended by their children, and ultimately to maintain educational privilege (Brantlinger, 2003). </w:t>
      </w:r>
      <w:r w:rsidRPr="002C191D">
        <w:rPr>
          <w:rStyle w:val="StyleUnderline"/>
        </w:rPr>
        <w:t>Many researchers</w:t>
      </w:r>
      <w:r>
        <w:rPr>
          <w:rStyle w:val="StyleUnderline"/>
        </w:rPr>
        <w:t xml:space="preserve"> </w:t>
      </w:r>
      <w:r w:rsidRPr="002C191D">
        <w:rPr>
          <w:sz w:val="16"/>
        </w:rPr>
        <w:t xml:space="preserve">(Kozol, 1992; Losen &amp; Orfield, 2002) </w:t>
      </w:r>
      <w:r w:rsidRPr="002C191D">
        <w:rPr>
          <w:rStyle w:val="StyleUnderline"/>
        </w:rPr>
        <w:t>have cited the overt</w:t>
      </w:r>
      <w:r>
        <w:rPr>
          <w:rStyle w:val="StyleUnderline"/>
        </w:rPr>
        <w:t xml:space="preserve"> </w:t>
      </w:r>
      <w:r w:rsidRPr="002C191D">
        <w:rPr>
          <w:rStyle w:val="StyleUnderline"/>
        </w:rPr>
        <w:t>underfunding of urban schools and the lack of societal ownership</w:t>
      </w:r>
      <w:r>
        <w:rPr>
          <w:rStyle w:val="StyleUnderline"/>
        </w:rPr>
        <w:t xml:space="preserve"> </w:t>
      </w:r>
      <w:r w:rsidRPr="002C191D">
        <w:rPr>
          <w:rStyle w:val="StyleUnderline"/>
        </w:rPr>
        <w:t>and responsibility for the success of these students as</w:t>
      </w:r>
      <w:r>
        <w:rPr>
          <w:rStyle w:val="StyleUnderline"/>
        </w:rPr>
        <w:t xml:space="preserve"> </w:t>
      </w:r>
      <w:r w:rsidRPr="002C191D">
        <w:rPr>
          <w:rStyle w:val="StyleUnderline"/>
        </w:rPr>
        <w:t>a new form of structural racism and discrimination</w:t>
      </w:r>
      <w:r w:rsidRPr="002C191D">
        <w:rPr>
          <w:sz w:val="16"/>
        </w:rPr>
        <w:t>. More important, the failure to provide students in urban settings, a disproportionate number of whom are poor and students of color, with a high-quality, equitable education has been identified as a major contributing factor to the overrepresentation of students of color in special education.</w:t>
      </w:r>
    </w:p>
    <w:p w:rsidR="00DE7CCF" w:rsidRPr="00B55AD5" w:rsidRDefault="00DE7CCF" w:rsidP="00DE7CCF"/>
    <w:p w:rsidR="00DE7CCF" w:rsidRDefault="00DE7CCF" w:rsidP="00DE7CCF">
      <w:pPr>
        <w:pStyle w:val="Heading4"/>
      </w:pPr>
      <w:r>
        <w:t>This form of institutional racism</w:t>
      </w:r>
      <w:r w:rsidRPr="002C191D">
        <w:t xml:space="preserve"> culminates in extermination—it marks people of color as nonessential and expendable</w:t>
      </w:r>
    </w:p>
    <w:p w:rsidR="00DE7CCF" w:rsidRDefault="00DE7CCF" w:rsidP="00DE7CCF">
      <w:r w:rsidRPr="002C191D">
        <w:t>Deborah </w:t>
      </w:r>
      <w:r w:rsidRPr="002C191D">
        <w:rPr>
          <w:rStyle w:val="Style13ptBold"/>
        </w:rPr>
        <w:t>Kenn</w:t>
      </w:r>
      <w:r w:rsidRPr="002C191D">
        <w:t xml:space="preserve">, Prof of Law @ </w:t>
      </w:r>
      <w:r w:rsidRPr="00C36A49">
        <w:t>Syracuse, “ARTICLE: INSTITUTIONALIZED, LEGAL RACISM: HOUSING SEGREGATION AND BEYOND”,</w:t>
      </w:r>
      <w:r>
        <w:rPr>
          <w:rStyle w:val="Style13ptBold"/>
        </w:rPr>
        <w:t xml:space="preserve"> 200</w:t>
      </w:r>
      <w:r w:rsidRPr="002C191D">
        <w:rPr>
          <w:rStyle w:val="Style13ptBold"/>
        </w:rPr>
        <w:t>1</w:t>
      </w:r>
      <w:r w:rsidRPr="002C191D">
        <w:t> (11 B.U. Pub. Int. L.J. 35, ln)</w:t>
      </w:r>
    </w:p>
    <w:p w:rsidR="00DE7CCF" w:rsidRPr="00C36A49" w:rsidRDefault="00DE7CCF" w:rsidP="00DE7CCF">
      <w:pPr>
        <w:rPr>
          <w:sz w:val="16"/>
        </w:rPr>
      </w:pPr>
      <w:r w:rsidRPr="00C36A49">
        <w:rPr>
          <w:sz w:val="16"/>
        </w:rPr>
        <w:t xml:space="preserve">We are far from facing our racism as a nation and constructively creating successful solutions to the problem of institutional racism. In fact, bold </w:t>
      </w:r>
      <w:r w:rsidRPr="002C191D">
        <w:rPr>
          <w:rStyle w:val="StyleUnderline"/>
        </w:rPr>
        <w:t>measures</w:t>
      </w:r>
      <w:r w:rsidRPr="00C36A49">
        <w:rPr>
          <w:sz w:val="16"/>
        </w:rPr>
        <w:t xml:space="preserve"> </w:t>
      </w:r>
      <w:r w:rsidRPr="002C191D">
        <w:rPr>
          <w:rStyle w:val="StyleUnderline"/>
        </w:rPr>
        <w:t>that further institutionalize racism</w:t>
      </w:r>
      <w:r w:rsidRPr="00C36A49">
        <w:rPr>
          <w:sz w:val="16"/>
        </w:rPr>
        <w:t xml:space="preserve"> while fueling the fires of individual discrimination and prejudice </w:t>
      </w:r>
      <w:r w:rsidRPr="002C191D">
        <w:rPr>
          <w:rStyle w:val="StyleUnderline"/>
        </w:rPr>
        <w:t>remain the norm. The enactment of half-hearted, doomed-to-failure measures to stem discrimination against individuals of color</w:t>
      </w:r>
      <w:r w:rsidRPr="00C36A49">
        <w:rPr>
          <w:sz w:val="16"/>
        </w:rPr>
        <w:t>, </w:t>
      </w:r>
      <w:hyperlink r:id="rId10" w:anchor="n27" w:history="1">
        <w:r w:rsidRPr="00C36A49">
          <w:rPr>
            <w:rStyle w:val="Hyperlink"/>
            <w:sz w:val="16"/>
          </w:rPr>
          <w:t>__**__27__**__</w:t>
        </w:r>
      </w:hyperlink>
      <w:r w:rsidRPr="00C36A49">
        <w:rPr>
          <w:sz w:val="16"/>
        </w:rPr>
        <w:t> </w:t>
      </w:r>
      <w:r w:rsidRPr="002C191D">
        <w:rPr>
          <w:rStyle w:val="StyleUnderline"/>
        </w:rPr>
        <w:t>is coupled with whole-hearted measures to capitalize on the systemic isolation caused by housing segregation by further marginalizing a whole segment of our population</w:t>
      </w:r>
      <w:r w:rsidRPr="00C36A49">
        <w:rPr>
          <w:sz w:val="16"/>
        </w:rPr>
        <w:t>. As stated by Professor John Calmore, "</w:t>
      </w:r>
      <w:r w:rsidRPr="002C191D">
        <w:rPr>
          <w:rStyle w:val="StyleUnderline"/>
        </w:rPr>
        <w:t>Perhaps the most dangerous form of oppression, marginalization, marks people as nonessential, expendable as "[a] whole category of people is expelled from useful participation in social life and thus potentially subjected to severe material deprivation and even extermination.</w:t>
      </w:r>
      <w:r w:rsidRPr="00C36A49">
        <w:rPr>
          <w:sz w:val="16"/>
        </w:rPr>
        <w:t>'" </w:t>
      </w:r>
      <w:hyperlink r:id="rId11" w:anchor="n28" w:history="1">
        <w:r w:rsidRPr="00C36A49">
          <w:rPr>
            <w:rStyle w:val="Hyperlink"/>
            <w:sz w:val="16"/>
          </w:rPr>
          <w:t>____28____</w:t>
        </w:r>
      </w:hyperlink>
      <w:r w:rsidRPr="00C36A49">
        <w:rPr>
          <w:sz w:val="16"/>
        </w:rPr>
        <w:t> </w:t>
      </w:r>
      <w:r w:rsidRPr="002C191D">
        <w:rPr>
          <w:rStyle w:val="StyleUnderline"/>
        </w:rPr>
        <w:t>This marginalization is accomplished by continually denying minorities access to opportunities enjoyed by the majority and by causing an even more diabolical segregation by imposing greater rates of incarceration and stiffer criminal sentences on people of color</w:t>
      </w:r>
      <w:r w:rsidRPr="00C36A49">
        <w:rPr>
          <w:sz w:val="16"/>
        </w:rPr>
        <w:t>. </w:t>
      </w:r>
      <w:hyperlink r:id="rId12" w:anchor="n29" w:history="1">
        <w:r w:rsidRPr="00C36A49">
          <w:rPr>
            <w:rStyle w:val="Hyperlink"/>
            <w:sz w:val="16"/>
          </w:rPr>
          <w:t>____29____</w:t>
        </w:r>
      </w:hyperlink>
      <w:r w:rsidRPr="00C36A49">
        <w:rPr>
          <w:sz w:val="16"/>
        </w:rPr>
        <w:t> </w:t>
      </w:r>
      <w:r w:rsidRPr="002C191D">
        <w:rPr>
          <w:rStyle w:val="StyleUnderline"/>
        </w:rPr>
        <w:t>The systemic effects of racism have caused and maintain</w:t>
      </w:r>
      <w:r w:rsidRPr="00C36A49">
        <w:rPr>
          <w:sz w:val="16"/>
        </w:rPr>
        <w:t xml:space="preserve"> high rates of poverty </w:t>
      </w:r>
      <w:r w:rsidRPr="002C191D">
        <w:rPr>
          <w:rStyle w:val="StyleUnderline"/>
        </w:rPr>
        <w:t>among people of color</w:t>
      </w:r>
      <w:r w:rsidRPr="00C36A49">
        <w:rPr>
          <w:sz w:val="16"/>
        </w:rPr>
        <w:t>, </w:t>
      </w:r>
      <w:hyperlink r:id="rId13" w:anchor="n30" w:history="1">
        <w:r w:rsidRPr="00C36A49">
          <w:rPr>
            <w:rStyle w:val="Hyperlink"/>
            <w:sz w:val="16"/>
          </w:rPr>
          <w:t>____30____</w:t>
        </w:r>
      </w:hyperlink>
      <w:r w:rsidRPr="00C36A49">
        <w:rPr>
          <w:sz w:val="16"/>
        </w:rPr>
        <w:t> </w:t>
      </w:r>
      <w:r w:rsidRPr="002C191D">
        <w:rPr>
          <w:rStyle w:val="StyleUnderline"/>
        </w:rPr>
        <w:t>unequal access to quality education</w:t>
      </w:r>
      <w:r w:rsidRPr="00C36A49">
        <w:rPr>
          <w:sz w:val="16"/>
        </w:rPr>
        <w:t>, jobs and housing, </w:t>
      </w:r>
      <w:hyperlink r:id="rId14" w:anchor="n31" w:history="1">
        <w:r w:rsidRPr="00C36A49">
          <w:rPr>
            <w:rStyle w:val="Hyperlink"/>
            <w:sz w:val="16"/>
          </w:rPr>
          <w:t>__**__31__**__</w:t>
        </w:r>
      </w:hyperlink>
      <w:r w:rsidRPr="00C36A49">
        <w:rPr>
          <w:sz w:val="16"/>
        </w:rPr>
        <w:t> and a blatantly discriminatory criminal justice system. </w:t>
      </w:r>
      <w:hyperlink r:id="rId15" w:anchor="n32" w:history="1">
        <w:r w:rsidRPr="00C36A49">
          <w:rPr>
            <w:rStyle w:val="Hyperlink"/>
            <w:sz w:val="16"/>
          </w:rPr>
          <w:t>__**__32__**__</w:t>
        </w:r>
      </w:hyperlink>
      <w:r w:rsidRPr="00C36A49">
        <w:rPr>
          <w:sz w:val="16"/>
        </w:rPr>
        <w:t> "</w:t>
      </w:r>
      <w:r w:rsidRPr="002C191D">
        <w:rPr>
          <w:rStyle w:val="StyleUnderline"/>
        </w:rPr>
        <w:t>Segregated minority</w:t>
      </w:r>
      <w:r w:rsidRPr="00C36A49">
        <w:rPr>
          <w:sz w:val="16"/>
        </w:rPr>
        <w:t xml:space="preserve"> [*42] </w:t>
      </w:r>
      <w:r w:rsidRPr="002C191D">
        <w:rPr>
          <w:rStyle w:val="StyleUnderline"/>
        </w:rPr>
        <w:t>communities have been historically impoverished and politically powerless</w:t>
      </w:r>
      <w:r w:rsidRPr="00C36A49">
        <w:rPr>
          <w:sz w:val="16"/>
        </w:rPr>
        <w:t>." </w:t>
      </w:r>
      <w:hyperlink r:id="rId16" w:anchor="n33" w:history="1">
        <w:r w:rsidRPr="00C36A49">
          <w:rPr>
            <w:rStyle w:val="Hyperlink"/>
            <w:sz w:val="16"/>
          </w:rPr>
          <w:t>____33____</w:t>
        </w:r>
      </w:hyperlink>
      <w:r w:rsidRPr="00C36A49">
        <w:rPr>
          <w:sz w:val="16"/>
        </w:rPr>
        <w:t> The isolation of communities of color from mainstream society is undeniable. </w:t>
      </w:r>
      <w:hyperlink r:id="rId17" w:anchor="n34" w:history="1">
        <w:r w:rsidRPr="00C36A49">
          <w:rPr>
            <w:rStyle w:val="Hyperlink"/>
            <w:sz w:val="16"/>
          </w:rPr>
          <w:t>____34____</w:t>
        </w:r>
      </w:hyperlink>
      <w:r w:rsidRPr="00C36A49">
        <w:rPr>
          <w:sz w:val="16"/>
        </w:rPr>
        <w:t> The crowning achievement of that isolation and the racism that caused it becomes the opportunity to blame the individual victims for the out-of-control societal forces. In the words of Professor Calmore: "whereas in the late 1960s most in society were inclined to attribute poverty to societal causes that overwhelmed personal responsibility, most are now likely to blame the poor themselves for their poverty." </w:t>
      </w:r>
      <w:hyperlink r:id="rId18" w:anchor="n35" w:history="1">
        <w:r w:rsidRPr="00C36A49">
          <w:rPr>
            <w:rStyle w:val="Hyperlink"/>
            <w:sz w:val="16"/>
          </w:rPr>
          <w:t>____35____</w:t>
        </w:r>
      </w:hyperlink>
      <w:r w:rsidRPr="00C36A49">
        <w:rPr>
          <w:sz w:val="16"/>
        </w:rPr>
        <w:t> </w:t>
      </w:r>
      <w:r w:rsidRPr="002C191D">
        <w:rPr>
          <w:rStyle w:val="StyleUnderline"/>
        </w:rPr>
        <w:t>Living in concentrated poverty, without access to quality education</w:t>
      </w:r>
      <w:r w:rsidRPr="00C36A49">
        <w:rPr>
          <w:sz w:val="16"/>
        </w:rPr>
        <w:t xml:space="preserve"> and self-supporting jobs, </w:t>
      </w:r>
      <w:r w:rsidRPr="002C191D">
        <w:rPr>
          <w:rStyle w:val="StyleUnderline"/>
        </w:rPr>
        <w:t>people of color are blamed for their inability to take advantage of the economic resources that are out of their reach, but easily available to the majority population</w:t>
      </w:r>
      <w:r w:rsidRPr="00C36A49">
        <w:rPr>
          <w:sz w:val="16"/>
        </w:rPr>
        <w:t>. </w:t>
      </w:r>
      <w:hyperlink r:id="rId19" w:anchor="n36" w:history="1">
        <w:r w:rsidRPr="00C36A49">
          <w:rPr>
            <w:rStyle w:val="Hyperlink"/>
            <w:sz w:val="16"/>
          </w:rPr>
          <w:t>__**__36__**__</w:t>
        </w:r>
      </w:hyperlink>
      <w:r w:rsidRPr="00C36A49">
        <w:rPr>
          <w:sz w:val="16"/>
        </w:rPr>
        <w:t> As stated by Professor Charles Lawrence in analyzing the "stigma theory,": "Labeling blacks as inferior denies them access to societal opportunities; as a result, inadequate educational preparation, poverty of experience, and insufficient basic necessities limit their ability to contribute to society, and the prophecy of their inferiority is fulfilled." </w:t>
      </w:r>
      <w:hyperlink r:id="rId20" w:anchor="n37" w:history="1">
        <w:r w:rsidRPr="00C36A49">
          <w:rPr>
            <w:rStyle w:val="Hyperlink"/>
            <w:sz w:val="16"/>
          </w:rPr>
          <w:t>__**__37__**__</w:t>
        </w:r>
      </w:hyperlink>
      <w:r w:rsidRPr="00C36A49">
        <w:rPr>
          <w:sz w:val="16"/>
        </w:rPr>
        <w:t xml:space="preserve"> Nowhere is this self-fulfilling racist prophecy more evident than in our criminal justice system. Isolating the racial "other" from mainstream society has been accomplished by housing segregation. </w:t>
      </w:r>
      <w:r w:rsidRPr="002C191D">
        <w:rPr>
          <w:rStyle w:val="StyleUnderline"/>
        </w:rPr>
        <w:t xml:space="preserve">The differences between "us" and "them" become highlighted and the powerful us can blame the powerless them for all of society's ills, </w:t>
      </w:r>
      <w:r w:rsidRPr="00C36A49">
        <w:rPr>
          <w:sz w:val="16"/>
        </w:rPr>
        <w:t xml:space="preserve">foremost among them, crime. </w:t>
      </w:r>
      <w:r w:rsidRPr="002C191D">
        <w:rPr>
          <w:rStyle w:val="StyleUnderline"/>
        </w:rPr>
        <w:t xml:space="preserve">Then the powerful proceed to criminalize behavior that occurs more frequently among the powerless, enforce laws selectively in the isolated communities, and impose heavier criminal penalties </w:t>
      </w:r>
      <w:r w:rsidRPr="00C36A49">
        <w:rPr>
          <w:sz w:val="16"/>
        </w:rPr>
        <w:t>on the powerless. The result is, of course, what we suspected all along - "those" people are the criminal element in society! </w:t>
      </w:r>
      <w:hyperlink r:id="rId21" w:anchor="n38" w:history="1">
        <w:r w:rsidRPr="00C36A49">
          <w:rPr>
            <w:rStyle w:val="Hyperlink"/>
            <w:sz w:val="16"/>
          </w:rPr>
          <w:t>__**__38__**__</w:t>
        </w:r>
      </w:hyperlink>
      <w:r w:rsidRPr="00C36A49">
        <w:rPr>
          <w:sz w:val="16"/>
        </w:rPr>
        <w:t xml:space="preserve"> [*43] </w:t>
      </w:r>
      <w:r w:rsidRPr="002C191D">
        <w:rPr>
          <w:rStyle w:val="StyleUnderline"/>
        </w:rPr>
        <w:t>Racism has a strong impact on the daily lives of all people in the United States</w:t>
      </w:r>
      <w:r w:rsidRPr="00C36A49">
        <w:rPr>
          <w:sz w:val="16"/>
        </w:rPr>
        <w:t xml:space="preserve">. It affects where we live, work, and play; with whom we associate; with whom we become friends; how our kids learn to get along with each other, to name but a few impacts. </w:t>
      </w:r>
      <w:r w:rsidRPr="002C191D">
        <w:rPr>
          <w:rStyle w:val="StyleUnderline"/>
        </w:rPr>
        <w:t>Racism speaks volumes about who we are as a people, how we treat each other, and what we will allow in terms of how others are treated. The marginalization of a whole segment of our society negatively affects us all. "Racial segregation, like all other forms of cruelty and tyranny, debases</w:t>
      </w:r>
      <w:r w:rsidRPr="00C36A49">
        <w:rPr>
          <w:sz w:val="16"/>
        </w:rPr>
        <w:t xml:space="preserve"> all </w:t>
      </w:r>
      <w:r w:rsidRPr="002C191D">
        <w:rPr>
          <w:rStyle w:val="StyleUnderline"/>
        </w:rPr>
        <w:t>human beings</w:t>
      </w:r>
      <w:r w:rsidRPr="00C36A49">
        <w:rPr>
          <w:sz w:val="16"/>
        </w:rPr>
        <w:t xml:space="preserve"> - those who are its victims, those who victimize, and in quite subtle ways those who are mere accessories.</w:t>
      </w:r>
    </w:p>
    <w:p w:rsidR="00DE7CCF" w:rsidRDefault="00DE7CCF" w:rsidP="00DE7CCF"/>
    <w:p w:rsidR="00DE7CCF" w:rsidRDefault="00DE7CCF" w:rsidP="00DE7CCF">
      <w:pPr>
        <w:pStyle w:val="Heading4"/>
      </w:pPr>
      <w:r>
        <w:t>The judge should adopt a race-conscience approach to decision making of the plan versus the disad – basic human rights – like the right to equal protection of the law – demands that you abandon traditional “probability times magnitude” utilitarian calculus in favor of presumption for rights – Neg buden for disad probability soars</w:t>
      </w:r>
    </w:p>
    <w:p w:rsidR="00DE7CCF" w:rsidRPr="006019B6" w:rsidRDefault="00DE7CCF" w:rsidP="00DE7CCF">
      <w:r w:rsidRPr="006019B6">
        <w:t xml:space="preserve">Jack </w:t>
      </w:r>
      <w:r w:rsidRPr="006019B6">
        <w:rPr>
          <w:rStyle w:val="Style13ptBold"/>
        </w:rPr>
        <w:t>Donnelly</w:t>
      </w:r>
      <w:r w:rsidRPr="006019B6">
        <w:t xml:space="preserve">, College of the Holy Cross, The Concept of Human Rights, </w:t>
      </w:r>
      <w:r w:rsidRPr="006019B6">
        <w:rPr>
          <w:rStyle w:val="Style13ptBold"/>
        </w:rPr>
        <w:t>1985,</w:t>
      </w:r>
      <w:r w:rsidRPr="006019B6">
        <w:t xml:space="preserve"> p. 55-58</w:t>
      </w:r>
    </w:p>
    <w:p w:rsidR="00DE7CCF" w:rsidRDefault="00DE7CCF" w:rsidP="00DE7CCF">
      <w:pPr>
        <w:rPr>
          <w:rStyle w:val="StyleUnderline"/>
        </w:rPr>
      </w:pPr>
      <w:r w:rsidRPr="006019B6">
        <w:rPr>
          <w:rStyle w:val="StyleUnderline"/>
        </w:rPr>
        <w:t xml:space="preserve">Basic moral and political rights are not just weighting factors in utilitarian calculations that deal with an undifferentiated 'happiness'. Rather, </w:t>
      </w:r>
      <w:r w:rsidRPr="006019B6">
        <w:rPr>
          <w:rStyle w:val="Emphasis"/>
        </w:rPr>
        <w:t>they are demands and constraints</w:t>
      </w:r>
      <w:r w:rsidRPr="006019B6">
        <w:rPr>
          <w:sz w:val="16"/>
        </w:rPr>
        <w:t xml:space="preserve"> </w:t>
      </w:r>
      <w:r w:rsidRPr="006019B6">
        <w:rPr>
          <w:rStyle w:val="StyleUnderline"/>
        </w:rPr>
        <w:t xml:space="preserve">of a different order, grounded in an </w:t>
      </w:r>
      <w:r w:rsidRPr="006019B6">
        <w:rPr>
          <w:rStyle w:val="Emphasis"/>
        </w:rPr>
        <w:t>essentially substantive judgement</w:t>
      </w:r>
      <w:r w:rsidRPr="006019B6">
        <w:rPr>
          <w:rStyle w:val="StyleUnderline"/>
        </w:rPr>
        <w:t xml:space="preserve"> of the conditions necessary for human development and flourishing.</w:t>
      </w:r>
      <w:r w:rsidRPr="006019B6">
        <w:rPr>
          <w:sz w:val="16"/>
        </w:rPr>
        <w:t xml:space="preserve"> They also provide means - rights - for realising human potentials. </w:t>
      </w:r>
      <w:r w:rsidRPr="006019B6">
        <w:rPr>
          <w:rStyle w:val="StyleUnderline"/>
        </w:rPr>
        <w:t>The neutrality of utilitarianism, its efforts to assure that everyone counts 'equally'</w:t>
      </w:r>
      <w:r w:rsidRPr="006019B6">
        <w:rPr>
          <w:sz w:val="16"/>
        </w:rPr>
        <w:t xml:space="preserve">, </w:t>
      </w:r>
      <w:r w:rsidRPr="006019B6">
        <w:rPr>
          <w:rStyle w:val="Emphasis"/>
        </w:rPr>
        <w:t xml:space="preserve">results in no-one counting as a person; </w:t>
      </w:r>
      <w:r w:rsidRPr="006019B6">
        <w:rPr>
          <w:sz w:val="16"/>
        </w:rPr>
        <w:t xml:space="preserve">as Robert E. Goodin puts it, </w:t>
      </w:r>
      <w:r w:rsidRPr="006019B6">
        <w:rPr>
          <w:rStyle w:val="Emphasis"/>
        </w:rPr>
        <w:t>people drop out of utilitarian calculations</w:t>
      </w:r>
      <w:r w:rsidRPr="006019B6">
        <w:rPr>
          <w:sz w:val="16"/>
        </w:rPr>
        <w:t xml:space="preserve">, </w:t>
      </w:r>
      <w:r w:rsidRPr="006019B6">
        <w:rPr>
          <w:rStyle w:val="StyleUnderline"/>
        </w:rPr>
        <w:t xml:space="preserve">which are instead about </w:t>
      </w:r>
      <w:r w:rsidRPr="006019B6">
        <w:rPr>
          <w:rStyle w:val="Emphasis"/>
        </w:rPr>
        <w:t>disembodied preferences</w:t>
      </w:r>
      <w:r w:rsidRPr="006019B6">
        <w:rPr>
          <w:sz w:val="16"/>
        </w:rPr>
        <w:t xml:space="preserve"> (1981:95; compare Dworkin 1977:94-100, 232-8, 274 ff.). In Aristotelian terms, </w:t>
      </w:r>
      <w:r w:rsidRPr="006019B6">
        <w:rPr>
          <w:rStyle w:val="StyleUnderline"/>
        </w:rPr>
        <w:t>utilitarianism errs in basing its judgements on 'numerical' rather than 'proportional' equality</w:t>
      </w:r>
      <w:r w:rsidRPr="006019B6">
        <w:rPr>
          <w:sz w:val="16"/>
        </w:rPr>
        <w:t xml:space="preserve">. For our purposes, such differences should be highlighted. Therefore, let us consider utilitarianism, whether act or rule, as an alternative to rights in general, and thus human rights as well. In particular, we can consider utility and human rights as competing strategies for limiting the range of legitimate state action. Once again, Bentham provides a useful focus for our discussion. While Bentham insists on the importance of limiting the range of legitimate state action (1838:11, 495, VIII, .557 ff.), he also insists that (natural) rights do not set those limits. In fact, he argues that construed as limits on the state, natural rights 'must ever be, - the rights of anarchy', justifying insurrection whenever a single right is violated (1838:11, 522, 496, 501, 506). For Bentham, natural rights are absolute rights, and thus inappropriate to the real world of political action. In fact, though, no major human rights theorist argues that they are absolute. For example, Locke holds that the right to revolution is reserved by society, not the individual (1967: para. 243). Therefore, individual violations of human rights per se do not justify revolution. Furthermore, Locke supports revolution only in cases of gross, persistent and systematic violations of natural rights (1967: paras 204, 207, 225), as does Paine. The very idea of absolute rights is absurd from a human rights perspective, since logically there can be at most one absolute right, unless we (unreasonably) assume that rights never come into conflict. A more modest claim would be that human rights are 'absolute' in the sense that they override all principles and practices except other human rights. Even this doctrine, however, is rejected by most if not all major human rights theorists and documents. For example, Article I of the French Declaration of the Rights of Man, after declaring that 'men are born, and always continue, free and equal in respect of their rights', adds that 'civil distinctions, therefore, can be founded only on public utility', thus recognising restrictions on the continued complete equality of rights. Similarly, the Universal Declaration of Human Rights (Article 29) permits such limitations as are determined by law solely for the purpose of securing due recognition and respect for the rights and free- doms of others and of meeting the just requirements of morality, public order and the general welfare in a democratic society. The International Covenant on Civil and Political Rights includes a similar general limiting proviso (Article 4) as well as particular limitations on most of the enumerated rights. Rights ordinarily 'trump' other considerations, but </w:t>
      </w:r>
      <w:r w:rsidRPr="006019B6">
        <w:rPr>
          <w:rStyle w:val="StyleUnderline"/>
        </w:rPr>
        <w:t>the mere presence of a right</w:t>
      </w:r>
      <w:r w:rsidRPr="006019B6">
        <w:rPr>
          <w:sz w:val="16"/>
        </w:rPr>
        <w:t xml:space="preserve"> - even a basic human right - </w:t>
      </w:r>
      <w:r w:rsidRPr="006019B6">
        <w:rPr>
          <w:rStyle w:val="StyleUnderline"/>
        </w:rPr>
        <w:t>does not absolutely and automatically determine the proper course of action</w:t>
      </w:r>
      <w:r w:rsidRPr="006019B6">
        <w:rPr>
          <w:sz w:val="16"/>
        </w:rPr>
        <w:t xml:space="preserve">, all things considered. </w:t>
      </w:r>
      <w:r w:rsidRPr="006019B6">
        <w:rPr>
          <w:rStyle w:val="StyleUnderline"/>
        </w:rPr>
        <w:t xml:space="preserve">In certain exceptional circumstances, needs, utility, interests or righteousness may override rights. </w:t>
      </w:r>
      <w:r w:rsidRPr="006019B6">
        <w:rPr>
          <w:sz w:val="16"/>
        </w:rPr>
        <w:t xml:space="preserve">The duties correlative to rights, and even the trumping force of rights, are prima facie only. But other principles also have prima facie moral force. Sometimes this will be sufficient to overcome even the special entrenched priority of rights. The obligations arising from such rights therefore ought not to be discharged, all things considered. In such cases, we can speak of the right being 'infringed', since the (prima facie) obligation correlative to the right is not discharged, but it would be seriously misleading to say that it had been 'violated' (Thomson 1976, 1977). </w:t>
      </w:r>
      <w:r w:rsidRPr="006019B6">
        <w:rPr>
          <w:rStyle w:val="StyleUnderline"/>
        </w:rPr>
        <w:t>But if even basic human rights can be justifiably infringed</w:t>
      </w:r>
      <w:r w:rsidRPr="006019B6">
        <w:rPr>
          <w:sz w:val="16"/>
        </w:rPr>
        <w:t xml:space="preserve">, </w:t>
      </w:r>
      <w:r w:rsidRPr="006019B6">
        <w:rPr>
          <w:rStyle w:val="Emphasis"/>
        </w:rPr>
        <w:t>aren't rights ultimately subservient to utility</w:t>
      </w:r>
      <w:r w:rsidRPr="006019B6">
        <w:rPr>
          <w:sz w:val="16"/>
        </w:rPr>
        <w:t xml:space="preserve">? If recalcitrant political realities sometimes require subordinating natural rights, aren't we simply suggesting that human rights are merely utopian aspirations inappropriate to a world in which dirty hands are often a requirement of political action - and thus where utility is the only reasonable guide? </w:t>
      </w:r>
      <w:r w:rsidRPr="006019B6">
        <w:rPr>
          <w:rStyle w:val="StyleUnderline"/>
        </w:rPr>
        <w:t>Such a response misconstrues the relationship between rights and utility and the ways in which rights are overridden</w:t>
      </w:r>
      <w:r w:rsidRPr="006019B6">
        <w:rPr>
          <w:sz w:val="16"/>
        </w:rPr>
        <w:t xml:space="preserve">. Consider a very simple case, involving minor rights that on their face would seem to be easily overridden. If A promises to drive B and C to the movies but later changes his mind, in deciding whether to keep his promise (and discharge his rights-based obligations). A must consider more than the relative utilities of both courses of action for all the parties affected; in most cases, he ought to drive them to the movies even if that would reduce overall utility. At the very least he must ask them to excuse him from his obligation, this requirement (as well as the power to excuse) being a reflection of the right-holder's control over the rights relationship. Utility alone usually will not override even minor rights; we require more than a simple calculation of utility to justify infringing rights. The special priority of rights/titles, as we have seen, implies that the quality, not just the quantity, of the countervailing forces (utilities) must be taken into consideration. For example, if, when the promised time comes, A wants instead to go get drunk with some other friends, simply not showing up to drive B and C to the movies will not be justifiable even if that would maximise utility; the desire for a drunken binge is not a consideration that ordinarily will justifiably override rights. But if A accompanies an accident victim to the hospital, even if A is only one of several passers-by who stopped to offer help, and his action proves to be of no real benefit to the victim, usually this will be a sufficient excuse, even if utility would be maximised by A going to the movies. Therefore, even </w:t>
      </w:r>
      <w:r w:rsidRPr="006019B6">
        <w:rPr>
          <w:rStyle w:val="StyleUnderline"/>
        </w:rPr>
        <w:t>recasting rights as weighted interests</w:t>
      </w:r>
      <w:r w:rsidRPr="006019B6">
        <w:rPr>
          <w:sz w:val="16"/>
        </w:rPr>
        <w:t xml:space="preserve"> (which would seem to be the obvious utilitarian 'fix' to capture the special priority of rights) </w:t>
      </w:r>
      <w:r w:rsidRPr="006019B6">
        <w:rPr>
          <w:rStyle w:val="Emphasis"/>
        </w:rPr>
        <w:t>still misses the point</w:t>
      </w:r>
      <w:r w:rsidRPr="006019B6">
        <w:rPr>
          <w:sz w:val="16"/>
        </w:rPr>
        <w:t xml:space="preserve">, </w:t>
      </w:r>
      <w:r w:rsidRPr="006019B6">
        <w:rPr>
          <w:rStyle w:val="StyleUnderline"/>
        </w:rPr>
        <w:t>because it remains essentially quantitative. Rights</w:t>
      </w:r>
      <w:r w:rsidRPr="006019B6">
        <w:rPr>
          <w:sz w:val="16"/>
        </w:rPr>
        <w:t xml:space="preserve"> even </w:t>
      </w:r>
      <w:r w:rsidRPr="006019B6">
        <w:rPr>
          <w:rStyle w:val="StyleUnderline"/>
        </w:rPr>
        <w:t>tend to override an accumulation of comparable or parallel interests</w:t>
      </w:r>
      <w:r w:rsidRPr="006019B6">
        <w:rPr>
          <w:sz w:val="16"/>
        </w:rPr>
        <w:t>. Suppose that sacrificing a single innocent person with a rare blood factor could completely and permanently cure ten equally innocent victims of a disease that produces a sure, slow and agonising death. Each of the eleven has the 'same' right to life. Circumstances require, however, that a decision be made as to who will live and who will die. The natural rights theorist would almost certainly choose to protect the rights of the one individual - and such a conclusion, when faced with the scapegoat problem, is one of the greatest virtues of a natural rights doctrine to its advocates. This conclusion rests on a qualitative judgement that establishes the right, combined with the further judgement that it is not society's role to infringe such rights simply to foster utility, a judgement arising from the special moral priority of rights. Politically, such considerations are clearest in the case of extremely unpopular minorities. For example,</w:t>
      </w:r>
      <w:r w:rsidRPr="006019B6">
        <w:rPr>
          <w:rStyle w:val="StyleUnderline"/>
        </w:rPr>
        <w:t>plausible arguments can be made that considerations of utility would justify persecution of selected religious</w:t>
      </w:r>
      <w:r>
        <w:rPr>
          <w:rStyle w:val="StyleUnderline"/>
        </w:rPr>
        <w:t xml:space="preserve"> </w:t>
      </w:r>
      <w:r w:rsidRPr="006019B6">
        <w:rPr>
          <w:rStyle w:val="StyleUnderline"/>
        </w:rPr>
        <w:t>minorities</w:t>
      </w:r>
      <w:r w:rsidRPr="006019B6">
        <w:rPr>
          <w:sz w:val="16"/>
        </w:rPr>
        <w:t xml:space="preserve"> (e.g. Jews for centuries in the West, Mormons in nineteenth-century America, Jehovah's Witnesses in contemporary Malawi), even giving special weight to the interests of members of these minorities and </w:t>
      </w:r>
      <w:r w:rsidRPr="006019B6">
        <w:rPr>
          <w:rStyle w:val="StyleUnderline"/>
        </w:rPr>
        <w:t xml:space="preserve">considering the precedents set by such persecutions. None the less, human rights demand that an essentially qualitative judgement be made that such persecutions are incompatible with a truly human life and </w:t>
      </w:r>
      <w:r w:rsidRPr="006019B6">
        <w:rPr>
          <w:rStyle w:val="Emphasis"/>
        </w:rPr>
        <w:t>cannot be allowed</w:t>
      </w:r>
      <w:r w:rsidRPr="006019B6">
        <w:rPr>
          <w:sz w:val="16"/>
        </w:rPr>
        <w:t xml:space="preserve"> - </w:t>
      </w:r>
      <w:r w:rsidRPr="006019B6">
        <w:rPr>
          <w:rStyle w:val="StyleUnderline"/>
        </w:rPr>
        <w:t>and such judgements go a long way to explaining the relative appeal of human rights theories</w:t>
      </w:r>
      <w:r w:rsidRPr="006019B6">
        <w:rPr>
          <w:sz w:val="16"/>
        </w:rPr>
        <w:t xml:space="preserve">. But </w:t>
      </w:r>
      <w:r w:rsidRPr="006019B6">
        <w:rPr>
          <w:rStyle w:val="StyleUnderline"/>
        </w:rPr>
        <w:t>suppose that the sacrifice of one innocent person would save</w:t>
      </w:r>
      <w:r w:rsidRPr="006019B6">
        <w:rPr>
          <w:sz w:val="16"/>
        </w:rPr>
        <w:t xml:space="preserve"> not ten but a thousand, or a hundred thousand, or </w:t>
      </w:r>
      <w:r w:rsidRPr="006019B6">
        <w:rPr>
          <w:rStyle w:val="StyleUnderline"/>
        </w:rPr>
        <w:t>a million people</w:t>
      </w:r>
      <w:r w:rsidRPr="006019B6">
        <w:rPr>
          <w:sz w:val="16"/>
        </w:rPr>
        <w:t xml:space="preserve">. All things considered, </w:t>
      </w:r>
      <w:r w:rsidRPr="006019B6">
        <w:rPr>
          <w:rStyle w:val="StyleUnderline"/>
        </w:rPr>
        <w:t>trading one innocent life for a million</w:t>
      </w:r>
      <w:r w:rsidRPr="006019B6">
        <w:rPr>
          <w:sz w:val="16"/>
        </w:rPr>
        <w:t xml:space="preserve">, even if the victim resists most forcefully, </w:t>
      </w:r>
      <w:r w:rsidRPr="006019B6">
        <w:rPr>
          <w:rStyle w:val="StyleUnderline"/>
        </w:rPr>
        <w:t>would seem to be not merely justifiable but demanded</w:t>
      </w:r>
      <w:r w:rsidRPr="006019B6">
        <w:rPr>
          <w:sz w:val="16"/>
        </w:rPr>
        <w:t xml:space="preserve">. </w:t>
      </w:r>
      <w:r w:rsidRPr="006019B6">
        <w:rPr>
          <w:rStyle w:val="Emphasis"/>
        </w:rPr>
        <w:t>Exactly how do we balance rights</w:t>
      </w:r>
      <w:r w:rsidRPr="006019B6">
        <w:rPr>
          <w:sz w:val="16"/>
        </w:rPr>
        <w:t xml:space="preserve"> (in the sense of 'having a right'), wrongs (in the sense of 'what is right') </w:t>
      </w:r>
      <w:r w:rsidRPr="006019B6">
        <w:rPr>
          <w:rStyle w:val="StyleUnderline"/>
        </w:rPr>
        <w:t>and interests</w:t>
      </w:r>
      <w:r w:rsidRPr="006019B6">
        <w:rPr>
          <w:sz w:val="16"/>
        </w:rPr>
        <w:t xml:space="preserve">? </w:t>
      </w:r>
      <w:r w:rsidRPr="006019B6">
        <w:rPr>
          <w:rStyle w:val="StyleUnderline"/>
        </w:rPr>
        <w:t>Do the numbers count</w:t>
      </w:r>
      <w:r w:rsidRPr="006019B6">
        <w:rPr>
          <w:sz w:val="16"/>
        </w:rPr>
        <w:t xml:space="preserve">? If so, why, and in what way? If not, why not? </w:t>
      </w:r>
      <w:r w:rsidRPr="006019B6">
        <w:rPr>
          <w:rStyle w:val="StyleUnderline"/>
        </w:rPr>
        <w:t xml:space="preserve">Ultimately the defender of human rights is forced back to human nature, the source of natural or human rights. For a natural rights theorist there are certain attributes, potentialities and holdings </w:t>
      </w:r>
      <w:r w:rsidRPr="006019B6">
        <w:rPr>
          <w:rStyle w:val="Emphasis"/>
        </w:rPr>
        <w:t>that are essential to the maintenance of a life worthy of a human being</w:t>
      </w:r>
      <w:r w:rsidRPr="006019B6">
        <w:rPr>
          <w:sz w:val="16"/>
        </w:rPr>
        <w:t xml:space="preserve">. </w:t>
      </w:r>
      <w:r w:rsidRPr="006019B6">
        <w:rPr>
          <w:rStyle w:val="StyleUnderline"/>
        </w:rPr>
        <w:t xml:space="preserve">These are given the special protection of </w:t>
      </w:r>
      <w:r w:rsidRPr="006019B6">
        <w:rPr>
          <w:rStyle w:val="Emphasis"/>
        </w:rPr>
        <w:t>natural rights;</w:t>
      </w:r>
      <w:r w:rsidRPr="006019B6">
        <w:rPr>
          <w:sz w:val="16"/>
        </w:rPr>
        <w:t xml:space="preserve"> </w:t>
      </w:r>
      <w:r w:rsidRPr="006019B6">
        <w:rPr>
          <w:rStyle w:val="StyleUnderline"/>
        </w:rPr>
        <w:t xml:space="preserve">any 'utility' that might be served by their infringement or violation would be </w:t>
      </w:r>
      <w:r w:rsidRPr="006019B6">
        <w:rPr>
          <w:rStyle w:val="Emphasis"/>
        </w:rPr>
        <w:t>indefensible</w:t>
      </w:r>
      <w:r w:rsidRPr="006019B6">
        <w:rPr>
          <w:sz w:val="16"/>
        </w:rPr>
        <w:t xml:space="preserve">, </w:t>
      </w:r>
      <w:r w:rsidRPr="006019B6">
        <w:rPr>
          <w:rStyle w:val="Emphasis"/>
        </w:rPr>
        <w:t>literally inhuman</w:t>
      </w:r>
      <w:r w:rsidRPr="006019B6">
        <w:rPr>
          <w:sz w:val="16"/>
        </w:rPr>
        <w:t xml:space="preserve"> - </w:t>
      </w:r>
      <w:r w:rsidRPr="006019B6">
        <w:rPr>
          <w:rStyle w:val="StyleUnderline"/>
        </w:rPr>
        <w:t>except in genuinely extraordinary circumstances</w:t>
      </w:r>
      <w:r w:rsidRPr="006019B6">
        <w:rPr>
          <w:sz w:val="16"/>
        </w:rPr>
        <w:t xml:space="preserve">, the possibility of </w:t>
      </w:r>
      <w:r w:rsidRPr="006019B6">
        <w:rPr>
          <w:rStyle w:val="StyleUnderline"/>
        </w:rPr>
        <w:t>which</w:t>
      </w:r>
      <w:r w:rsidRPr="006019B6">
        <w:rPr>
          <w:sz w:val="16"/>
        </w:rPr>
        <w:t xml:space="preserve"> cannot be denied, but </w:t>
      </w:r>
      <w:r w:rsidRPr="006019B6">
        <w:rPr>
          <w:rStyle w:val="StyleUnderline"/>
        </w:rPr>
        <w:t>the probability of which</w:t>
      </w:r>
      <w:r w:rsidRPr="006019B6">
        <w:rPr>
          <w:sz w:val="16"/>
        </w:rPr>
        <w:t xml:space="preserve"> </w:t>
      </w:r>
      <w:r w:rsidRPr="006019B6">
        <w:rPr>
          <w:rStyle w:val="Emphasis"/>
        </w:rPr>
        <w:t>should not be overestimated</w:t>
      </w:r>
      <w:r w:rsidRPr="006019B6">
        <w:rPr>
          <w:sz w:val="16"/>
        </w:rPr>
        <w:t xml:space="preserve">. </w:t>
      </w:r>
      <w:r w:rsidRPr="006019B6">
        <w:rPr>
          <w:rStyle w:val="StyleUnderline"/>
        </w:rPr>
        <w:t>Extraordinary circumstances do force us to admit that</w:t>
      </w:r>
      <w:r w:rsidRPr="006019B6">
        <w:rPr>
          <w:sz w:val="16"/>
        </w:rPr>
        <w:t xml:space="preserve">, at some point, however rare, </w:t>
      </w:r>
      <w:r w:rsidRPr="006019B6">
        <w:rPr>
          <w:rStyle w:val="StyleUnderline"/>
        </w:rPr>
        <w:t xml:space="preserve">the force of utilitarian considerations builds up until quantity is transformed into quality. The human rights theorist, however, </w:t>
      </w:r>
      <w:r w:rsidRPr="006019B6">
        <w:rPr>
          <w:rStyle w:val="Emphasis"/>
        </w:rPr>
        <w:t>insists on the extreme rarity of such cases</w:t>
      </w:r>
      <w:r w:rsidRPr="006019B6">
        <w:rPr>
          <w:sz w:val="16"/>
        </w:rPr>
        <w:t xml:space="preserve">. Furthermore, </w:t>
      </w:r>
      <w:r w:rsidRPr="006019B6">
        <w:rPr>
          <w:rStyle w:val="Emphasis"/>
        </w:rPr>
        <w:t>exotic cases</w:t>
      </w:r>
      <w:r w:rsidRPr="006019B6">
        <w:rPr>
          <w:rStyle w:val="StyleUnderline"/>
        </w:rPr>
        <w:t xml:space="preserve"> should not be permitted to obscure the </w:t>
      </w:r>
      <w:r w:rsidRPr="006019B6">
        <w:rPr>
          <w:rStyle w:val="Emphasis"/>
        </w:rPr>
        <w:t>fundamental difference in emphasis</w:t>
      </w:r>
      <w:r w:rsidRPr="006019B6">
        <w:rPr>
          <w:sz w:val="16"/>
        </w:rPr>
        <w:t xml:space="preserve"> (and in the resulting judgements in virtually all cases) </w:t>
      </w:r>
      <w:r w:rsidRPr="006019B6">
        <w:rPr>
          <w:rStyle w:val="Emphasis"/>
        </w:rPr>
        <w:t>between utility and</w:t>
      </w:r>
      <w:r w:rsidRPr="006019B6">
        <w:rPr>
          <w:sz w:val="16"/>
        </w:rPr>
        <w:t xml:space="preserve"> (human) </w:t>
      </w:r>
      <w:r w:rsidRPr="006019B6">
        <w:rPr>
          <w:rStyle w:val="Emphasis"/>
        </w:rPr>
        <w:t>rights</w:t>
      </w:r>
      <w:r w:rsidRPr="006019B6">
        <w:rPr>
          <w:sz w:val="16"/>
        </w:rPr>
        <w:t xml:space="preserve">. </w:t>
      </w:r>
      <w:r w:rsidRPr="006019B6">
        <w:rPr>
          <w:rStyle w:val="StyleUnderline"/>
        </w:rPr>
        <w:t xml:space="preserve">Nor should they be allowed to obscure the fact that on balance the flaws in rights-based theories and practices seem </w:t>
      </w:r>
      <w:r w:rsidRPr="006019B6">
        <w:rPr>
          <w:rStyle w:val="Emphasis"/>
        </w:rPr>
        <w:t>less severe</w:t>
      </w:r>
      <w:r w:rsidRPr="006019B6">
        <w:rPr>
          <w:sz w:val="16"/>
        </w:rPr>
        <w:t xml:space="preserve">, </w:t>
      </w:r>
      <w:r w:rsidRPr="006019B6">
        <w:rPr>
          <w:rStyle w:val="StyleUnderline"/>
        </w:rPr>
        <w:t xml:space="preserve">and </w:t>
      </w:r>
      <w:r w:rsidRPr="006019B6">
        <w:rPr>
          <w:rStyle w:val="Emphasis"/>
        </w:rPr>
        <w:t>without a doubt less numerous</w:t>
      </w:r>
      <w:r w:rsidRPr="006019B6">
        <w:rPr>
          <w:rStyle w:val="StyleUnderline"/>
        </w:rPr>
        <w:t>,</w:t>
      </w:r>
      <w:r w:rsidRPr="006019B6">
        <w:rPr>
          <w:sz w:val="16"/>
        </w:rPr>
        <w:t xml:space="preserve"> </w:t>
      </w:r>
      <w:r w:rsidRPr="006019B6">
        <w:rPr>
          <w:rStyle w:val="StyleUnderline"/>
        </w:rPr>
        <w:t xml:space="preserve">than those of utility-based political strategies. </w:t>
      </w:r>
    </w:p>
    <w:p w:rsidR="00DE7CCF" w:rsidRDefault="00DE7CCF" w:rsidP="00DE7CCF">
      <w:pPr>
        <w:rPr>
          <w:rStyle w:val="StyleUnderline"/>
        </w:rPr>
      </w:pPr>
    </w:p>
    <w:p w:rsidR="00DE7CCF" w:rsidRDefault="00DE7CCF" w:rsidP="00DE7CCF"/>
    <w:p w:rsidR="00837C93" w:rsidRDefault="00837C93" w:rsidP="00837C93">
      <w:pPr>
        <w:pStyle w:val="Heading4"/>
      </w:pPr>
      <w:r>
        <w:t>S</w:t>
      </w:r>
      <w:r w:rsidRPr="002C191D">
        <w:t>egregation is not a choice – it is forced on students and parents</w:t>
      </w:r>
    </w:p>
    <w:p w:rsidR="00837C93" w:rsidRDefault="00837C93" w:rsidP="00837C93">
      <w:r>
        <w:t xml:space="preserve">John A. </w:t>
      </w:r>
      <w:r w:rsidRPr="004B693A">
        <w:rPr>
          <w:rStyle w:val="Style13ptBold"/>
        </w:rPr>
        <w:t>Powell</w:t>
      </w:r>
      <w:r w:rsidRPr="004B693A">
        <w:t>, Professor, Law, Ohio State, Chapter 2 “Living and Learning: Linking Housing and Education” in “In Pursuit of a Dream Deferred”, edited by Gavin Kearney, and Vina Kay, Peter Lang Publishing, Incorporated, 20</w:t>
      </w:r>
      <w:r w:rsidRPr="004B693A">
        <w:rPr>
          <w:rStyle w:val="Style13ptBold"/>
        </w:rPr>
        <w:t>01</w:t>
      </w:r>
      <w:r w:rsidRPr="004B693A">
        <w:t>,</w:t>
      </w:r>
      <w:r>
        <w:t xml:space="preserve"> </w:t>
      </w:r>
      <w:r w:rsidRPr="004B693A">
        <w:t xml:space="preserve">p. </w:t>
      </w:r>
      <w:r>
        <w:t>33-34</w:t>
      </w:r>
    </w:p>
    <w:p w:rsidR="00837C93" w:rsidRPr="002C191D" w:rsidRDefault="00837C93" w:rsidP="00837C93">
      <w:pPr>
        <w:rPr>
          <w:sz w:val="16"/>
        </w:rPr>
      </w:pPr>
      <w:r w:rsidRPr="002C191D">
        <w:rPr>
          <w:sz w:val="16"/>
        </w:rPr>
        <w:t xml:space="preserve">The most common response to the failure of poor, segregated schools is that resources should be expended to make such schools more educationally effective. This solution, common among critics of integrationist policies, focuses on using tangible, quantitative improvements in education to bring about social and economic change in poor, largely minority communities. 76 Some claim that resources spent on school integration could be better channeled toward improving conditions in urban schools and neighborhoods. 77 </w:t>
      </w:r>
      <w:r w:rsidRPr="002C191D">
        <w:rPr>
          <w:rStyle w:val="StyleUnderline"/>
        </w:rPr>
        <w:t>Some scholars</w:t>
      </w:r>
      <w:r w:rsidRPr="002C191D">
        <w:rPr>
          <w:sz w:val="16"/>
        </w:rPr>
        <w:t xml:space="preserve">, such as David Armor, </w:t>
      </w:r>
      <w:r w:rsidRPr="002C191D">
        <w:rPr>
          <w:rStyle w:val="StyleUnderline"/>
        </w:rPr>
        <w:t>suggest that minority groups choose to remain segregated from white communities and that to disregard this choice is paternalistic and racist</w:t>
      </w:r>
      <w:r w:rsidRPr="002C191D">
        <w:rPr>
          <w:sz w:val="16"/>
        </w:rPr>
        <w:t xml:space="preserve">. 78 Others suggest that as communities become more viable, they will naturally integrate. </w:t>
      </w:r>
      <w:r w:rsidRPr="002C191D">
        <w:rPr>
          <w:rStyle w:val="StyleUnderline"/>
        </w:rPr>
        <w:t xml:space="preserve">These critics </w:t>
      </w:r>
      <w:r w:rsidRPr="002C191D">
        <w:rPr>
          <w:sz w:val="16"/>
        </w:rPr>
        <w:t xml:space="preserve">also </w:t>
      </w:r>
      <w:r w:rsidRPr="002C191D">
        <w:rPr>
          <w:rStyle w:val="StyleUnderline"/>
        </w:rPr>
        <w:t>argue that the push for integration ignores the real needs of poor, urban neighborhoods. They view integration as a middle-class aspiration that will only benefit those with the economic resources to participate fully in an integrated society</w:t>
      </w:r>
      <w:r w:rsidRPr="002C191D">
        <w:rPr>
          <w:sz w:val="16"/>
        </w:rPr>
        <w:t xml:space="preserve">. 79 </w:t>
      </w:r>
      <w:r w:rsidRPr="002C191D">
        <w:rPr>
          <w:rStyle w:val="StyleUnderline"/>
        </w:rPr>
        <w:t>Many of the proponents of this position argue that blacks and other minorities would more likely choose to live in their respective communities if adequate resources were available to these communities</w:t>
      </w:r>
      <w:r w:rsidRPr="002C191D">
        <w:rPr>
          <w:sz w:val="16"/>
        </w:rPr>
        <w:t xml:space="preserve">. </w:t>
      </w:r>
      <w:r w:rsidRPr="002C191D">
        <w:rPr>
          <w:rStyle w:val="StyleUnderline"/>
        </w:rPr>
        <w:t>Arguments in support of self-imposed segregation</w:t>
      </w:r>
      <w:r w:rsidRPr="002C191D">
        <w:rPr>
          <w:sz w:val="16"/>
        </w:rPr>
        <w:t xml:space="preserve"> </w:t>
      </w:r>
      <w:r w:rsidRPr="002C191D">
        <w:rPr>
          <w:rStyle w:val="Emphasis"/>
        </w:rPr>
        <w:t>have a number of flaws</w:t>
      </w:r>
      <w:r w:rsidRPr="002C191D">
        <w:rPr>
          <w:sz w:val="16"/>
        </w:rPr>
        <w:t xml:space="preserve">. </w:t>
      </w:r>
      <w:r w:rsidRPr="002C191D">
        <w:rPr>
          <w:rStyle w:val="StyleUnderline"/>
        </w:rPr>
        <w:t>The reality is that the segregation of poor minorities</w:t>
      </w:r>
      <w:r w:rsidRPr="002C191D">
        <w:rPr>
          <w:sz w:val="16"/>
        </w:rPr>
        <w:t xml:space="preserve"> </w:t>
      </w:r>
      <w:r w:rsidRPr="002C191D">
        <w:rPr>
          <w:rStyle w:val="Emphasis"/>
        </w:rPr>
        <w:t>is not selfgenerated;</w:t>
      </w:r>
      <w:r w:rsidRPr="002C191D">
        <w:rPr>
          <w:sz w:val="16"/>
        </w:rPr>
        <w:t xml:space="preserve"> </w:t>
      </w:r>
      <w:r w:rsidRPr="002C191D">
        <w:rPr>
          <w:rStyle w:val="StyleUnderline"/>
        </w:rPr>
        <w:t>rather</w:t>
      </w:r>
      <w:r w:rsidRPr="002C191D">
        <w:rPr>
          <w:sz w:val="16"/>
        </w:rPr>
        <w:t xml:space="preserve">, </w:t>
      </w:r>
      <w:r w:rsidRPr="002C191D">
        <w:rPr>
          <w:rStyle w:val="StyleUnderline"/>
        </w:rPr>
        <w:t xml:space="preserve">it is </w:t>
      </w:r>
      <w:r w:rsidRPr="002C191D">
        <w:rPr>
          <w:rStyle w:val="Emphasis"/>
        </w:rPr>
        <w:t>imposed by the dominant society</w:t>
      </w:r>
      <w:r w:rsidRPr="002C191D">
        <w:rPr>
          <w:sz w:val="16"/>
        </w:rPr>
        <w:t xml:space="preserve">. </w:t>
      </w:r>
      <w:r w:rsidRPr="002C191D">
        <w:rPr>
          <w:rStyle w:val="StyleUnderline"/>
        </w:rPr>
        <w:t>One of the major tenets of racism in the United States has been the right to exclude the disfavored race. The economic, social, and cultural impacts of this belief are both profound and destructive for poor, minority communities and for society as a whole. Despite the fact that officially enforced segregation is now often attributed to the “ natural choice ” of excluded groups</w:t>
      </w:r>
      <w:r w:rsidRPr="002C191D">
        <w:rPr>
          <w:sz w:val="16"/>
        </w:rPr>
        <w:t xml:space="preserve">, </w:t>
      </w:r>
      <w:r w:rsidRPr="002C191D">
        <w:rPr>
          <w:rStyle w:val="Emphasis"/>
        </w:rPr>
        <w:t>segregation is neither natural nor a choice</w:t>
      </w:r>
      <w:r w:rsidRPr="002C191D">
        <w:rPr>
          <w:sz w:val="16"/>
        </w:rPr>
        <w:t xml:space="preserve">. 80 </w:t>
      </w:r>
      <w:r w:rsidRPr="002C191D">
        <w:rPr>
          <w:rStyle w:val="StyleUnderline"/>
        </w:rPr>
        <w:t>While it is true that the middle class is likely to see the benefits of a more integrated society first, this does not suggest that poor people of color will not benefit as well. Most middle-class blacks who have the choice do not choose to live in poor, segregated communities or send their children to predominantly black schools. Thus, in thinking about preferences, we should remember that some apparent “ choices ” are not voluntary at all,</w:t>
      </w:r>
      <w:r w:rsidRPr="002C191D">
        <w:rPr>
          <w:sz w:val="16"/>
        </w:rPr>
        <w:t xml:space="preserve"> </w:t>
      </w:r>
      <w:r w:rsidRPr="002C191D">
        <w:rPr>
          <w:rStyle w:val="Emphasis"/>
        </w:rPr>
        <w:t>but result from societal restrictions of choice.</w:t>
      </w:r>
      <w:r w:rsidRPr="002C191D">
        <w:rPr>
          <w:sz w:val="16"/>
        </w:rPr>
        <w:t xml:space="preserve"> 81 Moreover, choices are easily distorted and manipulated by a lack of accurate information. In the 1920s and 1930s, many blacks chose to live in the black community because of the constant threat of violence by whites. Despite the continuation of this threat, </w:t>
      </w:r>
      <w:r w:rsidRPr="002C191D">
        <w:rPr>
          <w:rStyle w:val="StyleUnderline"/>
        </w:rPr>
        <w:t>the majority of blacks today favor living in an integrated community. Achieving that goal requires breaking down widespread, subtle, and institutionally entrenched discrimination in all parts of society. Building up urban communities through economic development, improved education, and quality housing contributes to dismantling racism in significant ways.</w:t>
      </w:r>
      <w:r w:rsidRPr="002C191D">
        <w:rPr>
          <w:sz w:val="16"/>
        </w:rPr>
        <w:t xml:space="preserve"> 82</w:t>
      </w:r>
    </w:p>
    <w:p w:rsidR="00837C93" w:rsidRDefault="00837C93" w:rsidP="00837C93">
      <w:pPr>
        <w:rPr>
          <w:sz w:val="16"/>
        </w:rPr>
      </w:pPr>
    </w:p>
    <w:p w:rsidR="00DE7CCF" w:rsidRDefault="00DE7CCF" w:rsidP="00DE7CCF">
      <w:pPr>
        <w:pStyle w:val="Heading3"/>
      </w:pPr>
      <w:r>
        <w:t>Advantage 2: Intent Doctrine</w:t>
      </w:r>
    </w:p>
    <w:p w:rsidR="00DE7CCF" w:rsidRDefault="00DE7CCF" w:rsidP="00DE7CCF"/>
    <w:p w:rsidR="00837C93" w:rsidRDefault="00837C93" w:rsidP="00837C93">
      <w:pPr>
        <w:pStyle w:val="Heading4"/>
      </w:pPr>
      <w:r>
        <w:t xml:space="preserve">Initially note - Milliken created the “intent” doctrine which the court used to strike down voluntary desegregation policies on the state level </w:t>
      </w:r>
    </w:p>
    <w:p w:rsidR="00837C93" w:rsidRPr="007275EB" w:rsidRDefault="00837C93" w:rsidP="00837C93">
      <w:r>
        <w:t xml:space="preserve">Cedric Merlin </w:t>
      </w:r>
      <w:r w:rsidRPr="007275EB">
        <w:rPr>
          <w:rStyle w:val="Style13ptBold"/>
        </w:rPr>
        <w:t>Powell</w:t>
      </w:r>
      <w:r>
        <w:t>, Professor of Law, University of Louisville Brandeis School of Law, “From Louisville to Liddell: Schools, Rhetorical Neutrality, and the Post-Racial Equal Protection Clause”, Washington University Journal of Law &amp; Policy Volume 40 Commemorating the Desegregation Movement in St. Louis, and A Look at the Future of Urban Education, 20</w:t>
      </w:r>
      <w:r w:rsidRPr="007275EB">
        <w:rPr>
          <w:rStyle w:val="Style13ptBold"/>
        </w:rPr>
        <w:t>12</w:t>
      </w:r>
      <w:r>
        <w:t>, http://openscholarship.wustl.edu/cgi/viewcontent.cgi?article=1579&amp;context=law_journal_law_policy</w:t>
      </w:r>
    </w:p>
    <w:p w:rsidR="00837C93" w:rsidRPr="007275EB" w:rsidRDefault="00837C93" w:rsidP="00837C93">
      <w:pPr>
        <w:rPr>
          <w:sz w:val="16"/>
        </w:rPr>
      </w:pPr>
      <w:r w:rsidRPr="007275EB">
        <w:rPr>
          <w:sz w:val="16"/>
        </w:rPr>
        <w:t xml:space="preserve">Segregation (or discrimination in school assignments) is defined broadly so that the scope of the remedy is broad—race-conscious remedies are embraced, and neutral rationales that support </w:t>
      </w:r>
      <w:r w:rsidRPr="007275EB">
        <w:rPr>
          <w:rStyle w:val="StyleUnderline"/>
        </w:rPr>
        <w:t>the</w:t>
      </w:r>
      <w:r w:rsidRPr="007275EB">
        <w:rPr>
          <w:sz w:val="16"/>
        </w:rPr>
        <w:t xml:space="preserve"> existing patterns of segregation are rejected. This </w:t>
      </w:r>
      <w:r w:rsidRPr="007275EB">
        <w:rPr>
          <w:rStyle w:val="StyleUnderline"/>
        </w:rPr>
        <w:t>period of</w:t>
      </w:r>
      <w:r>
        <w:rPr>
          <w:rStyle w:val="StyleUnderline"/>
        </w:rPr>
        <w:t xml:space="preserve"> </w:t>
      </w:r>
      <w:r w:rsidRPr="007275EB">
        <w:rPr>
          <w:rStyle w:val="StyleUnderline"/>
        </w:rPr>
        <w:t>substantive approaches to the eradication of segregated schools</w:t>
      </w:r>
      <w:r w:rsidRPr="007275EB">
        <w:rPr>
          <w:sz w:val="16"/>
        </w:rPr>
        <w:t xml:space="preserve"> </w:t>
      </w:r>
      <w:r w:rsidRPr="007275EB">
        <w:rPr>
          <w:rStyle w:val="Emphasis"/>
        </w:rPr>
        <w:t>was</w:t>
      </w:r>
      <w:r>
        <w:rPr>
          <w:rStyle w:val="Emphasis"/>
        </w:rPr>
        <w:t xml:space="preserve"> </w:t>
      </w:r>
      <w:r w:rsidRPr="007275EB">
        <w:rPr>
          <w:rStyle w:val="Emphasis"/>
        </w:rPr>
        <w:t xml:space="preserve">short lived. </w:t>
      </w:r>
      <w:r w:rsidRPr="007275EB">
        <w:rPr>
          <w:sz w:val="16"/>
        </w:rPr>
        <w:t xml:space="preserve">Once the Court adopts a process-oriented view of school desegregation, cities like Louisville and St. Louis would be affected in terms of the remedial policies implemented to preserve diversity in the schools. This is </w:t>
      </w:r>
      <w:r w:rsidRPr="007275EB">
        <w:rPr>
          <w:rStyle w:val="StyleUnderline"/>
        </w:rPr>
        <w:t>because decisions like Milliken</w:t>
      </w:r>
      <w:r w:rsidRPr="007275EB">
        <w:rPr>
          <w:sz w:val="16"/>
        </w:rPr>
        <w:t xml:space="preserve"> v. Bradley53 and Washington v. Davis54 </w:t>
      </w:r>
      <w:r w:rsidRPr="007275EB">
        <w:rPr>
          <w:rStyle w:val="StyleUnderline"/>
        </w:rPr>
        <w:t>redefine discrimination and narrowly</w:t>
      </w:r>
      <w:r>
        <w:rPr>
          <w:rStyle w:val="StyleUnderline"/>
        </w:rPr>
        <w:t xml:space="preserve"> </w:t>
      </w:r>
      <w:r w:rsidRPr="007275EB">
        <w:rPr>
          <w:rStyle w:val="StyleUnderline"/>
        </w:rPr>
        <w:t>circumscribe race-conscious remedial measures to fully integrate</w:t>
      </w:r>
      <w:r>
        <w:rPr>
          <w:rStyle w:val="StyleUnderline"/>
        </w:rPr>
        <w:t xml:space="preserve"> </w:t>
      </w:r>
      <w:r w:rsidRPr="007275EB">
        <w:rPr>
          <w:rStyle w:val="StyleUnderline"/>
        </w:rPr>
        <w:t>schools.</w:t>
      </w:r>
      <w:r w:rsidRPr="007275EB">
        <w:rPr>
          <w:sz w:val="16"/>
        </w:rPr>
        <w:t xml:space="preserve"> From 1974 on, the Court retreats from an expansive view of substantive equality to a processual conception of equality.55 </w:t>
      </w:r>
      <w:r w:rsidRPr="007275EB">
        <w:rPr>
          <w:rStyle w:val="StyleUnderline"/>
        </w:rPr>
        <w:t>This</w:t>
      </w:r>
      <w:r>
        <w:rPr>
          <w:rStyle w:val="StyleUnderline"/>
        </w:rPr>
        <w:t xml:space="preserve"> </w:t>
      </w:r>
      <w:r w:rsidRPr="007275EB">
        <w:rPr>
          <w:rStyle w:val="StyleUnderline"/>
        </w:rPr>
        <w:t>ultimately leads to the Court‘s decision declaring the Louisville</w:t>
      </w:r>
      <w:r>
        <w:rPr>
          <w:rStyle w:val="StyleUnderline"/>
        </w:rPr>
        <w:t xml:space="preserve"> </w:t>
      </w:r>
      <w:r w:rsidRPr="007275EB">
        <w:rPr>
          <w:rStyle w:val="StyleUnderline"/>
        </w:rPr>
        <w:t>school assignment plan unconstitutional and the process-based</w:t>
      </w:r>
      <w:r>
        <w:rPr>
          <w:rStyle w:val="StyleUnderline"/>
        </w:rPr>
        <w:t xml:space="preserve"> </w:t>
      </w:r>
      <w:r w:rsidRPr="007275EB">
        <w:rPr>
          <w:rStyle w:val="StyleUnderline"/>
        </w:rPr>
        <w:t>approach to choice that is the hallmark of the St. Louis voluntary</w:t>
      </w:r>
      <w:r>
        <w:rPr>
          <w:rStyle w:val="StyleUnderline"/>
        </w:rPr>
        <w:t xml:space="preserve"> </w:t>
      </w:r>
      <w:r w:rsidRPr="007275EB">
        <w:rPr>
          <w:rStyle w:val="StyleUnderline"/>
        </w:rPr>
        <w:t>student transfer program.</w:t>
      </w:r>
      <w:r>
        <w:rPr>
          <w:rStyle w:val="StyleUnderline"/>
        </w:rPr>
        <w:t xml:space="preserve"> </w:t>
      </w:r>
      <w:r w:rsidRPr="007275EB">
        <w:rPr>
          <w:rStyle w:val="StyleUnderline"/>
        </w:rPr>
        <w:t>Milliken</w:t>
      </w:r>
      <w:r w:rsidRPr="007275EB">
        <w:rPr>
          <w:sz w:val="16"/>
        </w:rPr>
        <w:t xml:space="preserve"> v. Bradley </w:t>
      </w:r>
      <w:r w:rsidRPr="007275EB">
        <w:rPr>
          <w:rStyle w:val="Emphasis"/>
        </w:rPr>
        <w:t>marks the beginning</w:t>
      </w:r>
      <w:r w:rsidRPr="007275EB">
        <w:rPr>
          <w:sz w:val="16"/>
        </w:rPr>
        <w:t xml:space="preserve"> </w:t>
      </w:r>
      <w:r w:rsidRPr="007275EB">
        <w:rPr>
          <w:rStyle w:val="StyleUnderline"/>
        </w:rPr>
        <w:t>of the Court‘s retreat</w:t>
      </w:r>
      <w:r>
        <w:rPr>
          <w:rStyle w:val="StyleUnderline"/>
        </w:rPr>
        <w:t xml:space="preserve"> </w:t>
      </w:r>
      <w:r w:rsidRPr="007275EB">
        <w:rPr>
          <w:rStyle w:val="StyleUnderline"/>
        </w:rPr>
        <w:t>from substantive equality to a process-based conception of individual</w:t>
      </w:r>
      <w:r>
        <w:rPr>
          <w:rStyle w:val="StyleUnderline"/>
        </w:rPr>
        <w:t xml:space="preserve"> </w:t>
      </w:r>
      <w:r w:rsidRPr="007275EB">
        <w:rPr>
          <w:rStyle w:val="StyleUnderline"/>
        </w:rPr>
        <w:t>rights. Rejecting an interdistrict remedy</w:t>
      </w:r>
      <w:r w:rsidRPr="007275EB">
        <w:rPr>
          <w:sz w:val="16"/>
        </w:rPr>
        <w:t xml:space="preserve">, which would have unified the segregated inner-city schools in Detroit with the outlying white suburbs, </w:t>
      </w:r>
      <w:r w:rsidRPr="007275EB">
        <w:rPr>
          <w:rStyle w:val="StyleUnderline"/>
        </w:rPr>
        <w:t>the Court holds that</w:t>
      </w:r>
      <w:r w:rsidRPr="007275EB">
        <w:rPr>
          <w:sz w:val="16"/>
        </w:rPr>
        <w:t xml:space="preserve"> ―[</w:t>
      </w:r>
      <w:r w:rsidRPr="007275EB">
        <w:rPr>
          <w:rStyle w:val="StyleUnderline"/>
        </w:rPr>
        <w:t>w]ithout an interdistrict violation and</w:t>
      </w:r>
      <w:r>
        <w:rPr>
          <w:rStyle w:val="StyleUnderline"/>
        </w:rPr>
        <w:t xml:space="preserve"> </w:t>
      </w:r>
      <w:r w:rsidRPr="007275EB">
        <w:rPr>
          <w:rStyle w:val="StyleUnderline"/>
        </w:rPr>
        <w:t>interdistrict effect, there is no constitutional wrong calling for an</w:t>
      </w:r>
      <w:r>
        <w:rPr>
          <w:rStyle w:val="StyleUnderline"/>
        </w:rPr>
        <w:t xml:space="preserve"> </w:t>
      </w:r>
      <w:r w:rsidRPr="007275EB">
        <w:rPr>
          <w:rStyle w:val="StyleUnderline"/>
        </w:rPr>
        <w:t>interdistrict remedy.</w:t>
      </w:r>
      <w:r w:rsidRPr="007275EB">
        <w:rPr>
          <w:sz w:val="16"/>
        </w:rPr>
        <w:t>‖56 ―</w:t>
      </w:r>
      <w:r w:rsidRPr="007275EB">
        <w:rPr>
          <w:rStyle w:val="Emphasis"/>
        </w:rPr>
        <w:t>The Court literally ignores evidence of</w:t>
      </w:r>
      <w:r>
        <w:rPr>
          <w:rStyle w:val="Emphasis"/>
        </w:rPr>
        <w:t xml:space="preserve"> </w:t>
      </w:r>
      <w:r w:rsidRPr="007275EB">
        <w:rPr>
          <w:rStyle w:val="Emphasis"/>
        </w:rPr>
        <w:t>systemic racial discrimination</w:t>
      </w:r>
      <w:r w:rsidRPr="007275EB">
        <w:rPr>
          <w:sz w:val="16"/>
        </w:rPr>
        <w:t xml:space="preserve"> </w:t>
      </w:r>
      <w:r w:rsidRPr="007275EB">
        <w:rPr>
          <w:rStyle w:val="StyleUnderline"/>
        </w:rPr>
        <w:t>in order to preserve suburban school</w:t>
      </w:r>
      <w:r>
        <w:rPr>
          <w:rStyle w:val="StyleUnderline"/>
        </w:rPr>
        <w:t xml:space="preserve"> </w:t>
      </w:r>
      <w:r w:rsidRPr="007275EB">
        <w:rPr>
          <w:rStyle w:val="StyleUnderline"/>
        </w:rPr>
        <w:t>districts and</w:t>
      </w:r>
      <w:r w:rsidRPr="007275EB">
        <w:rPr>
          <w:sz w:val="16"/>
        </w:rPr>
        <w:t xml:space="preserve"> </w:t>
      </w:r>
      <w:r w:rsidRPr="007275EB">
        <w:rPr>
          <w:rStyle w:val="Emphasis"/>
        </w:rPr>
        <w:t>insulate them from the burden of urban integration</w:t>
      </w:r>
      <w:r w:rsidRPr="007275EB">
        <w:rPr>
          <w:sz w:val="16"/>
        </w:rPr>
        <w:t xml:space="preserve">.‖57 Only three years after the majestic remedial mandate in Swann, </w:t>
      </w:r>
      <w:r w:rsidRPr="007275EB">
        <w:rPr>
          <w:rStyle w:val="StyleUnderline"/>
        </w:rPr>
        <w:t>the</w:t>
      </w:r>
      <w:r>
        <w:rPr>
          <w:rStyle w:val="StyleUnderline"/>
        </w:rPr>
        <w:t xml:space="preserve"> </w:t>
      </w:r>
      <w:r w:rsidRPr="007275EB">
        <w:rPr>
          <w:rStyle w:val="StyleUnderline"/>
        </w:rPr>
        <w:t>Court, for the first time, overrules a desegregation decree and</w:t>
      </w:r>
      <w:r>
        <w:rPr>
          <w:rStyle w:val="StyleUnderline"/>
        </w:rPr>
        <w:t xml:space="preserve"> </w:t>
      </w:r>
      <w:r w:rsidRPr="007275EB">
        <w:rPr>
          <w:sz w:val="16"/>
        </w:rPr>
        <w:t>―</w:t>
      </w:r>
      <w:r w:rsidRPr="007275EB">
        <w:rPr>
          <w:rStyle w:val="StyleUnderline"/>
        </w:rPr>
        <w:t>rationalized a segregated result in a case where a constitutional</w:t>
      </w:r>
      <w:r>
        <w:rPr>
          <w:rStyle w:val="StyleUnderline"/>
        </w:rPr>
        <w:t xml:space="preserve"> </w:t>
      </w:r>
      <w:r w:rsidRPr="007275EB">
        <w:rPr>
          <w:rStyle w:val="StyleUnderline"/>
        </w:rPr>
        <w:t>violation had been found to exist</w:t>
      </w:r>
      <w:r w:rsidRPr="007275EB">
        <w:rPr>
          <w:sz w:val="16"/>
        </w:rPr>
        <w:t xml:space="preserve">.‖58 </w:t>
      </w:r>
      <w:r w:rsidRPr="007275EB">
        <w:rPr>
          <w:rStyle w:val="Emphasis"/>
        </w:rPr>
        <w:t>Milliken narrowly defines</w:t>
      </w:r>
      <w:r>
        <w:rPr>
          <w:rStyle w:val="Emphasis"/>
        </w:rPr>
        <w:t xml:space="preserve"> </w:t>
      </w:r>
      <w:r w:rsidRPr="007275EB">
        <w:rPr>
          <w:rStyle w:val="Emphasis"/>
        </w:rPr>
        <w:t>discrimination:</w:t>
      </w:r>
      <w:r w:rsidRPr="007275EB">
        <w:rPr>
          <w:sz w:val="16"/>
        </w:rPr>
        <w:t xml:space="preserve"> remedial </w:t>
      </w:r>
      <w:r w:rsidRPr="007275EB">
        <w:rPr>
          <w:rStyle w:val="StyleUnderline"/>
        </w:rPr>
        <w:t>efforts must stop at the district line in the</w:t>
      </w:r>
      <w:r>
        <w:rPr>
          <w:rStyle w:val="StyleUnderline"/>
        </w:rPr>
        <w:t xml:space="preserve"> </w:t>
      </w:r>
      <w:r w:rsidRPr="007275EB">
        <w:rPr>
          <w:rStyle w:val="StyleUnderline"/>
        </w:rPr>
        <w:t xml:space="preserve">absence of an interdistrict violation </w:t>
      </w:r>
      <w:r w:rsidRPr="007275EB">
        <w:rPr>
          <w:sz w:val="16"/>
        </w:rPr>
        <w:t>(</w:t>
      </w:r>
      <w:r w:rsidRPr="007275EB">
        <w:rPr>
          <w:rStyle w:val="Emphasis"/>
        </w:rPr>
        <w:t>a form of system-based intent</w:t>
      </w:r>
      <w:r w:rsidRPr="007275EB">
        <w:rPr>
          <w:sz w:val="16"/>
        </w:rPr>
        <w:t xml:space="preserve">) </w:t>
      </w:r>
      <w:r w:rsidRPr="007275EB">
        <w:rPr>
          <w:rStyle w:val="StyleUnderline"/>
        </w:rPr>
        <w:t>and interdistrict effect</w:t>
      </w:r>
      <w:r w:rsidRPr="007275EB">
        <w:rPr>
          <w:sz w:val="16"/>
        </w:rPr>
        <w:t xml:space="preserve">. </w:t>
      </w:r>
      <w:r w:rsidRPr="007275EB">
        <w:rPr>
          <w:rStyle w:val="Emphasis"/>
        </w:rPr>
        <w:t>There must be identifiable, district-wide</w:t>
      </w:r>
      <w:r>
        <w:rPr>
          <w:rStyle w:val="Emphasis"/>
        </w:rPr>
        <w:t xml:space="preserve"> </w:t>
      </w:r>
      <w:r w:rsidRPr="007275EB">
        <w:rPr>
          <w:rStyle w:val="Emphasis"/>
        </w:rPr>
        <w:t>segregation.</w:t>
      </w:r>
      <w:r w:rsidRPr="007275EB">
        <w:rPr>
          <w:sz w:val="16"/>
        </w:rPr>
        <w:t xml:space="preserve"> </w:t>
      </w:r>
      <w:r w:rsidRPr="007275EB">
        <w:rPr>
          <w:rStyle w:val="StyleUnderline"/>
        </w:rPr>
        <w:t xml:space="preserve">The implicit </w:t>
      </w:r>
      <w:r w:rsidRPr="007275EB">
        <w:rPr>
          <w:rStyle w:val="Emphasis"/>
        </w:rPr>
        <w:t>intent requirement</w:t>
      </w:r>
      <w:r w:rsidRPr="007275EB">
        <w:rPr>
          <w:sz w:val="16"/>
        </w:rPr>
        <w:t xml:space="preserve"> referenced</w:t>
      </w:r>
      <w:r w:rsidRPr="007275EB">
        <w:rPr>
          <w:rStyle w:val="StyleUnderline"/>
        </w:rPr>
        <w:t xml:space="preserve"> </w:t>
      </w:r>
      <w:r w:rsidRPr="007275EB">
        <w:rPr>
          <w:rStyle w:val="Emphasis"/>
        </w:rPr>
        <w:t>in Milliken</w:t>
      </w:r>
      <w:r w:rsidRPr="007275EB">
        <w:rPr>
          <w:sz w:val="16"/>
        </w:rPr>
        <w:t xml:space="preserve"> </w:t>
      </w:r>
      <w:r w:rsidRPr="007275EB">
        <w:rPr>
          <w:rStyle w:val="StyleUnderline"/>
        </w:rPr>
        <w:t>is</w:t>
      </w:r>
      <w:r>
        <w:rPr>
          <w:rStyle w:val="StyleUnderline"/>
        </w:rPr>
        <w:t xml:space="preserve"> </w:t>
      </w:r>
      <w:r w:rsidRPr="007275EB">
        <w:rPr>
          <w:rStyle w:val="StyleUnderline"/>
        </w:rPr>
        <w:t>formalized in Washington v. Davis.</w:t>
      </w:r>
      <w:r>
        <w:rPr>
          <w:rStyle w:val="StyleUnderline"/>
        </w:rPr>
        <w:t xml:space="preserve"> </w:t>
      </w:r>
      <w:r w:rsidRPr="007275EB">
        <w:rPr>
          <w:sz w:val="16"/>
        </w:rPr>
        <w:t xml:space="preserve">59 Invalidating the claims of disproportionate failure rates of African-American applicants for the Washington, D.C. police department, </w:t>
      </w:r>
      <w:r w:rsidRPr="007275EB">
        <w:rPr>
          <w:rStyle w:val="StyleUnderline"/>
        </w:rPr>
        <w:t>the Court holds that disproportionate impact was</w:t>
      </w:r>
      <w:r>
        <w:rPr>
          <w:rStyle w:val="StyleUnderline"/>
        </w:rPr>
        <w:t xml:space="preserve"> </w:t>
      </w:r>
      <w:r w:rsidRPr="007275EB">
        <w:rPr>
          <w:rStyle w:val="Emphasis"/>
        </w:rPr>
        <w:t>insufficient to establish a Fourteenth Amendment violation</w:t>
      </w:r>
      <w:r w:rsidRPr="007275EB">
        <w:rPr>
          <w:sz w:val="16"/>
        </w:rPr>
        <w:t xml:space="preserve">.60 </w:t>
      </w:r>
      <w:r w:rsidRPr="007275EB">
        <w:rPr>
          <w:rStyle w:val="StyleUnderline"/>
        </w:rPr>
        <w:t>―The</w:t>
      </w:r>
      <w:r>
        <w:rPr>
          <w:rStyle w:val="StyleUnderline"/>
        </w:rPr>
        <w:t xml:space="preserve"> </w:t>
      </w:r>
      <w:r w:rsidRPr="007275EB">
        <w:rPr>
          <w:rStyle w:val="StyleUnderline"/>
        </w:rPr>
        <w:t>decision</w:t>
      </w:r>
      <w:r w:rsidRPr="007275EB">
        <w:rPr>
          <w:sz w:val="16"/>
        </w:rPr>
        <w:t xml:space="preserve"> also references the</w:t>
      </w:r>
      <w:r w:rsidRPr="007275EB">
        <w:rPr>
          <w:rStyle w:val="StyleUnderline"/>
        </w:rPr>
        <w:t xml:space="preserve"> school desegregation cases </w:t>
      </w:r>
      <w:r w:rsidRPr="007275EB">
        <w:rPr>
          <w:sz w:val="16"/>
        </w:rPr>
        <w:t>for the</w:t>
      </w:r>
      <w:r>
        <w:rPr>
          <w:rStyle w:val="StyleUnderline"/>
        </w:rPr>
        <w:t xml:space="preserve"> </w:t>
      </w:r>
      <w:r w:rsidRPr="007275EB">
        <w:rPr>
          <w:rStyle w:val="StyleUnderline"/>
        </w:rPr>
        <w:t xml:space="preserve">proposition that there </w:t>
      </w:r>
      <w:r w:rsidRPr="007275EB">
        <w:rPr>
          <w:rStyle w:val="Emphasis"/>
        </w:rPr>
        <w:t>must be discriminatory intent</w:t>
      </w:r>
      <w:r w:rsidRPr="007275EB">
        <w:rPr>
          <w:sz w:val="16"/>
        </w:rPr>
        <w:t xml:space="preserve">.‖61 </w:t>
      </w:r>
      <w:r w:rsidRPr="007275EB">
        <w:rPr>
          <w:rStyle w:val="StyleUnderline"/>
        </w:rPr>
        <w:t>There is a</w:t>
      </w:r>
      <w:r>
        <w:rPr>
          <w:rStyle w:val="StyleUnderline"/>
        </w:rPr>
        <w:t xml:space="preserve"> </w:t>
      </w:r>
      <w:r w:rsidRPr="007275EB">
        <w:rPr>
          <w:rStyle w:val="StyleUnderline"/>
        </w:rPr>
        <w:t>bright line distinction between de jure (intentional) and de facto (in</w:t>
      </w:r>
      <w:r>
        <w:rPr>
          <w:rStyle w:val="StyleUnderline"/>
        </w:rPr>
        <w:t xml:space="preserve"> </w:t>
      </w:r>
      <w:r w:rsidRPr="007275EB">
        <w:rPr>
          <w:rStyle w:val="StyleUnderline"/>
        </w:rPr>
        <w:t>fact) discrimination</w:t>
      </w:r>
      <w:r w:rsidRPr="007275EB">
        <w:rPr>
          <w:sz w:val="16"/>
        </w:rPr>
        <w:t>.62</w:t>
      </w:r>
    </w:p>
    <w:p w:rsidR="00837C93" w:rsidRDefault="00837C93" w:rsidP="00837C93"/>
    <w:p w:rsidR="00837C93" w:rsidRDefault="00837C93" w:rsidP="00837C93">
      <w:pPr>
        <w:pStyle w:val="Heading4"/>
      </w:pPr>
      <w:r w:rsidRPr="00A136B2">
        <w:t xml:space="preserve">And the most recent court decision dealing with intent and disparate impact – while </w:t>
      </w:r>
      <w:r>
        <w:t>appearing as</w:t>
      </w:r>
      <w:r w:rsidRPr="00A136B2">
        <w:t xml:space="preserve"> a win – severely limited its application to a VERY narrow set of circumstances – the court remains incredibly skeptical of abandoning the “intent” doctrine</w:t>
      </w:r>
    </w:p>
    <w:p w:rsidR="00837C93" w:rsidRPr="00A136B2" w:rsidRDefault="00837C93" w:rsidP="00837C93">
      <w:r>
        <w:t xml:space="preserve">GARRETT </w:t>
      </w:r>
      <w:r w:rsidRPr="00A136B2">
        <w:rPr>
          <w:rStyle w:val="Style13ptBold"/>
        </w:rPr>
        <w:t>EPPS</w:t>
      </w:r>
      <w:r>
        <w:t xml:space="preserve"> Professor of constitutional law and creative writing for law students at the University of Baltimore., “The U.S. Supreme Court Barely Saves the Fair Housing Act”, June 20</w:t>
      </w:r>
      <w:r w:rsidRPr="00A136B2">
        <w:rPr>
          <w:rStyle w:val="Style13ptBold"/>
        </w:rPr>
        <w:t>15</w:t>
      </w:r>
      <w:r>
        <w:t>, https://www.theatlantic.com/politics/archive/2015/06/the-supreme-court-barely-saves-the-fair-housing-act/396902/</w:t>
      </w:r>
    </w:p>
    <w:p w:rsidR="00837C93" w:rsidRPr="00A136B2" w:rsidRDefault="00837C93" w:rsidP="00837C93">
      <w:pPr>
        <w:rPr>
          <w:rStyle w:val="Emphasis"/>
        </w:rPr>
      </w:pPr>
      <w:r w:rsidRPr="00A136B2">
        <w:rPr>
          <w:rStyle w:val="StyleUnderline"/>
        </w:rPr>
        <w:t>From a distance, the result in Inclusive Communities looks like a win</w:t>
      </w:r>
      <w:r w:rsidRPr="00A136B2">
        <w:rPr>
          <w:sz w:val="16"/>
        </w:rPr>
        <w:t xml:space="preserve">. Writing for himself and the four moderate-liberals, Justice </w:t>
      </w:r>
      <w:r w:rsidRPr="00A136B2">
        <w:rPr>
          <w:rStyle w:val="StyleUnderline"/>
        </w:rPr>
        <w:t>Kennedy explained that the disparate-impact interpretation</w:t>
      </w:r>
      <w:r w:rsidRPr="00A136B2">
        <w:rPr>
          <w:sz w:val="16"/>
        </w:rPr>
        <w:t xml:space="preserve"> had a lot going for it: it </w:t>
      </w:r>
      <w:r w:rsidRPr="00A136B2">
        <w:rPr>
          <w:rStyle w:val="StyleUnderline"/>
        </w:rPr>
        <w:t xml:space="preserve">tracks </w:t>
      </w:r>
      <w:r w:rsidRPr="00A136B2">
        <w:rPr>
          <w:sz w:val="16"/>
        </w:rPr>
        <w:t xml:space="preserve">two other Court precedents concerning </w:t>
      </w:r>
      <w:r w:rsidRPr="00A136B2">
        <w:rPr>
          <w:rStyle w:val="StyleUnderline"/>
        </w:rPr>
        <w:t>the employment-discrimination provisions of the Civil Rights Act</w:t>
      </w:r>
      <w:r w:rsidRPr="00A136B2">
        <w:rPr>
          <w:sz w:val="16"/>
        </w:rPr>
        <w:t xml:space="preserve"> of 1964 </w:t>
      </w:r>
      <w:r w:rsidRPr="00A136B2">
        <w:rPr>
          <w:rStyle w:val="StyleUnderline"/>
        </w:rPr>
        <w:t>and the Age Discrimination in Employment Act</w:t>
      </w:r>
      <w:r w:rsidRPr="00A136B2">
        <w:rPr>
          <w:sz w:val="16"/>
        </w:rPr>
        <w:t xml:space="preserve">; it has been upheld by every court of appeals to consider the issue; Congress readopted the Act in 1988 with language that seems to recognize disparate-impact liability in all but a few categories of cases; and it has become a part of the landscape of urban planning, such that many large cities—including San Francisco, New York, Boston, and Baltimore--submitted a brief asking the Court to leave the Act alone. Eliminating disparate-impact claims would thus destabilize not only other areas of civil-rights law, but also a great deal of city planning. “The Court acknowledges the Fair Housing Act’s continuing role in moving the Nation toward a more integrated society,” Kennedy concluded. </w:t>
      </w:r>
      <w:r w:rsidRPr="00A136B2">
        <w:rPr>
          <w:rStyle w:val="Emphasis"/>
        </w:rPr>
        <w:t>But</w:t>
      </w:r>
      <w:r w:rsidRPr="00A136B2">
        <w:rPr>
          <w:sz w:val="16"/>
        </w:rPr>
        <w:t xml:space="preserve"> </w:t>
      </w:r>
      <w:r w:rsidRPr="00A136B2">
        <w:rPr>
          <w:rStyle w:val="StyleUnderline"/>
        </w:rPr>
        <w:t xml:space="preserve">the majority opinion is less a ringing reaffirmation than </w:t>
      </w:r>
      <w:r w:rsidRPr="00A136B2">
        <w:rPr>
          <w:rStyle w:val="Emphasis"/>
        </w:rPr>
        <w:t>a stern warning</w:t>
      </w:r>
      <w:r w:rsidRPr="00A136B2">
        <w:rPr>
          <w:sz w:val="16"/>
        </w:rPr>
        <w:t>—</w:t>
      </w:r>
      <w:r w:rsidRPr="00A136B2">
        <w:rPr>
          <w:rStyle w:val="StyleUnderline"/>
        </w:rPr>
        <w:t>claims like those brought by the plaintiffs in this case, Kennedy wrote</w:t>
      </w:r>
      <w:r w:rsidRPr="00A136B2">
        <w:rPr>
          <w:sz w:val="16"/>
        </w:rPr>
        <w:t xml:space="preserve">, actually </w:t>
      </w:r>
      <w:r w:rsidRPr="00A136B2">
        <w:rPr>
          <w:rStyle w:val="StyleUnderline"/>
        </w:rPr>
        <w:t>might raise “serious constitutional questions.” That is, the use of statistics, no matter how persuasive, to show disparate impact</w:t>
      </w:r>
      <w:r w:rsidRPr="00A136B2">
        <w:rPr>
          <w:sz w:val="16"/>
        </w:rPr>
        <w:t xml:space="preserve"> </w:t>
      </w:r>
      <w:r w:rsidRPr="00A136B2">
        <w:rPr>
          <w:rStyle w:val="Emphasis"/>
        </w:rPr>
        <w:t>without additional evidence</w:t>
      </w:r>
      <w:r w:rsidRPr="00A136B2">
        <w:rPr>
          <w:sz w:val="16"/>
        </w:rPr>
        <w:t xml:space="preserve"> </w:t>
      </w:r>
      <w:r w:rsidRPr="00A136B2">
        <w:rPr>
          <w:rStyle w:val="StyleUnderline"/>
        </w:rPr>
        <w:t xml:space="preserve">creates a danger of “abusive disparate impact claims” </w:t>
      </w:r>
      <w:r w:rsidRPr="00A136B2">
        <w:rPr>
          <w:sz w:val="16"/>
        </w:rPr>
        <w:t xml:space="preserve">that may hobble local governments and developers. </w:t>
      </w:r>
      <w:r w:rsidRPr="00A136B2">
        <w:rPr>
          <w:rStyle w:val="StyleUnderline"/>
        </w:rPr>
        <w:t>Without strict safeguards, the opinion said, “disparate-impact liability might cause race to be used and considered</w:t>
      </w:r>
      <w:r w:rsidRPr="00A136B2">
        <w:rPr>
          <w:sz w:val="16"/>
        </w:rPr>
        <w:t xml:space="preserve"> in a pervasive way and ‘would almost inexorably lead’ government or private entities to use ‘numerical quotas.’” </w:t>
      </w:r>
      <w:r w:rsidRPr="00A136B2">
        <w:rPr>
          <w:rStyle w:val="StyleUnderline"/>
        </w:rPr>
        <w:t>Kennedy concluded that “we must remain wary of policies that reduce homeowners to nothing more than their race.”</w:t>
      </w:r>
      <w:r w:rsidRPr="00A136B2">
        <w:rPr>
          <w:sz w:val="16"/>
        </w:rPr>
        <w:t xml:space="preserve"> And </w:t>
      </w:r>
      <w:r w:rsidRPr="00A136B2">
        <w:rPr>
          <w:rStyle w:val="StyleUnderline"/>
        </w:rPr>
        <w:t xml:space="preserve">the implication is that </w:t>
      </w:r>
      <w:r w:rsidRPr="00A136B2">
        <w:rPr>
          <w:rStyle w:val="Emphasis"/>
        </w:rPr>
        <w:t>anything outside the “heartland” of disparate-impact liability</w:t>
      </w:r>
      <w:r w:rsidRPr="00A136B2">
        <w:rPr>
          <w:sz w:val="16"/>
        </w:rPr>
        <w:t>—</w:t>
      </w:r>
      <w:r w:rsidRPr="00A136B2">
        <w:rPr>
          <w:rStyle w:val="StyleUnderline"/>
        </w:rPr>
        <w:t>that is, “zoning laws and other housing restrictions that function unfairly to exclude minorities from certain neighborhoods without</w:t>
      </w:r>
      <w:r w:rsidRPr="00A136B2">
        <w:rPr>
          <w:sz w:val="16"/>
        </w:rPr>
        <w:t xml:space="preserve"> any suffi­cient </w:t>
      </w:r>
      <w:r w:rsidRPr="00A136B2">
        <w:rPr>
          <w:rStyle w:val="StyleUnderline"/>
        </w:rPr>
        <w:t>justification</w:t>
      </w:r>
      <w:r w:rsidRPr="00A136B2">
        <w:rPr>
          <w:sz w:val="16"/>
        </w:rPr>
        <w:t>”—</w:t>
      </w:r>
      <w:r w:rsidRPr="00A136B2">
        <w:rPr>
          <w:rStyle w:val="Emphasis"/>
        </w:rPr>
        <w:t>would be dangerous territory</w:t>
      </w:r>
      <w:r w:rsidRPr="00A136B2">
        <w:rPr>
          <w:sz w:val="16"/>
        </w:rPr>
        <w:t xml:space="preserve">. </w:t>
      </w:r>
      <w:r w:rsidRPr="00A136B2">
        <w:rPr>
          <w:rStyle w:val="StyleUnderline"/>
        </w:rPr>
        <w:t>These</w:t>
      </w:r>
      <w:r w:rsidRPr="00A136B2">
        <w:rPr>
          <w:sz w:val="16"/>
        </w:rPr>
        <w:t xml:space="preserve"> particular </w:t>
      </w:r>
      <w:r w:rsidRPr="00A136B2">
        <w:rPr>
          <w:rStyle w:val="StyleUnderline"/>
        </w:rPr>
        <w:t>plaintiffs</w:t>
      </w:r>
      <w:r w:rsidRPr="00A136B2">
        <w:rPr>
          <w:sz w:val="16"/>
        </w:rPr>
        <w:t xml:space="preserve">, the opinion made clear, </w:t>
      </w:r>
      <w:r w:rsidRPr="00A136B2">
        <w:rPr>
          <w:rStyle w:val="Emphasis"/>
        </w:rPr>
        <w:t>almost certainly must lose on remand</w:t>
      </w:r>
      <w:r w:rsidRPr="00A136B2">
        <w:rPr>
          <w:sz w:val="16"/>
        </w:rPr>
        <w:t xml:space="preserve">. </w:t>
      </w:r>
      <w:r w:rsidRPr="00A136B2">
        <w:rPr>
          <w:rStyle w:val="StyleUnderline"/>
        </w:rPr>
        <w:t>Disparate impact lives on.</w:t>
      </w:r>
      <w:r w:rsidRPr="00A136B2">
        <w:rPr>
          <w:sz w:val="16"/>
        </w:rPr>
        <w:t xml:space="preserve"> </w:t>
      </w:r>
      <w:r w:rsidRPr="00A136B2">
        <w:rPr>
          <w:rStyle w:val="Emphasis"/>
        </w:rPr>
        <w:t>But the lower courts have plenty of ammunition in this opinion to use against any novel use of the FHA.</w:t>
      </w:r>
    </w:p>
    <w:p w:rsidR="00837C93" w:rsidRDefault="00837C93" w:rsidP="00837C93"/>
    <w:p w:rsidR="00837C93" w:rsidRDefault="00837C93" w:rsidP="00837C93">
      <w:pPr>
        <w:pStyle w:val="Heading4"/>
      </w:pPr>
      <w:r>
        <w:t>The intent doctrine locks in structural racism – it makes it impossible to challenge laws and ensures a “race-neutral” approach to Equal Protection jurisprudence</w:t>
      </w:r>
    </w:p>
    <w:p w:rsidR="00837C93" w:rsidRDefault="00837C93" w:rsidP="00837C93">
      <w:r>
        <w:t xml:space="preserve">Keith </w:t>
      </w:r>
      <w:r w:rsidRPr="006019B6">
        <w:rPr>
          <w:rStyle w:val="Style13ptBold"/>
        </w:rPr>
        <w:t>Kamisugi</w:t>
      </w:r>
      <w:r>
        <w:t>, Director of Communications at Equal Justice Society and serves on various Boards including the Asian Law Caucus, “Intent Doctrine: Its Relationship to Seattle and Louisville School Cases and the Need to Preserve Brown’s Legacy”, June 25</w:t>
      </w:r>
      <w:r w:rsidRPr="006019B6">
        <w:rPr>
          <w:vertAlign w:val="superscript"/>
        </w:rPr>
        <w:t>th</w:t>
      </w:r>
      <w:r>
        <w:t xml:space="preserve"> 20</w:t>
      </w:r>
      <w:r w:rsidRPr="006019B6">
        <w:rPr>
          <w:rStyle w:val="Style13ptBold"/>
        </w:rPr>
        <w:t>07</w:t>
      </w:r>
      <w:r>
        <w:t>, https://equaljusticesociety.org/2007/06/25/intent-doctrine-its-relations-to-seattle-and-louisville-school-cases-and-the-need-to-preserve-browns-legacy/</w:t>
      </w:r>
    </w:p>
    <w:p w:rsidR="00837C93" w:rsidRPr="007275EB" w:rsidRDefault="00837C93" w:rsidP="00837C93">
      <w:pPr>
        <w:rPr>
          <w:sz w:val="16"/>
        </w:rPr>
      </w:pPr>
      <w:r w:rsidRPr="007275EB">
        <w:rPr>
          <w:rStyle w:val="StyleUnderline"/>
        </w:rPr>
        <w:t>The Supreme Court has not coherently articulated a conception of race in the context of history and social reality</w:t>
      </w:r>
      <w:r w:rsidRPr="007275EB">
        <w:rPr>
          <w:sz w:val="16"/>
        </w:rPr>
        <w:t xml:space="preserve">.[8] Instead, </w:t>
      </w:r>
      <w:r w:rsidRPr="007275EB">
        <w:rPr>
          <w:rStyle w:val="StyleUnderline"/>
        </w:rPr>
        <w:t>the Court persists in employing its ideology of color-</w:t>
      </w:r>
      <w:r w:rsidRPr="007275EB">
        <w:rPr>
          <w:rStyle w:val="StyleUnderline"/>
          <w:strike/>
        </w:rPr>
        <w:t>blindness</w:t>
      </w:r>
      <w:r w:rsidRPr="007275EB">
        <w:rPr>
          <w:rStyle w:val="StyleUnderline"/>
        </w:rPr>
        <w:t>[neutral]</w:t>
      </w:r>
      <w:r w:rsidRPr="007275EB">
        <w:rPr>
          <w:sz w:val="16"/>
        </w:rPr>
        <w:t xml:space="preserve">, which it portrays as a neutral principle. </w:t>
      </w:r>
      <w:r w:rsidRPr="007275EB">
        <w:rPr>
          <w:rStyle w:val="StyleUnderline"/>
        </w:rPr>
        <w:t>In fact</w:t>
      </w:r>
      <w:r w:rsidRPr="007275EB">
        <w:rPr>
          <w:sz w:val="16"/>
        </w:rPr>
        <w:t xml:space="preserve">, however, </w:t>
      </w:r>
      <w:r w:rsidRPr="007275EB">
        <w:rPr>
          <w:rStyle w:val="StyleUnderline"/>
        </w:rPr>
        <w:t>this ideology is far removed from the racial realities of society</w:t>
      </w:r>
      <w:r w:rsidRPr="007275EB">
        <w:rPr>
          <w:sz w:val="16"/>
        </w:rPr>
        <w:t xml:space="preserve">. </w:t>
      </w:r>
      <w:r w:rsidRPr="007275EB">
        <w:rPr>
          <w:rStyle w:val="StyleUnderline"/>
        </w:rPr>
        <w:t>The</w:t>
      </w:r>
      <w:r w:rsidRPr="007275EB">
        <w:rPr>
          <w:sz w:val="16"/>
        </w:rPr>
        <w:t xml:space="preserve"> color-blind </w:t>
      </w:r>
      <w:r w:rsidRPr="007275EB">
        <w:rPr>
          <w:rStyle w:val="StyleUnderline"/>
        </w:rPr>
        <w:t>ideology treats any and all uses of “race” as false ascriptions of inherent characteristics, and thus inherently problematic</w:t>
      </w:r>
      <w:r w:rsidRPr="007275EB">
        <w:rPr>
          <w:sz w:val="16"/>
        </w:rPr>
        <w:t xml:space="preserve">.[9] </w:t>
      </w:r>
      <w:r w:rsidRPr="007275EB">
        <w:rPr>
          <w:rStyle w:val="StyleUnderline"/>
        </w:rPr>
        <w:t>However, the affirmative use of race is oftentimes the only effective way to recognize and address real social phenomena.</w:t>
      </w:r>
      <w:r>
        <w:rPr>
          <w:rStyle w:val="StyleUnderline"/>
        </w:rPr>
        <w:t xml:space="preserve"> </w:t>
      </w:r>
      <w:r w:rsidRPr="007275EB">
        <w:rPr>
          <w:rStyle w:val="StyleUnderline"/>
        </w:rPr>
        <w:t>This presumption, termed</w:t>
      </w:r>
      <w:r w:rsidRPr="007275EB">
        <w:rPr>
          <w:sz w:val="16"/>
        </w:rPr>
        <w:t xml:space="preserve"> </w:t>
      </w:r>
      <w:r w:rsidRPr="007275EB">
        <w:rPr>
          <w:rStyle w:val="Emphasis"/>
        </w:rPr>
        <w:t>the “intent doctrine,”</w:t>
      </w:r>
      <w:r w:rsidRPr="007275EB">
        <w:rPr>
          <w:sz w:val="16"/>
        </w:rPr>
        <w:t xml:space="preserve"> </w:t>
      </w:r>
      <w:r w:rsidRPr="007275EB">
        <w:rPr>
          <w:rStyle w:val="StyleUnderline"/>
        </w:rPr>
        <w:t>has been applied to any governmental action where groups are treated differently on the basis of race. Under this doctrine these overt uses of race are constitutionally permissible</w:t>
      </w:r>
      <w:r w:rsidRPr="007275EB">
        <w:rPr>
          <w:sz w:val="16"/>
        </w:rPr>
        <w:t xml:space="preserve"> </w:t>
      </w:r>
      <w:r w:rsidRPr="007275EB">
        <w:rPr>
          <w:rStyle w:val="Emphasis"/>
        </w:rPr>
        <w:t>only if they are “[narrowly tailored] to serve a compelling governmental interest.”</w:t>
      </w:r>
      <w:r w:rsidRPr="007275EB">
        <w:rPr>
          <w:sz w:val="16"/>
        </w:rPr>
        <w:t xml:space="preserve">[10] </w:t>
      </w:r>
      <w:r w:rsidRPr="007275EB">
        <w:rPr>
          <w:rStyle w:val="StyleUnderline"/>
        </w:rPr>
        <w:t xml:space="preserve">This standard, known as “strict scrutiny,” has for the most part been “strict in theory, but </w:t>
      </w:r>
      <w:r w:rsidRPr="007275EB">
        <w:rPr>
          <w:rStyle w:val="Emphasis"/>
        </w:rPr>
        <w:t>fatal in fact</w:t>
      </w:r>
      <w:r w:rsidRPr="007275EB">
        <w:rPr>
          <w:sz w:val="16"/>
        </w:rPr>
        <w:t xml:space="preserve">,”[11] </w:t>
      </w:r>
      <w:r w:rsidRPr="007275EB">
        <w:rPr>
          <w:rStyle w:val="StyleUnderline"/>
        </w:rPr>
        <w:t>and has meant that a great many of the governmental actions designed to address racial inequality, in areas such as</w:t>
      </w:r>
      <w:r w:rsidRPr="007275EB">
        <w:rPr>
          <w:sz w:val="16"/>
        </w:rPr>
        <w:t xml:space="preserve"> higher </w:t>
      </w:r>
      <w:r w:rsidRPr="007275EB">
        <w:rPr>
          <w:rStyle w:val="StyleUnderline"/>
        </w:rPr>
        <w:t>education</w:t>
      </w:r>
      <w:r w:rsidRPr="007275EB">
        <w:rPr>
          <w:sz w:val="16"/>
        </w:rPr>
        <w:t xml:space="preserve">,[12] contracting,[13] and voting,[14] </w:t>
      </w:r>
      <w:r w:rsidRPr="007275EB">
        <w:rPr>
          <w:rStyle w:val="Emphasis"/>
        </w:rPr>
        <w:t>have been deemed unconstitutional</w:t>
      </w:r>
      <w:r w:rsidRPr="007275EB">
        <w:rPr>
          <w:sz w:val="16"/>
        </w:rPr>
        <w:t xml:space="preserve">. </w:t>
      </w:r>
      <w:r w:rsidRPr="007275EB">
        <w:rPr>
          <w:rStyle w:val="StyleUnderline"/>
        </w:rPr>
        <w:t>In essence, this ideology</w:t>
      </w:r>
      <w:r w:rsidRPr="007275EB">
        <w:rPr>
          <w:sz w:val="16"/>
        </w:rPr>
        <w:t xml:space="preserve"> of </w:t>
      </w:r>
      <w:r w:rsidRPr="007275EB">
        <w:rPr>
          <w:rStyle w:val="StyleUnderline"/>
        </w:rPr>
        <w:t>color</w:t>
      </w:r>
      <w:r w:rsidRPr="007275EB">
        <w:rPr>
          <w:sz w:val="16"/>
        </w:rPr>
        <w:t>-</w:t>
      </w:r>
      <w:r w:rsidRPr="007275EB">
        <w:rPr>
          <w:strike/>
          <w:sz w:val="16"/>
        </w:rPr>
        <w:t>blindness</w:t>
      </w:r>
      <w:r w:rsidRPr="007275EB">
        <w:rPr>
          <w:sz w:val="16"/>
        </w:rPr>
        <w:t xml:space="preserve"> [</w:t>
      </w:r>
      <w:r w:rsidRPr="007275EB">
        <w:rPr>
          <w:rStyle w:val="StyleUnderline"/>
        </w:rPr>
        <w:t>neutral</w:t>
      </w:r>
      <w:r w:rsidRPr="007275EB">
        <w:rPr>
          <w:sz w:val="16"/>
        </w:rPr>
        <w:t xml:space="preserve">] </w:t>
      </w:r>
      <w:r w:rsidRPr="007275EB">
        <w:rPr>
          <w:rStyle w:val="StyleUnderline"/>
        </w:rPr>
        <w:t>functions to “legitimate</w:t>
      </w:r>
      <w:r w:rsidRPr="007275EB">
        <w:rPr>
          <w:sz w:val="16"/>
        </w:rPr>
        <w:t xml:space="preserve">[] </w:t>
      </w:r>
      <w:r w:rsidRPr="007275EB">
        <w:rPr>
          <w:rStyle w:val="StyleUnderline"/>
        </w:rPr>
        <w:t>and thereby maintain</w:t>
      </w:r>
      <w:r w:rsidRPr="007275EB">
        <w:rPr>
          <w:sz w:val="16"/>
        </w:rPr>
        <w:t xml:space="preserve">[] </w:t>
      </w:r>
      <w:r w:rsidRPr="007275EB">
        <w:rPr>
          <w:rStyle w:val="StyleUnderline"/>
        </w:rPr>
        <w:t>the social, economic, and political advantages that whites hold over other Americans</w:t>
      </w:r>
      <w:r w:rsidRPr="007275EB">
        <w:rPr>
          <w:sz w:val="16"/>
        </w:rPr>
        <w:t xml:space="preserve">.”[15] </w:t>
      </w:r>
      <w:r w:rsidRPr="007275EB">
        <w:rPr>
          <w:rStyle w:val="StyleUnderline"/>
        </w:rPr>
        <w:t>Ironically, in the rush to impose its</w:t>
      </w:r>
      <w:r w:rsidRPr="007275EB">
        <w:rPr>
          <w:sz w:val="16"/>
        </w:rPr>
        <w:t xml:space="preserve"> </w:t>
      </w:r>
      <w:r w:rsidRPr="007275EB">
        <w:rPr>
          <w:rStyle w:val="StyleUnderline"/>
        </w:rPr>
        <w:t>color</w:t>
      </w:r>
      <w:r w:rsidRPr="007275EB">
        <w:rPr>
          <w:sz w:val="16"/>
        </w:rPr>
        <w:t>-</w:t>
      </w:r>
      <w:r w:rsidRPr="007275EB">
        <w:rPr>
          <w:strike/>
          <w:sz w:val="16"/>
        </w:rPr>
        <w:t>blindness</w:t>
      </w:r>
      <w:r w:rsidRPr="007275EB">
        <w:rPr>
          <w:sz w:val="16"/>
        </w:rPr>
        <w:t xml:space="preserve"> [</w:t>
      </w:r>
      <w:r w:rsidRPr="007275EB">
        <w:rPr>
          <w:rStyle w:val="StyleUnderline"/>
        </w:rPr>
        <w:t>neutral</w:t>
      </w:r>
      <w:r w:rsidRPr="007275EB">
        <w:rPr>
          <w:sz w:val="16"/>
        </w:rPr>
        <w:t xml:space="preserve">] </w:t>
      </w:r>
      <w:r w:rsidRPr="007275EB">
        <w:rPr>
          <w:rStyle w:val="StyleUnderline"/>
        </w:rPr>
        <w:t>ideal, the</w:t>
      </w:r>
      <w:r w:rsidRPr="007275EB">
        <w:rPr>
          <w:sz w:val="16"/>
        </w:rPr>
        <w:t xml:space="preserve"> Supreme </w:t>
      </w:r>
      <w:r w:rsidRPr="007275EB">
        <w:rPr>
          <w:rStyle w:val="StyleUnderline"/>
        </w:rPr>
        <w:t>Court has severely weakened the ability of the Fourteenth Amendment to protect racial minorities from discriminatory and inequitable practices. The Court’s ideologically created mandate to demonstrate “intent” creates a retrenchment of the ability to address racial inequality by requiring a plaintiff to prove the near-impossible: a decision-maker’s specific motivation to discriminate against a minority group</w:t>
      </w:r>
      <w:r w:rsidRPr="007275EB">
        <w:rPr>
          <w:sz w:val="16"/>
        </w:rPr>
        <w:t xml:space="preserve">.[16] </w:t>
      </w:r>
      <w:r w:rsidRPr="007275EB">
        <w:rPr>
          <w:rStyle w:val="StyleUnderline"/>
        </w:rPr>
        <w:t>Thus to prove a claim under the current Equal Protection Clause jurisprudence, it is not enough for a plaintiff to show that the defendant acted with knowledge that his or her actions would have a discriminatory impact on an identifiable racial group. Instead, an aggrieved individual must show that the harmful government action was taken “at least in part ‘because of,’ not merely ‘in spite of,’ its adverse effects upon an identifiable group.”</w:t>
      </w:r>
      <w:r w:rsidRPr="007275EB">
        <w:rPr>
          <w:sz w:val="16"/>
        </w:rPr>
        <w:t xml:space="preserve">[17] This leads to a situation where the “practical result is to convert the burden of proof of improper motive into a substitute rule for upholding governmental action.”[18] </w:t>
      </w:r>
      <w:r w:rsidRPr="007275EB">
        <w:rPr>
          <w:rStyle w:val="StyleUnderline"/>
        </w:rPr>
        <w:t xml:space="preserve">This constricted “intent doctrine” </w:t>
      </w:r>
      <w:r w:rsidRPr="007275EB">
        <w:rPr>
          <w:rStyle w:val="Emphasis"/>
        </w:rPr>
        <w:t>permeates antidiscrimination law</w:t>
      </w:r>
      <w:r w:rsidRPr="007275EB">
        <w:rPr>
          <w:sz w:val="16"/>
        </w:rPr>
        <w:t xml:space="preserve">, </w:t>
      </w:r>
      <w:r w:rsidRPr="007275EB">
        <w:rPr>
          <w:rStyle w:val="StyleUnderline"/>
        </w:rPr>
        <w:t>ignores much of what we know about the dynamics of discrimination, and deprives many of redress for discrimination</w:t>
      </w:r>
      <w:r w:rsidRPr="007275EB">
        <w:rPr>
          <w:sz w:val="16"/>
        </w:rPr>
        <w:t xml:space="preserve">. The extraordinarily high burden almost requires a civil rights plaintiff to find a “smoking gun” statement expressing outward racial animus.[19] </w:t>
      </w:r>
      <w:r w:rsidRPr="007275EB">
        <w:rPr>
          <w:rStyle w:val="StyleUnderline"/>
        </w:rPr>
        <w:t>In modern times</w:t>
      </w:r>
      <w:r w:rsidRPr="007275EB">
        <w:rPr>
          <w:sz w:val="16"/>
        </w:rPr>
        <w:t xml:space="preserve">, however, </w:t>
      </w:r>
      <w:r w:rsidRPr="007275EB">
        <w:rPr>
          <w:rStyle w:val="StyleUnderline"/>
        </w:rPr>
        <w:t>overt statements of racial hostility are known to be socially unacceptable.</w:t>
      </w:r>
      <w:r w:rsidRPr="007275EB">
        <w:rPr>
          <w:sz w:val="16"/>
        </w:rPr>
        <w:t xml:space="preserve"> Additionally, </w:t>
      </w:r>
      <w:r w:rsidRPr="007275EB">
        <w:rPr>
          <w:rStyle w:val="StyleUnderline"/>
        </w:rPr>
        <w:t>the intent requirement does not take into account how modern cognitive science understands discrimination</w:t>
      </w:r>
      <w:r w:rsidRPr="007275EB">
        <w:rPr>
          <w:sz w:val="16"/>
        </w:rPr>
        <w:t xml:space="preserve">. Scholars such as Charles Lawrence,[20] Linda Krieger,[21] and Jerry Kang[22] have demonstrated that </w:t>
      </w:r>
      <w:r w:rsidRPr="007275EB">
        <w:rPr>
          <w:rStyle w:val="StyleUnderline"/>
        </w:rPr>
        <w:t>discrimination is often a product of unconscious or implicit biases and categorizations, rather than “intentional discrimination.”[</w:t>
      </w:r>
      <w:r w:rsidRPr="007275EB">
        <w:rPr>
          <w:sz w:val="16"/>
        </w:rPr>
        <w:t xml:space="preserve">23] </w:t>
      </w:r>
      <w:r w:rsidRPr="007275EB">
        <w:rPr>
          <w:strike/>
          <w:sz w:val="16"/>
        </w:rPr>
        <w:t>Turning a Blind Eye to</w:t>
      </w:r>
      <w:r w:rsidRPr="007275EB">
        <w:rPr>
          <w:sz w:val="16"/>
        </w:rPr>
        <w:t xml:space="preserve"> [Ignoring] Real Inequality Of course, </w:t>
      </w:r>
      <w:r w:rsidRPr="007275EB">
        <w:rPr>
          <w:rStyle w:val="StyleUnderline"/>
        </w:rPr>
        <w:t>this willful ignorance of historical and social context is nothing new in the Court’s race jurisprudence</w:t>
      </w:r>
      <w:r w:rsidRPr="007275EB">
        <w:rPr>
          <w:sz w:val="16"/>
        </w:rPr>
        <w:t xml:space="preserve">.[24] </w:t>
      </w:r>
      <w:r w:rsidRPr="007275EB">
        <w:rPr>
          <w:rStyle w:val="StyleUnderline"/>
        </w:rPr>
        <w:t>However, the cumulative and very deleterious effect is the inability of the Court</w:t>
      </w:r>
      <w:r w:rsidRPr="007275EB">
        <w:rPr>
          <w:sz w:val="16"/>
        </w:rPr>
        <w:t xml:space="preserve"> (and resulting refusal by the public) </w:t>
      </w:r>
      <w:r w:rsidRPr="007275EB">
        <w:rPr>
          <w:rStyle w:val="StyleUnderline"/>
        </w:rPr>
        <w:t>to recognize, and therefore to directly address, the harms that accrue due to persisting racial inequality. Instead, the Court sees the Equal Protection Clause as a bulwark against the “harm” of a person being classified as a member of a race, rather than a safeguard from real harms suffered by an individual on account of race</w:t>
      </w:r>
      <w:r w:rsidRPr="007275EB">
        <w:rPr>
          <w:sz w:val="16"/>
        </w:rPr>
        <w:t xml:space="preserve">.[25] </w:t>
      </w:r>
      <w:r w:rsidRPr="007275EB">
        <w:rPr>
          <w:rStyle w:val="StyleUnderline"/>
        </w:rPr>
        <w:t>This normative discourse</w:t>
      </w:r>
      <w:r w:rsidRPr="007275EB">
        <w:rPr>
          <w:sz w:val="16"/>
        </w:rPr>
        <w:t xml:space="preserve"> of color-blindness </w:t>
      </w:r>
      <w:r w:rsidRPr="007275EB">
        <w:rPr>
          <w:rStyle w:val="StyleUnderline"/>
        </w:rPr>
        <w:t xml:space="preserve">ends up </w:t>
      </w:r>
      <w:r w:rsidRPr="007275EB">
        <w:rPr>
          <w:rStyle w:val="Emphasis"/>
        </w:rPr>
        <w:t>masking entrenched systems of inequality</w:t>
      </w:r>
      <w:r w:rsidRPr="007275EB">
        <w:rPr>
          <w:sz w:val="16"/>
        </w:rPr>
        <w:t xml:space="preserve">; </w:t>
      </w:r>
      <w:r w:rsidRPr="007275EB">
        <w:rPr>
          <w:rStyle w:val="StyleUnderline"/>
        </w:rPr>
        <w:t>it hinders any government agency</w:t>
      </w:r>
      <w:r w:rsidRPr="007275EB">
        <w:rPr>
          <w:sz w:val="16"/>
        </w:rPr>
        <w:t xml:space="preserve"> – </w:t>
      </w:r>
      <w:r w:rsidRPr="007275EB">
        <w:rPr>
          <w:rStyle w:val="StyleUnderline"/>
        </w:rPr>
        <w:t>from the Seattle and Louisville school boards</w:t>
      </w:r>
      <w:r w:rsidRPr="007275EB">
        <w:rPr>
          <w:sz w:val="16"/>
        </w:rPr>
        <w:t xml:space="preserve"> to post-209 California – </w:t>
      </w:r>
      <w:r w:rsidRPr="007275EB">
        <w:rPr>
          <w:rStyle w:val="Emphasis"/>
        </w:rPr>
        <w:t>from making race-conscious efforts to mitigate structural inequities</w:t>
      </w:r>
      <w:r w:rsidRPr="007275EB">
        <w:rPr>
          <w:sz w:val="16"/>
        </w:rPr>
        <w:t xml:space="preserve">. </w:t>
      </w:r>
      <w:r w:rsidRPr="007275EB">
        <w:rPr>
          <w:rStyle w:val="StyleUnderline"/>
        </w:rPr>
        <w:t>In the case of the school assignment plans, the districts utilize a race-conscious program not because race is some immutable characteristic to which they ascribe certain inherent characteristics, but because “race” has real social effects.</w:t>
      </w:r>
      <w:r>
        <w:rPr>
          <w:rStyle w:val="StyleUnderline"/>
        </w:rPr>
        <w:t xml:space="preserve"> </w:t>
      </w:r>
      <w:r w:rsidRPr="007275EB">
        <w:rPr>
          <w:sz w:val="16"/>
        </w:rPr>
        <w:t xml:space="preserve">This inability to directly address racial inequity is rooted in the Supreme Court’s decision in Washington v. Davis, which essentially determined that the Equal Protection Clause would equate color-blindness with a constitutional mandate. </w:t>
      </w:r>
      <w:r w:rsidRPr="007275EB">
        <w:rPr>
          <w:rStyle w:val="StyleUnderline"/>
        </w:rPr>
        <w:t>The doctrinal feature that undergirds this</w:t>
      </w:r>
      <w:r w:rsidRPr="007275EB">
        <w:rPr>
          <w:sz w:val="16"/>
        </w:rPr>
        <w:t xml:space="preserve"> color-blind </w:t>
      </w:r>
      <w:r w:rsidRPr="007275EB">
        <w:rPr>
          <w:rStyle w:val="StyleUnderline"/>
        </w:rPr>
        <w:t>mandate</w:t>
      </w:r>
      <w:r w:rsidRPr="007275EB">
        <w:rPr>
          <w:sz w:val="16"/>
        </w:rPr>
        <w:t xml:space="preserve">, </w:t>
      </w:r>
      <w:r w:rsidRPr="007275EB">
        <w:rPr>
          <w:rStyle w:val="Emphasis"/>
        </w:rPr>
        <w:t>the intent doctrine</w:t>
      </w:r>
      <w:r w:rsidRPr="007275EB">
        <w:rPr>
          <w:sz w:val="16"/>
        </w:rPr>
        <w:t xml:space="preserve">, </w:t>
      </w:r>
      <w:r w:rsidRPr="007275EB">
        <w:rPr>
          <w:rStyle w:val="StyleUnderline"/>
        </w:rPr>
        <w:t>largely prohibits governmental actors from taking overt, proactive action</w:t>
      </w:r>
      <w:r w:rsidRPr="007275EB">
        <w:rPr>
          <w:sz w:val="16"/>
        </w:rPr>
        <w:t xml:space="preserve"> (ameliorative or otherwise) </w:t>
      </w:r>
      <w:r w:rsidRPr="007275EB">
        <w:rPr>
          <w:rStyle w:val="StyleUnderline"/>
        </w:rPr>
        <w:t xml:space="preserve">that attempts to modify social distribution on the basis of race. However, in the absence of overt usage of race, the existing social and economic distributions are assumed to be neutral and non-suspect. In this way, the Court, by importing a conception of what the neutral is, engages in a pretense of objectivity that actually </w:t>
      </w:r>
      <w:r w:rsidRPr="007275EB">
        <w:rPr>
          <w:rStyle w:val="Emphasis"/>
        </w:rPr>
        <w:t>preserves the existing distribution of social resources.</w:t>
      </w:r>
      <w:r w:rsidRPr="007275EB">
        <w:rPr>
          <w:sz w:val="16"/>
        </w:rPr>
        <w:t xml:space="preserve">[26] Accordingly, </w:t>
      </w:r>
      <w:r w:rsidRPr="007275EB">
        <w:rPr>
          <w:rStyle w:val="StyleUnderline"/>
        </w:rPr>
        <w:t>this</w:t>
      </w:r>
      <w:r w:rsidRPr="007275EB">
        <w:rPr>
          <w:sz w:val="16"/>
        </w:rPr>
        <w:t xml:space="preserve"> color-blind </w:t>
      </w:r>
      <w:r w:rsidRPr="007275EB">
        <w:rPr>
          <w:rStyle w:val="StyleUnderline"/>
        </w:rPr>
        <w:t>ethic sees baseline juridical regimes</w:t>
      </w:r>
      <w:r w:rsidRPr="007275EB">
        <w:rPr>
          <w:sz w:val="16"/>
        </w:rPr>
        <w:t>—</w:t>
      </w:r>
      <w:r w:rsidRPr="007275EB">
        <w:rPr>
          <w:rStyle w:val="StyleUnderline"/>
        </w:rPr>
        <w:t>from district assignment plans that rely on only factors other than race in Seattle and Louisville cases, to admissions criteria</w:t>
      </w:r>
      <w:r w:rsidRPr="007275EB">
        <w:rPr>
          <w:sz w:val="16"/>
        </w:rPr>
        <w:t xml:space="preserve"> that rely on tests that have severe racial impacts in higher education,[27] to “traditional districting criteria”[28] in cases of voter districting—</w:t>
      </w:r>
      <w:r w:rsidRPr="007275EB">
        <w:rPr>
          <w:rStyle w:val="StyleUnderline"/>
        </w:rPr>
        <w:t>as natural.[</w:t>
      </w:r>
      <w:r w:rsidRPr="007275EB">
        <w:rPr>
          <w:sz w:val="16"/>
        </w:rPr>
        <w:t xml:space="preserve">29] </w:t>
      </w:r>
      <w:r w:rsidRPr="007275EB">
        <w:rPr>
          <w:rStyle w:val="StyleUnderline"/>
        </w:rPr>
        <w:t>Today</w:t>
      </w:r>
      <w:r w:rsidRPr="007275EB">
        <w:rPr>
          <w:sz w:val="16"/>
        </w:rPr>
        <w:t xml:space="preserve">, some of </w:t>
      </w:r>
      <w:r w:rsidRPr="007275EB">
        <w:rPr>
          <w:rStyle w:val="Emphasis"/>
        </w:rPr>
        <w:t>the most pernicious and pervasive forms of discrimination</w:t>
      </w:r>
      <w:r w:rsidRPr="007275EB">
        <w:rPr>
          <w:sz w:val="16"/>
        </w:rPr>
        <w:t xml:space="preserve"> </w:t>
      </w:r>
      <w:r w:rsidRPr="007275EB">
        <w:rPr>
          <w:rStyle w:val="StyleUnderline"/>
        </w:rPr>
        <w:t xml:space="preserve">result from </w:t>
      </w:r>
      <w:r w:rsidRPr="007275EB">
        <w:rPr>
          <w:rStyle w:val="Emphasis"/>
        </w:rPr>
        <w:t>facially neutral practices</w:t>
      </w:r>
      <w:r w:rsidRPr="007275EB">
        <w:rPr>
          <w:rStyle w:val="StyleUnderline"/>
        </w:rPr>
        <w:t xml:space="preserve"> that diminish the opportunities of whole minority communities</w:t>
      </w:r>
      <w:r w:rsidRPr="007275EB">
        <w:rPr>
          <w:sz w:val="16"/>
        </w:rPr>
        <w:t xml:space="preserve">. </w:t>
      </w:r>
      <w:r w:rsidRPr="007275EB">
        <w:rPr>
          <w:rStyle w:val="StyleUnderline"/>
        </w:rPr>
        <w:t>For example,</w:t>
      </w:r>
      <w:r w:rsidRPr="007275EB">
        <w:rPr>
          <w:sz w:val="16"/>
        </w:rPr>
        <w:t xml:space="preserve"> Richard Thompson Ford has argued that </w:t>
      </w:r>
      <w:r w:rsidRPr="007275EB">
        <w:rPr>
          <w:rStyle w:val="StyleUnderline"/>
        </w:rPr>
        <w:t>governmental actors can now make decisions on the facially race neutral basis of geographical boundaries, despite the fact that those boundaries are a function of de jure and de facto segregation</w:t>
      </w:r>
      <w:r w:rsidRPr="007275EB">
        <w:rPr>
          <w:sz w:val="16"/>
        </w:rPr>
        <w:t xml:space="preserve">.[30] </w:t>
      </w:r>
      <w:r w:rsidRPr="007275EB">
        <w:rPr>
          <w:rStyle w:val="StyleUnderline"/>
        </w:rPr>
        <w:t>These ostensibly neutral practices have the effect of allowing governmental decision-makers to take advantage of “</w:t>
      </w:r>
      <w:r w:rsidRPr="007275EB">
        <w:rPr>
          <w:rStyle w:val="Emphasis"/>
        </w:rPr>
        <w:t>locked –in</w:t>
      </w:r>
      <w:r w:rsidRPr="007275EB">
        <w:rPr>
          <w:rStyle w:val="StyleUnderline"/>
        </w:rPr>
        <w:t>”[</w:t>
      </w:r>
      <w:r w:rsidRPr="007275EB">
        <w:rPr>
          <w:sz w:val="16"/>
        </w:rPr>
        <w:t xml:space="preserve">31] </w:t>
      </w:r>
      <w:r w:rsidRPr="007275EB">
        <w:rPr>
          <w:rStyle w:val="Emphasis"/>
        </w:rPr>
        <w:t>discrimination</w:t>
      </w:r>
      <w:r w:rsidRPr="007275EB">
        <w:rPr>
          <w:sz w:val="16"/>
        </w:rPr>
        <w:t xml:space="preserve"> </w:t>
      </w:r>
      <w:r w:rsidRPr="007275EB">
        <w:rPr>
          <w:rStyle w:val="StyleUnderline"/>
        </w:rPr>
        <w:t>without being violative of the Constitution. With this limitation in place</w:t>
      </w:r>
      <w:r w:rsidRPr="007275EB">
        <w:rPr>
          <w:sz w:val="16"/>
        </w:rPr>
        <w:t xml:space="preserve">, </w:t>
      </w:r>
      <w:r w:rsidRPr="007275EB">
        <w:rPr>
          <w:rStyle w:val="Emphasis"/>
        </w:rPr>
        <w:t>it becomes increasingly difficult to remedy the effects of structural inequality</w:t>
      </w:r>
      <w:r w:rsidRPr="007275EB">
        <w:rPr>
          <w:sz w:val="16"/>
        </w:rPr>
        <w:t xml:space="preserve">. At the same time, the elimination of a right of action to bring suits based on a disparate impact severely hampers the ability of aggrieved parties to challenge much of the structural inequality in schools based on statutory civil rights protections.[32] However, </w:t>
      </w:r>
      <w:r w:rsidRPr="007275EB">
        <w:rPr>
          <w:rStyle w:val="StyleUnderline"/>
        </w:rPr>
        <w:t>some school districts</w:t>
      </w:r>
      <w:r w:rsidRPr="007275EB">
        <w:rPr>
          <w:sz w:val="16"/>
        </w:rPr>
        <w:t xml:space="preserve">, such as those being challenged in Louisville and Seattle, </w:t>
      </w:r>
      <w:r w:rsidRPr="007275EB">
        <w:rPr>
          <w:rStyle w:val="StyleUnderline"/>
        </w:rPr>
        <w:t>understand well that in a segregated community, students may not be able to interact or study together in integrated schools unless race is taken into account</w:t>
      </w:r>
      <w:r w:rsidRPr="007275EB">
        <w:rPr>
          <w:sz w:val="16"/>
        </w:rPr>
        <w:t xml:space="preserve"> in assigning students to schools under a plan that offers an equal educational opportunity to all the districts’ children. </w:t>
      </w:r>
      <w:r w:rsidRPr="007275EB">
        <w:rPr>
          <w:rStyle w:val="StyleUnderline"/>
        </w:rPr>
        <w:t xml:space="preserve">Yet, the Supreme Court may well </w:t>
      </w:r>
      <w:r w:rsidRPr="007275EB">
        <w:rPr>
          <w:rStyle w:val="Emphasis"/>
        </w:rPr>
        <w:t>take away the districts’ ability to do so.</w:t>
      </w:r>
      <w:r>
        <w:rPr>
          <w:rStyle w:val="StyleUnderline"/>
        </w:rPr>
        <w:t xml:space="preserve"> </w:t>
      </w:r>
      <w:r w:rsidRPr="007275EB">
        <w:rPr>
          <w:sz w:val="16"/>
        </w:rPr>
        <w:t xml:space="preserve">In her dissent in Gratz v. Bollinger, Justice Ginsburg noted that the Constitution must be color conscious so that it can “prevent discrimination being perpetuated and to undo the effects of past discrimination.”[33] In other words, color-consciousness does not look at race because it falsely captures some presumed inherent qualities, but rather, because it captures and directly addresses the lived social reality of communities in which African Americans, Latinos and other people of color have less access to social resources than whites. By explicitly addressing the way in which race has been deployed in any particular action,[34] the Court can accordingly apply a more fitting level of scrutiny necessary to determine if the action satisfies the Equal Protection Clause.[35] Almost all of </w:t>
      </w:r>
      <w:r w:rsidRPr="007275EB">
        <w:rPr>
          <w:rStyle w:val="StyleUnderline"/>
        </w:rPr>
        <w:t>the debate around these cases has taken as their starting point that the Court will apply “strict scrutiny” to the school plans at issue, and those in favor of maintaining race-conscious districting have attempted to demonstrate why the plans are narrowly tailored to serve a compelling governmental interest</w:t>
      </w:r>
      <w:r w:rsidRPr="007275EB">
        <w:rPr>
          <w:sz w:val="16"/>
        </w:rPr>
        <w:t xml:space="preserve">. However, </w:t>
      </w:r>
      <w:r w:rsidRPr="007275EB">
        <w:rPr>
          <w:rStyle w:val="StyleUnderline"/>
        </w:rPr>
        <w:t xml:space="preserve">it is becoming clear that the </w:t>
      </w:r>
      <w:r w:rsidRPr="007275EB">
        <w:rPr>
          <w:rStyle w:val="Emphasis"/>
        </w:rPr>
        <w:t>narrow Equal Protection Clause</w:t>
      </w:r>
      <w:r w:rsidRPr="007275EB">
        <w:rPr>
          <w:rStyle w:val="StyleUnderline"/>
        </w:rPr>
        <w:t xml:space="preserve"> jurisprudence will continue to </w:t>
      </w:r>
      <w:r w:rsidRPr="007275EB">
        <w:rPr>
          <w:rStyle w:val="Emphasis"/>
        </w:rPr>
        <w:t>limit the ways in which society can remedy the social ill of racial oppression.</w:t>
      </w:r>
      <w:r w:rsidRPr="007275EB">
        <w:rPr>
          <w:sz w:val="16"/>
        </w:rPr>
        <w:t xml:space="preserve"> </w:t>
      </w:r>
      <w:r w:rsidRPr="007275EB">
        <w:rPr>
          <w:rStyle w:val="StyleUnderline"/>
        </w:rPr>
        <w:t xml:space="preserve">While the Court will like continue to utilize its existing framework in Seattle and Louisville, </w:t>
      </w:r>
      <w:r w:rsidRPr="007275EB">
        <w:rPr>
          <w:rStyle w:val="Emphasis"/>
        </w:rPr>
        <w:t>it must</w:t>
      </w:r>
      <w:r w:rsidRPr="007275EB">
        <w:rPr>
          <w:rStyle w:val="StyleUnderline"/>
        </w:rPr>
        <w:t xml:space="preserve"> at some point deal with the fact that</w:t>
      </w:r>
      <w:r w:rsidRPr="007275EB">
        <w:rPr>
          <w:sz w:val="16"/>
        </w:rPr>
        <w:t xml:space="preserve"> </w:t>
      </w:r>
      <w:r w:rsidRPr="007275EB">
        <w:rPr>
          <w:rStyle w:val="Emphasis"/>
        </w:rPr>
        <w:t>“[i]n order to get beyond racism, we must first take account of race</w:t>
      </w:r>
      <w:r w:rsidRPr="007275EB">
        <w:rPr>
          <w:sz w:val="16"/>
        </w:rPr>
        <w:t>.”[36]</w:t>
      </w:r>
    </w:p>
    <w:p w:rsidR="00837C93" w:rsidRDefault="00837C93" w:rsidP="00837C93"/>
    <w:p w:rsidR="00837C93" w:rsidRDefault="00837C93" w:rsidP="00837C93">
      <w:pPr>
        <w:pStyle w:val="Heading4"/>
      </w:pPr>
      <w:r>
        <w:t xml:space="preserve">The intent requirement spillsover to prevent desegregation in all areas </w:t>
      </w:r>
    </w:p>
    <w:p w:rsidR="00837C93" w:rsidRDefault="00837C93" w:rsidP="00837C93">
      <w:r>
        <w:t xml:space="preserve">Yousef T. </w:t>
      </w:r>
      <w:r w:rsidRPr="004D017E">
        <w:rPr>
          <w:rStyle w:val="Style13ptBold"/>
        </w:rPr>
        <w:t>Jabareen</w:t>
      </w:r>
      <w:r>
        <w:t>,  J.D., Georgetown University Law Center; human rights lawyer and adjunct lecturer, American University Washington College of Law, Tel Aviv University Law School, University of Haifa Law School, and the Academic College of Law, “ARTICLE: LAW, MINORITY, AND TRANSFORMATION: A CRITIQUE AND RETHINKING OF CIVIL RIGHTS DOCTRINES”, Santa Clara Law Review, 20</w:t>
      </w:r>
      <w:r w:rsidRPr="004D017E">
        <w:rPr>
          <w:rStyle w:val="Style13ptBold"/>
        </w:rPr>
        <w:t>06</w:t>
      </w:r>
      <w:r>
        <w:t>, Lexis</w:t>
      </w:r>
    </w:p>
    <w:p w:rsidR="00837C93" w:rsidRDefault="00837C93" w:rsidP="00837C93">
      <w:pPr>
        <w:rPr>
          <w:sz w:val="16"/>
        </w:rPr>
      </w:pPr>
      <w:r w:rsidRPr="004D017E">
        <w:rPr>
          <w:sz w:val="16"/>
        </w:rPr>
        <w:t xml:space="preserve">For example, </w:t>
      </w:r>
      <w:r w:rsidRPr="004D017E">
        <w:rPr>
          <w:rStyle w:val="StyleUnderline"/>
        </w:rPr>
        <w:t>segregated housing resulted largely from active government involvement in mortgage practices, the location of public housing, and zoning regulation.</w:t>
      </w:r>
      <w:r w:rsidRPr="004D017E">
        <w:rPr>
          <w:sz w:val="16"/>
        </w:rPr>
        <w:t xml:space="preserve"> n204 </w:t>
      </w:r>
      <w:r w:rsidRPr="004D017E">
        <w:rPr>
          <w:rStyle w:val="StyleUnderline"/>
        </w:rPr>
        <w:t>This has</w:t>
      </w:r>
      <w:r w:rsidRPr="004D017E">
        <w:rPr>
          <w:sz w:val="16"/>
        </w:rPr>
        <w:t xml:space="preserve"> [*548] </w:t>
      </w:r>
      <w:r w:rsidRPr="004D017E">
        <w:rPr>
          <w:rStyle w:val="StyleUnderline"/>
        </w:rPr>
        <w:t>been coupled with white families moving from the poor inner-cities to the affluent suburbs</w:t>
      </w:r>
      <w:r w:rsidRPr="004D017E">
        <w:rPr>
          <w:sz w:val="16"/>
        </w:rPr>
        <w:t xml:space="preserve">. n205 </w:t>
      </w:r>
      <w:r w:rsidRPr="004D017E">
        <w:rPr>
          <w:rStyle w:val="StyleUnderline"/>
        </w:rPr>
        <w:t>The fact that the Court has left these residential patterns out of its constitutional remedies has created a cycle of racial re-segregation</w:t>
      </w:r>
      <w:r w:rsidRPr="004D017E">
        <w:rPr>
          <w:sz w:val="16"/>
        </w:rPr>
        <w:t xml:space="preserve">: poor African-American inner-cities and affluent white suburbs. n206 </w:t>
      </w:r>
      <w:r w:rsidRPr="004D017E">
        <w:rPr>
          <w:rStyle w:val="StyleUnderline"/>
        </w:rPr>
        <w:t>This result vindicates the transformativist assertion that individualist theory operates to rationalize and perpetuate societal inequalities. Under a theoretical transformative approach</w:t>
      </w:r>
      <w:r w:rsidRPr="004D017E">
        <w:rPr>
          <w:sz w:val="16"/>
        </w:rPr>
        <w:t xml:space="preserve">, </w:t>
      </w:r>
      <w:r w:rsidRPr="004D017E">
        <w:rPr>
          <w:rStyle w:val="Emphasis"/>
        </w:rPr>
        <w:t>including white suburbs in multi-district desegregation</w:t>
      </w:r>
      <w:r w:rsidRPr="004D017E">
        <w:rPr>
          <w:sz w:val="16"/>
        </w:rPr>
        <w:t xml:space="preserve"> </w:t>
      </w:r>
      <w:r w:rsidRPr="004D017E">
        <w:rPr>
          <w:rStyle w:val="StyleUnderline"/>
        </w:rPr>
        <w:t xml:space="preserve">would have paved the way for </w:t>
      </w:r>
      <w:r w:rsidRPr="004D017E">
        <w:rPr>
          <w:rStyle w:val="Emphasis"/>
        </w:rPr>
        <w:t>multi-system integration</w:t>
      </w:r>
      <w:r w:rsidRPr="004D017E">
        <w:rPr>
          <w:rStyle w:val="StyleUnderline"/>
        </w:rPr>
        <w:t xml:space="preserve"> and</w:t>
      </w:r>
      <w:r w:rsidRPr="004D017E">
        <w:rPr>
          <w:sz w:val="16"/>
        </w:rPr>
        <w:t xml:space="preserve">, at the same time, </w:t>
      </w:r>
      <w:r w:rsidRPr="004D017E">
        <w:rPr>
          <w:rStyle w:val="Emphasis"/>
        </w:rPr>
        <w:t>removed the attraction of the suburbs for white families</w:t>
      </w:r>
      <w:r w:rsidRPr="004D017E">
        <w:rPr>
          <w:sz w:val="16"/>
        </w:rPr>
        <w:t xml:space="preserve"> </w:t>
      </w:r>
      <w:r w:rsidRPr="004D017E">
        <w:rPr>
          <w:rStyle w:val="StyleUnderline"/>
        </w:rPr>
        <w:t>who seek to avoid compelled integration.</w:t>
      </w:r>
      <w:r>
        <w:rPr>
          <w:rStyle w:val="StyleUnderline"/>
        </w:rPr>
        <w:t xml:space="preserve"> </w:t>
      </w:r>
      <w:r w:rsidRPr="004D017E">
        <w:rPr>
          <w:rStyle w:val="StyleUnderline"/>
        </w:rPr>
        <w:t>School segregation and housing segregation</w:t>
      </w:r>
      <w:r w:rsidRPr="004D017E">
        <w:rPr>
          <w:sz w:val="16"/>
        </w:rPr>
        <w:t xml:space="preserve"> </w:t>
      </w:r>
      <w:r w:rsidRPr="004D017E">
        <w:rPr>
          <w:rStyle w:val="Emphasis"/>
        </w:rPr>
        <w:t>are intertwined</w:t>
      </w:r>
      <w:r w:rsidRPr="004D017E">
        <w:rPr>
          <w:sz w:val="16"/>
        </w:rPr>
        <w:t xml:space="preserve">, </w:t>
      </w:r>
      <w:r w:rsidRPr="004D017E">
        <w:rPr>
          <w:rStyle w:val="StyleUnderline"/>
        </w:rPr>
        <w:t>and allowing one fosters the other</w:t>
      </w:r>
      <w:r w:rsidRPr="004D017E">
        <w:rPr>
          <w:sz w:val="16"/>
        </w:rPr>
        <w:t xml:space="preserve">. n207 </w:t>
      </w:r>
      <w:r w:rsidRPr="004D017E">
        <w:rPr>
          <w:rStyle w:val="StyleUnderline"/>
        </w:rPr>
        <w:t xml:space="preserve">Adoption of the individualist approach has limited Brown's desegregation mandate to intentional segregative government actions. This limitation overlooks the racial history of American society and falls short of redressing its </w:t>
      </w:r>
      <w:r w:rsidRPr="004D017E">
        <w:rPr>
          <w:rStyle w:val="Emphasis"/>
        </w:rPr>
        <w:t>devastating impact</w:t>
      </w:r>
      <w:r w:rsidRPr="004D017E">
        <w:rPr>
          <w:sz w:val="16"/>
        </w:rPr>
        <w:t xml:space="preserve">. </w:t>
      </w:r>
      <w:r w:rsidRPr="004D017E">
        <w:rPr>
          <w:rStyle w:val="StyleUnderline"/>
        </w:rPr>
        <w:t>By condoning current conditions of actual segregation</w:t>
      </w:r>
      <w:r w:rsidRPr="004D017E">
        <w:rPr>
          <w:sz w:val="16"/>
        </w:rPr>
        <w:t xml:space="preserve">, the </w:t>
      </w:r>
      <w:r w:rsidRPr="004D017E">
        <w:rPr>
          <w:rStyle w:val="Emphasis"/>
        </w:rPr>
        <w:t>Milliken</w:t>
      </w:r>
      <w:r w:rsidRPr="004D017E">
        <w:rPr>
          <w:sz w:val="16"/>
        </w:rPr>
        <w:t xml:space="preserve"> doctrine </w:t>
      </w:r>
      <w:r w:rsidRPr="004D017E">
        <w:rPr>
          <w:rStyle w:val="StyleUnderline"/>
        </w:rPr>
        <w:t>ensured a self-perpetuating system of racial stigmatization</w:t>
      </w:r>
      <w:r w:rsidRPr="004D017E">
        <w:rPr>
          <w:sz w:val="16"/>
        </w:rPr>
        <w:t xml:space="preserve">. n208 </w:t>
      </w:r>
      <w:r w:rsidRPr="004D017E">
        <w:rPr>
          <w:rStyle w:val="StyleUnderline"/>
        </w:rPr>
        <w:t>The Milliken doctrine might be seen, then</w:t>
      </w:r>
      <w:r w:rsidRPr="004D017E">
        <w:rPr>
          <w:sz w:val="16"/>
        </w:rPr>
        <w:t xml:space="preserve">, </w:t>
      </w:r>
      <w:r w:rsidRPr="004D017E">
        <w:rPr>
          <w:rStyle w:val="Emphasis"/>
        </w:rPr>
        <w:t>as the most disastrous decision for race relations in America</w:t>
      </w:r>
      <w:r w:rsidRPr="004D017E">
        <w:rPr>
          <w:sz w:val="16"/>
        </w:rPr>
        <w:t xml:space="preserve"> since Plessy. </w:t>
      </w:r>
      <w:r w:rsidRPr="004D017E">
        <w:rPr>
          <w:rStyle w:val="StyleUnderline"/>
        </w:rPr>
        <w:t>Since Milliken, there has</w:t>
      </w:r>
      <w:r w:rsidRPr="004D017E">
        <w:rPr>
          <w:sz w:val="16"/>
        </w:rPr>
        <w:t xml:space="preserve"> [*549] </w:t>
      </w:r>
      <w:r w:rsidRPr="004D017E">
        <w:rPr>
          <w:rStyle w:val="StyleUnderline"/>
        </w:rPr>
        <w:t xml:space="preserve">been </w:t>
      </w:r>
      <w:r w:rsidRPr="004D017E">
        <w:rPr>
          <w:rStyle w:val="Emphasis"/>
        </w:rPr>
        <w:t>no significant improvement in the desegregation of American schools</w:t>
      </w:r>
      <w:r w:rsidRPr="004D017E">
        <w:rPr>
          <w:sz w:val="16"/>
        </w:rPr>
        <w:t xml:space="preserve">. n209 </w:t>
      </w:r>
      <w:r w:rsidRPr="004D017E">
        <w:rPr>
          <w:rStyle w:val="StyleUnderline"/>
        </w:rPr>
        <w:t xml:space="preserve">Instead, the Court has backed away from the fight for integration, resulting in a perpetual racial hierarchy in the education system, where schools are still </w:t>
      </w:r>
      <w:r w:rsidRPr="004D017E">
        <w:rPr>
          <w:rStyle w:val="Emphasis"/>
        </w:rPr>
        <w:t>separate and still unequal</w:t>
      </w:r>
      <w:r w:rsidRPr="004D017E">
        <w:rPr>
          <w:sz w:val="16"/>
        </w:rPr>
        <w:t xml:space="preserve">. n210 In the beginning of the 1990s, "more black children attended racially isolated schools than at any time since the early 1970s." n211 </w:t>
      </w:r>
      <w:r w:rsidRPr="004D017E">
        <w:rPr>
          <w:rStyle w:val="StyleUnderline"/>
        </w:rPr>
        <w:t>Affirming its adherence to</w:t>
      </w:r>
      <w:r w:rsidRPr="004D017E">
        <w:rPr>
          <w:sz w:val="16"/>
        </w:rPr>
        <w:t xml:space="preserve"> the individualist approach embraced in </w:t>
      </w:r>
      <w:r w:rsidRPr="004D017E">
        <w:rPr>
          <w:rStyle w:val="StyleUnderline"/>
        </w:rPr>
        <w:t>Milliken, the Court has further overturned efforts by lower courts to block re-segregation through intra-district remedies</w:t>
      </w:r>
      <w:r w:rsidRPr="004D017E">
        <w:rPr>
          <w:sz w:val="16"/>
        </w:rPr>
        <w:t xml:space="preserve">. In Austin Independent School District v. United States, n212 the Supreme Court invalidated a court order mandating large-scale student busing within the school district. n213 Similarly, in Dayton Board of Education v. Brinkman, n214 the Court vacated an order requiring integration in the entire school system. n215 The Court has additionally curtailed efforts to block re-segregation through continuous federal court supervision. This was the case in Pasadena City Board of Education v. Spangler, n216 Board of Education v. Dowell, n217 and Freeman v. Pitts. n218 [*550] Taken together, </w:t>
      </w:r>
      <w:r w:rsidRPr="004D017E">
        <w:rPr>
          <w:rStyle w:val="StyleUnderline"/>
        </w:rPr>
        <w:t>these cases leave a great deal of de facto re-segregation intact, regardless of the historic and contemporary context of the segregation</w:t>
      </w:r>
      <w:r w:rsidRPr="004D017E">
        <w:rPr>
          <w:sz w:val="16"/>
        </w:rPr>
        <w:t xml:space="preserve">. n219 </w:t>
      </w:r>
      <w:r w:rsidRPr="004D017E">
        <w:rPr>
          <w:rStyle w:val="StyleUnderline"/>
        </w:rPr>
        <w:t>Based on the individualist ideology's indifference to these results, cases continue the trend of weakening desegregation jurisprudence by solidifying the formalistic distinction between de jure and de facto segregation. Requiring proof that current conditions of segregation are a result of intentional government actions has proved to be a formidable burden that plaintiffs have been unable to shoulder</w:t>
      </w:r>
      <w:r w:rsidRPr="004D017E">
        <w:rPr>
          <w:sz w:val="16"/>
        </w:rPr>
        <w:t xml:space="preserve">. n220 </w:t>
      </w:r>
      <w:r w:rsidRPr="004D017E">
        <w:rPr>
          <w:rStyle w:val="StyleUnderline"/>
        </w:rPr>
        <w:t>The willingness of the Court</w:t>
      </w:r>
      <w:r w:rsidRPr="004D017E">
        <w:rPr>
          <w:sz w:val="16"/>
        </w:rPr>
        <w:t xml:space="preserve"> in Spangler, Dowell, and Freeman </w:t>
      </w:r>
      <w:r w:rsidRPr="004D017E">
        <w:rPr>
          <w:rStyle w:val="StyleUnderline"/>
        </w:rPr>
        <w:t>to tolerate existing conditions of segregation departs significantly from Brown's legacy that inequality is inherent in racial segregation and that this inequality must be redressed</w:t>
      </w:r>
      <w:r w:rsidRPr="004D017E">
        <w:rPr>
          <w:sz w:val="16"/>
        </w:rPr>
        <w:t xml:space="preserve">. n221 </w:t>
      </w:r>
      <w:r w:rsidRPr="004D017E">
        <w:rPr>
          <w:rStyle w:val="Emphasis"/>
        </w:rPr>
        <w:t>The ultimate consequence</w:t>
      </w:r>
      <w:r w:rsidRPr="004D017E">
        <w:rPr>
          <w:sz w:val="16"/>
        </w:rPr>
        <w:t xml:space="preserve"> </w:t>
      </w:r>
      <w:r w:rsidRPr="004D017E">
        <w:rPr>
          <w:rStyle w:val="StyleUnderline"/>
        </w:rPr>
        <w:t xml:space="preserve">is to perpetuate this inequality and the </w:t>
      </w:r>
      <w:r w:rsidRPr="004D017E">
        <w:rPr>
          <w:rStyle w:val="Emphasis"/>
        </w:rPr>
        <w:t>perception of inferiority</w:t>
      </w:r>
      <w:r w:rsidRPr="004D017E">
        <w:rPr>
          <w:rStyle w:val="StyleUnderline"/>
        </w:rPr>
        <w:t>. To redress this injury</w:t>
      </w:r>
      <w:r w:rsidRPr="004D017E">
        <w:rPr>
          <w:sz w:val="16"/>
        </w:rPr>
        <w:t xml:space="preserve">, </w:t>
      </w:r>
      <w:r w:rsidRPr="004D017E">
        <w:rPr>
          <w:rStyle w:val="Emphasis"/>
        </w:rPr>
        <w:t>a transformative ideology is required</w:t>
      </w:r>
      <w:r w:rsidRPr="004D017E">
        <w:rPr>
          <w:rStyle w:val="StyleUnderline"/>
        </w:rPr>
        <w:t>, an ideology that is sensitive to group-based social experiences, result-oriented, and committed to societal transformation.</w:t>
      </w:r>
      <w:r>
        <w:rPr>
          <w:rStyle w:val="StyleUnderline"/>
        </w:rPr>
        <w:t xml:space="preserve"> </w:t>
      </w:r>
      <w:r w:rsidRPr="004D017E">
        <w:rPr>
          <w:sz w:val="16"/>
        </w:rPr>
        <w:t xml:space="preserve">In the shadow of increasing de facto re-segregation and funding disparities, many concerned civil rights advocates have shifted their focus to the quality of education, even at [*551] the expense of racially balanced schools. n222 Civil rights advocates remain torn between their integration ideals and the purely educational interests of African-American children. It appears that W.E.B. Du Bois's insights are being realized almost seven decades after he stated: There is no magic, either in mixed schools or in segregated schools. A mixed school with poor and unsympathetic teachers, with hostile public opinion, and no teaching of truth concerning black folk, is bad. A segregated school with ignorant placeholders, inadequate equipment, poor salaries, and wretched housing is equally bad. Other things being equal, the mixed school is the broader, more natural basis for the education of all youth. It gives wider contacts; it inspires greater self-confidence; and suppresses the inferiority complex. But other things seldom are equal, and in that case Sympathy, Knowledge, and the Truth, outweigh all that the mixed school can offer. n223 Dr. Du Bois's words appear to have predicted the current situation. More importantly, they suggest the solutions to the problem: a meaningful, transformative integration that guarantees true multicultural and multi-racial integration. Only such an approach can lead to true equal education by guaranteeing group-level equality and integration. </w:t>
      </w:r>
      <w:r w:rsidRPr="004D017E">
        <w:rPr>
          <w:rStyle w:val="StyleUnderline"/>
        </w:rPr>
        <w:t>In sum</w:t>
      </w:r>
      <w:r w:rsidRPr="004D017E">
        <w:rPr>
          <w:sz w:val="16"/>
        </w:rPr>
        <w:t xml:space="preserve">, </w:t>
      </w:r>
      <w:r w:rsidRPr="004D017E">
        <w:rPr>
          <w:rStyle w:val="StyleUnderline"/>
        </w:rPr>
        <w:t>the Court has adopted the narrow individualist approach by reading the Equal Protection Clause to ban</w:t>
      </w:r>
      <w:r w:rsidRPr="004D017E">
        <w:rPr>
          <w:sz w:val="16"/>
        </w:rPr>
        <w:t xml:space="preserve"> </w:t>
      </w:r>
      <w:r w:rsidRPr="004D017E">
        <w:rPr>
          <w:rStyle w:val="Emphasis"/>
        </w:rPr>
        <w:t>only intentional, state-sanctioned segregation</w:t>
      </w:r>
      <w:r w:rsidRPr="004D017E">
        <w:rPr>
          <w:sz w:val="16"/>
        </w:rPr>
        <w:t xml:space="preserve">. </w:t>
      </w:r>
      <w:r w:rsidRPr="004D017E">
        <w:rPr>
          <w:rStyle w:val="StyleUnderline"/>
        </w:rPr>
        <w:t>Under this approach, proving a racially discriminatory purpose on the part of the government actor is indispensable to establishing a claim for a constitutional violation. This approach has</w:t>
      </w:r>
      <w:r w:rsidRPr="004D017E">
        <w:rPr>
          <w:sz w:val="16"/>
        </w:rPr>
        <w:t xml:space="preserve"> [*552] </w:t>
      </w:r>
      <w:r w:rsidRPr="004D017E">
        <w:rPr>
          <w:rStyle w:val="Emphasis"/>
        </w:rPr>
        <w:t>turned Brown's promise into an "empty victory,"</w:t>
      </w:r>
      <w:r w:rsidRPr="004D017E">
        <w:rPr>
          <w:sz w:val="16"/>
        </w:rPr>
        <w:t xml:space="preserve"> </w:t>
      </w:r>
      <w:r w:rsidRPr="004D017E">
        <w:rPr>
          <w:rStyle w:val="StyleUnderline"/>
        </w:rPr>
        <w:t>and has failed to cure the lasting, pervasive effects of segregation and the Jim Crow regime</w:t>
      </w:r>
      <w:r w:rsidRPr="004D017E">
        <w:rPr>
          <w:sz w:val="16"/>
        </w:rPr>
        <w:t>. n224</w:t>
      </w:r>
    </w:p>
    <w:p w:rsidR="00837C93" w:rsidRDefault="00837C93" w:rsidP="00837C93">
      <w:pPr>
        <w:rPr>
          <w:sz w:val="16"/>
        </w:rPr>
      </w:pPr>
    </w:p>
    <w:p w:rsidR="00837C93" w:rsidRDefault="00837C93" w:rsidP="00837C93">
      <w:pPr>
        <w:pStyle w:val="Heading4"/>
      </w:pPr>
      <w:r>
        <w:t>The intent requirement reinforces institutional racism and white power in the law – overturning this precedent is key</w:t>
      </w:r>
    </w:p>
    <w:p w:rsidR="00837C93" w:rsidRDefault="00837C93" w:rsidP="00837C93">
      <w:r>
        <w:t xml:space="preserve">Wendy Leo </w:t>
      </w:r>
      <w:r w:rsidRPr="009A1984">
        <w:rPr>
          <w:rStyle w:val="Style13ptBold"/>
        </w:rPr>
        <w:t>Moore</w:t>
      </w:r>
      <w:r>
        <w:t>, Associate Professor of Sociology at Texas A&amp;M University, “Reproducing Racism: White Space, Elite Law Schools, and Racial Inequality”, 20</w:t>
      </w:r>
      <w:r w:rsidRPr="009A1984">
        <w:rPr>
          <w:rStyle w:val="Style13ptBold"/>
        </w:rPr>
        <w:t>08</w:t>
      </w:r>
      <w:r>
        <w:t>, Pages 83-84</w:t>
      </w:r>
    </w:p>
    <w:p w:rsidR="00837C93" w:rsidRPr="00BE4F01" w:rsidRDefault="00837C93" w:rsidP="00837C93">
      <w:pPr>
        <w:rPr>
          <w:sz w:val="16"/>
        </w:rPr>
      </w:pPr>
      <w:r w:rsidRPr="00BE4F01">
        <w:rPr>
          <w:sz w:val="16"/>
        </w:rPr>
        <w:t xml:space="preserve">Legal scholar Barbara Flagg (1993) has pointed out that </w:t>
      </w:r>
      <w:r w:rsidRPr="00BE4F01">
        <w:rPr>
          <w:rStyle w:val="StyleUnderline"/>
        </w:rPr>
        <w:t>the discriminatory- intent requirement in Davis sets up a legal frame concerning race based upon a definition of racism that assumes that individuals act with conscious racial malice, precluding the possibility of evaluating the dynamics of institutional racism or of individuals acting with unconscious racial biases.</w:t>
      </w:r>
      <w:r w:rsidRPr="00BE4F01">
        <w:rPr>
          <w:sz w:val="16"/>
        </w:rPr>
        <w:t xml:space="preserve"> </w:t>
      </w:r>
      <w:r w:rsidRPr="00BE4F01">
        <w:rPr>
          <w:u w:val="single"/>
        </w:rPr>
        <w:t xml:space="preserve">The Court in Davis also acknowledged its unwillingness to examine structural racism. The Court admitted that a significantly higher number of blacks failed Test 21, but they said that this racial disparity, without proof of a person or persons in- tentionally acting to discriminate, did not trigger constitutional protection. </w:t>
      </w:r>
      <w:r w:rsidRPr="00BE4F01">
        <w:rPr>
          <w:sz w:val="16"/>
        </w:rPr>
        <w:t xml:space="preserve">The most salient rationale for this conclusion was the fear of the far-reaching nature of a decision to consider disparate racial impact in evaluating claims of discrimination. Again, speaking for the Court, Justice White said, A rule that a statute designed to serve neutral ends is nevertheless invalid, absent compelling justification, if in practice it benefits one race more than another would be far reaching and would raise serious questions about, and perhaps in- validate, a whole range of tax, welfare, public service, regulatory, and licensing statutes that may be more burdensome to the poor and to the average black than to the more affluent white.‘3 In effect, </w:t>
      </w:r>
      <w:r w:rsidRPr="00BE4F01">
        <w:rPr>
          <w:u w:val="single"/>
        </w:rPr>
        <w:t>the Court suggested that finding discrimination in the case presented in Davis might lead to systemic social-structural change, or at least the need to examine the entire legal structure for racial bias. The Court rejected this possibility, in essence holding that legal analyses that considered structural racial disparities might lead to too much justice</w:t>
      </w:r>
      <w:r w:rsidRPr="00BE4F01">
        <w:rPr>
          <w:sz w:val="16"/>
        </w:rPr>
        <w:t xml:space="preserve">.“ Rather than acting to dis- mantle systemic white racial privilege and power, the Court acted to protect it by drawing upon the rhetoric of individualism to dismiss the legal relevance of embedded structural racism. And recall that when Professor McDonald set up the discussion for the M illiken case, he had already planted the truth of the analysis in his students’ heads by saying, “[T]he thing I’m [also] after is you have to find some element of intent.” </w:t>
      </w:r>
      <w:r w:rsidRPr="00BE4F01">
        <w:rPr>
          <w:u w:val="single"/>
        </w:rPr>
        <w:t>Cases like Milliken and Davis, and many others since, have further entrenched an abstract individualist ideology into contemporary race jurisprudence. Worse, this ideology gets inserted insidi- ously in the legal training of law students.</w:t>
      </w:r>
      <w:r w:rsidRPr="00BE4F01">
        <w:rPr>
          <w:sz w:val="16"/>
        </w:rPr>
        <w:t xml:space="preserve"> And despite the striking contradic- tion between the long history of racial group-based legal reasoning and the rigid individualist contemporary case law, </w:t>
      </w:r>
      <w:r w:rsidRPr="00BE4F01">
        <w:rPr>
          <w:u w:val="single"/>
        </w:rPr>
        <w:t>the frame of abstract individual- ism, which reproduces white power and privilege by failing to assess honestly the structural consequences of historical racism and the manifestations of present day racism, gets presented as legal truth.</w:t>
      </w:r>
      <w:r w:rsidRPr="00BE4F01">
        <w:rPr>
          <w:sz w:val="16"/>
        </w:rPr>
        <w:t xml:space="preserve"> </w:t>
      </w:r>
      <w:r w:rsidRPr="00BE4F01">
        <w:rPr>
          <w:u w:val="single"/>
        </w:rPr>
        <w:t>Conclusion The legal framework of the post-civil rights era effectively renders the long history of explicit, legally imposed and enforced white supremacy irrelevant</w:t>
      </w:r>
      <w:r w:rsidRPr="00BE4F01">
        <w:rPr>
          <w:sz w:val="16"/>
        </w:rPr>
        <w:t xml:space="preserve">. As a result, </w:t>
      </w:r>
      <w:r w:rsidRPr="00BE4F01">
        <w:rPr>
          <w:u w:val="single"/>
        </w:rPr>
        <w:t>U.S. law provides</w:t>
      </w:r>
      <w:r w:rsidRPr="00BE4F01">
        <w:rPr>
          <w:sz w:val="16"/>
        </w:rPr>
        <w:t xml:space="preserve">, as Cheryl Harris (1993) suggests, </w:t>
      </w:r>
      <w:r w:rsidRPr="00BE4F01">
        <w:rPr>
          <w:u w:val="single"/>
        </w:rPr>
        <w:t>a legal entitle- ment for whites to the structural and ideological privilege that they receive as a result of years of legally created and enforced racial exclusion and oppres- sion</w:t>
      </w:r>
      <w:r w:rsidRPr="00BE4F01">
        <w:rPr>
          <w:sz w:val="16"/>
        </w:rPr>
        <w:t xml:space="preserve"> (see also Feagin 2006). </w:t>
      </w:r>
      <w:r w:rsidRPr="00BE4F01">
        <w:rPr>
          <w:u w:val="single"/>
        </w:rPr>
        <w:t>The abstract individualist discursive frame em- ployed by the courts in contemporary race-related cases resonates with broader social rhetoric concerning individual rights and “equality of oppor- tunity.”</w:t>
      </w:r>
      <w:r w:rsidRPr="00BE4F01">
        <w:rPr>
          <w:sz w:val="16"/>
        </w:rPr>
        <w:t xml:space="preserve"> </w:t>
      </w:r>
      <w:r w:rsidRPr="00BE4F01">
        <w:rPr>
          <w:u w:val="single"/>
        </w:rPr>
        <w:t xml:space="preserve">An adherence to abstract individualism becomes a rhetorical strategy that is a central component of </w:t>
      </w:r>
      <w:r w:rsidRPr="00BE4F01">
        <w:rPr>
          <w:sz w:val="16"/>
        </w:rPr>
        <w:t xml:space="preserve">what Bonilla-Silva calls </w:t>
      </w:r>
      <w:r w:rsidRPr="00BE4F01">
        <w:rPr>
          <w:u w:val="single"/>
        </w:rPr>
        <w:t>“color-blind racism</w:t>
      </w:r>
      <w:r w:rsidRPr="00BE4F01">
        <w:rPr>
          <w:sz w:val="16"/>
        </w:rPr>
        <w:t xml:space="preserve">.” Color-blind </w:t>
      </w:r>
      <w:r w:rsidRPr="00BE4F01">
        <w:rPr>
          <w:u w:val="single"/>
        </w:rPr>
        <w:t>racism operates as an ideological framework that allows whites to espouse views that normalize systemic racism, minimize the relevance of racism, and denigrate the cultures of communities of color, while at the same time denying that they, themselves, are racist or responsible for racism</w:t>
      </w:r>
      <w:r w:rsidRPr="00BE4F01">
        <w:rPr>
          <w:sz w:val="16"/>
        </w:rPr>
        <w:t xml:space="preserve">. In law schools, </w:t>
      </w:r>
      <w:r w:rsidRPr="00BE4F01">
        <w:rPr>
          <w:u w:val="single"/>
        </w:rPr>
        <w:t>students</w:t>
      </w:r>
      <w:r w:rsidRPr="00BE4F01">
        <w:rPr>
          <w:sz w:val="16"/>
        </w:rPr>
        <w:t xml:space="preserve"> like Jonathan, whose comments open this chapter</w:t>
      </w:r>
      <w:r w:rsidRPr="00BE4F01">
        <w:rPr>
          <w:u w:val="single"/>
        </w:rPr>
        <w:t>, are able to openly disavow their responsibility for racism, while participating in, and benefiting from, the white racial privilege that stems from racist struc- tures and racialized everyday practices</w:t>
      </w:r>
      <w:r w:rsidRPr="00BE4F01">
        <w:rPr>
          <w:sz w:val="16"/>
        </w:rPr>
        <w:t xml:space="preserve">. And despite the long history of explic- itly racist case law, of which most law students are aware, the </w:t>
      </w:r>
      <w:r w:rsidRPr="00BE4F01">
        <w:rPr>
          <w:rStyle w:val="StyleUnderline"/>
        </w:rPr>
        <w:t xml:space="preserve">contemporary legal frame </w:t>
      </w:r>
      <w:r w:rsidRPr="00BE4F01">
        <w:rPr>
          <w:u w:val="single"/>
        </w:rPr>
        <w:t>relies upon similar tenets</w:t>
      </w:r>
      <w:r w:rsidRPr="00BE4F01">
        <w:rPr>
          <w:sz w:val="16"/>
        </w:rPr>
        <w:t xml:space="preserve"> of abstract individualism, </w:t>
      </w:r>
      <w:r w:rsidRPr="00BE4F01">
        <w:rPr>
          <w:u w:val="single"/>
        </w:rPr>
        <w:t>empowering this discourse by giving it legal authority.</w:t>
      </w:r>
      <w:r w:rsidRPr="00BE4F01">
        <w:rPr>
          <w:sz w:val="16"/>
        </w:rPr>
        <w:t xml:space="preserve"> So, in law schools the discursive nat- uralization of structural racial inequality is reified by the law’s requirement of proof of invidious purpose or intent. </w:t>
      </w:r>
      <w:r w:rsidRPr="00BE4F01">
        <w:rPr>
          <w:u w:val="single"/>
        </w:rPr>
        <w:t xml:space="preserve">The process of reification often mani- fests itself insidiously when law faculty teach post-civil rights cases like </w:t>
      </w:r>
      <w:r w:rsidRPr="00BE4F01">
        <w:rPr>
          <w:sz w:val="16"/>
        </w:rPr>
        <w:t xml:space="preserve">Davis and </w:t>
      </w:r>
      <w:r w:rsidRPr="00BE4F01">
        <w:rPr>
          <w:u w:val="single"/>
        </w:rPr>
        <w:t xml:space="preserve">Milliken as though the individualist frame employed by the courts is pre- sumptively correct. </w:t>
      </w:r>
      <w:r w:rsidRPr="00BE4F01">
        <w:rPr>
          <w:sz w:val="16"/>
        </w:rPr>
        <w:t xml:space="preserve">Beyond that, however, this color-blind racist frame oper- ates as an unstated presumption informing the vast majority of educational and social interactions in the law school. In chapter 4, I explore the dominant discourse at Midstate and Presidential, which draws heavily upon the tenets of abstract individualism and other color-blind racist frames. I then examine the way in which the </w:t>
      </w:r>
      <w:r w:rsidRPr="00BE4F01">
        <w:rPr>
          <w:u w:val="single"/>
        </w:rPr>
        <w:t xml:space="preserve">story lines that make up the color-blind racist discourse as- sist in normalizing </w:t>
      </w:r>
      <w:r w:rsidRPr="00BE4F01">
        <w:rPr>
          <w:sz w:val="16"/>
        </w:rPr>
        <w:t xml:space="preserve">and minimizing </w:t>
      </w:r>
      <w:r w:rsidRPr="00BE4F01">
        <w:rPr>
          <w:u w:val="single"/>
        </w:rPr>
        <w:t>the everyday racialized practices that occur within the space of elite law schools, thereby justifying and reproducing the attributes of white institutional space</w:t>
      </w:r>
      <w:r w:rsidRPr="00BE4F01">
        <w:rPr>
          <w:sz w:val="16"/>
        </w:rPr>
        <w:t xml:space="preserve">. </w:t>
      </w:r>
    </w:p>
    <w:p w:rsidR="00837C93" w:rsidRDefault="00837C93" w:rsidP="00837C93"/>
    <w:p w:rsidR="00837C93" w:rsidRPr="00CC7304" w:rsidRDefault="00837C93" w:rsidP="00837C93"/>
    <w:p w:rsidR="00837C93" w:rsidRDefault="00837C93" w:rsidP="00837C93">
      <w:pPr>
        <w:pStyle w:val="Heading4"/>
      </w:pPr>
      <w:r>
        <w:t>The intent requirement prevents the 14</w:t>
      </w:r>
      <w:r w:rsidRPr="002C191D">
        <w:rPr>
          <w:vertAlign w:val="superscript"/>
        </w:rPr>
        <w:t>th</w:t>
      </w:r>
      <w:r>
        <w:t xml:space="preserve"> amendments use in fighting white supremacy – it locks in structural racism by making race consciousness a constitutional violation</w:t>
      </w:r>
    </w:p>
    <w:p w:rsidR="00837C93" w:rsidRDefault="00837C93" w:rsidP="00837C93">
      <w:r>
        <w:t xml:space="preserve">CHARLES </w:t>
      </w:r>
      <w:r w:rsidRPr="002C191D">
        <w:rPr>
          <w:rStyle w:val="Style13ptBold"/>
        </w:rPr>
        <w:t>LAWRENCE III</w:t>
      </w:r>
      <w:r>
        <w:t>, Professor of Law, Georgetown University Law Center, “Unconscious Racism Revisited: Reflections on the Impact and Origins of “The Id, the Ego, and Equal Protection””, CONNECTICUT LAW REVIEW VOLUME 40 MAY 20</w:t>
      </w:r>
      <w:r w:rsidRPr="002C191D">
        <w:rPr>
          <w:rStyle w:val="Style13ptBold"/>
        </w:rPr>
        <w:t>08</w:t>
      </w:r>
      <w:r>
        <w:t>, http://scholarship.law.georgetown.edu/cgi/viewcontent.cgi?article=1340&amp;context=facpub</w:t>
      </w:r>
    </w:p>
    <w:p w:rsidR="00837C93" w:rsidRDefault="00837C93" w:rsidP="00837C93">
      <w:r>
        <w:t xml:space="preserve">But </w:t>
      </w:r>
      <w:r w:rsidRPr="003D7A6F">
        <w:rPr>
          <w:rStyle w:val="StyleUnderline"/>
        </w:rPr>
        <w:t>I want to point out something</w:t>
      </w:r>
      <w:r>
        <w:t xml:space="preserve"> even more </w:t>
      </w:r>
      <w:r w:rsidRPr="002C191D">
        <w:rPr>
          <w:rStyle w:val="StyleUnderline"/>
        </w:rPr>
        <w:t xml:space="preserve">disturbing </w:t>
      </w:r>
      <w:r w:rsidRPr="003D7A6F">
        <w:rPr>
          <w:rStyle w:val="StyleUnderline"/>
        </w:rPr>
        <w:t>about the</w:t>
      </w:r>
      <w:r>
        <w:rPr>
          <w:rStyle w:val="StyleUnderline"/>
        </w:rPr>
        <w:t xml:space="preserve"> </w:t>
      </w:r>
      <w:r w:rsidRPr="003D7A6F">
        <w:rPr>
          <w:rStyle w:val="StyleUnderline"/>
        </w:rPr>
        <w:t>move the Court has made in these cases. By claiming not to be able to</w:t>
      </w:r>
      <w:r>
        <w:rPr>
          <w:rStyle w:val="StyleUnderline"/>
        </w:rPr>
        <w:t xml:space="preserve"> </w:t>
      </w:r>
      <w:r w:rsidRPr="003D7A6F">
        <w:rPr>
          <w:rStyle w:val="StyleUnderline"/>
        </w:rPr>
        <w:t>know when racism or white supremacy is at work</w:t>
      </w:r>
      <w:r>
        <w:t xml:space="preserve">, </w:t>
      </w:r>
      <w:r w:rsidRPr="003D7A6F">
        <w:rPr>
          <w:rStyle w:val="Emphasis"/>
        </w:rPr>
        <w:t>they have removed</w:t>
      </w:r>
      <w:r>
        <w:t xml:space="preserve"> </w:t>
      </w:r>
      <w:r w:rsidRPr="003D7A6F">
        <w:rPr>
          <w:rStyle w:val="StyleUnderline"/>
        </w:rPr>
        <w:t>the</w:t>
      </w:r>
      <w:r>
        <w:rPr>
          <w:rStyle w:val="StyleUnderline"/>
        </w:rPr>
        <w:t xml:space="preserve"> </w:t>
      </w:r>
      <w:r w:rsidRPr="003D7A6F">
        <w:rPr>
          <w:rStyle w:val="StyleUnderline"/>
        </w:rPr>
        <w:t>question of white supremacy’s presence from the doctrine that applies the</w:t>
      </w:r>
      <w:r>
        <w:rPr>
          <w:rStyle w:val="StyleUnderline"/>
        </w:rPr>
        <w:t xml:space="preserve"> </w:t>
      </w:r>
      <w:r w:rsidRPr="003D7A6F">
        <w:rPr>
          <w:rStyle w:val="StyleUnderline"/>
        </w:rPr>
        <w:t>Equal Protection Clause to questions of race. The Court presumes a law</w:t>
      </w:r>
      <w:r>
        <w:rPr>
          <w:rStyle w:val="StyleUnderline"/>
        </w:rPr>
        <w:t xml:space="preserve"> </w:t>
      </w:r>
      <w:r w:rsidRPr="003D7A6F">
        <w:rPr>
          <w:rStyle w:val="StyleUnderline"/>
        </w:rPr>
        <w:t>that produces discriminatory impacts is benign without ever asking</w:t>
      </w:r>
      <w:r>
        <w:rPr>
          <w:rStyle w:val="StyleUnderline"/>
        </w:rPr>
        <w:t xml:space="preserve"> </w:t>
      </w:r>
      <w:r w:rsidRPr="003D7A6F">
        <w:rPr>
          <w:rStyle w:val="StyleUnderline"/>
        </w:rPr>
        <w:t>whether that discriminatory impact furthers white supremacy</w:t>
      </w:r>
      <w:r>
        <w:t xml:space="preserve">. Facially </w:t>
      </w:r>
      <w:r w:rsidRPr="003D7A6F">
        <w:rPr>
          <w:rStyle w:val="StyleUnderline"/>
        </w:rPr>
        <w:t>racial classifications are presumed invidious</w:t>
      </w:r>
      <w:r>
        <w:t xml:space="preserve">, again </w:t>
      </w:r>
      <w:r w:rsidRPr="003D7A6F">
        <w:rPr>
          <w:rStyle w:val="StyleUnderline"/>
        </w:rPr>
        <w:t>without asking whether</w:t>
      </w:r>
      <w:r>
        <w:rPr>
          <w:rStyle w:val="StyleUnderline"/>
        </w:rPr>
        <w:t xml:space="preserve"> </w:t>
      </w:r>
      <w:r w:rsidRPr="003D7A6F">
        <w:rPr>
          <w:rStyle w:val="StyleUnderline"/>
        </w:rPr>
        <w:t>the classification perpetuates white supremacy or operates to disestablish</w:t>
      </w:r>
      <w:r>
        <w:rPr>
          <w:rStyle w:val="StyleUnderline"/>
        </w:rPr>
        <w:t xml:space="preserve"> </w:t>
      </w:r>
      <w:r w:rsidRPr="003D7A6F">
        <w:rPr>
          <w:rStyle w:val="StyleUnderline"/>
        </w:rPr>
        <w:t>American Apartheid. We have the 14th Amendment only because we had</w:t>
      </w:r>
      <w:r>
        <w:rPr>
          <w:rStyle w:val="StyleUnderline"/>
        </w:rPr>
        <w:t xml:space="preserve"> </w:t>
      </w:r>
      <w:r w:rsidRPr="003D7A6F">
        <w:rPr>
          <w:rStyle w:val="StyleUnderline"/>
        </w:rPr>
        <w:t>slavery</w:t>
      </w:r>
      <w:r>
        <w:t xml:space="preserve"> and a war that ended slavery. </w:t>
      </w:r>
      <w:r w:rsidRPr="003D7A6F">
        <w:rPr>
          <w:rStyle w:val="StyleUnderline"/>
        </w:rPr>
        <w:t>The origin is anti-racist, the Court’s</w:t>
      </w:r>
      <w:r>
        <w:rPr>
          <w:rStyle w:val="StyleUnderline"/>
        </w:rPr>
        <w:t xml:space="preserve"> </w:t>
      </w:r>
      <w:r w:rsidRPr="003D7A6F">
        <w:rPr>
          <w:rStyle w:val="StyleUnderline"/>
        </w:rPr>
        <w:t>interpretation is not.</w:t>
      </w:r>
      <w:r>
        <w:rPr>
          <w:rStyle w:val="StyleUnderline"/>
        </w:rPr>
        <w:t xml:space="preserve"> </w:t>
      </w:r>
      <w:r w:rsidRPr="003D7A6F">
        <w:rPr>
          <w:rStyle w:val="StyleUnderline"/>
        </w:rPr>
        <w:t>The recent decision striking down school desegregation</w:t>
      </w:r>
      <w:r>
        <w:t xml:space="preserve"> plans in Seattle and Kentucky77 </w:t>
      </w:r>
      <w:r w:rsidRPr="003D7A6F">
        <w:rPr>
          <w:rStyle w:val="Emphasis"/>
        </w:rPr>
        <w:t>represents the culmination</w:t>
      </w:r>
      <w:r>
        <w:t xml:space="preserve"> and nadir </w:t>
      </w:r>
      <w:r w:rsidRPr="003D7A6F">
        <w:rPr>
          <w:rStyle w:val="Emphasis"/>
        </w:rPr>
        <w:t>of this ruthless</w:t>
      </w:r>
      <w:r>
        <w:t xml:space="preserve"> </w:t>
      </w:r>
      <w:r w:rsidRPr="003D7A6F">
        <w:rPr>
          <w:rStyle w:val="StyleUnderline"/>
        </w:rPr>
        <w:t>march away from my call to recognize the cultural meaning of government</w:t>
      </w:r>
      <w:r>
        <w:rPr>
          <w:rStyle w:val="StyleUnderline"/>
        </w:rPr>
        <w:t xml:space="preserve"> </w:t>
      </w:r>
      <w:r w:rsidRPr="003D7A6F">
        <w:rPr>
          <w:rStyle w:val="StyleUnderline"/>
        </w:rPr>
        <w:t>action as a way of discovering whether that action represents the</w:t>
      </w:r>
      <w:r>
        <w:rPr>
          <w:rStyle w:val="StyleUnderline"/>
        </w:rPr>
        <w:t xml:space="preserve"> </w:t>
      </w:r>
      <w:r w:rsidRPr="003D7A6F">
        <w:rPr>
          <w:rStyle w:val="StyleUnderline"/>
        </w:rPr>
        <w:t>continuing influence of white supremacy. Only in a world where racial</w:t>
      </w:r>
      <w:r>
        <w:rPr>
          <w:rStyle w:val="StyleUnderline"/>
        </w:rPr>
        <w:t xml:space="preserve"> </w:t>
      </w:r>
      <w:r w:rsidRPr="003D7A6F">
        <w:rPr>
          <w:rStyle w:val="StyleUnderline"/>
        </w:rPr>
        <w:t>discrimination is devoid of any meaning can Justice Roberts equate the</w:t>
      </w:r>
      <w:r>
        <w:rPr>
          <w:rStyle w:val="StyleUnderline"/>
        </w:rPr>
        <w:t xml:space="preserve"> </w:t>
      </w:r>
      <w:r w:rsidRPr="003D7A6F">
        <w:rPr>
          <w:rStyle w:val="StyleUnderline"/>
        </w:rPr>
        <w:t>segregation in Brown</w:t>
      </w:r>
      <w:r>
        <w:t xml:space="preserve">78 </w:t>
      </w:r>
      <w:r w:rsidRPr="003D7A6F">
        <w:rPr>
          <w:rStyle w:val="StyleUnderline"/>
        </w:rPr>
        <w:t>with the integration in PICS.</w:t>
      </w:r>
      <w:r>
        <w:t xml:space="preserve"> 79 </w:t>
      </w:r>
      <w:r w:rsidRPr="003D7A6F">
        <w:rPr>
          <w:rStyle w:val="StyleUnderline"/>
        </w:rPr>
        <w:t>When</w:t>
      </w:r>
      <w:r>
        <w:t xml:space="preserve"> Justice </w:t>
      </w:r>
      <w:r w:rsidRPr="003D7A6F">
        <w:rPr>
          <w:rStyle w:val="StyleUnderline"/>
        </w:rPr>
        <w:t>Roberts says, “The way to stop discrimination on the basis of race is to</w:t>
      </w:r>
      <w:r>
        <w:rPr>
          <w:rStyle w:val="StyleUnderline"/>
        </w:rPr>
        <w:t xml:space="preserve"> </w:t>
      </w:r>
      <w:r w:rsidRPr="003D7A6F">
        <w:rPr>
          <w:rStyle w:val="StyleUnderline"/>
        </w:rPr>
        <w:t>stop discriminating on the basis of race</w:t>
      </w:r>
      <w:r>
        <w:t xml:space="preserve">,”80 </w:t>
      </w:r>
      <w:r w:rsidRPr="003D7A6F">
        <w:rPr>
          <w:rStyle w:val="StyleUnderline"/>
        </w:rPr>
        <w:t>he asks us to deny our</w:t>
      </w:r>
      <w:r>
        <w:rPr>
          <w:rStyle w:val="StyleUnderline"/>
        </w:rPr>
        <w:t xml:space="preserve"> </w:t>
      </w:r>
      <w:r w:rsidRPr="003D7A6F">
        <w:rPr>
          <w:rStyle w:val="StyleUnderline"/>
        </w:rPr>
        <w:t>knowledge of the real meaning of race and racism in America</w:t>
      </w:r>
      <w:r w:rsidRPr="003D7A6F">
        <w:rPr>
          <w:rStyle w:val="Emphasis"/>
        </w:rPr>
        <w:t>. He asks us</w:t>
      </w:r>
      <w:r>
        <w:rPr>
          <w:rStyle w:val="Emphasis"/>
        </w:rPr>
        <w:t xml:space="preserve"> </w:t>
      </w:r>
      <w:r w:rsidRPr="003D7A6F">
        <w:rPr>
          <w:rStyle w:val="Emphasis"/>
        </w:rPr>
        <w:t>to repress our knowledge of</w:t>
      </w:r>
      <w:r>
        <w:t xml:space="preserve"> 380 years of </w:t>
      </w:r>
      <w:r w:rsidRPr="003D7A6F">
        <w:rPr>
          <w:rStyle w:val="Emphasis"/>
        </w:rPr>
        <w:t>slavery and segregation</w:t>
      </w:r>
      <w:r>
        <w:t xml:space="preserve">. </w:t>
      </w:r>
      <w:r w:rsidRPr="003D7A6F">
        <w:rPr>
          <w:rStyle w:val="StyleUnderline"/>
        </w:rPr>
        <w:t>He asks</w:t>
      </w:r>
      <w:r>
        <w:rPr>
          <w:rStyle w:val="StyleUnderline"/>
        </w:rPr>
        <w:t xml:space="preserve"> </w:t>
      </w:r>
      <w:r w:rsidRPr="003D7A6F">
        <w:rPr>
          <w:rStyle w:val="StyleUnderline"/>
        </w:rPr>
        <w:t>us to believe that race consciousness is what violates the Constitution</w:t>
      </w:r>
      <w:r>
        <w:t xml:space="preserve">, </w:t>
      </w:r>
      <w:r w:rsidRPr="003D7A6F">
        <w:rPr>
          <w:rStyle w:val="Emphasis"/>
        </w:rPr>
        <w:t>not</w:t>
      </w:r>
      <w:r>
        <w:rPr>
          <w:rStyle w:val="Emphasis"/>
        </w:rPr>
        <w:t xml:space="preserve"> </w:t>
      </w:r>
      <w:r w:rsidRPr="003D7A6F">
        <w:rPr>
          <w:rStyle w:val="Emphasis"/>
        </w:rPr>
        <w:t xml:space="preserve">racism. </w:t>
      </w:r>
    </w:p>
    <w:p w:rsidR="00837C93" w:rsidRPr="00CC7304" w:rsidRDefault="00837C93" w:rsidP="00837C93"/>
    <w:p w:rsidR="00837C93" w:rsidRPr="00931813" w:rsidRDefault="00837C93" w:rsidP="00837C93">
      <w:pPr>
        <w:pStyle w:val="Heading4"/>
      </w:pPr>
      <w:r w:rsidRPr="00931813">
        <w:t xml:space="preserve">Challenging institutional racism is a prior ethical question— it makes violence structurally inevitable and foundationally negates morality making defenses of utilitarianism incoherent </w:t>
      </w:r>
    </w:p>
    <w:p w:rsidR="00837C93" w:rsidRPr="00931813" w:rsidRDefault="00837C93" w:rsidP="00837C93">
      <w:r w:rsidRPr="00931813">
        <w:rPr>
          <w:rStyle w:val="Style13ptBold"/>
        </w:rPr>
        <w:t>Memmi, 2k</w:t>
      </w:r>
      <w:r w:rsidRPr="00931813">
        <w:t xml:space="preserve"> --- Professor Emeritus of Sociology @ U of Paris, Naiteire (Albert, Racism, Translated by Steve Martinot, p. 163-165)</w:t>
      </w:r>
    </w:p>
    <w:p w:rsidR="00837C93" w:rsidRDefault="00837C93" w:rsidP="00837C93">
      <w:r w:rsidRPr="00E067AC">
        <w:rPr>
          <w:rStyle w:val="StyleUnderline"/>
          <w:highlight w:val="yellow"/>
        </w:rPr>
        <w:t>The struggle against racism</w:t>
      </w:r>
      <w:r w:rsidRPr="00931813">
        <w:rPr>
          <w:rStyle w:val="StyleUnderline"/>
        </w:rPr>
        <w:t xml:space="preserve"> will be long, difficult, without intermission, without remission, probably never achieved</w:t>
      </w:r>
      <w:r w:rsidRPr="00931813">
        <w:rPr>
          <w:sz w:val="16"/>
        </w:rPr>
        <w:t xml:space="preserve">. Yet, </w:t>
      </w:r>
      <w:r w:rsidRPr="00931813">
        <w:rPr>
          <w:rStyle w:val="Emphasis"/>
        </w:rPr>
        <w:t>for this very reason,</w:t>
      </w:r>
      <w:r w:rsidRPr="00931813">
        <w:rPr>
          <w:sz w:val="16"/>
          <w:szCs w:val="16"/>
        </w:rPr>
        <w:t xml:space="preserve"> </w:t>
      </w:r>
      <w:r w:rsidRPr="00931813">
        <w:rPr>
          <w:rStyle w:val="Emphasis"/>
        </w:rPr>
        <w:t xml:space="preserve">it </w:t>
      </w:r>
      <w:r w:rsidRPr="00E067AC">
        <w:rPr>
          <w:rStyle w:val="Emphasis"/>
          <w:highlight w:val="yellow"/>
        </w:rPr>
        <w:t xml:space="preserve">is a struggle to be undertaken without surcease and </w:t>
      </w:r>
      <w:r w:rsidRPr="002A32ED">
        <w:rPr>
          <w:rStyle w:val="Emphasis"/>
        </w:rPr>
        <w:t xml:space="preserve">without </w:t>
      </w:r>
      <w:r w:rsidRPr="00E067AC">
        <w:rPr>
          <w:rStyle w:val="Emphasis"/>
          <w:highlight w:val="yellow"/>
        </w:rPr>
        <w:t>concessions</w:t>
      </w:r>
      <w:r w:rsidRPr="00931813">
        <w:rPr>
          <w:rStyle w:val="Emphasis"/>
        </w:rPr>
        <w:t xml:space="preserve">. </w:t>
      </w:r>
      <w:r w:rsidRPr="002A32ED">
        <w:rPr>
          <w:rStyle w:val="StyleUnderline"/>
        </w:rPr>
        <w:t>One cannot be indulgent</w:t>
      </w:r>
      <w:r w:rsidRPr="00931813">
        <w:rPr>
          <w:rStyle w:val="StyleUnderline"/>
        </w:rPr>
        <w:t xml:space="preserve"> toward racism; one must not even let the monster in the house, especially not in a mask. </w:t>
      </w:r>
      <w:r w:rsidRPr="00E067AC">
        <w:rPr>
          <w:rStyle w:val="StyleUnderline"/>
          <w:highlight w:val="yellow"/>
        </w:rPr>
        <w:t>To give it</w:t>
      </w:r>
      <w:r w:rsidRPr="00931813">
        <w:rPr>
          <w:rStyle w:val="StyleUnderline"/>
        </w:rPr>
        <w:t xml:space="preserve"> merely </w:t>
      </w:r>
      <w:r w:rsidRPr="00E067AC">
        <w:rPr>
          <w:rStyle w:val="StyleUnderline"/>
          <w:highlight w:val="yellow"/>
        </w:rPr>
        <w:t>a foothold means to augment the bestial part in us</w:t>
      </w:r>
      <w:r w:rsidRPr="00931813">
        <w:rPr>
          <w:rStyle w:val="StyleUnderline"/>
        </w:rPr>
        <w:t xml:space="preserve"> and in other people, </w:t>
      </w:r>
      <w:r w:rsidRPr="00E067AC">
        <w:rPr>
          <w:rStyle w:val="StyleUnderline"/>
          <w:highlight w:val="yellow"/>
        </w:rPr>
        <w:t>which is to diminish what is human</w:t>
      </w:r>
      <w:r w:rsidRPr="00931813">
        <w:rPr>
          <w:rStyle w:val="StyleUnderline"/>
        </w:rPr>
        <w:t xml:space="preserve">. </w:t>
      </w:r>
      <w:r w:rsidRPr="00E067AC">
        <w:rPr>
          <w:rStyle w:val="StyleUnderline"/>
          <w:highlight w:val="yellow"/>
        </w:rPr>
        <w:t>To accept the racist universe to the slightest degree is to endorse fear, injustice, and violence</w:t>
      </w:r>
      <w:r w:rsidRPr="00931813">
        <w:rPr>
          <w:rStyle w:val="StyleUnderline"/>
        </w:rPr>
        <w:t xml:space="preserve">. It is to accept the persistence of the dark history in which we still largely live. </w:t>
      </w:r>
      <w:r w:rsidRPr="00E067AC">
        <w:rPr>
          <w:rStyle w:val="Emphasis"/>
          <w:highlight w:val="yellow"/>
        </w:rPr>
        <w:t>it is to agree that the outsider will always be a</w:t>
      </w:r>
      <w:r w:rsidRPr="00931813">
        <w:rPr>
          <w:rStyle w:val="Emphasis"/>
        </w:rPr>
        <w:t xml:space="preserve"> possible </w:t>
      </w:r>
      <w:r w:rsidRPr="00E067AC">
        <w:rPr>
          <w:rStyle w:val="Emphasis"/>
          <w:highlight w:val="yellow"/>
        </w:rPr>
        <w:t>victim</w:t>
      </w:r>
      <w:r w:rsidRPr="00931813">
        <w:rPr>
          <w:rStyle w:val="StyleUnderline"/>
        </w:rPr>
        <w:t xml:space="preserve"> (and which man is not himself an outsider relative to someone else?. Racism illustrates</w:t>
      </w:r>
      <w:r w:rsidRPr="00931813">
        <w:rPr>
          <w:sz w:val="16"/>
          <w:lang w:val="x-none" w:eastAsia="x-none"/>
        </w:rPr>
        <w:t xml:space="preserve">, in sum, </w:t>
      </w:r>
      <w:r w:rsidRPr="00931813">
        <w:rPr>
          <w:rStyle w:val="StyleUnderline"/>
        </w:rPr>
        <w:t>the inevitable negativity of the condition of the dominated that is, it illuminates in a certain sense the entire human condition.</w:t>
      </w:r>
      <w:r w:rsidRPr="00931813">
        <w:rPr>
          <w:sz w:val="16"/>
          <w:lang w:val="x-none" w:eastAsia="x-none"/>
        </w:rPr>
        <w:t xml:space="preserve"> </w:t>
      </w:r>
      <w:r w:rsidRPr="00931813">
        <w:rPr>
          <w:rStyle w:val="StyleUnderline"/>
        </w:rPr>
        <w:t xml:space="preserve">The anti-racist struggle, difficult though it is, and always in question, is nevertheless </w:t>
      </w:r>
      <w:r w:rsidRPr="00931813">
        <w:rPr>
          <w:rStyle w:val="Emphasis"/>
        </w:rPr>
        <w:t>one of the prologues to the ultimate passage from animosity to humanity</w:t>
      </w:r>
      <w:r w:rsidRPr="00931813">
        <w:rPr>
          <w:sz w:val="16"/>
          <w:lang w:val="x-none" w:eastAsia="x-none"/>
        </w:rPr>
        <w:t xml:space="preserve">. In that sense, </w:t>
      </w:r>
      <w:r w:rsidRPr="002A32ED">
        <w:rPr>
          <w:rStyle w:val="StyleUnderline"/>
        </w:rPr>
        <w:t>we cannot fail to rise to the racist challenge</w:t>
      </w:r>
      <w:r w:rsidRPr="002A32ED">
        <w:rPr>
          <w:sz w:val="16"/>
          <w:lang w:val="x-none" w:eastAsia="x-none"/>
        </w:rPr>
        <w:t xml:space="preserve">. However, </w:t>
      </w:r>
      <w:r w:rsidRPr="002A32ED">
        <w:rPr>
          <w:rStyle w:val="StyleUnderline"/>
        </w:rPr>
        <w:t>it remains true that one’s moral conduit only emerges from a choice: one has</w:t>
      </w:r>
      <w:r w:rsidRPr="00931813">
        <w:rPr>
          <w:rStyle w:val="StyleUnderline"/>
        </w:rPr>
        <w:t xml:space="preserve"> to want it. It is a choice among other choices, and always debatable in its foundations and its consequences</w:t>
      </w:r>
      <w:r w:rsidRPr="00931813">
        <w:rPr>
          <w:sz w:val="16"/>
          <w:lang w:val="x-none" w:eastAsia="x-none"/>
        </w:rPr>
        <w:t xml:space="preserve">. Let us say, broadly speaking, that </w:t>
      </w:r>
      <w:r w:rsidRPr="00E067AC">
        <w:rPr>
          <w:rStyle w:val="Emphasis"/>
          <w:highlight w:val="yellow"/>
        </w:rPr>
        <w:t>the choice to conduct oneself morally is the condition for the establishment of</w:t>
      </w:r>
      <w:r w:rsidRPr="00931813">
        <w:rPr>
          <w:rStyle w:val="Emphasis"/>
        </w:rPr>
        <w:t xml:space="preserve"> a human </w:t>
      </w:r>
      <w:r w:rsidRPr="00E067AC">
        <w:rPr>
          <w:rStyle w:val="Emphasis"/>
          <w:highlight w:val="yellow"/>
        </w:rPr>
        <w:t>order</w:t>
      </w:r>
      <w:r w:rsidRPr="00931813">
        <w:rPr>
          <w:rStyle w:val="Emphasis"/>
        </w:rPr>
        <w:t xml:space="preserve">, </w:t>
      </w:r>
      <w:r w:rsidRPr="00E067AC">
        <w:rPr>
          <w:rStyle w:val="Emphasis"/>
          <w:highlight w:val="yellow"/>
        </w:rPr>
        <w:t>for which racism is the very negation</w:t>
      </w:r>
      <w:r w:rsidRPr="00931813">
        <w:rPr>
          <w:rStyle w:val="StyleUnderline"/>
        </w:rPr>
        <w:t xml:space="preserve">. This is almost a redundancy. One cannot found a moral order, let alone a legislative order, on racism, because </w:t>
      </w:r>
      <w:r w:rsidRPr="00E067AC">
        <w:rPr>
          <w:rStyle w:val="StyleUnderline"/>
          <w:highlight w:val="yellow"/>
        </w:rPr>
        <w:t>racism signifies the exclusion of the other</w:t>
      </w:r>
      <w:r w:rsidRPr="00931813">
        <w:rPr>
          <w:rStyle w:val="StyleUnderline"/>
        </w:rPr>
        <w:t>, and his or her subjection to violence and domination</w:t>
      </w:r>
      <w:r w:rsidRPr="00931813">
        <w:rPr>
          <w:sz w:val="16"/>
        </w:rPr>
        <w:t>.</w:t>
      </w:r>
      <w:r w:rsidRPr="00931813">
        <w:rPr>
          <w:sz w:val="16"/>
          <w:lang w:val="x-none" w:eastAsia="x-none"/>
        </w:rPr>
        <w:t xml:space="preserve"> From an ethical point of view, if one can deploy a little religious language, </w:t>
      </w:r>
      <w:r w:rsidRPr="00E067AC">
        <w:rPr>
          <w:rStyle w:val="StyleUnderline"/>
          <w:highlight w:val="yellow"/>
        </w:rPr>
        <w:t>racism is ‘the</w:t>
      </w:r>
      <w:r w:rsidRPr="00931813">
        <w:rPr>
          <w:rStyle w:val="StyleUnderline"/>
        </w:rPr>
        <w:t xml:space="preserve"> truly </w:t>
      </w:r>
      <w:r w:rsidRPr="00E067AC">
        <w:rPr>
          <w:rStyle w:val="StyleUnderline"/>
          <w:highlight w:val="yellow"/>
        </w:rPr>
        <w:t>capital sin</w:t>
      </w:r>
      <w:r w:rsidRPr="00931813">
        <w:rPr>
          <w:rStyle w:val="StyleUnderline"/>
        </w:rPr>
        <w:t>.</w:t>
      </w:r>
      <w:r w:rsidRPr="00931813">
        <w:rPr>
          <w:sz w:val="16"/>
          <w:lang w:val="x-none" w:eastAsia="x-none"/>
        </w:rPr>
        <w:t xml:space="preserve"> </w:t>
      </w:r>
      <w:r w:rsidRPr="00931813">
        <w:rPr>
          <w:rStyle w:val="StyleUnderline"/>
        </w:rPr>
        <w:t>It is not an accident that almost all of humanity’s spiritual traditions counsels respect for the weak</w:t>
      </w:r>
      <w:r w:rsidRPr="00931813">
        <w:rPr>
          <w:sz w:val="16"/>
          <w:lang w:val="x-none" w:eastAsia="x-none"/>
        </w:rPr>
        <w:t xml:space="preserve">, for orphans, widows, or strangers. </w:t>
      </w:r>
      <w:r w:rsidRPr="00931813">
        <w:rPr>
          <w:rStyle w:val="StyleUnderline"/>
        </w:rPr>
        <w:t>It is not just a question of theoretical morality and disinterested commandments.</w:t>
      </w:r>
      <w:r w:rsidRPr="00931813">
        <w:rPr>
          <w:sz w:val="16"/>
          <w:lang w:val="x-none" w:eastAsia="x-none"/>
        </w:rPr>
        <w:t xml:space="preserve"> Such unanimity in the safeguarding of the other suggests the real utility of such sentiments. All things considered, </w:t>
      </w:r>
      <w:r w:rsidRPr="00931813">
        <w:rPr>
          <w:sz w:val="16"/>
        </w:rPr>
        <w:t xml:space="preserve">we have an interest in banishing injustice, because </w:t>
      </w:r>
      <w:r w:rsidRPr="00E067AC">
        <w:rPr>
          <w:rStyle w:val="Emphasis"/>
          <w:highlight w:val="yellow"/>
        </w:rPr>
        <w:t>injustice engenders violence and death</w:t>
      </w:r>
      <w:r w:rsidRPr="00931813">
        <w:rPr>
          <w:sz w:val="16"/>
        </w:rPr>
        <w:t>.</w:t>
      </w:r>
      <w:r w:rsidRPr="00931813">
        <w:rPr>
          <w:sz w:val="16"/>
          <w:lang w:val="x-none" w:eastAsia="x-none"/>
        </w:rPr>
        <w:t xml:space="preserve"> Of course, </w:t>
      </w:r>
      <w:r w:rsidRPr="00931813">
        <w:rPr>
          <w:rStyle w:val="StyleUnderline"/>
        </w:rPr>
        <w:t>this is debatable. There are those who think that if one is strong enough, the assault on and oppression of others is permissible</w:t>
      </w:r>
      <w:r w:rsidRPr="00931813">
        <w:rPr>
          <w:sz w:val="16"/>
          <w:lang w:val="x-none" w:eastAsia="x-none"/>
        </w:rPr>
        <w:t xml:space="preserve">. Bur no one is ever sure of remaining the strongest. </w:t>
      </w:r>
      <w:r w:rsidRPr="00931813">
        <w:rPr>
          <w:rStyle w:val="StyleUnderline"/>
        </w:rPr>
        <w:t xml:space="preserve">One day, perhaps, the roles will be reversed. </w:t>
      </w:r>
      <w:r w:rsidRPr="00E067AC">
        <w:rPr>
          <w:rStyle w:val="StyleUnderline"/>
          <w:highlight w:val="yellow"/>
        </w:rPr>
        <w:t>All unjust society contains</w:t>
      </w:r>
      <w:r w:rsidRPr="00931813">
        <w:rPr>
          <w:rStyle w:val="StyleUnderline"/>
        </w:rPr>
        <w:t xml:space="preserve"> </w:t>
      </w:r>
      <w:r w:rsidRPr="006637C4">
        <w:rPr>
          <w:rStyle w:val="Emphasis"/>
        </w:rPr>
        <w:t>within</w:t>
      </w:r>
      <w:r w:rsidRPr="00931813">
        <w:rPr>
          <w:rStyle w:val="Emphasis"/>
        </w:rPr>
        <w:t xml:space="preserve"> </w:t>
      </w:r>
      <w:r w:rsidRPr="00E067AC">
        <w:rPr>
          <w:rStyle w:val="Emphasis"/>
          <w:highlight w:val="yellow"/>
        </w:rPr>
        <w:t>itself the seeds of its own death</w:t>
      </w:r>
      <w:r w:rsidRPr="00931813">
        <w:rPr>
          <w:rStyle w:val="Emphasis"/>
        </w:rPr>
        <w:t>.</w:t>
      </w:r>
      <w:r w:rsidRPr="00931813">
        <w:rPr>
          <w:sz w:val="16"/>
          <w:lang w:val="x-none" w:eastAsia="x-none"/>
        </w:rPr>
        <w:t xml:space="preserve"> It is probably smarter to treat others with respect so that they treat you with respect. “Recall.” says the Bible, “that you were once a stranger in Egypt,” which means both that you ought to respect the stranger because you were a stranger yourself and that you risk becoming one again someday. It is an ethical and a practical appeal—indeed, it is a contract, however implicit it might be. </w:t>
      </w:r>
      <w:r w:rsidRPr="00931813">
        <w:rPr>
          <w:rStyle w:val="StyleUnderline"/>
        </w:rPr>
        <w:t xml:space="preserve">In short, the refusal of racism is the condition for all theoretical and practical morality because, in the end, the ethical choice commands the political choice, a just society must be a society accepted by all. </w:t>
      </w:r>
      <w:r w:rsidRPr="00E067AC">
        <w:rPr>
          <w:rStyle w:val="StyleUnderline"/>
          <w:highlight w:val="yellow"/>
        </w:rPr>
        <w:t>If this</w:t>
      </w:r>
      <w:r w:rsidRPr="00931813">
        <w:rPr>
          <w:rStyle w:val="StyleUnderline"/>
        </w:rPr>
        <w:t xml:space="preserve"> contractual </w:t>
      </w:r>
      <w:r w:rsidRPr="002A32ED">
        <w:rPr>
          <w:rStyle w:val="StyleUnderline"/>
        </w:rPr>
        <w:t xml:space="preserve">principle </w:t>
      </w:r>
      <w:r w:rsidRPr="00E067AC">
        <w:rPr>
          <w:rStyle w:val="StyleUnderline"/>
          <w:highlight w:val="yellow"/>
        </w:rPr>
        <w:t>is not accepted</w:t>
      </w:r>
      <w:r w:rsidRPr="00931813">
        <w:rPr>
          <w:rStyle w:val="StyleUnderline"/>
        </w:rPr>
        <w:t xml:space="preserve">, </w:t>
      </w:r>
      <w:r w:rsidRPr="00E067AC">
        <w:rPr>
          <w:rStyle w:val="StyleUnderline"/>
          <w:highlight w:val="yellow"/>
        </w:rPr>
        <w:t>then only conflict, violence, and destruction will be our lot</w:t>
      </w:r>
      <w:r w:rsidRPr="00931813">
        <w:rPr>
          <w:rStyle w:val="StyleUnderline"/>
        </w:rPr>
        <w:t>. If it is accepted, we can hope someday to live in peace. True, it is a wager, but the stakes are irresistible</w:t>
      </w:r>
      <w:r w:rsidRPr="00931813">
        <w:t>.</w:t>
      </w:r>
    </w:p>
    <w:p w:rsidR="00DE7CCF" w:rsidRDefault="00DE7CCF" w:rsidP="00DE7CCF"/>
    <w:p w:rsidR="00837C93" w:rsidRDefault="00837C93" w:rsidP="00837C93">
      <w:pPr>
        <w:pStyle w:val="Heading3"/>
      </w:pPr>
      <w:r>
        <w:t>Solvency</w:t>
      </w:r>
    </w:p>
    <w:p w:rsidR="00837C93" w:rsidRDefault="00837C93" w:rsidP="00837C93"/>
    <w:p w:rsidR="00837C93" w:rsidRDefault="00837C93" w:rsidP="00837C93">
      <w:pPr>
        <w:pStyle w:val="Heading4"/>
      </w:pPr>
      <w:r>
        <w:t>Court ruling for a school desegregation remedy is key – only the courts create societal change through deliberation and precedent that spills-over to effect racial injustices in prisons, police, and healthcare – Education policy is blueprint for these reforms</w:t>
      </w:r>
    </w:p>
    <w:p w:rsidR="00837C93" w:rsidRPr="00547A9C" w:rsidRDefault="00837C93" w:rsidP="00837C93">
      <w:r>
        <w:t xml:space="preserve">Danielle R. </w:t>
      </w:r>
      <w:r w:rsidRPr="00547A9C">
        <w:rPr>
          <w:rStyle w:val="Style13ptBold"/>
        </w:rPr>
        <w:t>Holley-Walker</w:t>
      </w:r>
      <w:r>
        <w:t>, Associate Professor of Law, University of South Carolina School of Law. “A New Era for Desegreg”, Georgia State University Law Review, Vol. 28 [2011], Iss. 2, Art. 4 1-1-20</w:t>
      </w:r>
      <w:r w:rsidRPr="00547A9C">
        <w:rPr>
          <w:rStyle w:val="Style13ptBold"/>
        </w:rPr>
        <w:t>12</w:t>
      </w:r>
      <w:r>
        <w:t>, http://scholarcommons.sc.edu/cgi/viewcontent.cgi?article=1913&amp;context=law_facpub</w:t>
      </w:r>
    </w:p>
    <w:p w:rsidR="00837C93" w:rsidRPr="00547A9C" w:rsidRDefault="00837C93" w:rsidP="00837C93">
      <w:pPr>
        <w:rPr>
          <w:rStyle w:val="Emphasis"/>
        </w:rPr>
      </w:pPr>
      <w:r w:rsidRPr="006C07BD">
        <w:rPr>
          <w:sz w:val="16"/>
        </w:rPr>
        <w:t xml:space="preserve">As Professor Michelle Adams argues in a recent article, </w:t>
      </w:r>
      <w:r w:rsidRPr="006C07BD">
        <w:rPr>
          <w:rStyle w:val="StyleUnderline"/>
        </w:rPr>
        <w:t>the topic</w:t>
      </w:r>
      <w:r>
        <w:rPr>
          <w:rStyle w:val="StyleUnderline"/>
        </w:rPr>
        <w:t xml:space="preserve"> </w:t>
      </w:r>
      <w:r w:rsidRPr="006C07BD">
        <w:rPr>
          <w:rStyle w:val="StyleUnderline"/>
        </w:rPr>
        <w:t>of school desegregation is central to the broader dialogue about the</w:t>
      </w:r>
      <w:r>
        <w:rPr>
          <w:rStyle w:val="StyleUnderline"/>
        </w:rPr>
        <w:t xml:space="preserve"> </w:t>
      </w:r>
      <w:r w:rsidRPr="006C07BD">
        <w:rPr>
          <w:rStyle w:val="StyleUnderline"/>
        </w:rPr>
        <w:t>value of racial integration</w:t>
      </w:r>
      <w:r w:rsidRPr="006C07BD">
        <w:rPr>
          <w:sz w:val="16"/>
        </w:rPr>
        <w:t xml:space="preserve">.227 Professor Adams argues </w:t>
      </w:r>
      <w:r w:rsidRPr="006C07BD">
        <w:rPr>
          <w:rStyle w:val="StyleUnderline"/>
        </w:rPr>
        <w:t>that</w:t>
      </w:r>
      <w:r w:rsidRPr="006C07BD">
        <w:rPr>
          <w:sz w:val="16"/>
        </w:rPr>
        <w:t xml:space="preserve"> the </w:t>
      </w:r>
      <w:r w:rsidRPr="006C07BD">
        <w:rPr>
          <w:rStyle w:val="StyleUnderline"/>
        </w:rPr>
        <w:t>goal</w:t>
      </w:r>
      <w:r w:rsidRPr="006C07BD">
        <w:rPr>
          <w:sz w:val="16"/>
        </w:rPr>
        <w:t xml:space="preserve"> of racial integration </w:t>
      </w:r>
      <w:r w:rsidRPr="006C07BD">
        <w:rPr>
          <w:rStyle w:val="Emphasis"/>
        </w:rPr>
        <w:t>is under attack</w:t>
      </w:r>
      <w:r w:rsidRPr="006C07BD">
        <w:rPr>
          <w:sz w:val="16"/>
        </w:rPr>
        <w:t xml:space="preserve">.228 </w:t>
      </w:r>
      <w:r w:rsidRPr="006C07BD">
        <w:rPr>
          <w:rStyle w:val="StyleUnderline"/>
        </w:rPr>
        <w:t>For some conservatives, such as</w:t>
      </w:r>
      <w:r w:rsidRPr="006C07BD">
        <w:rPr>
          <w:sz w:val="16"/>
        </w:rPr>
        <w:t xml:space="preserve"> Chief </w:t>
      </w:r>
      <w:r w:rsidRPr="006C07BD">
        <w:rPr>
          <w:rStyle w:val="StyleUnderline"/>
        </w:rPr>
        <w:t>Justice Roberts, promoting racial equality</w:t>
      </w:r>
      <w:r w:rsidRPr="006C07BD">
        <w:rPr>
          <w:sz w:val="16"/>
        </w:rPr>
        <w:t xml:space="preserve"> in K-12 schools </w:t>
      </w:r>
      <w:r w:rsidRPr="006C07BD">
        <w:rPr>
          <w:rStyle w:val="StyleUnderline"/>
        </w:rPr>
        <w:t>means preventing reverse racial discrimination</w:t>
      </w:r>
      <w:r w:rsidRPr="006C07BD">
        <w:rPr>
          <w:sz w:val="16"/>
        </w:rPr>
        <w:t xml:space="preserve">.229 </w:t>
      </w:r>
      <w:r w:rsidRPr="006C07BD">
        <w:rPr>
          <w:rStyle w:val="StyleUnderline"/>
        </w:rPr>
        <w:t>For many</w:t>
      </w:r>
      <w:r>
        <w:rPr>
          <w:rStyle w:val="StyleUnderline"/>
        </w:rPr>
        <w:t xml:space="preserve"> </w:t>
      </w:r>
      <w:r w:rsidRPr="006C07BD">
        <w:rPr>
          <w:rStyle w:val="StyleUnderline"/>
        </w:rPr>
        <w:t>progressives and African Americans, the issue of race and schools is</w:t>
      </w:r>
      <w:r>
        <w:rPr>
          <w:rStyle w:val="StyleUnderline"/>
        </w:rPr>
        <w:t xml:space="preserve"> </w:t>
      </w:r>
      <w:r w:rsidRPr="006C07BD">
        <w:rPr>
          <w:rStyle w:val="StyleUnderline"/>
        </w:rPr>
        <w:t>tied to the question of black identity and black achievement</w:t>
      </w:r>
      <w:r w:rsidRPr="006C07BD">
        <w:rPr>
          <w:sz w:val="16"/>
        </w:rPr>
        <w:t xml:space="preserve">.230 These observers challenge the assertion that quality schools are equivalent to racially integrated schools and argue that we should begin to focus on creating high-quality schools regardless of their racial makeup.231 </w:t>
      </w:r>
      <w:r w:rsidRPr="006C07BD">
        <w:rPr>
          <w:rStyle w:val="StyleUnderline"/>
        </w:rPr>
        <w:t>Professor Adams</w:t>
      </w:r>
      <w:r w:rsidRPr="006C07BD">
        <w:rPr>
          <w:sz w:val="16"/>
        </w:rPr>
        <w:t xml:space="preserve"> then </w:t>
      </w:r>
      <w:r w:rsidRPr="006C07BD">
        <w:rPr>
          <w:rStyle w:val="StyleUnderline"/>
        </w:rPr>
        <w:t>argues that there is a need to embrace</w:t>
      </w:r>
      <w:r>
        <w:rPr>
          <w:rStyle w:val="StyleUnderline"/>
        </w:rPr>
        <w:t xml:space="preserve"> </w:t>
      </w:r>
      <w:r w:rsidRPr="006C07BD">
        <w:rPr>
          <w:rStyle w:val="StyleUnderline"/>
        </w:rPr>
        <w:t>“radical integration” as a “forward-looking, aspirational view of</w:t>
      </w:r>
      <w:r>
        <w:rPr>
          <w:rStyle w:val="StyleUnderline"/>
        </w:rPr>
        <w:t xml:space="preserve"> </w:t>
      </w:r>
      <w:r w:rsidRPr="006C07BD">
        <w:rPr>
          <w:rStyle w:val="StyleUnderline"/>
        </w:rPr>
        <w:t>equality.”</w:t>
      </w:r>
      <w:r w:rsidRPr="006C07BD">
        <w:rPr>
          <w:sz w:val="16"/>
        </w:rPr>
        <w:t xml:space="preserve">232 It is difficult to think of many examples where racial integration is being advocated for in this manner. </w:t>
      </w:r>
      <w:r w:rsidRPr="006C07BD">
        <w:rPr>
          <w:rStyle w:val="StyleUnderline"/>
        </w:rPr>
        <w:t>Traditional</w:t>
      </w:r>
      <w:r>
        <w:rPr>
          <w:rStyle w:val="StyleUnderline"/>
        </w:rPr>
        <w:t xml:space="preserve"> </w:t>
      </w:r>
      <w:r w:rsidRPr="006C07BD">
        <w:rPr>
          <w:rStyle w:val="StyleUnderline"/>
        </w:rPr>
        <w:t>desegregation cases provide an opportunity for plaintiffs to make</w:t>
      </w:r>
      <w:r>
        <w:rPr>
          <w:rStyle w:val="StyleUnderline"/>
        </w:rPr>
        <w:t xml:space="preserve"> </w:t>
      </w:r>
      <w:r w:rsidRPr="006C07BD">
        <w:rPr>
          <w:sz w:val="16"/>
        </w:rPr>
        <w:t xml:space="preserve">these types of </w:t>
      </w:r>
      <w:r w:rsidRPr="006C07BD">
        <w:rPr>
          <w:rStyle w:val="StyleUnderline"/>
        </w:rPr>
        <w:t>aspirational arguments for racial equality and to see</w:t>
      </w:r>
      <w:r>
        <w:rPr>
          <w:rStyle w:val="StyleUnderline"/>
        </w:rPr>
        <w:t xml:space="preserve"> </w:t>
      </w:r>
      <w:r w:rsidRPr="006C07BD">
        <w:rPr>
          <w:rStyle w:val="StyleUnderline"/>
        </w:rPr>
        <w:t>court orders that both acknowledge the history of racial</w:t>
      </w:r>
      <w:r>
        <w:rPr>
          <w:rStyle w:val="StyleUnderline"/>
        </w:rPr>
        <w:t xml:space="preserve"> </w:t>
      </w:r>
      <w:r w:rsidRPr="006C07BD">
        <w:rPr>
          <w:rStyle w:val="StyleUnderline"/>
        </w:rPr>
        <w:t>discrimination and provide a blueprint and resources for racially</w:t>
      </w:r>
      <w:r>
        <w:rPr>
          <w:rStyle w:val="StyleUnderline"/>
        </w:rPr>
        <w:t xml:space="preserve"> </w:t>
      </w:r>
      <w:r w:rsidRPr="006C07BD">
        <w:rPr>
          <w:rStyle w:val="StyleUnderline"/>
        </w:rPr>
        <w:t>integrated education</w:t>
      </w:r>
      <w:r w:rsidRPr="006C07BD">
        <w:rPr>
          <w:sz w:val="16"/>
        </w:rPr>
        <w:t xml:space="preserve"> in the twenty-first century. In the Walthall County desegregation case, the federal government argued for a vision of equality that includes integrated schools and classrooms.233 Professor </w:t>
      </w:r>
      <w:r w:rsidRPr="006C07BD">
        <w:rPr>
          <w:rStyle w:val="StyleUnderline"/>
        </w:rPr>
        <w:t>Adams also advocates for the radical integration</w:t>
      </w:r>
      <w:r>
        <w:rPr>
          <w:rStyle w:val="StyleUnderline"/>
        </w:rPr>
        <w:t xml:space="preserve"> </w:t>
      </w:r>
      <w:r w:rsidRPr="006C07BD">
        <w:rPr>
          <w:rStyle w:val="StyleUnderline"/>
        </w:rPr>
        <w:t>approach as a way to “highlight[] the deep interdependence between</w:t>
      </w:r>
      <w:r>
        <w:rPr>
          <w:rStyle w:val="StyleUnderline"/>
        </w:rPr>
        <w:t xml:space="preserve"> </w:t>
      </w:r>
      <w:r w:rsidRPr="006C07BD">
        <w:rPr>
          <w:rStyle w:val="StyleUnderline"/>
        </w:rPr>
        <w:t>segregation and the maintenance of white supremacy. Within this</w:t>
      </w:r>
      <w:r>
        <w:rPr>
          <w:rStyle w:val="StyleUnderline"/>
        </w:rPr>
        <w:t xml:space="preserve"> </w:t>
      </w:r>
      <w:r w:rsidRPr="006C07BD">
        <w:rPr>
          <w:rStyle w:val="StyleUnderline"/>
        </w:rPr>
        <w:t>paradigm, racial segregation is understood as a multifaceted and selfsustaining</w:t>
      </w:r>
      <w:r>
        <w:rPr>
          <w:rStyle w:val="StyleUnderline"/>
        </w:rPr>
        <w:t xml:space="preserve"> </w:t>
      </w:r>
      <w:r w:rsidRPr="006C07BD">
        <w:rPr>
          <w:rStyle w:val="StyleUnderline"/>
        </w:rPr>
        <w:t>generator of inequality.</w:t>
      </w:r>
      <w:r w:rsidRPr="006C07BD">
        <w:rPr>
          <w:sz w:val="16"/>
        </w:rPr>
        <w:t xml:space="preserve">”234 </w:t>
      </w:r>
      <w:r w:rsidRPr="006C07BD">
        <w:rPr>
          <w:rStyle w:val="StyleUnderline"/>
        </w:rPr>
        <w:t>We see this theory at work in</w:t>
      </w:r>
      <w:r>
        <w:rPr>
          <w:rStyle w:val="StyleUnderline"/>
        </w:rPr>
        <w:t xml:space="preserve"> </w:t>
      </w:r>
      <w:r w:rsidRPr="006C07BD">
        <w:rPr>
          <w:rStyle w:val="StyleUnderline"/>
        </w:rPr>
        <w:t>the Little Rock desegregation case. In the school district’s Motion</w:t>
      </w:r>
      <w:r w:rsidRPr="006C07BD">
        <w:rPr>
          <w:sz w:val="16"/>
        </w:rPr>
        <w:t xml:space="preserve"> to Enforce the 1989 Settlement Agreement, </w:t>
      </w:r>
      <w:r w:rsidRPr="006C07BD">
        <w:rPr>
          <w:rStyle w:val="StyleUnderline"/>
        </w:rPr>
        <w:t>the school district recounted the recent history of both residential and inter-district school</w:t>
      </w:r>
      <w:r>
        <w:rPr>
          <w:rStyle w:val="StyleUnderline"/>
        </w:rPr>
        <w:t xml:space="preserve"> </w:t>
      </w:r>
      <w:r w:rsidRPr="006C07BD">
        <w:rPr>
          <w:rStyle w:val="StyleUnderline"/>
        </w:rPr>
        <w:t>segregation in Pulaski County.</w:t>
      </w:r>
      <w:r w:rsidRPr="006C07BD">
        <w:rPr>
          <w:sz w:val="16"/>
        </w:rPr>
        <w:t xml:space="preserve">235 </w:t>
      </w:r>
      <w:r w:rsidRPr="006C07BD">
        <w:rPr>
          <w:rStyle w:val="StyleUnderline"/>
        </w:rPr>
        <w:t>The school district is able to focus</w:t>
      </w:r>
      <w:r>
        <w:rPr>
          <w:rStyle w:val="StyleUnderline"/>
        </w:rPr>
        <w:t xml:space="preserve"> </w:t>
      </w:r>
      <w:r w:rsidRPr="006C07BD">
        <w:rPr>
          <w:rStyle w:val="StyleUnderline"/>
        </w:rPr>
        <w:t>on the importance of ending racial isolation, not for the goal of</w:t>
      </w:r>
      <w:r>
        <w:rPr>
          <w:rStyle w:val="StyleUnderline"/>
        </w:rPr>
        <w:t xml:space="preserve"> </w:t>
      </w:r>
      <w:r w:rsidRPr="006C07BD">
        <w:rPr>
          <w:rStyle w:val="StyleUnderline"/>
        </w:rPr>
        <w:t>diversity, but instead to address structural inequality.</w:t>
      </w:r>
      <w:r>
        <w:rPr>
          <w:rStyle w:val="StyleUnderline"/>
        </w:rPr>
        <w:t xml:space="preserve"> </w:t>
      </w:r>
      <w:r w:rsidRPr="006C07BD">
        <w:rPr>
          <w:rStyle w:val="StyleUnderline"/>
        </w:rPr>
        <w:t>Furthermore, there has not been significant empirical evidence that</w:t>
      </w:r>
      <w:r>
        <w:rPr>
          <w:rStyle w:val="StyleUnderline"/>
        </w:rPr>
        <w:t xml:space="preserve"> </w:t>
      </w:r>
      <w:r w:rsidRPr="006C07BD">
        <w:rPr>
          <w:rStyle w:val="StyleUnderline"/>
        </w:rPr>
        <w:t>racially and socioeconomically isolated schools are able to provide</w:t>
      </w:r>
      <w:r>
        <w:rPr>
          <w:rStyle w:val="StyleUnderline"/>
        </w:rPr>
        <w:t xml:space="preserve"> </w:t>
      </w:r>
      <w:r w:rsidRPr="006C07BD">
        <w:rPr>
          <w:rStyle w:val="StyleUnderline"/>
        </w:rPr>
        <w:t>high-quality education for students in those schools</w:t>
      </w:r>
      <w:r w:rsidRPr="006C07BD">
        <w:rPr>
          <w:sz w:val="16"/>
        </w:rPr>
        <w:t xml:space="preserve">.236 Although desegregation decrees remain in only a small number of school districts, </w:t>
      </w:r>
      <w:r w:rsidRPr="006C07BD">
        <w:rPr>
          <w:rStyle w:val="StyleUnderline"/>
        </w:rPr>
        <w:t>plaintiffs may use these cases as an opportunity to highlight</w:t>
      </w:r>
      <w:r>
        <w:rPr>
          <w:rStyle w:val="StyleUnderline"/>
        </w:rPr>
        <w:t xml:space="preserve"> </w:t>
      </w:r>
      <w:r w:rsidRPr="006C07BD">
        <w:rPr>
          <w:rStyle w:val="StyleUnderline"/>
        </w:rPr>
        <w:t>racial isolation and the importance of racial integration as a value</w:t>
      </w:r>
      <w:r w:rsidRPr="006C07BD">
        <w:rPr>
          <w:sz w:val="16"/>
        </w:rPr>
        <w:t>.</w:t>
      </w:r>
      <w:r>
        <w:rPr>
          <w:sz w:val="16"/>
        </w:rPr>
        <w:t xml:space="preserve"> </w:t>
      </w:r>
      <w:r w:rsidRPr="00547A9C">
        <w:rPr>
          <w:sz w:val="16"/>
        </w:rPr>
        <w:t xml:space="preserve">3. Litigation as a Dialogic Tool </w:t>
      </w:r>
      <w:r w:rsidRPr="00547A9C">
        <w:rPr>
          <w:rStyle w:val="StyleUnderline"/>
        </w:rPr>
        <w:t>Why is litigation</w:t>
      </w:r>
      <w:r w:rsidRPr="00547A9C">
        <w:rPr>
          <w:sz w:val="16"/>
        </w:rPr>
        <w:t xml:space="preserve"> a </w:t>
      </w:r>
      <w:r w:rsidRPr="00547A9C">
        <w:rPr>
          <w:rStyle w:val="StyleUnderline"/>
        </w:rPr>
        <w:t>useful</w:t>
      </w:r>
      <w:r w:rsidRPr="00547A9C">
        <w:rPr>
          <w:sz w:val="16"/>
        </w:rPr>
        <w:t xml:space="preserve"> method </w:t>
      </w:r>
      <w:r w:rsidRPr="00547A9C">
        <w:rPr>
          <w:rStyle w:val="StyleUnderline"/>
        </w:rPr>
        <w:t>for public debate on whether</w:t>
      </w:r>
      <w:r>
        <w:rPr>
          <w:rStyle w:val="StyleUnderline"/>
        </w:rPr>
        <w:t xml:space="preserve"> </w:t>
      </w:r>
      <w:r w:rsidRPr="00547A9C">
        <w:rPr>
          <w:rStyle w:val="StyleUnderline"/>
        </w:rPr>
        <w:t>racial integration is an important value in our public schools</w:t>
      </w:r>
      <w:r w:rsidRPr="00547A9C">
        <w:rPr>
          <w:sz w:val="16"/>
        </w:rPr>
        <w:t xml:space="preserve">? </w:t>
      </w:r>
      <w:r w:rsidRPr="00547A9C">
        <w:rPr>
          <w:rStyle w:val="Emphasis"/>
        </w:rPr>
        <w:t>Litigation provides a unique opportunity to have a public dialogue on</w:t>
      </w:r>
      <w:r>
        <w:rPr>
          <w:rStyle w:val="Emphasis"/>
        </w:rPr>
        <w:t xml:space="preserve"> </w:t>
      </w:r>
      <w:r w:rsidRPr="00547A9C">
        <w:rPr>
          <w:rStyle w:val="Emphasis"/>
        </w:rPr>
        <w:t>the issue of racial integration</w:t>
      </w:r>
      <w:r w:rsidRPr="00547A9C">
        <w:rPr>
          <w:sz w:val="16"/>
        </w:rPr>
        <w:t xml:space="preserve">. </w:t>
      </w:r>
      <w:r w:rsidRPr="00547A9C">
        <w:rPr>
          <w:rStyle w:val="StyleUnderline"/>
        </w:rPr>
        <w:t>Litigation also provides an opportunity</w:t>
      </w:r>
      <w:r>
        <w:rPr>
          <w:rStyle w:val="StyleUnderline"/>
        </w:rPr>
        <w:t xml:space="preserve"> </w:t>
      </w:r>
      <w:r w:rsidRPr="00547A9C">
        <w:rPr>
          <w:rStyle w:val="StyleUnderline"/>
        </w:rPr>
        <w:t>to marshal and debate empirical evidence on the role of race in public</w:t>
      </w:r>
      <w:r>
        <w:rPr>
          <w:rStyle w:val="StyleUnderline"/>
        </w:rPr>
        <w:t xml:space="preserve"> </w:t>
      </w:r>
      <w:r w:rsidRPr="00547A9C">
        <w:rPr>
          <w:rStyle w:val="StyleUnderline"/>
        </w:rPr>
        <w:t>education.</w:t>
      </w:r>
      <w:r>
        <w:rPr>
          <w:rStyle w:val="StyleUnderline"/>
        </w:rPr>
        <w:t xml:space="preserve"> </w:t>
      </w:r>
      <w:r w:rsidRPr="00547A9C">
        <w:rPr>
          <w:sz w:val="16"/>
        </w:rPr>
        <w:t xml:space="preserve">PICS is an example of litigation providing an opportunity for a broad public dialogue on race in public schools. The </w:t>
      </w:r>
      <w:r w:rsidRPr="00547A9C">
        <w:rPr>
          <w:rStyle w:val="StyleUnderline"/>
        </w:rPr>
        <w:t>party briefs and</w:t>
      </w:r>
      <w:r>
        <w:rPr>
          <w:rStyle w:val="StyleUnderline"/>
        </w:rPr>
        <w:t xml:space="preserve"> </w:t>
      </w:r>
      <w:r w:rsidRPr="00547A9C">
        <w:rPr>
          <w:rStyle w:val="StyleUnderline"/>
        </w:rPr>
        <w:t>amicus briefs provided ample empirical evidence about whether</w:t>
      </w:r>
      <w:r>
        <w:rPr>
          <w:rStyle w:val="StyleUnderline"/>
        </w:rPr>
        <w:t xml:space="preserve"> </w:t>
      </w:r>
      <w:r w:rsidRPr="00547A9C">
        <w:rPr>
          <w:rStyle w:val="StyleUnderline"/>
        </w:rPr>
        <w:t>avoiding racial isolation may be a compelling government reason for</w:t>
      </w:r>
      <w:r>
        <w:rPr>
          <w:rStyle w:val="StyleUnderline"/>
        </w:rPr>
        <w:t xml:space="preserve"> </w:t>
      </w:r>
      <w:r w:rsidRPr="00547A9C">
        <w:rPr>
          <w:rStyle w:val="StyleUnderline"/>
        </w:rPr>
        <w:t>employing race-conscious remedies</w:t>
      </w:r>
      <w:r w:rsidRPr="00547A9C">
        <w:rPr>
          <w:sz w:val="16"/>
        </w:rPr>
        <w:t xml:space="preserve">.237 In the Supreme Court opinion, the Justices engage in a debate about the meaning and legacy of Brown. 238 This became a key point of disagreement for the Justices in PICS. 239 For Chief Justice Roberts, the desegregation cases, beginning with Brown, represent the importance of colorblindness:240 Before Brown, schoolchildren were told where they could and could not go to school based on the color of their skin. . . . For schools that never segregated on the basis of race, such as Seattle, or that have removed the vestiges of past segregation, such as Jefferson County, the way “to achieve a system of determining admission to the public schools on a nonracial basis” is to stop assigning students on a racial basis. The way to stop discrimination on the basis of race is to stop discriminating on the basis of race.241 Justice Stevens wrote a separate dissent focusing on the legacy of Brown. Justice Stevens argued that Chief Justice Roberts’ interpretation of Brown was devoid of context and history: There is a cruel irony in THE CHIEF JUSTICE’s reliance on our decision in Brown . . . . THE CHIEF JUSTICE fails to note that it was only black schoolchildren who were so ordered [that they could not go to school with white children]; indeed, the history books do not tell stories of white children struggling to attend black schools . . . . THE CHIEF JUSTICE rejects the conclusion that the racial classifications at issue here should be viewed differently than others, because they do not impose burdens on one race alone and do not stigmatize or exclude.242 The remaining </w:t>
      </w:r>
      <w:r w:rsidRPr="00547A9C">
        <w:rPr>
          <w:rStyle w:val="StyleUnderline"/>
        </w:rPr>
        <w:t>desegregation cases and their outcome w</w:t>
      </w:r>
      <w:r w:rsidRPr="00547A9C">
        <w:rPr>
          <w:rStyle w:val="Emphasis"/>
        </w:rPr>
        <w:t>ill provide an</w:t>
      </w:r>
      <w:r>
        <w:rPr>
          <w:rStyle w:val="Emphasis"/>
        </w:rPr>
        <w:t xml:space="preserve"> </w:t>
      </w:r>
      <w:r w:rsidRPr="00547A9C">
        <w:rPr>
          <w:rStyle w:val="Emphasis"/>
        </w:rPr>
        <w:t xml:space="preserve">important opportunity to recapture the legacy of Brown </w:t>
      </w:r>
      <w:r w:rsidRPr="00547A9C">
        <w:rPr>
          <w:rStyle w:val="StyleUnderline"/>
        </w:rPr>
        <w:t>and to engage</w:t>
      </w:r>
      <w:r w:rsidRPr="00547A9C">
        <w:rPr>
          <w:sz w:val="16"/>
        </w:rPr>
        <w:t xml:space="preserve"> </w:t>
      </w:r>
      <w:r w:rsidRPr="00547A9C">
        <w:rPr>
          <w:rStyle w:val="Emphasis"/>
        </w:rPr>
        <w:t>in a public discourse about the continuing racial inequality in our</w:t>
      </w:r>
      <w:r>
        <w:rPr>
          <w:rStyle w:val="Emphasis"/>
        </w:rPr>
        <w:t xml:space="preserve"> </w:t>
      </w:r>
      <w:r w:rsidRPr="00547A9C">
        <w:rPr>
          <w:rStyle w:val="Emphasis"/>
        </w:rPr>
        <w:t>public schools.</w:t>
      </w:r>
      <w:r>
        <w:rPr>
          <w:rStyle w:val="Emphasis"/>
        </w:rPr>
        <w:t xml:space="preserve"> </w:t>
      </w:r>
      <w:r w:rsidRPr="00547A9C">
        <w:rPr>
          <w:sz w:val="16"/>
        </w:rPr>
        <w:t xml:space="preserve">There are also significant limits to litigation, and many of these challenges have been demonstrated in the history of the desegregation cases. Traditional </w:t>
      </w:r>
      <w:r w:rsidRPr="00547A9C">
        <w:rPr>
          <w:rStyle w:val="StyleUnderline"/>
        </w:rPr>
        <w:t>school desegregation cases occupy a</w:t>
      </w:r>
      <w:r>
        <w:rPr>
          <w:rStyle w:val="StyleUnderline"/>
        </w:rPr>
        <w:t xml:space="preserve"> </w:t>
      </w:r>
      <w:r w:rsidRPr="00547A9C">
        <w:rPr>
          <w:rStyle w:val="StyleUnderline"/>
        </w:rPr>
        <w:t>special place in the history of American litigation.</w:t>
      </w:r>
      <w:r w:rsidRPr="00547A9C">
        <w:rPr>
          <w:sz w:val="16"/>
        </w:rPr>
        <w:t xml:space="preserve">243 </w:t>
      </w:r>
      <w:r w:rsidRPr="00547A9C">
        <w:rPr>
          <w:rStyle w:val="StyleUnderline"/>
        </w:rPr>
        <w:t>Scholars have</w:t>
      </w:r>
      <w:r>
        <w:rPr>
          <w:rStyle w:val="StyleUnderline"/>
        </w:rPr>
        <w:t xml:space="preserve"> </w:t>
      </w:r>
      <w:r w:rsidRPr="00547A9C">
        <w:rPr>
          <w:rStyle w:val="StyleUnderline"/>
        </w:rPr>
        <w:t xml:space="preserve">identified desegregation cases as the </w:t>
      </w:r>
      <w:r w:rsidRPr="00547A9C">
        <w:rPr>
          <w:rStyle w:val="Emphasis"/>
        </w:rPr>
        <w:t xml:space="preserve">paradigmatic example </w:t>
      </w:r>
      <w:r w:rsidRPr="00547A9C">
        <w:rPr>
          <w:rStyle w:val="StyleUnderline"/>
        </w:rPr>
        <w:t>of</w:t>
      </w:r>
      <w:r>
        <w:rPr>
          <w:rStyle w:val="StyleUnderline"/>
        </w:rPr>
        <w:t xml:space="preserve"> </w:t>
      </w:r>
      <w:r w:rsidRPr="00547A9C">
        <w:rPr>
          <w:rStyle w:val="StyleUnderline"/>
        </w:rPr>
        <w:t>structural reform litigation and public law litigation</w:t>
      </w:r>
      <w:r w:rsidRPr="00547A9C">
        <w:rPr>
          <w:sz w:val="16"/>
        </w:rPr>
        <w:t xml:space="preserve">. According to Professor Owen Fiss: </w:t>
      </w:r>
      <w:r w:rsidRPr="00547A9C">
        <w:rPr>
          <w:rStyle w:val="StyleUnderline"/>
        </w:rPr>
        <w:t>Adjudication</w:t>
      </w:r>
      <w:r w:rsidRPr="00547A9C">
        <w:rPr>
          <w:sz w:val="16"/>
        </w:rPr>
        <w:t xml:space="preserve"> is the social process that </w:t>
      </w:r>
      <w:r w:rsidRPr="00547A9C">
        <w:rPr>
          <w:rStyle w:val="StyleUnderline"/>
        </w:rPr>
        <w:t>enables judges to give</w:t>
      </w:r>
      <w:r>
        <w:rPr>
          <w:rStyle w:val="StyleUnderline"/>
        </w:rPr>
        <w:t xml:space="preserve"> </w:t>
      </w:r>
      <w:r w:rsidRPr="00547A9C">
        <w:rPr>
          <w:rStyle w:val="StyleUnderline"/>
        </w:rPr>
        <w:t>meaning to public values</w:t>
      </w:r>
      <w:r w:rsidRPr="00547A9C">
        <w:rPr>
          <w:sz w:val="16"/>
        </w:rPr>
        <w:t xml:space="preserve">. </w:t>
      </w:r>
      <w:r w:rsidRPr="00547A9C">
        <w:rPr>
          <w:rStyle w:val="Emphasis"/>
        </w:rPr>
        <w:t>Structural reform</w:t>
      </w:r>
      <w:r w:rsidRPr="00547A9C">
        <w:rPr>
          <w:sz w:val="16"/>
        </w:rPr>
        <w:t xml:space="preserve"> . . . </w:t>
      </w:r>
      <w:r w:rsidRPr="00547A9C">
        <w:rPr>
          <w:rStyle w:val="StyleUnderline"/>
        </w:rPr>
        <w:t>is one type of</w:t>
      </w:r>
      <w:r>
        <w:rPr>
          <w:rStyle w:val="StyleUnderline"/>
        </w:rPr>
        <w:t xml:space="preserve"> </w:t>
      </w:r>
      <w:r w:rsidRPr="00547A9C">
        <w:rPr>
          <w:rStyle w:val="StyleUnderline"/>
        </w:rPr>
        <w:t>adjudication</w:t>
      </w:r>
      <w:r w:rsidRPr="00547A9C">
        <w:rPr>
          <w:sz w:val="16"/>
        </w:rPr>
        <w:t xml:space="preserve">, distinguished by the constitutional character of the public values and, even more important, by the fact that it involves an encounter between the judiciary and the state bureaucracies. </w:t>
      </w:r>
      <w:r w:rsidRPr="00547A9C">
        <w:rPr>
          <w:rStyle w:val="StyleUnderline"/>
        </w:rPr>
        <w:t>The judge tries to give meaning to our</w:t>
      </w:r>
      <w:r>
        <w:rPr>
          <w:rStyle w:val="StyleUnderline"/>
        </w:rPr>
        <w:t xml:space="preserve"> </w:t>
      </w:r>
      <w:r w:rsidRPr="00547A9C">
        <w:rPr>
          <w:rStyle w:val="StyleUnderline"/>
        </w:rPr>
        <w:t>constitutional values in the operation of these organizations</w:t>
      </w:r>
      <w:r w:rsidRPr="00547A9C">
        <w:rPr>
          <w:sz w:val="16"/>
        </w:rPr>
        <w:t xml:space="preserve"> . . . . As a genre of constitutional litigation, structural reform has its roots in the Warren Court era of the 1950s and 1960s and the extraordinary effort to translate the rule of Brown v. Board of Education into practice.244 </w:t>
      </w:r>
      <w:r w:rsidRPr="00547A9C">
        <w:rPr>
          <w:rStyle w:val="StyleUnderline"/>
        </w:rPr>
        <w:t>As structural reform litigation, the school desegregation cases</w:t>
      </w:r>
      <w:r w:rsidRPr="00547A9C">
        <w:rPr>
          <w:sz w:val="16"/>
        </w:rPr>
        <w:t xml:space="preserve"> </w:t>
      </w:r>
      <w:r w:rsidRPr="00547A9C">
        <w:rPr>
          <w:rStyle w:val="Emphasis"/>
        </w:rPr>
        <w:t>led the</w:t>
      </w:r>
      <w:r>
        <w:rPr>
          <w:rStyle w:val="Emphasis"/>
        </w:rPr>
        <w:t xml:space="preserve"> </w:t>
      </w:r>
      <w:r w:rsidRPr="00547A9C">
        <w:rPr>
          <w:rStyle w:val="Emphasis"/>
        </w:rPr>
        <w:t>way for other types of lawsuits to reform social institutions, such as</w:t>
      </w:r>
      <w:r>
        <w:rPr>
          <w:rStyle w:val="Emphasis"/>
        </w:rPr>
        <w:t xml:space="preserve"> </w:t>
      </w:r>
      <w:r w:rsidRPr="00547A9C">
        <w:rPr>
          <w:rStyle w:val="Emphasis"/>
        </w:rPr>
        <w:t>prisons, mental health facilities, housing authorities, and police</w:t>
      </w:r>
      <w:r>
        <w:rPr>
          <w:rStyle w:val="Emphasis"/>
        </w:rPr>
        <w:t xml:space="preserve"> </w:t>
      </w:r>
      <w:r w:rsidRPr="00547A9C">
        <w:rPr>
          <w:rStyle w:val="Emphasis"/>
        </w:rPr>
        <w:t>departments.</w:t>
      </w:r>
      <w:r w:rsidRPr="00547A9C">
        <w:rPr>
          <w:sz w:val="16"/>
        </w:rPr>
        <w:t xml:space="preserve">245 </w:t>
      </w:r>
      <w:r w:rsidRPr="00547A9C">
        <w:rPr>
          <w:rStyle w:val="StyleUnderline"/>
        </w:rPr>
        <w:t>The role of desegregation cases as a paradigm of structural reform</w:t>
      </w:r>
      <w:r>
        <w:rPr>
          <w:rStyle w:val="StyleUnderline"/>
        </w:rPr>
        <w:t xml:space="preserve"> </w:t>
      </w:r>
      <w:r w:rsidRPr="00547A9C">
        <w:rPr>
          <w:rStyle w:val="StyleUnderline"/>
        </w:rPr>
        <w:t xml:space="preserve">litigation means that </w:t>
      </w:r>
      <w:r w:rsidRPr="00547A9C">
        <w:rPr>
          <w:rStyle w:val="Emphasis"/>
        </w:rPr>
        <w:t>the legacy of these cases has broader</w:t>
      </w:r>
      <w:r>
        <w:rPr>
          <w:rStyle w:val="Emphasis"/>
        </w:rPr>
        <w:t xml:space="preserve"> </w:t>
      </w:r>
      <w:r w:rsidRPr="00547A9C">
        <w:rPr>
          <w:rStyle w:val="Emphasis"/>
        </w:rPr>
        <w:t>implications.</w:t>
      </w:r>
      <w:r w:rsidRPr="00547A9C">
        <w:rPr>
          <w:sz w:val="16"/>
        </w:rPr>
        <w:t xml:space="preserve">246 Is the desegregation docket in the federal district courts seen as a failure? Some have argued that the litigation strategy failed.247 Others have argued that court-supervised desegregation was successful for a short time from the late 1960s to mid-1970s and then began to suffer a series of setbacks that have led to the current climate of resegregation.248 </w:t>
      </w:r>
      <w:r w:rsidRPr="00547A9C">
        <w:rPr>
          <w:rStyle w:val="Emphasis"/>
        </w:rPr>
        <w:t>A new era of desegregation may redefine the landscape of</w:t>
      </w:r>
      <w:r>
        <w:rPr>
          <w:rStyle w:val="Emphasis"/>
        </w:rPr>
        <w:t xml:space="preserve"> </w:t>
      </w:r>
      <w:r w:rsidRPr="00547A9C">
        <w:rPr>
          <w:rStyle w:val="Emphasis"/>
        </w:rPr>
        <w:t>structural reform litigation by demonstrating the resilience of this</w:t>
      </w:r>
      <w:r>
        <w:rPr>
          <w:rStyle w:val="Emphasis"/>
        </w:rPr>
        <w:t xml:space="preserve"> </w:t>
      </w:r>
      <w:r w:rsidRPr="00547A9C">
        <w:rPr>
          <w:rStyle w:val="Emphasis"/>
        </w:rPr>
        <w:t>form of adjudication.</w:t>
      </w:r>
      <w:r w:rsidRPr="00547A9C">
        <w:rPr>
          <w:sz w:val="16"/>
        </w:rPr>
        <w:t xml:space="preserve"> </w:t>
      </w:r>
      <w:r w:rsidRPr="00547A9C">
        <w:rPr>
          <w:rStyle w:val="StyleUnderline"/>
        </w:rPr>
        <w:t xml:space="preserve">These cases </w:t>
      </w:r>
      <w:r w:rsidRPr="00547A9C">
        <w:rPr>
          <w:rStyle w:val="Emphasis"/>
        </w:rPr>
        <w:t>lay dormant for decades</w:t>
      </w:r>
      <w:r w:rsidRPr="00547A9C">
        <w:rPr>
          <w:sz w:val="16"/>
        </w:rPr>
        <w:t xml:space="preserve">, </w:t>
      </w:r>
      <w:r w:rsidRPr="00547A9C">
        <w:rPr>
          <w:rStyle w:val="StyleUnderline"/>
        </w:rPr>
        <w:t>but</w:t>
      </w:r>
      <w:r>
        <w:rPr>
          <w:rStyle w:val="StyleUnderline"/>
        </w:rPr>
        <w:t xml:space="preserve"> </w:t>
      </w:r>
      <w:r w:rsidRPr="00547A9C">
        <w:rPr>
          <w:rStyle w:val="StyleUnderline"/>
        </w:rPr>
        <w:t>because of the process of adjudication,</w:t>
      </w:r>
      <w:r w:rsidRPr="00547A9C">
        <w:rPr>
          <w:sz w:val="16"/>
        </w:rPr>
        <w:t xml:space="preserve"> </w:t>
      </w:r>
      <w:r w:rsidRPr="00547A9C">
        <w:rPr>
          <w:rStyle w:val="Emphasis"/>
        </w:rPr>
        <w:t>specifically the remedy</w:t>
      </w:r>
      <w:r w:rsidRPr="00547A9C">
        <w:rPr>
          <w:sz w:val="16"/>
        </w:rPr>
        <w:t xml:space="preserve"> of the injunction, the cases </w:t>
      </w:r>
      <w:r w:rsidRPr="00547A9C">
        <w:rPr>
          <w:rStyle w:val="StyleUnderline"/>
        </w:rPr>
        <w:t xml:space="preserve">remain a powerful tool for </w:t>
      </w:r>
      <w:r w:rsidRPr="00547A9C">
        <w:rPr>
          <w:rStyle w:val="Emphasis"/>
        </w:rPr>
        <w:t>social transformation</w:t>
      </w:r>
      <w:r>
        <w:rPr>
          <w:rStyle w:val="Emphasis"/>
        </w:rPr>
        <w:t xml:space="preserve"> </w:t>
      </w:r>
      <w:r w:rsidRPr="00547A9C">
        <w:rPr>
          <w:rStyle w:val="Emphasis"/>
        </w:rPr>
        <w:t>and racial justice.</w:t>
      </w:r>
      <w:r>
        <w:rPr>
          <w:rStyle w:val="Emphasis"/>
        </w:rPr>
        <w:t xml:space="preserve"> </w:t>
      </w:r>
      <w:r w:rsidRPr="00547A9C">
        <w:rPr>
          <w:rStyle w:val="StyleUnderline"/>
        </w:rPr>
        <w:t>The school desegregation cases were a blueprint for many of the</w:t>
      </w:r>
      <w:r>
        <w:rPr>
          <w:rStyle w:val="StyleUnderline"/>
        </w:rPr>
        <w:t xml:space="preserve"> </w:t>
      </w:r>
      <w:r w:rsidRPr="00547A9C">
        <w:rPr>
          <w:rStyle w:val="StyleUnderline"/>
        </w:rPr>
        <w:t>other major structural reform litigation movements, including prison</w:t>
      </w:r>
      <w:r>
        <w:rPr>
          <w:rStyle w:val="StyleUnderline"/>
        </w:rPr>
        <w:t xml:space="preserve"> </w:t>
      </w:r>
      <w:r w:rsidRPr="00547A9C">
        <w:rPr>
          <w:rStyle w:val="StyleUnderline"/>
        </w:rPr>
        <w:t>reform and reform of mental health institutions.</w:t>
      </w:r>
      <w:r>
        <w:rPr>
          <w:rStyle w:val="StyleUnderline"/>
        </w:rPr>
        <w:t xml:space="preserve"> </w:t>
      </w:r>
      <w:r w:rsidRPr="00547A9C">
        <w:rPr>
          <w:sz w:val="16"/>
        </w:rPr>
        <w:t xml:space="preserve">IV. CONCLUSION </w:t>
      </w:r>
      <w:r w:rsidRPr="00547A9C">
        <w:rPr>
          <w:rStyle w:val="Emphasis"/>
        </w:rPr>
        <w:t>The final chapter of the desegregation cases is now being written</w:t>
      </w:r>
      <w:r w:rsidRPr="00547A9C">
        <w:rPr>
          <w:sz w:val="16"/>
        </w:rPr>
        <w:t xml:space="preserve">. </w:t>
      </w:r>
      <w:r w:rsidRPr="00547A9C">
        <w:rPr>
          <w:rStyle w:val="StyleUnderline"/>
        </w:rPr>
        <w:t>This final chapter is an important moment for both education reform</w:t>
      </w:r>
      <w:r>
        <w:rPr>
          <w:rStyle w:val="StyleUnderline"/>
        </w:rPr>
        <w:t xml:space="preserve"> </w:t>
      </w:r>
      <w:r w:rsidRPr="00547A9C">
        <w:rPr>
          <w:rStyle w:val="Emphasis"/>
        </w:rPr>
        <w:t>and racial justice</w:t>
      </w:r>
      <w:r w:rsidRPr="00547A9C">
        <w:rPr>
          <w:rStyle w:val="StyleUnderline"/>
        </w:rPr>
        <w:t>. The remaining desegregation cases are</w:t>
      </w:r>
      <w:r w:rsidRPr="00547A9C">
        <w:rPr>
          <w:sz w:val="16"/>
        </w:rPr>
        <w:t xml:space="preserve"> </w:t>
      </w:r>
      <w:r w:rsidRPr="00547A9C">
        <w:rPr>
          <w:rStyle w:val="Emphasis"/>
        </w:rPr>
        <w:t>a means to</w:t>
      </w:r>
      <w:r>
        <w:rPr>
          <w:rStyle w:val="Emphasis"/>
        </w:rPr>
        <w:t xml:space="preserve"> </w:t>
      </w:r>
      <w:r w:rsidRPr="00547A9C">
        <w:rPr>
          <w:rStyle w:val="Emphasis"/>
        </w:rPr>
        <w:t>help address the lingering effects of past discrimination and to</w:t>
      </w:r>
      <w:r>
        <w:rPr>
          <w:rStyle w:val="Emphasis"/>
        </w:rPr>
        <w:t xml:space="preserve"> </w:t>
      </w:r>
      <w:r w:rsidRPr="00547A9C">
        <w:rPr>
          <w:rStyle w:val="Emphasis"/>
        </w:rPr>
        <w:t xml:space="preserve">refocus our education reform on equality as a core value. </w:t>
      </w:r>
    </w:p>
    <w:p w:rsidR="00837C93" w:rsidRDefault="00837C93" w:rsidP="00837C93">
      <w:pPr>
        <w:rPr>
          <w:rStyle w:val="Emphasis"/>
        </w:rPr>
      </w:pPr>
    </w:p>
    <w:p w:rsidR="00837C93" w:rsidRDefault="00837C93" w:rsidP="00837C93">
      <w:pPr>
        <w:pStyle w:val="Heading4"/>
      </w:pPr>
      <w:r>
        <w:t xml:space="preserve">The next supreme court case is key – a ruling for desegregation is critical to American economy and reforming society </w:t>
      </w:r>
    </w:p>
    <w:p w:rsidR="00837C93" w:rsidRDefault="00837C93" w:rsidP="00837C93">
      <w:r>
        <w:t xml:space="preserve">Myron </w:t>
      </w:r>
      <w:r w:rsidRPr="00B72A96">
        <w:rPr>
          <w:rStyle w:val="Style13ptBold"/>
        </w:rPr>
        <w:t>Orfield</w:t>
      </w:r>
      <w:r>
        <w:t>, Professor of Law and the Director of the Institute for Metropolitan Opportunity at the University of Minnesota, “Milliken, Meredith, and Metropolitan Segregation”, 62 UCLA L. Rev. 364 (20</w:t>
      </w:r>
      <w:r w:rsidRPr="00B72A96">
        <w:rPr>
          <w:rStyle w:val="Style13ptBold"/>
        </w:rPr>
        <w:t>15</w:t>
      </w:r>
      <w:r>
        <w:t>), http://www.uclalawreview.org/pdf/62-2-3.pdf</w:t>
      </w:r>
    </w:p>
    <w:p w:rsidR="00837C93" w:rsidRDefault="00837C93" w:rsidP="00837C93">
      <w:pPr>
        <w:rPr>
          <w:rStyle w:val="StyleUnderline"/>
        </w:rPr>
      </w:pPr>
      <w:r w:rsidRPr="00B72A96">
        <w:rPr>
          <w:rStyle w:val="StyleUnderline"/>
        </w:rPr>
        <w:t>Had Milliken been decided more consistently with historical</w:t>
      </w:r>
      <w:r w:rsidRPr="00B72A96">
        <w:rPr>
          <w:sz w:val="16"/>
        </w:rPr>
        <w:t xml:space="preserve"> local government </w:t>
      </w:r>
      <w:r w:rsidRPr="00B72A96">
        <w:rPr>
          <w:rStyle w:val="StyleUnderline"/>
        </w:rPr>
        <w:t>law</w:t>
      </w:r>
      <w:r w:rsidRPr="00B72A96">
        <w:rPr>
          <w:sz w:val="16"/>
        </w:rPr>
        <w:t xml:space="preserve"> and the Court’s four most recent desegregation decisions, </w:t>
      </w:r>
      <w:r w:rsidRPr="00B72A96">
        <w:rPr>
          <w:rStyle w:val="StyleUnderline"/>
        </w:rPr>
        <w:t>and had it</w:t>
      </w:r>
      <w:r>
        <w:rPr>
          <w:rStyle w:val="StyleUnderline"/>
        </w:rPr>
        <w:t xml:space="preserve"> </w:t>
      </w:r>
      <w:r w:rsidRPr="00B72A96">
        <w:rPr>
          <w:rStyle w:val="StyleUnderline"/>
        </w:rPr>
        <w:t>not ignored the clear factual findings of</w:t>
      </w:r>
      <w:r w:rsidRPr="00B72A96">
        <w:rPr>
          <w:sz w:val="16"/>
        </w:rPr>
        <w:t xml:space="preserve"> housing </w:t>
      </w:r>
      <w:r w:rsidRPr="00B72A96">
        <w:rPr>
          <w:rStyle w:val="StyleUnderline"/>
        </w:rPr>
        <w:t>discrimination and that single</w:t>
      </w:r>
      <w:r>
        <w:rPr>
          <w:rStyle w:val="StyleUnderline"/>
        </w:rPr>
        <w:t xml:space="preserve"> </w:t>
      </w:r>
      <w:r w:rsidRPr="00B72A96">
        <w:rPr>
          <w:rStyle w:val="StyleUnderline"/>
        </w:rPr>
        <w:t xml:space="preserve">district remedies would increase white flight, </w:t>
      </w:r>
      <w:r w:rsidRPr="00B72A96">
        <w:rPr>
          <w:rStyle w:val="Emphasis"/>
        </w:rPr>
        <w:t>U.S. schools would be more integrated</w:t>
      </w:r>
      <w:r w:rsidRPr="00B72A96">
        <w:rPr>
          <w:sz w:val="16"/>
        </w:rPr>
        <w:t xml:space="preserve"> </w:t>
      </w:r>
      <w:r w:rsidRPr="00B72A96">
        <w:rPr>
          <w:rStyle w:val="StyleUnderline"/>
        </w:rPr>
        <w:t>and</w:t>
      </w:r>
      <w:r w:rsidRPr="00B72A96">
        <w:rPr>
          <w:sz w:val="16"/>
        </w:rPr>
        <w:t xml:space="preserve"> </w:t>
      </w:r>
      <w:r w:rsidRPr="00B72A96">
        <w:rPr>
          <w:rStyle w:val="Emphasis"/>
        </w:rPr>
        <w:t>our racial achievement gaps would almost certainly be narrower</w:t>
      </w:r>
      <w:r w:rsidRPr="00B72A96">
        <w:rPr>
          <w:sz w:val="16"/>
        </w:rPr>
        <w:t xml:space="preserve">. </w:t>
      </w:r>
      <w:r w:rsidRPr="00B72A96">
        <w:rPr>
          <w:rStyle w:val="StyleUnderline"/>
        </w:rPr>
        <w:t>In</w:t>
      </w:r>
      <w:r>
        <w:rPr>
          <w:rStyle w:val="StyleUnderline"/>
        </w:rPr>
        <w:t xml:space="preserve"> </w:t>
      </w:r>
      <w:r w:rsidRPr="00B72A96">
        <w:rPr>
          <w:rStyle w:val="StyleUnderline"/>
        </w:rPr>
        <w:t>addition, metropolitan neighborhoods would be both more integrated and more</w:t>
      </w:r>
      <w:r>
        <w:rPr>
          <w:rStyle w:val="StyleUnderline"/>
        </w:rPr>
        <w:t xml:space="preserve"> </w:t>
      </w:r>
      <w:r w:rsidRPr="00B72A96">
        <w:rPr>
          <w:rStyle w:val="StyleUnderline"/>
        </w:rPr>
        <w:t>racially stable. Race relations and the housing markets of many central cities and</w:t>
      </w:r>
      <w:r>
        <w:rPr>
          <w:rStyle w:val="StyleUnderline"/>
        </w:rPr>
        <w:t xml:space="preserve"> </w:t>
      </w:r>
      <w:r w:rsidRPr="00B72A96">
        <w:rPr>
          <w:rStyle w:val="StyleUnderline"/>
        </w:rPr>
        <w:t>fully developed suburbs of America would be stronger. This stability would have</w:t>
      </w:r>
      <w:r>
        <w:rPr>
          <w:rStyle w:val="StyleUnderline"/>
        </w:rPr>
        <w:t xml:space="preserve"> </w:t>
      </w:r>
      <w:r w:rsidRPr="00B72A96">
        <w:rPr>
          <w:rStyle w:val="StyleUnderline"/>
        </w:rPr>
        <w:t>encouraged urban and older suburban redevelopment</w:t>
      </w:r>
      <w:r w:rsidRPr="00B72A96">
        <w:rPr>
          <w:sz w:val="16"/>
        </w:rPr>
        <w:t xml:space="preserve"> rather than the decline and blight that almost always occur when neighborhoods resegregate and become majority nonwhite. American prosperity might have been greater and more fully shared. </w:t>
      </w:r>
      <w:r w:rsidRPr="00B72A96">
        <w:rPr>
          <w:rStyle w:val="StyleUnderline"/>
        </w:rPr>
        <w:t>And American democracy might have been more vibrant and hopeful</w:t>
      </w:r>
      <w:r w:rsidRPr="00B72A96">
        <w:rPr>
          <w:sz w:val="16"/>
        </w:rPr>
        <w:t xml:space="preserve">. Richard Nixon resigned a disgraced president because of the cover-up of political burglaries. His ethical lapses disillusioned a generation of Americans. </w:t>
      </w:r>
      <w:r w:rsidRPr="00B72A96">
        <w:rPr>
          <w:rStyle w:val="StyleUnderline"/>
        </w:rPr>
        <w:t>Yet</w:t>
      </w:r>
      <w:r w:rsidRPr="00B72A96">
        <w:rPr>
          <w:sz w:val="16"/>
        </w:rPr>
        <w:t xml:space="preserve">, an arguably even greater disservice was his appointment of justices who, in the service of a divisive political vision, distorted the law and ignored clear factual findings in order to stop the rapid progress toward equality that had begun under Brown584 and Title VI of the CivilRights Act of 1964.585 Should Justice Kennedy be replaced with someone more like Chief Justice Roberts, </w:t>
      </w:r>
      <w:r w:rsidRPr="00B72A96">
        <w:rPr>
          <w:rStyle w:val="StyleUnderline"/>
        </w:rPr>
        <w:t>the Supreme Court</w:t>
      </w:r>
      <w:r w:rsidRPr="00B72A96">
        <w:rPr>
          <w:sz w:val="16"/>
        </w:rPr>
        <w:t xml:space="preserve"> would </w:t>
      </w:r>
      <w:r w:rsidRPr="00B72A96">
        <w:rPr>
          <w:rStyle w:val="StyleUnderline"/>
        </w:rPr>
        <w:t>likely sustain a pattern of racial apartheid</w:t>
      </w:r>
      <w:r>
        <w:rPr>
          <w:rStyle w:val="StyleUnderline"/>
        </w:rPr>
        <w:t xml:space="preserve"> </w:t>
      </w:r>
      <w:r w:rsidRPr="00B72A96">
        <w:rPr>
          <w:rStyle w:val="StyleUnderline"/>
        </w:rPr>
        <w:t>more severe and unyielding than it allowed under Plessy v. Ferguson.</w:t>
      </w:r>
      <w:r>
        <w:rPr>
          <w:rStyle w:val="StyleUnderline"/>
        </w:rPr>
        <w:t xml:space="preserve"> </w:t>
      </w:r>
      <w:r w:rsidRPr="00B72A96">
        <w:rPr>
          <w:sz w:val="16"/>
        </w:rPr>
        <w:t xml:space="preserve">586 For all its perfidy, </w:t>
      </w:r>
      <w:r w:rsidRPr="00B72A96">
        <w:rPr>
          <w:rStyle w:val="StyleUnderline"/>
        </w:rPr>
        <w:t>Plessy did not forbid integration; it simply did not require it.</w:t>
      </w:r>
      <w:r w:rsidRPr="00B72A96">
        <w:rPr>
          <w:sz w:val="16"/>
        </w:rPr>
        <w:t xml:space="preserve"> Moreover, Plessy was decided in an America where the suburbs were nascent and whites and nonwhites by and large still shared the same local governments and local tax base. </w:t>
      </w:r>
      <w:r w:rsidRPr="00B72A96">
        <w:rPr>
          <w:rStyle w:val="StyleUnderline"/>
        </w:rPr>
        <w:t>Today</w:t>
      </w:r>
      <w:r w:rsidRPr="00B72A96">
        <w:rPr>
          <w:sz w:val="16"/>
        </w:rPr>
        <w:t xml:space="preserve"> in most parts of metropolitan America, </w:t>
      </w:r>
      <w:r w:rsidRPr="00B72A96">
        <w:rPr>
          <w:rStyle w:val="StyleUnderline"/>
        </w:rPr>
        <w:t>affluent whites and poor blacks</w:t>
      </w:r>
      <w:r>
        <w:rPr>
          <w:rStyle w:val="StyleUnderline"/>
        </w:rPr>
        <w:t xml:space="preserve"> </w:t>
      </w:r>
      <w:r w:rsidRPr="00B72A96">
        <w:rPr>
          <w:rStyle w:val="StyleUnderline"/>
        </w:rPr>
        <w:t>live in different jurisdictions, with predominantly white school districts endowed</w:t>
      </w:r>
      <w:r>
        <w:rPr>
          <w:rStyle w:val="StyleUnderline"/>
        </w:rPr>
        <w:t xml:space="preserve"> </w:t>
      </w:r>
      <w:r w:rsidRPr="00B72A96">
        <w:rPr>
          <w:rStyle w:val="StyleUnderline"/>
        </w:rPr>
        <w:t>with far more local tax resources</w:t>
      </w:r>
      <w:r w:rsidRPr="00B72A96">
        <w:rPr>
          <w:sz w:val="16"/>
        </w:rPr>
        <w:t xml:space="preserve">. Because the Court in San Antonio v. Rodriquez587 declared the federal courts were powerless to equalize state school finance,588 nonwhites will not only be stranded in segregated cities and school districts but in jurisdictions, unless the state has chosen to intervene, without the local tax resources to either exercise meaningful “local control” or to be “separate but equal.”589 </w:t>
      </w:r>
      <w:r w:rsidRPr="00B72A96">
        <w:rPr>
          <w:rStyle w:val="Emphasis"/>
        </w:rPr>
        <w:t>The next Supreme Court decision on school desegregation</w:t>
      </w:r>
      <w:r w:rsidRPr="00B72A96">
        <w:rPr>
          <w:sz w:val="16"/>
        </w:rPr>
        <w:t xml:space="preserve"> </w:t>
      </w:r>
      <w:r w:rsidRPr="00B72A96">
        <w:rPr>
          <w:rStyle w:val="StyleUnderline"/>
        </w:rPr>
        <w:t>will be another</w:t>
      </w:r>
      <w:r w:rsidRPr="00B72A96">
        <w:rPr>
          <w:sz w:val="16"/>
        </w:rPr>
        <w:t xml:space="preserve"> version of </w:t>
      </w:r>
      <w:r w:rsidRPr="00B72A96">
        <w:rPr>
          <w:rStyle w:val="StyleUnderline"/>
        </w:rPr>
        <w:t>Meredith</w:t>
      </w:r>
      <w:r w:rsidRPr="00B72A96">
        <w:rPr>
          <w:sz w:val="16"/>
        </w:rPr>
        <w:t xml:space="preserve">. </w:t>
      </w:r>
      <w:r w:rsidRPr="00B72A96">
        <w:rPr>
          <w:rStyle w:val="StyleUnderline"/>
        </w:rPr>
        <w:t>Will the</w:t>
      </w:r>
      <w:r w:rsidRPr="00B72A96">
        <w:rPr>
          <w:sz w:val="16"/>
        </w:rPr>
        <w:t xml:space="preserve"> Supreme </w:t>
      </w:r>
      <w:r w:rsidRPr="00B72A96">
        <w:rPr>
          <w:rStyle w:val="StyleUnderline"/>
        </w:rPr>
        <w:t>Court look at the evidence and allow locally</w:t>
      </w:r>
      <w:r>
        <w:rPr>
          <w:rStyle w:val="StyleUnderline"/>
        </w:rPr>
        <w:t xml:space="preserve"> </w:t>
      </w:r>
      <w:r w:rsidRPr="00B72A96">
        <w:rPr>
          <w:rStyle w:val="StyleUnderline"/>
        </w:rPr>
        <w:t>elected officials the discretion to create stable integration plans that improve</w:t>
      </w:r>
      <w:r>
        <w:rPr>
          <w:rStyle w:val="StyleUnderline"/>
        </w:rPr>
        <w:t xml:space="preserve"> </w:t>
      </w:r>
      <w:r w:rsidRPr="00B72A96">
        <w:rPr>
          <w:rStyle w:val="StyleUnderline"/>
        </w:rPr>
        <w:t>student achievement and help integrate neighborhoods? Or will it continue to</w:t>
      </w:r>
      <w:r>
        <w:rPr>
          <w:rStyle w:val="StyleUnderline"/>
        </w:rPr>
        <w:t xml:space="preserve"> </w:t>
      </w:r>
      <w:r w:rsidRPr="00B72A96">
        <w:rPr>
          <w:rStyle w:val="StyleUnderline"/>
        </w:rPr>
        <w:t>limit the authority of elected officials to integrate schools, forcing local, state, and</w:t>
      </w:r>
      <w:r>
        <w:rPr>
          <w:rStyle w:val="StyleUnderline"/>
        </w:rPr>
        <w:t xml:space="preserve"> </w:t>
      </w:r>
      <w:r w:rsidRPr="00B72A96">
        <w:rPr>
          <w:rStyle w:val="StyleUnderline"/>
        </w:rPr>
        <w:t>federal governments to helplessly watch now-integrated neighborhoods resegregate</w:t>
      </w:r>
      <w:r w:rsidRPr="00B72A96">
        <w:rPr>
          <w:sz w:val="16"/>
        </w:rPr>
        <w:t xml:space="preserve">? </w:t>
      </w:r>
      <w:r w:rsidRPr="00B72A96">
        <w:rPr>
          <w:rStyle w:val="StyleUnderline"/>
        </w:rPr>
        <w:t>There is a clear scholarly consensus that integration is beneficial</w:t>
      </w:r>
      <w:r w:rsidRPr="00B72A96">
        <w:rPr>
          <w:sz w:val="16"/>
        </w:rPr>
        <w:t xml:space="preserve"> to individuals and communities, </w:t>
      </w:r>
      <w:r w:rsidRPr="00B72A96">
        <w:rPr>
          <w:rStyle w:val="StyleUnderline"/>
        </w:rPr>
        <w:t>and that segregation destroys the lives of individuals and</w:t>
      </w:r>
      <w:r>
        <w:rPr>
          <w:rStyle w:val="StyleUnderline"/>
        </w:rPr>
        <w:t xml:space="preserve"> </w:t>
      </w:r>
      <w:r w:rsidRPr="00B72A96">
        <w:rPr>
          <w:rStyle w:val="StyleUnderline"/>
        </w:rPr>
        <w:t>prospects of neighborhoods</w:t>
      </w:r>
      <w:r w:rsidRPr="00B72A96">
        <w:rPr>
          <w:sz w:val="16"/>
        </w:rPr>
        <w:t xml:space="preserve">. </w:t>
      </w:r>
      <w:r w:rsidRPr="00B72A96">
        <w:rPr>
          <w:rStyle w:val="Emphasis"/>
        </w:rPr>
        <w:t>Segregation hurts regions, the</w:t>
      </w:r>
      <w:r w:rsidRPr="00B72A96">
        <w:rPr>
          <w:sz w:val="16"/>
        </w:rPr>
        <w:t xml:space="preserve"> American </w:t>
      </w:r>
      <w:r w:rsidRPr="00B72A96">
        <w:rPr>
          <w:rStyle w:val="Emphasis"/>
        </w:rPr>
        <w:t>economy</w:t>
      </w:r>
      <w:r w:rsidRPr="00B72A96">
        <w:rPr>
          <w:sz w:val="16"/>
        </w:rPr>
        <w:t xml:space="preserve">, </w:t>
      </w:r>
      <w:r w:rsidRPr="00B72A96">
        <w:rPr>
          <w:rStyle w:val="StyleUnderline"/>
        </w:rPr>
        <w:t>and the</w:t>
      </w:r>
      <w:r w:rsidRPr="00B72A96">
        <w:rPr>
          <w:sz w:val="16"/>
        </w:rPr>
        <w:t xml:space="preserve"> </w:t>
      </w:r>
      <w:r w:rsidRPr="00B72A96">
        <w:rPr>
          <w:rStyle w:val="Emphasis"/>
        </w:rPr>
        <w:t>cohesiveness and fairness of American democracy</w:t>
      </w:r>
      <w:r w:rsidRPr="00B72A96">
        <w:rPr>
          <w:sz w:val="16"/>
        </w:rPr>
        <w:t xml:space="preserve">. </w:t>
      </w:r>
      <w:r w:rsidRPr="00B72A96">
        <w:rPr>
          <w:rStyle w:val="StyleUnderline"/>
        </w:rPr>
        <w:t>It is hard to accept that a court-imposed return to the school segregation levels of the past can be</w:t>
      </w:r>
      <w:r>
        <w:rPr>
          <w:rStyle w:val="StyleUnderline"/>
        </w:rPr>
        <w:t xml:space="preserve"> </w:t>
      </w:r>
      <w:r w:rsidRPr="00B72A96">
        <w:rPr>
          <w:rStyle w:val="StyleUnderline"/>
        </w:rPr>
        <w:t>consistent with equal protection under the law in the twenty-first century.</w:t>
      </w:r>
    </w:p>
    <w:p w:rsidR="00837C93" w:rsidRDefault="00837C93" w:rsidP="00837C93">
      <w:pPr>
        <w:rPr>
          <w:rStyle w:val="StyleUnderline"/>
        </w:rPr>
      </w:pPr>
    </w:p>
    <w:p w:rsidR="00837C93" w:rsidRPr="00654B37" w:rsidRDefault="00837C93" w:rsidP="00837C93">
      <w:pPr>
        <w:pStyle w:val="Heading4"/>
      </w:pPr>
      <w:r w:rsidRPr="00654B37">
        <w:t xml:space="preserve">Louisville proves inter-district remedies work and aren’t circumvented – but not solvency for states CP because courts struck it down </w:t>
      </w:r>
    </w:p>
    <w:p w:rsidR="00837C93" w:rsidRPr="00281BCF" w:rsidRDefault="00837C93" w:rsidP="00837C93">
      <w:r>
        <w:t xml:space="preserve">ALANA </w:t>
      </w:r>
      <w:r w:rsidRPr="00281BCF">
        <w:rPr>
          <w:rStyle w:val="Style13ptBold"/>
        </w:rPr>
        <w:t>SEMUELS</w:t>
      </w:r>
      <w:r>
        <w:t>, Staff writer at The Atlantic, “The City That Believed in Desegregation”, March 27</w:t>
      </w:r>
      <w:r w:rsidRPr="00281BCF">
        <w:rPr>
          <w:vertAlign w:val="superscript"/>
        </w:rPr>
        <w:t>th</w:t>
      </w:r>
      <w:r>
        <w:t xml:space="preserve"> 20</w:t>
      </w:r>
      <w:r w:rsidRPr="00281BCF">
        <w:rPr>
          <w:rStyle w:val="Style13ptBold"/>
        </w:rPr>
        <w:t>15</w:t>
      </w:r>
      <w:r>
        <w:t>, https://www.theatlantic.com/business/archive/2015/03/the-city-that-believed-in-desegregation/388532/</w:t>
      </w:r>
    </w:p>
    <w:p w:rsidR="00837C93" w:rsidRPr="00281BCF" w:rsidRDefault="00837C93" w:rsidP="00837C93">
      <w:pPr>
        <w:rPr>
          <w:sz w:val="16"/>
        </w:rPr>
      </w:pPr>
      <w:r w:rsidRPr="00281BCF">
        <w:rPr>
          <w:rStyle w:val="StyleUnderline"/>
        </w:rPr>
        <w:t>The Louisville plan wasn’t popular at first</w:t>
      </w:r>
      <w:r w:rsidRPr="00281BCF">
        <w:rPr>
          <w:sz w:val="16"/>
        </w:rPr>
        <w:t xml:space="preserve">. Thousands of protesters rallied against busing at the district’s schools, protesting and vandalizing police cars until the governor called in the Kentucky National Guard to supervise buses for the first few days. </w:t>
      </w:r>
      <w:r w:rsidRPr="00281BCF">
        <w:rPr>
          <w:rStyle w:val="StyleUnderline"/>
        </w:rPr>
        <w:t>But something strange happened as the integration plan continued</w:t>
      </w:r>
      <w:r w:rsidRPr="00281BCF">
        <w:rPr>
          <w:sz w:val="16"/>
        </w:rPr>
        <w:t xml:space="preserve">. Many of the residents' fears failed to materialize, and after a few years </w:t>
      </w:r>
      <w:r w:rsidRPr="00281BCF">
        <w:rPr>
          <w:rStyle w:val="Emphasis"/>
        </w:rPr>
        <w:t>the protests ceased</w:t>
      </w:r>
      <w:r w:rsidRPr="00281BCF">
        <w:rPr>
          <w:sz w:val="16"/>
        </w:rPr>
        <w:t xml:space="preserve">. </w:t>
      </w:r>
      <w:r w:rsidRPr="00281BCF">
        <w:rPr>
          <w:rStyle w:val="StyleUnderline"/>
        </w:rPr>
        <w:t>It’s as though “people are amazed to discover that people from another race</w:t>
      </w:r>
      <w:r w:rsidRPr="00281BCF">
        <w:rPr>
          <w:sz w:val="16"/>
        </w:rPr>
        <w:t xml:space="preserve"> or ethnic group </w:t>
      </w:r>
      <w:r w:rsidRPr="00281BCF">
        <w:rPr>
          <w:rStyle w:val="StyleUnderline"/>
        </w:rPr>
        <w:t>are actually pretty similar to them</w:t>
      </w:r>
      <w:r w:rsidRPr="00281BCF">
        <w:rPr>
          <w:sz w:val="16"/>
        </w:rPr>
        <w:t>,” said Gary Orfield, the co-director of the Civil Rights Project at UCLA, who has worked with the city for decades on the plan (and is Myron Orfield’s brother). “</w:t>
      </w:r>
      <w:r w:rsidRPr="00281BCF">
        <w:rPr>
          <w:rStyle w:val="StyleUnderline"/>
        </w:rPr>
        <w:t>There’s a tremendous deflation of protests when almost all the stereotypes people hold aren’t true</w:t>
      </w:r>
      <w:r w:rsidRPr="00281BCF">
        <w:rPr>
          <w:sz w:val="16"/>
        </w:rPr>
        <w:t xml:space="preserve">.” Orfield remembers the vitriol in Louisville in 1975, when the unions and white population alike vehemently protested the court order—at one point, a bishop supportive of the integration was spat on as he came out of church. But Orfield also remembers how, five years after the plan began and the judge ceased active supervision of the court order, the region’s leaders “decided what he had done was a good idea and they had a banquet for him.” Not everyone felt this way—Jefferson County saw a drop-off in enrollment after the integration, but it later leveled off. Much has changed in the decades since the bussing plan began. </w:t>
      </w:r>
      <w:r w:rsidRPr="00281BCF">
        <w:rPr>
          <w:rStyle w:val="StyleUnderline"/>
        </w:rPr>
        <w:t>Surveys done back in the 1970s indicated that 98 percent of suburban residents opposed the plan. But in a 2011</w:t>
      </w:r>
      <w:r w:rsidRPr="00281BCF">
        <w:rPr>
          <w:sz w:val="16"/>
        </w:rPr>
        <w:t xml:space="preserve"> survey, </w:t>
      </w:r>
      <w:r w:rsidRPr="00281BCF">
        <w:rPr>
          <w:rStyle w:val="StyleUnderline"/>
        </w:rPr>
        <w:t xml:space="preserve">89 percent of parents in Jefferson County said they thought that the school district’s guidelines should “ensure that students learn with students from different races </w:t>
      </w:r>
      <w:r w:rsidRPr="00281BCF">
        <w:rPr>
          <w:sz w:val="16"/>
        </w:rPr>
        <w:t xml:space="preserve">and economic backgrounds.” About 87 percent of parents asked said they were satisfied with the quality of their child’s education. </w:t>
      </w:r>
      <w:r w:rsidRPr="00281BCF">
        <w:rPr>
          <w:rStyle w:val="StyleUnderline"/>
        </w:rPr>
        <w:t>By 2006, after a frustrated parent fought the busing plan all the way to the Supreme Court, many in Louisville preferred integration to the alternative</w:t>
      </w:r>
      <w:r w:rsidRPr="00281BCF">
        <w:rPr>
          <w:sz w:val="16"/>
        </w:rPr>
        <w:t xml:space="preserve">. The case was named for </w:t>
      </w:r>
      <w:r w:rsidRPr="00281BCF">
        <w:rPr>
          <w:rStyle w:val="StyleUnderline"/>
        </w:rPr>
        <w:t>Crystal Meredith, who had moved to Louisville in 2002 and was required to send her son to a school 10 miles away</w:t>
      </w:r>
      <w:r w:rsidRPr="00281BCF">
        <w:rPr>
          <w:sz w:val="16"/>
        </w:rPr>
        <w:t xml:space="preserve"> since the school near her home was full. </w:t>
      </w:r>
      <w:r w:rsidRPr="00281BCF">
        <w:rPr>
          <w:rStyle w:val="StyleUnderline"/>
        </w:rPr>
        <w:t>She and other parents argued that the plan violated their children’s Fourteenth Amendment right</w:t>
      </w:r>
      <w:r w:rsidRPr="00281BCF">
        <w:rPr>
          <w:sz w:val="16"/>
        </w:rPr>
        <w:t xml:space="preserve"> to equal protection under the law. </w:t>
      </w:r>
      <w:r w:rsidRPr="00281BCF">
        <w:rPr>
          <w:rStyle w:val="StyleUnderline"/>
        </w:rPr>
        <w:t>Their case was merged with Parents Involved,</w:t>
      </w:r>
      <w:r w:rsidRPr="00281BCF">
        <w:rPr>
          <w:sz w:val="16"/>
        </w:rPr>
        <w:t xml:space="preserve"> a similar case from Seattle. When </w:t>
      </w:r>
      <w:r w:rsidRPr="00281BCF">
        <w:rPr>
          <w:rStyle w:val="StyleUnderline"/>
        </w:rPr>
        <w:t xml:space="preserve">a bitterly divided Supreme Court </w:t>
      </w:r>
      <w:r w:rsidRPr="00281BCF">
        <w:rPr>
          <w:rStyle w:val="Emphasis"/>
        </w:rPr>
        <w:t>struck down</w:t>
      </w:r>
      <w:r w:rsidRPr="00281BCF">
        <w:rPr>
          <w:rStyle w:val="StyleUnderline"/>
        </w:rPr>
        <w:t xml:space="preserve"> Jefferson County’s integration plan, students and parents spoke openly about how they disagreed with the decision</w:t>
      </w:r>
      <w:r w:rsidRPr="00281BCF">
        <w:rPr>
          <w:sz w:val="16"/>
        </w:rPr>
        <w:t>. One graduate of Jefferson County Public Schools wrote an impassioned op-ed in the local paper, suggesting that among those who opposed integration, there was “no talk of society as a collective group, no concern for others, no consideration of communal benefit.” He recounted an experience he'd had at college in Virginia, where peers chanted racist slogans and carried around Confederate flags during an “Old South” fraternity party—a display that horrified him, he said, in part because he had been exposed to diversity in Louisville.</w:t>
      </w:r>
    </w:p>
    <w:p w:rsidR="00837C93" w:rsidRDefault="00837C93" w:rsidP="00837C93">
      <w:pPr>
        <w:rPr>
          <w:rStyle w:val="StyleUnderline"/>
        </w:rPr>
      </w:pPr>
    </w:p>
    <w:p w:rsidR="00837C93" w:rsidRDefault="00837C93" w:rsidP="00837C93">
      <w:pPr>
        <w:pStyle w:val="Heading4"/>
      </w:pPr>
      <w:r>
        <w:t>Status quo options available to the states post Seattle decision will fail</w:t>
      </w:r>
    </w:p>
    <w:p w:rsidR="00837C93" w:rsidRDefault="00837C93" w:rsidP="00837C93">
      <w:r>
        <w:t xml:space="preserve">Derek W. </w:t>
      </w:r>
      <w:r w:rsidRPr="007275EB">
        <w:rPr>
          <w:rStyle w:val="Style13ptBold"/>
        </w:rPr>
        <w:t>Black</w:t>
      </w:r>
      <w:r>
        <w:t>, Associate Professor of Law, Howard University School of Law “The Uncertain Future of School Desegregation and the Importance of Goodwill, Good Sense, and a Misguided Decision”, Catholic University Law Review, 20</w:t>
      </w:r>
      <w:r w:rsidRPr="007275EB">
        <w:rPr>
          <w:rStyle w:val="Style13ptBold"/>
        </w:rPr>
        <w:t>08</w:t>
      </w:r>
      <w:r>
        <w:t xml:space="preserve"> http://scholarship.law.edu/cgi/viewcontent.cgi?article=1065&amp;context=lawreview</w:t>
      </w:r>
    </w:p>
    <w:p w:rsidR="00837C93" w:rsidRPr="00CE6BA6" w:rsidRDefault="00837C93" w:rsidP="00837C93">
      <w:pPr>
        <w:rPr>
          <w:rStyle w:val="Emphasis"/>
        </w:rPr>
      </w:pPr>
      <w:r w:rsidRPr="00CE6BA6">
        <w:rPr>
          <w:sz w:val="16"/>
        </w:rPr>
        <w:t xml:space="preserve">On its face, Justice </w:t>
      </w:r>
      <w:r w:rsidRPr="00CE6BA6">
        <w:rPr>
          <w:rStyle w:val="StyleUnderline"/>
        </w:rPr>
        <w:t>Kennedy's opinion purports to provide school districts</w:t>
      </w:r>
      <w:r>
        <w:rPr>
          <w:rStyle w:val="StyleUnderline"/>
        </w:rPr>
        <w:t xml:space="preserve"> </w:t>
      </w:r>
      <w:r w:rsidRPr="00CE6BA6">
        <w:rPr>
          <w:rStyle w:val="StyleUnderline"/>
        </w:rPr>
        <w:t>with options other than those chosen by Seattle and Louisville to achieve</w:t>
      </w:r>
      <w:r>
        <w:rPr>
          <w:rStyle w:val="StyleUnderline"/>
        </w:rPr>
        <w:t xml:space="preserve"> </w:t>
      </w:r>
      <w:r w:rsidRPr="00CE6BA6">
        <w:rPr>
          <w:rStyle w:val="StyleUnderline"/>
        </w:rPr>
        <w:t>desegregation, but in reality</w:t>
      </w:r>
      <w:r w:rsidRPr="00CE6BA6">
        <w:rPr>
          <w:sz w:val="16"/>
        </w:rPr>
        <w:t xml:space="preserve">, </w:t>
      </w:r>
      <w:r w:rsidRPr="00CE6BA6">
        <w:rPr>
          <w:rStyle w:val="Emphasis"/>
        </w:rPr>
        <w:t>these options are unlikely to yield</w:t>
      </w:r>
      <w:r w:rsidRPr="00CE6BA6">
        <w:rPr>
          <w:sz w:val="16"/>
        </w:rPr>
        <w:t xml:space="preserve"> much, if </w:t>
      </w:r>
      <w:r w:rsidRPr="00CE6BA6">
        <w:rPr>
          <w:rStyle w:val="Emphasis"/>
        </w:rPr>
        <w:t>any</w:t>
      </w:r>
      <w:r w:rsidRPr="00CE6BA6">
        <w:rPr>
          <w:sz w:val="16"/>
        </w:rPr>
        <w:t xml:space="preserve">, </w:t>
      </w:r>
      <w:r w:rsidRPr="00CE6BA6">
        <w:rPr>
          <w:rStyle w:val="Emphasis"/>
        </w:rPr>
        <w:t>desegregation</w:t>
      </w:r>
      <w:r w:rsidRPr="00CE6BA6">
        <w:rPr>
          <w:sz w:val="16"/>
        </w:rPr>
        <w:t xml:space="preserve">. </w:t>
      </w:r>
      <w:r w:rsidRPr="00CE6BA6">
        <w:rPr>
          <w:rStyle w:val="StyleUnderline"/>
        </w:rPr>
        <w:t>He asserts that schools, rather than using race</w:t>
      </w:r>
      <w:r w:rsidRPr="00CE6BA6">
        <w:rPr>
          <w:sz w:val="16"/>
        </w:rPr>
        <w:t xml:space="preserve"> to individually 206 classify students, </w:t>
      </w:r>
      <w:r w:rsidRPr="00CE6BA6">
        <w:rPr>
          <w:rStyle w:val="StyleUnderline"/>
        </w:rPr>
        <w:t>can desegregate by using race in a general way. He</w:t>
      </w:r>
      <w:r>
        <w:rPr>
          <w:rStyle w:val="StyleUnderline"/>
        </w:rPr>
        <w:t xml:space="preserve"> </w:t>
      </w:r>
      <w:r w:rsidRPr="00CE6BA6">
        <w:rPr>
          <w:rStyle w:val="StyleUnderline"/>
        </w:rPr>
        <w:t>suggests that "strategic site selection of new schools; drawing attendance zones</w:t>
      </w:r>
      <w:r>
        <w:rPr>
          <w:rStyle w:val="StyleUnderline"/>
        </w:rPr>
        <w:t xml:space="preserve"> </w:t>
      </w:r>
      <w:r w:rsidRPr="00CE6BA6">
        <w:rPr>
          <w:rStyle w:val="StyleUnderline"/>
        </w:rPr>
        <w:t>with general recognition of the demographics of neighborhoods; allocating</w:t>
      </w:r>
      <w:r>
        <w:rPr>
          <w:rStyle w:val="StyleUnderline"/>
        </w:rPr>
        <w:t xml:space="preserve"> </w:t>
      </w:r>
      <w:r w:rsidRPr="00CE6BA6">
        <w:rPr>
          <w:rStyle w:val="StyleUnderline"/>
        </w:rPr>
        <w:t>resources for special programs; recruiting students and faculty in a targeted</w:t>
      </w:r>
      <w:r>
        <w:rPr>
          <w:rStyle w:val="StyleUnderline"/>
        </w:rPr>
        <w:t xml:space="preserve"> </w:t>
      </w:r>
      <w:r w:rsidRPr="00CE6BA6">
        <w:rPr>
          <w:rStyle w:val="StyleUnderline"/>
        </w:rPr>
        <w:t>fashion; and tracking enrollments, performance, and other statistics by race"</w:t>
      </w:r>
      <w:r>
        <w:rPr>
          <w:rStyle w:val="StyleUnderline"/>
        </w:rPr>
        <w:t xml:space="preserve"> </w:t>
      </w:r>
      <w:r w:rsidRPr="00CE6BA6">
        <w:rPr>
          <w:rStyle w:val="StyleUnderline"/>
        </w:rPr>
        <w:t>could be appropriate methods.</w:t>
      </w:r>
      <w:r w:rsidRPr="00CE6BA6">
        <w:rPr>
          <w:sz w:val="16"/>
        </w:rPr>
        <w:t xml:space="preserve"> 2 0 7 </w:t>
      </w:r>
      <w:r w:rsidRPr="00CE6BA6">
        <w:rPr>
          <w:rStyle w:val="StyleUnderline"/>
        </w:rPr>
        <w:t xml:space="preserve">He, however, </w:t>
      </w:r>
      <w:r w:rsidRPr="00CE6BA6">
        <w:rPr>
          <w:rStyle w:val="Emphasis"/>
        </w:rPr>
        <w:t>ignores the problems</w:t>
      </w:r>
      <w:r>
        <w:rPr>
          <w:rStyle w:val="Emphasis"/>
        </w:rPr>
        <w:t xml:space="preserve"> </w:t>
      </w:r>
      <w:r w:rsidRPr="00CE6BA6">
        <w:rPr>
          <w:rStyle w:val="Emphasis"/>
        </w:rPr>
        <w:t>associated with these methods</w:t>
      </w:r>
      <w:r w:rsidRPr="00CE6BA6">
        <w:rPr>
          <w:rStyle w:val="StyleUnderline"/>
        </w:rPr>
        <w:t>.</w:t>
      </w:r>
      <w:r w:rsidRPr="00CE6BA6">
        <w:rPr>
          <w:sz w:val="16"/>
        </w:rPr>
        <w:t xml:space="preserve"> Unfortunately, </w:t>
      </w:r>
      <w:r w:rsidRPr="00CE6BA6">
        <w:rPr>
          <w:rStyle w:val="StyleUnderline"/>
        </w:rPr>
        <w:t>various data and examples</w:t>
      </w:r>
      <w:r>
        <w:rPr>
          <w:rStyle w:val="StyleUnderline"/>
        </w:rPr>
        <w:t xml:space="preserve"> </w:t>
      </w:r>
      <w:r w:rsidRPr="00CE6BA6">
        <w:rPr>
          <w:rStyle w:val="StyleUnderline"/>
        </w:rPr>
        <w:t>reveal that desegregating schools</w:t>
      </w:r>
      <w:r w:rsidRPr="00CE6BA6">
        <w:rPr>
          <w:sz w:val="16"/>
        </w:rPr>
        <w:t xml:space="preserve"> </w:t>
      </w:r>
      <w:r w:rsidRPr="00CE6BA6">
        <w:rPr>
          <w:rStyle w:val="Emphasis"/>
        </w:rPr>
        <w:t>is far from that simple or easy</w:t>
      </w:r>
      <w:r w:rsidRPr="00CE6BA6">
        <w:rPr>
          <w:sz w:val="16"/>
        </w:rPr>
        <w:t xml:space="preserve">. Justice </w:t>
      </w:r>
      <w:r w:rsidRPr="00CE6BA6">
        <w:rPr>
          <w:rStyle w:val="StyleUnderline"/>
        </w:rPr>
        <w:t>Breyer sums up our past experience, writing in dissent: "Nothing in the</w:t>
      </w:r>
      <w:r>
        <w:rPr>
          <w:rStyle w:val="StyleUnderline"/>
        </w:rPr>
        <w:t xml:space="preserve"> </w:t>
      </w:r>
      <w:r w:rsidRPr="00CE6BA6">
        <w:rPr>
          <w:rStyle w:val="StyleUnderline"/>
        </w:rPr>
        <w:t>extensive history of desegregation efforts over the past 50 years gives the</w:t>
      </w:r>
      <w:r>
        <w:rPr>
          <w:rStyle w:val="StyleUnderline"/>
        </w:rPr>
        <w:t xml:space="preserve"> </w:t>
      </w:r>
      <w:r w:rsidRPr="00CE6BA6">
        <w:rPr>
          <w:rStyle w:val="StyleUnderline"/>
        </w:rPr>
        <w:t>districts, or this Court, any reason to believe that [these] method[s can] accomplish" desegregation</w:t>
      </w:r>
      <w:r w:rsidRPr="00CE6BA6">
        <w:rPr>
          <w:sz w:val="16"/>
        </w:rPr>
        <w:t xml:space="preserve">. 20 8 In reviewing all the evidence in the record, amicus briefs, and legal history, </w:t>
      </w:r>
      <w:r w:rsidRPr="00CE6BA6">
        <w:rPr>
          <w:rStyle w:val="StyleUnderline"/>
        </w:rPr>
        <w:t xml:space="preserve">there is </w:t>
      </w:r>
      <w:r w:rsidRPr="00CE6BA6">
        <w:rPr>
          <w:rStyle w:val="Emphasis"/>
        </w:rPr>
        <w:t>not a single "example or model</w:t>
      </w:r>
      <w:r w:rsidRPr="00CE6BA6">
        <w:rPr>
          <w:sz w:val="16"/>
        </w:rPr>
        <w:t xml:space="preserve"> ... </w:t>
      </w:r>
      <w:r w:rsidRPr="00CE6BA6">
        <w:rPr>
          <w:rStyle w:val="StyleUnderline"/>
        </w:rPr>
        <w:t>of</w:t>
      </w:r>
      <w:r>
        <w:rPr>
          <w:rStyle w:val="StyleUnderline"/>
        </w:rPr>
        <w:t xml:space="preserve"> </w:t>
      </w:r>
      <w:r w:rsidRPr="00CE6BA6">
        <w:rPr>
          <w:rStyle w:val="StyleUnderline"/>
        </w:rPr>
        <w:t>a desegregation plan that is likely to achieve [the schools'] objectives and also</w:t>
      </w:r>
      <w:r>
        <w:rPr>
          <w:rStyle w:val="StyleUnderline"/>
        </w:rPr>
        <w:t xml:space="preserve"> </w:t>
      </w:r>
      <w:r w:rsidRPr="00CE6BA6">
        <w:rPr>
          <w:rStyle w:val="StyleUnderline"/>
        </w:rPr>
        <w:t>makes less use of race-conscious criteria</w:t>
      </w:r>
      <w:r w:rsidRPr="00CE6BA6">
        <w:rPr>
          <w:sz w:val="16"/>
        </w:rPr>
        <w:t xml:space="preserve"> than [their] plans. 20 9 For instance, "as to 'strategic site selection,' Seattle has built one new high school in the last 44 years (and that specialized school serves only 300 students). 2 1 ° Seattle's experience is not unique, but rather common in most school districts. 2 1 Thus, </w:t>
      </w:r>
      <w:r w:rsidRPr="00CE6BA6">
        <w:rPr>
          <w:rStyle w:val="StyleUnderline"/>
        </w:rPr>
        <w:t>although theoretically an option</w:t>
      </w:r>
      <w:r w:rsidRPr="00CE6BA6">
        <w:rPr>
          <w:sz w:val="16"/>
        </w:rPr>
        <w:t xml:space="preserve">, </w:t>
      </w:r>
      <w:r w:rsidRPr="00CE6BA6">
        <w:rPr>
          <w:rStyle w:val="Emphasis"/>
        </w:rPr>
        <w:t>site selection is</w:t>
      </w:r>
      <w:r>
        <w:rPr>
          <w:rStyle w:val="Emphasis"/>
        </w:rPr>
        <w:t xml:space="preserve"> </w:t>
      </w:r>
      <w:r w:rsidRPr="00CE6BA6">
        <w:rPr>
          <w:rStyle w:val="Emphasis"/>
        </w:rPr>
        <w:t xml:space="preserve">generally an unavailable tool. </w:t>
      </w:r>
      <w:r w:rsidRPr="00CE6BA6">
        <w:rPr>
          <w:rStyle w:val="StyleUnderline"/>
        </w:rPr>
        <w:t>Simply redrawing attendance zones is an</w:t>
      </w:r>
      <w:r>
        <w:rPr>
          <w:rStyle w:val="StyleUnderline"/>
        </w:rPr>
        <w:t xml:space="preserve"> </w:t>
      </w:r>
      <w:r w:rsidRPr="00CE6BA6">
        <w:rPr>
          <w:rStyle w:val="StyleUnderline"/>
        </w:rPr>
        <w:t>available option</w:t>
      </w:r>
      <w:r w:rsidRPr="00CE6BA6">
        <w:rPr>
          <w:sz w:val="16"/>
        </w:rPr>
        <w:t xml:space="preserve"> to schools districts, </w:t>
      </w:r>
      <w:r w:rsidRPr="00CE6BA6">
        <w:rPr>
          <w:rStyle w:val="Emphasis"/>
        </w:rPr>
        <w:t>but the efficacy of redrawing zones is low</w:t>
      </w:r>
      <w:r w:rsidRPr="00CE6BA6">
        <w:rPr>
          <w:sz w:val="16"/>
        </w:rPr>
        <w:t xml:space="preserve">. </w:t>
      </w:r>
      <w:r w:rsidRPr="00CE6BA6">
        <w:rPr>
          <w:rStyle w:val="StyleUnderline"/>
        </w:rPr>
        <w:t>Most school districts have segregated schools largely because they have</w:t>
      </w:r>
      <w:r>
        <w:rPr>
          <w:rStyle w:val="StyleUnderline"/>
        </w:rPr>
        <w:t xml:space="preserve"> </w:t>
      </w:r>
      <w:r w:rsidRPr="00CE6BA6">
        <w:rPr>
          <w:rStyle w:val="StyleUnderline"/>
        </w:rPr>
        <w:t>segregated residential neighborhoods</w:t>
      </w:r>
      <w:r w:rsidRPr="00CE6BA6">
        <w:rPr>
          <w:sz w:val="16"/>
        </w:rPr>
        <w:t xml:space="preserve">, 21 2 </w:t>
      </w:r>
      <w:r w:rsidRPr="00CE6BA6">
        <w:rPr>
          <w:rStyle w:val="StyleUnderline"/>
        </w:rPr>
        <w:t>not because the attendance zones</w:t>
      </w:r>
      <w:r>
        <w:rPr>
          <w:rStyle w:val="StyleUnderline"/>
        </w:rPr>
        <w:t xml:space="preserve"> </w:t>
      </w:r>
      <w:r w:rsidRPr="00CE6BA6">
        <w:rPr>
          <w:rStyle w:val="StyleUnderline"/>
        </w:rPr>
        <w:t>themselves segregate students. Thus, shifting attendance zone lines would</w:t>
      </w:r>
      <w:r>
        <w:rPr>
          <w:rStyle w:val="StyleUnderline"/>
        </w:rPr>
        <w:t xml:space="preserve"> </w:t>
      </w:r>
      <w:r w:rsidRPr="00CE6BA6">
        <w:rPr>
          <w:rStyle w:val="StyleUnderline"/>
        </w:rPr>
        <w:t>produce minimal effects</w:t>
      </w:r>
      <w:r w:rsidRPr="00CE6BA6">
        <w:rPr>
          <w:sz w:val="16"/>
        </w:rPr>
        <w:t xml:space="preserve"> and result in most students still attending segregated schools in their segregated neighborhoods. </w:t>
      </w:r>
      <w:r w:rsidRPr="00CE6BA6">
        <w:rPr>
          <w:rStyle w:val="StyleUnderline"/>
        </w:rPr>
        <w:t>It is true that a single school could</w:t>
      </w:r>
      <w:r>
        <w:rPr>
          <w:rStyle w:val="StyleUnderline"/>
        </w:rPr>
        <w:t xml:space="preserve"> </w:t>
      </w:r>
      <w:r w:rsidRPr="00CE6BA6">
        <w:rPr>
          <w:rStyle w:val="StyleUnderline"/>
        </w:rPr>
        <w:t>draw students from various neighborhoods by using multiple attendance</w:t>
      </w:r>
      <w:r>
        <w:rPr>
          <w:rStyle w:val="StyleUnderline"/>
        </w:rPr>
        <w:t xml:space="preserve"> </w:t>
      </w:r>
      <w:r w:rsidRPr="00CE6BA6">
        <w:rPr>
          <w:rStyle w:val="StyleUnderline"/>
        </w:rPr>
        <w:t>zones</w:t>
      </w:r>
      <w:r w:rsidRPr="00CE6BA6">
        <w:rPr>
          <w:sz w:val="16"/>
        </w:rPr>
        <w:t xml:space="preserve">.213 </w:t>
      </w:r>
      <w:r w:rsidRPr="00CE6BA6">
        <w:rPr>
          <w:rStyle w:val="StyleUnderline"/>
        </w:rPr>
        <w:t xml:space="preserve">However, logistics would pose </w:t>
      </w:r>
      <w:r w:rsidRPr="00CE6BA6">
        <w:rPr>
          <w:rStyle w:val="Emphasis"/>
        </w:rPr>
        <w:t>significant problems</w:t>
      </w:r>
      <w:r w:rsidRPr="00CE6BA6">
        <w:rPr>
          <w:sz w:val="16"/>
        </w:rPr>
        <w:t xml:space="preserve"> </w:t>
      </w:r>
      <w:r w:rsidRPr="00CE6BA6">
        <w:rPr>
          <w:rStyle w:val="StyleUnderline"/>
        </w:rPr>
        <w:t>because poor</w:t>
      </w:r>
      <w:r>
        <w:rPr>
          <w:rStyle w:val="StyleUnderline"/>
        </w:rPr>
        <w:t xml:space="preserve"> </w:t>
      </w:r>
      <w:r w:rsidRPr="00CE6BA6">
        <w:rPr>
          <w:rStyle w:val="StyleUnderline"/>
        </w:rPr>
        <w:t>minority neighborhoods are often spatially distanced from white and more</w:t>
      </w:r>
      <w:r>
        <w:rPr>
          <w:rStyle w:val="StyleUnderline"/>
        </w:rPr>
        <w:t xml:space="preserve"> </w:t>
      </w:r>
      <w:r w:rsidRPr="00CE6BA6">
        <w:rPr>
          <w:rStyle w:val="StyleUnderline"/>
        </w:rPr>
        <w:t>affluent neighborhoods.</w:t>
      </w:r>
      <w:r w:rsidRPr="00CE6BA6">
        <w:rPr>
          <w:sz w:val="16"/>
        </w:rPr>
        <w:t xml:space="preserve">214 </w:t>
      </w:r>
      <w:r w:rsidRPr="00CE6BA6">
        <w:rPr>
          <w:rStyle w:val="Emphasis"/>
        </w:rPr>
        <w:t>Consequently</w:t>
      </w:r>
      <w:r w:rsidRPr="00CE6BA6">
        <w:rPr>
          <w:sz w:val="16"/>
        </w:rPr>
        <w:t xml:space="preserve">, </w:t>
      </w:r>
      <w:r w:rsidRPr="00CE6BA6">
        <w:rPr>
          <w:rStyle w:val="StyleUnderline"/>
        </w:rPr>
        <w:t>this type of attendance zone drawing</w:t>
      </w:r>
      <w:r>
        <w:rPr>
          <w:rStyle w:val="StyleUnderline"/>
        </w:rPr>
        <w:t xml:space="preserve"> </w:t>
      </w:r>
      <w:r w:rsidRPr="00CE6BA6">
        <w:rPr>
          <w:rStyle w:val="StyleUnderline"/>
        </w:rPr>
        <w:t>would require both busing and the mandatory assignment of students to</w:t>
      </w:r>
      <w:r>
        <w:rPr>
          <w:rStyle w:val="StyleUnderline"/>
        </w:rPr>
        <w:t xml:space="preserve"> </w:t>
      </w:r>
      <w:r w:rsidRPr="00CE6BA6">
        <w:rPr>
          <w:rStyle w:val="StyleUnderline"/>
        </w:rPr>
        <w:t xml:space="preserve">schools other than those in their neighborhoods. Putting issues of race </w:t>
      </w:r>
      <w:r w:rsidRPr="00CE6BA6">
        <w:rPr>
          <w:rStyle w:val="Emphasis"/>
        </w:rPr>
        <w:t>entirely</w:t>
      </w:r>
      <w:r>
        <w:rPr>
          <w:rStyle w:val="Emphasis"/>
        </w:rPr>
        <w:t xml:space="preserve"> </w:t>
      </w:r>
      <w:r w:rsidRPr="00CE6BA6">
        <w:rPr>
          <w:rStyle w:val="Emphasis"/>
        </w:rPr>
        <w:t xml:space="preserve">aside, </w:t>
      </w:r>
      <w:r w:rsidRPr="00CE6BA6">
        <w:rPr>
          <w:rStyle w:val="StyleUnderline"/>
        </w:rPr>
        <w:t>those two issues alone-busing and mandatory non-neighborhood</w:t>
      </w:r>
      <w:r>
        <w:rPr>
          <w:rStyle w:val="StyleUnderline"/>
        </w:rPr>
        <w:t xml:space="preserve"> </w:t>
      </w:r>
      <w:r w:rsidRPr="00CE6BA6">
        <w:rPr>
          <w:rStyle w:val="StyleUnderline"/>
        </w:rPr>
        <w:t xml:space="preserve">schools-have provoked some of the </w:t>
      </w:r>
      <w:r w:rsidRPr="00CE6BA6">
        <w:rPr>
          <w:rStyle w:val="Emphasis"/>
        </w:rPr>
        <w:t>fiercest resistance seen in regard to</w:t>
      </w:r>
      <w:r>
        <w:rPr>
          <w:rStyle w:val="Emphasis"/>
        </w:rPr>
        <w:t xml:space="preserve"> </w:t>
      </w:r>
      <w:r w:rsidRPr="00CE6BA6">
        <w:rPr>
          <w:rStyle w:val="Emphasis"/>
        </w:rPr>
        <w:t>school desegregation.</w:t>
      </w:r>
      <w:r w:rsidRPr="00CE6BA6">
        <w:rPr>
          <w:sz w:val="16"/>
        </w:rPr>
        <w:t xml:space="preserve"> 2 1 5 </w:t>
      </w:r>
      <w:r w:rsidRPr="00CE6BA6">
        <w:rPr>
          <w:rStyle w:val="StyleUnderline"/>
        </w:rPr>
        <w:t>To put it mildly, "decisions about where to assign students and how best to adjust attendance boundaries</w:t>
      </w:r>
      <w:r w:rsidRPr="00CE6BA6">
        <w:rPr>
          <w:sz w:val="16"/>
        </w:rPr>
        <w:t xml:space="preserve"> </w:t>
      </w:r>
      <w:r w:rsidRPr="00CE6BA6">
        <w:rPr>
          <w:rStyle w:val="Emphasis"/>
        </w:rPr>
        <w:t>are</w:t>
      </w:r>
      <w:r w:rsidRPr="00CE6BA6">
        <w:rPr>
          <w:sz w:val="16"/>
        </w:rPr>
        <w:t xml:space="preserve"> often poli</w:t>
      </w:r>
      <w:r w:rsidRPr="00CE6BA6">
        <w:rPr>
          <w:rStyle w:val="Emphasis"/>
        </w:rPr>
        <w:t>tical and</w:t>
      </w:r>
      <w:r>
        <w:rPr>
          <w:rStyle w:val="Emphasis"/>
        </w:rPr>
        <w:t xml:space="preserve"> </w:t>
      </w:r>
      <w:r w:rsidRPr="00CE6BA6">
        <w:rPr>
          <w:rStyle w:val="Emphasis"/>
        </w:rPr>
        <w:t>sensitive ones</w:t>
      </w:r>
      <w:r w:rsidRPr="00CE6BA6">
        <w:rPr>
          <w:sz w:val="16"/>
        </w:rPr>
        <w:t xml:space="preserve">, </w:t>
      </w:r>
      <w:r w:rsidRPr="00CE6BA6">
        <w:rPr>
          <w:rStyle w:val="StyleUnderline"/>
        </w:rPr>
        <w:t>and encouraging racial diversity can be but one of many goals</w:t>
      </w:r>
      <w:r>
        <w:rPr>
          <w:rStyle w:val="StyleUnderline"/>
        </w:rPr>
        <w:t xml:space="preserve"> </w:t>
      </w:r>
      <w:r w:rsidRPr="00CE6BA6">
        <w:rPr>
          <w:rStyle w:val="StyleUnderline"/>
        </w:rPr>
        <w:t>that school officials keep in mind as they balance competing interests.</w:t>
      </w:r>
      <w:r>
        <w:rPr>
          <w:rStyle w:val="StyleUnderline"/>
        </w:rPr>
        <w:t xml:space="preserve"> </w:t>
      </w:r>
      <w:r w:rsidRPr="00CE6BA6">
        <w:rPr>
          <w:sz w:val="16"/>
        </w:rPr>
        <w:t xml:space="preserve">For purposes of this Article, </w:t>
      </w:r>
      <w:r w:rsidRPr="00CE6BA6">
        <w:rPr>
          <w:rStyle w:val="StyleUnderline"/>
        </w:rPr>
        <w:t>it suffices to say that</w:t>
      </w:r>
      <w:r w:rsidRPr="00CE6BA6">
        <w:rPr>
          <w:sz w:val="16"/>
        </w:rPr>
        <w:t xml:space="preserve"> Justice </w:t>
      </w:r>
      <w:r w:rsidRPr="00CE6BA6">
        <w:rPr>
          <w:rStyle w:val="StyleUnderline"/>
        </w:rPr>
        <w:t>Kennedy's other</w:t>
      </w:r>
      <w:r>
        <w:rPr>
          <w:rStyle w:val="StyleUnderline"/>
        </w:rPr>
        <w:t xml:space="preserve"> </w:t>
      </w:r>
      <w:r w:rsidRPr="00CE6BA6">
        <w:rPr>
          <w:sz w:val="16"/>
        </w:rPr>
        <w:t xml:space="preserve">217 </w:t>
      </w:r>
      <w:r w:rsidRPr="00CE6BA6">
        <w:rPr>
          <w:rStyle w:val="StyleUnderline"/>
        </w:rPr>
        <w:t>suggestions are likewise ineffective means of desegregation. Tracking data,</w:t>
      </w:r>
      <w:r>
        <w:rPr>
          <w:rStyle w:val="StyleUnderline"/>
        </w:rPr>
        <w:t xml:space="preserve"> </w:t>
      </w:r>
      <w:r w:rsidRPr="00CE6BA6">
        <w:rPr>
          <w:rStyle w:val="StyleUnderline"/>
        </w:rPr>
        <w:t>recruiting students and teachers, and offering special programs require nothing</w:t>
      </w:r>
      <w:r>
        <w:rPr>
          <w:rStyle w:val="StyleUnderline"/>
        </w:rPr>
        <w:t xml:space="preserve"> </w:t>
      </w:r>
      <w:r w:rsidRPr="00CE6BA6">
        <w:rPr>
          <w:rStyle w:val="StyleUnderline"/>
        </w:rPr>
        <w:t>of parents and very little of school districts. Rather, they simply leave the</w:t>
      </w:r>
      <w:r>
        <w:rPr>
          <w:rStyle w:val="StyleUnderline"/>
        </w:rPr>
        <w:t xml:space="preserve"> </w:t>
      </w:r>
      <w:r w:rsidRPr="00CE6BA6">
        <w:rPr>
          <w:rStyle w:val="StyleUnderline"/>
        </w:rPr>
        <w:t>future of desegregation to what is the equivalent of a pure laissez-faire market,</w:t>
      </w:r>
      <w:r>
        <w:rPr>
          <w:rStyle w:val="StyleUnderline"/>
        </w:rPr>
        <w:t xml:space="preserve"> </w:t>
      </w:r>
      <w:r w:rsidRPr="00CE6BA6">
        <w:rPr>
          <w:rStyle w:val="StyleUnderline"/>
        </w:rPr>
        <w:t>which in the past has permitted</w:t>
      </w:r>
      <w:r w:rsidRPr="00CE6BA6">
        <w:rPr>
          <w:sz w:val="16"/>
        </w:rPr>
        <w:t xml:space="preserve"> (</w:t>
      </w:r>
      <w:r w:rsidRPr="00CE6BA6">
        <w:rPr>
          <w:rStyle w:val="StyleUnderline"/>
        </w:rPr>
        <w:t>if not tacitly encouraged), increased</w:t>
      </w:r>
      <w:r>
        <w:rPr>
          <w:rStyle w:val="StyleUnderline"/>
        </w:rPr>
        <w:t xml:space="preserve"> </w:t>
      </w:r>
      <w:r w:rsidRPr="00CE6BA6">
        <w:rPr>
          <w:rStyle w:val="StyleUnderline"/>
        </w:rPr>
        <w:t>segregation.2</w:t>
      </w:r>
      <w:r w:rsidRPr="00CE6BA6">
        <w:rPr>
          <w:sz w:val="16"/>
        </w:rPr>
        <w:t xml:space="preserve"> 18 In short, Justice </w:t>
      </w:r>
      <w:r w:rsidRPr="00CE6BA6">
        <w:rPr>
          <w:rStyle w:val="StyleUnderline"/>
        </w:rPr>
        <w:t>Kennedy's suggestion that schools can use</w:t>
      </w:r>
      <w:r>
        <w:rPr>
          <w:rStyle w:val="StyleUnderline"/>
        </w:rPr>
        <w:t xml:space="preserve"> </w:t>
      </w:r>
      <w:r w:rsidRPr="00CE6BA6">
        <w:rPr>
          <w:rStyle w:val="StyleUnderline"/>
        </w:rPr>
        <w:t xml:space="preserve">general policies that simply consider race </w:t>
      </w:r>
      <w:r w:rsidRPr="00CE6BA6">
        <w:rPr>
          <w:rStyle w:val="Emphasis"/>
        </w:rPr>
        <w:t>underestimates reality</w:t>
      </w:r>
      <w:r>
        <w:rPr>
          <w:rStyle w:val="Emphasis"/>
        </w:rPr>
        <w:t>.</w:t>
      </w:r>
    </w:p>
    <w:p w:rsidR="00837C93" w:rsidRDefault="00837C93" w:rsidP="00837C93"/>
    <w:p w:rsidR="00837C93" w:rsidRPr="001A5ECF" w:rsidRDefault="00837C93" w:rsidP="00837C93">
      <w:pPr>
        <w:pStyle w:val="Heading4"/>
      </w:pPr>
      <w:r w:rsidRPr="00547A9C">
        <w:t xml:space="preserve">Race-Conscious inter-district remedies </w:t>
      </w:r>
      <w:r>
        <w:t>can be diverse and tailored to individual areas – solves their general inter-district remedy fails arguments</w:t>
      </w:r>
    </w:p>
    <w:p w:rsidR="00837C93" w:rsidRPr="001A5ECF" w:rsidRDefault="00837C93" w:rsidP="00837C93">
      <w:r w:rsidRPr="001A5ECF">
        <w:t xml:space="preserve">Kevin G. </w:t>
      </w:r>
      <w:r w:rsidRPr="001A5ECF">
        <w:rPr>
          <w:rStyle w:val="Style13ptBold"/>
        </w:rPr>
        <w:t>WeIner</w:t>
      </w:r>
      <w:r>
        <w:t xml:space="preserve"> </w:t>
      </w:r>
      <w:r w:rsidRPr="001A5ECF">
        <w:t>University of Colorado, Boulder, “K-12 Race-Conscious Student Assignment</w:t>
      </w:r>
      <w:r>
        <w:t xml:space="preserve"> </w:t>
      </w:r>
      <w:r w:rsidRPr="001A5ECF">
        <w:t>Policies: Law, Social Science, and Diversity”, Review of Educational Research</w:t>
      </w:r>
      <w:r>
        <w:t xml:space="preserve"> </w:t>
      </w:r>
      <w:r w:rsidRPr="001A5ECF">
        <w:t>Fall 20</w:t>
      </w:r>
      <w:r w:rsidRPr="001A5ECF">
        <w:rPr>
          <w:rStyle w:val="Style13ptBold"/>
        </w:rPr>
        <w:t>06</w:t>
      </w:r>
      <w:r w:rsidRPr="001A5ECF">
        <w:t>, Vol. 76, No. 3, pp. 349-382</w:t>
      </w:r>
    </w:p>
    <w:p w:rsidR="00837C93" w:rsidRPr="00547A9C" w:rsidRDefault="00837C93" w:rsidP="00837C93">
      <w:pPr>
        <w:rPr>
          <w:rStyle w:val="StyleUnderline"/>
        </w:rPr>
      </w:pPr>
      <w:r w:rsidRPr="00547A9C">
        <w:rPr>
          <w:rStyle w:val="StyleUnderline"/>
        </w:rPr>
        <w:t>Race-Conscious Student Assignment Policies</w:t>
      </w:r>
      <w:r>
        <w:rPr>
          <w:rStyle w:val="StyleUnderline"/>
        </w:rPr>
        <w:t xml:space="preserve"> </w:t>
      </w:r>
      <w:r w:rsidRPr="00547A9C">
        <w:rPr>
          <w:rStyle w:val="StyleUnderline"/>
        </w:rPr>
        <w:t xml:space="preserve">The litigation of </w:t>
      </w:r>
      <w:r w:rsidRPr="001A5ECF">
        <w:rPr>
          <w:rStyle w:val="Emphasis"/>
        </w:rPr>
        <w:t>voluntarily</w:t>
      </w:r>
      <w:r w:rsidRPr="00547A9C">
        <w:rPr>
          <w:sz w:val="16"/>
        </w:rPr>
        <w:t xml:space="preserve"> adopted </w:t>
      </w:r>
      <w:r w:rsidRPr="00547A9C">
        <w:rPr>
          <w:rStyle w:val="StyleUnderline"/>
        </w:rPr>
        <w:t>race-conscious student assignment policies</w:t>
      </w:r>
      <w:r w:rsidRPr="00547A9C">
        <w:rPr>
          <w:sz w:val="16"/>
        </w:rPr>
        <w:t xml:space="preserve"> </w:t>
      </w:r>
      <w:r w:rsidRPr="00547A9C">
        <w:rPr>
          <w:rStyle w:val="Emphasis"/>
        </w:rPr>
        <w:t>(RCSAPs</w:t>
      </w:r>
      <w:r w:rsidRPr="00547A9C">
        <w:rPr>
          <w:sz w:val="16"/>
        </w:rPr>
        <w:t xml:space="preserve">) </w:t>
      </w:r>
      <w:r w:rsidRPr="00547A9C">
        <w:rPr>
          <w:rStyle w:val="StyleUnderline"/>
        </w:rPr>
        <w:t>began only a decade ago.</w:t>
      </w:r>
      <w:r w:rsidRPr="00547A9C">
        <w:rPr>
          <w:sz w:val="16"/>
        </w:rPr>
        <w:t xml:space="preserve"> Most early </w:t>
      </w:r>
      <w:r w:rsidRPr="00547A9C">
        <w:rPr>
          <w:rStyle w:val="StyleUnderline"/>
        </w:rPr>
        <w:t>RCSAPs resembled the type</w:t>
      </w:r>
      <w:r>
        <w:rPr>
          <w:rStyle w:val="StyleUnderline"/>
        </w:rPr>
        <w:t xml:space="preserve"> </w:t>
      </w:r>
      <w:r w:rsidRPr="00547A9C">
        <w:rPr>
          <w:rStyle w:val="StyleUnderline"/>
        </w:rPr>
        <w:t>at issue in Tuttle</w:t>
      </w:r>
      <w:r w:rsidRPr="00547A9C">
        <w:rPr>
          <w:sz w:val="16"/>
        </w:rPr>
        <w:t xml:space="preserve"> (1999), one of the first cases, </w:t>
      </w:r>
      <w:r w:rsidRPr="00547A9C">
        <w:rPr>
          <w:rStyle w:val="StyleUnderline"/>
        </w:rPr>
        <w:t>where the federal appellate court</w:t>
      </w:r>
      <w:r>
        <w:rPr>
          <w:rStyle w:val="StyleUnderline"/>
        </w:rPr>
        <w:t xml:space="preserve"> </w:t>
      </w:r>
      <w:r w:rsidRPr="00547A9C">
        <w:rPr>
          <w:rStyle w:val="StyleUnderline"/>
        </w:rPr>
        <w:t xml:space="preserve">struck down a student assignment policy </w:t>
      </w:r>
      <w:r w:rsidRPr="00547A9C">
        <w:rPr>
          <w:sz w:val="16"/>
        </w:rPr>
        <w:t xml:space="preserve">from Arlington County, Virginia. </w:t>
      </w:r>
      <w:r w:rsidRPr="00547A9C">
        <w:rPr>
          <w:rStyle w:val="StyleUnderline"/>
        </w:rPr>
        <w:t>That</w:t>
      </w:r>
      <w:r>
        <w:rPr>
          <w:rStyle w:val="StyleUnderline"/>
        </w:rPr>
        <w:t xml:space="preserve"> </w:t>
      </w:r>
      <w:r w:rsidRPr="00547A9C">
        <w:rPr>
          <w:rStyle w:val="StyleUnderline"/>
        </w:rPr>
        <w:t>policy used a weighted lottery to decide admissions for a popular</w:t>
      </w:r>
      <w:r w:rsidRPr="00547A9C">
        <w:rPr>
          <w:sz w:val="16"/>
        </w:rPr>
        <w:t xml:space="preserve">, oversubscribed altemative </w:t>
      </w:r>
      <w:r w:rsidRPr="00547A9C">
        <w:rPr>
          <w:rStyle w:val="StyleUnderline"/>
        </w:rPr>
        <w:t>kindergarten</w:t>
      </w:r>
      <w:r w:rsidRPr="00547A9C">
        <w:rPr>
          <w:sz w:val="16"/>
        </w:rPr>
        <w:t xml:space="preserve"> school. </w:t>
      </w:r>
      <w:r w:rsidRPr="00547A9C">
        <w:rPr>
          <w:rStyle w:val="StyleUnderline"/>
        </w:rPr>
        <w:t>The weighting formula included race</w:t>
      </w:r>
      <w:r w:rsidRPr="00547A9C">
        <w:rPr>
          <w:sz w:val="16"/>
        </w:rPr>
        <w:t xml:space="preserve"> as well as English-language ability and low-income status, </w:t>
      </w:r>
      <w:r w:rsidRPr="00547A9C">
        <w:rPr>
          <w:rStyle w:val="StyleUnderline"/>
        </w:rPr>
        <w:t>designed to add students classified</w:t>
      </w:r>
      <w:r>
        <w:rPr>
          <w:rStyle w:val="StyleUnderline"/>
        </w:rPr>
        <w:t xml:space="preserve"> </w:t>
      </w:r>
      <w:r w:rsidRPr="00547A9C">
        <w:rPr>
          <w:rStyle w:val="StyleUnderline"/>
        </w:rPr>
        <w:t>in groups that had been underrepresented at the school. The more recent</w:t>
      </w:r>
      <w:r>
        <w:rPr>
          <w:rStyle w:val="StyleUnderline"/>
        </w:rPr>
        <w:t xml:space="preserve"> </w:t>
      </w:r>
      <w:r w:rsidRPr="00547A9C">
        <w:rPr>
          <w:rStyle w:val="StyleUnderline"/>
        </w:rPr>
        <w:t>RCSAP policies, including the ones in Seattle and Louisville, turn to race only as</w:t>
      </w:r>
      <w:r>
        <w:rPr>
          <w:rStyle w:val="StyleUnderline"/>
        </w:rPr>
        <w:t xml:space="preserve"> </w:t>
      </w:r>
      <w:r w:rsidRPr="00547A9C">
        <w:rPr>
          <w:rStyle w:val="StyleUnderline"/>
        </w:rPr>
        <w:t>a tiebreaker within choice-based systems.</w:t>
      </w:r>
      <w:r>
        <w:rPr>
          <w:rStyle w:val="StyleUnderline"/>
        </w:rPr>
        <w:t xml:space="preserve"> </w:t>
      </w:r>
      <w:r w:rsidRPr="00547A9C">
        <w:rPr>
          <w:sz w:val="16"/>
        </w:rPr>
        <w:t xml:space="preserve">For instance, </w:t>
      </w:r>
      <w:r w:rsidRPr="00547A9C">
        <w:rPr>
          <w:rStyle w:val="StyleUnderline"/>
        </w:rPr>
        <w:t>the Seattle policy</w:t>
      </w:r>
      <w:r w:rsidRPr="00547A9C">
        <w:rPr>
          <w:sz w:val="16"/>
        </w:rPr>
        <w:t xml:space="preserve">, which applies only to its high schools, </w:t>
      </w:r>
      <w:r w:rsidRPr="00547A9C">
        <w:rPr>
          <w:rStyle w:val="StyleUnderline"/>
        </w:rPr>
        <w:t>sets up</w:t>
      </w:r>
      <w:r>
        <w:rPr>
          <w:rStyle w:val="StyleUnderline"/>
        </w:rPr>
        <w:t xml:space="preserve"> </w:t>
      </w:r>
      <w:r w:rsidRPr="00547A9C">
        <w:rPr>
          <w:rStyle w:val="StyleUnderline"/>
        </w:rPr>
        <w:t>a sequential series of four tiebreakers</w:t>
      </w:r>
      <w:r w:rsidRPr="00547A9C">
        <w:rPr>
          <w:sz w:val="16"/>
        </w:rPr>
        <w:t xml:space="preserve"> that kick in if a school is oversubscribed. Establishing the RCSAP was part of a larger plan to create unique, themed high schools and to make transfers easier. Approximately half of the schools were oversubscribed, thus implicating the tiebreaker system. Students with a sibling attending the chosen school receive first priority for admission. Next, </w:t>
      </w:r>
      <w:r w:rsidRPr="00547A9C">
        <w:rPr>
          <w:rStyle w:val="StyleUnderline"/>
        </w:rPr>
        <w:t>the race-based</w:t>
      </w:r>
      <w:r>
        <w:rPr>
          <w:rStyle w:val="StyleUnderline"/>
        </w:rPr>
        <w:t xml:space="preserve"> </w:t>
      </w:r>
      <w:r w:rsidRPr="00547A9C">
        <w:rPr>
          <w:rStyle w:val="StyleUnderline"/>
        </w:rPr>
        <w:t>tiebreaker kicks in if the school enrollment differs by more than 15% from the</w:t>
      </w:r>
      <w:r>
        <w:rPr>
          <w:rStyle w:val="StyleUnderline"/>
        </w:rPr>
        <w:t xml:space="preserve"> </w:t>
      </w:r>
      <w:r w:rsidRPr="00547A9C">
        <w:rPr>
          <w:rStyle w:val="StyleUnderline"/>
        </w:rPr>
        <w:t>overall racial composition of the school district</w:t>
      </w:r>
      <w:r w:rsidRPr="00547A9C">
        <w:rPr>
          <w:sz w:val="16"/>
        </w:rPr>
        <w:t xml:space="preserve">. In 2001-2002, the race-based tiebreaker was applied to three of the high schools. It is important to note that this system can enhance admissions chances for Whites (as happened at one of the three schools) or non-Whites (as happened at two). The Seattle policy also has what it calls a "thermostat," which turns the racial tiebreaker off immediately whenever the school's enrollment comes within the 15%, plus or minus variance. The third tiebreaker gives priority to students who live closer to the school. And the fourth tiebreaker, which is virtually never used, is a simple lottery. </w:t>
      </w:r>
      <w:r w:rsidRPr="00547A9C">
        <w:rPr>
          <w:rStyle w:val="StyleUnderline"/>
        </w:rPr>
        <w:t>The Louisville system</w:t>
      </w:r>
      <w:r w:rsidRPr="00547A9C">
        <w:rPr>
          <w:sz w:val="16"/>
        </w:rPr>
        <w:t xml:space="preserve">, which applies at all grade levels after kindergarten, </w:t>
      </w:r>
      <w:r w:rsidRPr="00547A9C">
        <w:rPr>
          <w:rStyle w:val="Emphasis"/>
        </w:rPr>
        <w:t>is</w:t>
      </w:r>
      <w:r>
        <w:rPr>
          <w:rStyle w:val="Emphasis"/>
        </w:rPr>
        <w:t xml:space="preserve"> </w:t>
      </w:r>
      <w:r w:rsidRPr="00547A9C">
        <w:rPr>
          <w:rStyle w:val="Emphasis"/>
        </w:rPr>
        <w:t xml:space="preserve">fairly complex. </w:t>
      </w:r>
      <w:r w:rsidRPr="00547A9C">
        <w:rPr>
          <w:rStyle w:val="StyleUnderline"/>
        </w:rPr>
        <w:t>Various categories of schools each have their own admissions</w:t>
      </w:r>
      <w:r>
        <w:rPr>
          <w:rStyle w:val="StyleUnderline"/>
        </w:rPr>
        <w:t xml:space="preserve"> </w:t>
      </w:r>
      <w:r w:rsidRPr="00547A9C">
        <w:rPr>
          <w:rStyle w:val="StyleUnderline"/>
        </w:rPr>
        <w:t>rules. But Louisville's</w:t>
      </w:r>
      <w:r w:rsidRPr="00547A9C">
        <w:rPr>
          <w:sz w:val="16"/>
        </w:rPr>
        <w:t xml:space="preserve"> </w:t>
      </w:r>
      <w:r w:rsidRPr="00547A9C">
        <w:rPr>
          <w:rStyle w:val="Emphasis"/>
        </w:rPr>
        <w:t>race-conscious elements</w:t>
      </w:r>
      <w:r w:rsidRPr="00547A9C">
        <w:rPr>
          <w:sz w:val="16"/>
        </w:rPr>
        <w:t xml:space="preserve"> </w:t>
      </w:r>
      <w:r w:rsidRPr="00547A9C">
        <w:rPr>
          <w:rStyle w:val="StyleUnderline"/>
        </w:rPr>
        <w:t>resemble Seattle's in most important</w:t>
      </w:r>
      <w:r>
        <w:rPr>
          <w:rStyle w:val="StyleUnderline"/>
        </w:rPr>
        <w:t xml:space="preserve"> </w:t>
      </w:r>
      <w:r w:rsidRPr="00547A9C">
        <w:rPr>
          <w:rStyle w:val="StyleUnderline"/>
        </w:rPr>
        <w:t>ways. The RCSAP was combined with an enhancement in parental choice</w:t>
      </w:r>
      <w:r w:rsidRPr="00547A9C">
        <w:rPr>
          <w:sz w:val="16"/>
        </w:rPr>
        <w:t xml:space="preserve"> and a focus on magnet schools. </w:t>
      </w:r>
      <w:r w:rsidRPr="00547A9C">
        <w:rPr>
          <w:rStyle w:val="StyleUnderline"/>
        </w:rPr>
        <w:t>It allows for a broad range of student enrollment diversity</w:t>
      </w:r>
      <w:r w:rsidRPr="00547A9C">
        <w:rPr>
          <w:sz w:val="16"/>
        </w:rPr>
        <w:t xml:space="preserve"> (</w:t>
      </w:r>
      <w:r w:rsidRPr="00547A9C">
        <w:rPr>
          <w:rStyle w:val="StyleUnderline"/>
        </w:rPr>
        <w:t>15% to 50% African American, reflecting the overall district population</w:t>
      </w:r>
      <w:r w:rsidRPr="00547A9C">
        <w:rPr>
          <w:sz w:val="16"/>
        </w:rPr>
        <w:t xml:space="preserve">), </w:t>
      </w:r>
      <w:r w:rsidRPr="00547A9C">
        <w:rPr>
          <w:rStyle w:val="StyleUnderline"/>
        </w:rPr>
        <w:t>focusing on avoiding extreme segregation rather than on racial balancing. Local</w:t>
      </w:r>
      <w:r>
        <w:rPr>
          <w:rStyle w:val="StyleUnderline"/>
        </w:rPr>
        <w:t xml:space="preserve"> </w:t>
      </w:r>
      <w:r w:rsidRPr="00547A9C">
        <w:rPr>
          <w:rStyle w:val="StyleUnderline"/>
        </w:rPr>
        <w:t xml:space="preserve">residence </w:t>
      </w:r>
      <w:r w:rsidRPr="00547A9C">
        <w:rPr>
          <w:sz w:val="16"/>
        </w:rPr>
        <w:t xml:space="preserve">(distance) </w:t>
      </w:r>
      <w:r w:rsidRPr="00547A9C">
        <w:rPr>
          <w:rStyle w:val="StyleUnderline"/>
        </w:rPr>
        <w:t>and parental choice are the key criteria, accounting for the vast</w:t>
      </w:r>
      <w:r>
        <w:rPr>
          <w:rStyle w:val="StyleUnderline"/>
        </w:rPr>
        <w:t xml:space="preserve"> </w:t>
      </w:r>
      <w:r w:rsidRPr="00547A9C">
        <w:rPr>
          <w:rStyle w:val="StyleUnderline"/>
        </w:rPr>
        <w:t>majority of enrollment decisions</w:t>
      </w:r>
      <w:r w:rsidRPr="00547A9C">
        <w:rPr>
          <w:sz w:val="16"/>
        </w:rPr>
        <w:t xml:space="preserve">. The litigation in Louisville concerned mainly some back-to-basics (called "traditional") schools that were oversubscribed. Applicants to these traditional schools are sorted into four separate lists at each grade level: female White, female African American, male White, and male African American. Each list is randomly ordered. Subject to the school district's final approval, </w:t>
      </w:r>
      <w:r w:rsidRPr="00547A9C">
        <w:rPr>
          <w:rStyle w:val="StyleUnderline"/>
        </w:rPr>
        <w:t>each school's principal generally follows a process whereby he or she</w:t>
      </w:r>
      <w:r>
        <w:rPr>
          <w:rStyle w:val="StyleUnderline"/>
        </w:rPr>
        <w:t xml:space="preserve"> </w:t>
      </w:r>
      <w:r w:rsidRPr="00547A9C">
        <w:rPr>
          <w:rStyle w:val="StyleUnderline"/>
        </w:rPr>
        <w:t>starts at the top of each list, drawing candidates and trying to stay within the 15%</w:t>
      </w:r>
      <w:r>
        <w:rPr>
          <w:rStyle w:val="StyleUnderline"/>
        </w:rPr>
        <w:t xml:space="preserve"> </w:t>
      </w:r>
      <w:r w:rsidRPr="00547A9C">
        <w:rPr>
          <w:rStyle w:val="StyleUnderline"/>
        </w:rPr>
        <w:t>to 50% racial guidelines, which are applied at the school (not the grade) level.</w:t>
      </w:r>
    </w:p>
    <w:p w:rsidR="00837C93" w:rsidRPr="00547A9C" w:rsidRDefault="00837C93" w:rsidP="00837C93">
      <w:pPr>
        <w:rPr>
          <w:rStyle w:val="Emphasis"/>
        </w:rPr>
      </w:pPr>
    </w:p>
    <w:p w:rsidR="00837C93" w:rsidRDefault="00837C93" w:rsidP="00837C93">
      <w:pPr>
        <w:pStyle w:val="Heading4"/>
      </w:pPr>
      <w:r>
        <w:t>Federal desegregation efforts key to break down racism in society</w:t>
      </w:r>
    </w:p>
    <w:p w:rsidR="00837C93" w:rsidRPr="001B70FB" w:rsidRDefault="00837C93" w:rsidP="00837C93">
      <w:pPr>
        <w:rPr>
          <w:rStyle w:val="Style13ptBold"/>
        </w:rPr>
      </w:pPr>
      <w:r w:rsidRPr="001B70FB">
        <w:rPr>
          <w:rStyle w:val="Style13ptBold"/>
        </w:rPr>
        <w:t xml:space="preserve">Wells et al 16 </w:t>
      </w:r>
    </w:p>
    <w:p w:rsidR="00837C93" w:rsidRPr="001B70FB" w:rsidRDefault="00837C93" w:rsidP="00837C93">
      <w:r>
        <w:t>2/9/16 AMY STUART WELLS, LAUREN FOX, AND DIANA CORDOVA-COBO. Amy Stuart Wells is professor of sociology and education and director of the Center for Understanding Race and Education (CURE) at Teachers College, Columbia University. Lauren Fox is an advanced doctoral student in sociology and education at Teachers College and a research associate at CURE.  Diana Cordova-Cobo is a doctoral student in sociology and education at Teachers College and a research assistant for CURE and for the Public Good.  “How Racially Diverse Schools and Classrooms Can Benefit All Students” https://tcf.org/content/report/how-racially-diverse-schools-and-classrooms-can-benefit-all-students/</w:t>
      </w:r>
    </w:p>
    <w:p w:rsidR="00837C93" w:rsidRPr="00984BAB" w:rsidRDefault="00837C93" w:rsidP="00837C93">
      <w:pPr>
        <w:rPr>
          <w:sz w:val="16"/>
        </w:rPr>
      </w:pPr>
      <w:r w:rsidRPr="002F3691">
        <w:rPr>
          <w:u w:val="single"/>
        </w:rPr>
        <w:t>A growing number of parents, university officials, and employers want our elementary and secondary schools to better prepare students for our increasingly racially and ethnically diverse society and the global economy.</w:t>
      </w:r>
      <w:r w:rsidRPr="00984BAB">
        <w:rPr>
          <w:sz w:val="16"/>
        </w:rPr>
        <w:t xml:space="preserve"> But for reasons we cannot explain, the demands of this large segment of Americans have yet to resonate with most of our federal, state, or local policymakers. Instead, </w:t>
      </w:r>
      <w:r w:rsidRPr="002F3691">
        <w:rPr>
          <w:u w:val="single"/>
        </w:rPr>
        <w:t>over the past forty years, these policy makers have completely ignored issues of racial segregation</w:t>
      </w:r>
      <w:r w:rsidRPr="00984BAB">
        <w:rPr>
          <w:sz w:val="16"/>
        </w:rPr>
        <w:t xml:space="preserve"> while focusing almost exclusively on high-stakes accountability, </w:t>
      </w:r>
      <w:r w:rsidRPr="002F3691">
        <w:rPr>
          <w:u w:val="single"/>
        </w:rPr>
        <w:t>even as our schools have become increasingly segregated and unequal.</w:t>
      </w:r>
      <w:r>
        <w:rPr>
          <w:u w:val="single"/>
        </w:rPr>
        <w:t xml:space="preserve"> </w:t>
      </w:r>
      <w:r w:rsidRPr="00984BAB">
        <w:rPr>
          <w:sz w:val="16"/>
        </w:rPr>
        <w:t xml:space="preserve">This report argues that, as our K–12 student population becomes more racially and ethnically diverse, </w:t>
      </w:r>
      <w:r w:rsidRPr="002F3691">
        <w:rPr>
          <w:u w:val="single"/>
        </w:rPr>
        <w:t>the time is right for our political leaders to pay more attention to the evidence, intuition, and common sense that supports the importance of racially and ethnically diverse educational settings to prepare the next generation</w:t>
      </w:r>
      <w:r w:rsidRPr="00984BAB">
        <w:rPr>
          <w:sz w:val="16"/>
        </w:rPr>
        <w:t xml:space="preserve">. It highlights in particular the large body of research that demonstrates the important educational benefits—cognitive, social, and emotional—for all students who interact with classmates from different backgrounds, cultures, and orientations to the world. This </w:t>
      </w:r>
      <w:r w:rsidRPr="002F3691">
        <w:rPr>
          <w:u w:val="single"/>
        </w:rPr>
        <w:t>research legitimizes the intuition of millions of Americans who recognize that, as the nation becomes more racially and ethnically complex, our schools should reflect that diversity and tap into the benefits of these more diverse schools to better educate all our students for the twenty-first century.</w:t>
      </w:r>
      <w:r>
        <w:rPr>
          <w:u w:val="single"/>
        </w:rPr>
        <w:t xml:space="preserve"> </w:t>
      </w:r>
      <w:r w:rsidRPr="00984BAB">
        <w:rPr>
          <w:sz w:val="16"/>
        </w:rPr>
        <w:t xml:space="preserve">The advocates of racially integrated schools understand that </w:t>
      </w:r>
      <w:r w:rsidRPr="002F3691">
        <w:rPr>
          <w:u w:val="single"/>
        </w:rPr>
        <w:t>much of the recent racial tension and unrest in this nation—from Ferguson to Baltimore to Staten Island—may well have been avoided if more children had attended schools that taught them to address implicit biases related to racial, ethnic, and cultural differences</w:t>
      </w:r>
      <w:r w:rsidRPr="00984BAB">
        <w:rPr>
          <w:sz w:val="16"/>
        </w:rPr>
        <w:t xml:space="preserve">. This report supports this argument beyond any reasonable doubt. Why the Emphasis on the Educational Benefits of Diversity Now? </w:t>
      </w:r>
      <w:r w:rsidRPr="00984BAB">
        <w:rPr>
          <w:u w:val="single"/>
        </w:rPr>
        <w:t>The call for more attention to intense racial segregation in our nation’s schools and communities is coming from parents, educators, and employers who are realigning their priorities and understandings in light of our increasingly global economy and the rapid changes in our nation’s demographics and migration patterns</w:t>
      </w:r>
      <w:r w:rsidRPr="00984BAB">
        <w:rPr>
          <w:sz w:val="16"/>
        </w:rPr>
        <w:t xml:space="preserve">.1 For the first time, the K–12 student population in the United States is less than 50 percent white, non-Hispanic. Meanwhile, in many of our major metropolitan areas, we see large-scale migration patterns, as more black, Hispanic, and Asian families move to the suburbs and more whites return to “gentrifying” urban neighborhoods. In both contexts, de facto diverse communities are forming, if only temporarily, before patterns of racial segregation re-emerge.2 These recent developments suggest </w:t>
      </w:r>
      <w:r w:rsidRPr="00984BAB">
        <w:rPr>
          <w:b/>
          <w:u w:val="single"/>
        </w:rPr>
        <w:t>we are at a critical moment in history</w:t>
      </w:r>
      <w:r w:rsidRPr="00984BAB">
        <w:rPr>
          <w:sz w:val="16"/>
        </w:rPr>
        <w:t>—</w:t>
      </w:r>
      <w:r w:rsidRPr="00984BAB">
        <w:rPr>
          <w:u w:val="single"/>
        </w:rPr>
        <w:t>at a juncture between a future of more racial unrest and a future of racial healing when our society can become less divided and more equal.</w:t>
      </w:r>
      <w:r w:rsidRPr="00984BAB">
        <w:rPr>
          <w:sz w:val="16"/>
        </w:rPr>
        <w:t xml:space="preserve"> </w:t>
      </w:r>
      <w:r w:rsidRPr="00984BAB">
        <w:rPr>
          <w:u w:val="single"/>
        </w:rPr>
        <w:t>It is also clear from our history that absent strong leadership at the federal</w:t>
      </w:r>
      <w:r w:rsidRPr="00984BAB">
        <w:rPr>
          <w:sz w:val="16"/>
        </w:rPr>
        <w:t xml:space="preserve">, state, and local </w:t>
      </w:r>
      <w:r w:rsidRPr="00984BAB">
        <w:rPr>
          <w:u w:val="single"/>
        </w:rPr>
        <w:t>level to sustain diverse neighborhoods and schools, it is likely we will recreate high levels of racial segregation in both urban and suburban contexts.3</w:t>
      </w:r>
      <w:r w:rsidRPr="00984BAB">
        <w:rPr>
          <w:sz w:val="16"/>
        </w:rPr>
        <w:t xml:space="preserve"> In this report, we review the research and reasons why, in the field of education in particular, policy makers should listen to the growing demand for more diverse public schools. Drawing on the research from both higher education and K–12 education, we demonstrate that there are important educational benefits to learning in environments with peers who grew up on the other side of the racial divide in this country. Indeed, in recent years, most of this research on the “educational benefits of diversity” has been conducted in colleges and universities and then put forth as powerful evidence to support affirmative action in higher education. This year, as the U.S. Supreme Court considers affirmative action once again in the Fisher v. University of Texas4 case (Fisher II), it is an important moment to consider how those arguments translate into the K–12 educational context. In fact, researchers, policy makers, and educators in K–12 were, once upon a time, much more focused on the problem of racial segregation than they have been in recent decades. This shift in focus is due in large part, we argue, to the changing policy context in elementary and secondary education over the last several decades—away from school desegregation policy and toward a focus on outcomes and accountability in racially, ethnically, and socioeconomically segregated settings. In fact, the emphasis in K–12 education on narrow student achievement measures has moved the entire field away from examining cultural issues related to race, ethnicity, and the social and emotional development of children.5 Given the demographic and attitudinal changes discussed above, now is the time to refocus the K–12 agenda on issues of racial, ethnic, and socioeconomic integration and the educational benefits that accrue from students learning from each other in diverse schools and classrooms. We use the term racial “integration” and not “desegregation” to convey that we mean something more than merely moving students to balance racial enrollments. When we discuss the research evidence on the educational benefits of diversity, we are talking about a more meaningful form of racial and ethnic integration, leading to greater mutual respect, understanding, and empathy across racial lines.6 This report provides an overview of the forces within the K–12 educational system—demographic, educational, and political—that could help move our public school system into the twenty-first century on issues of racial/ethnic diversity and the educational benefits of teaching and learning in diverse schools and classrooms. While we do not deny the many factors working against the creation and sustainability of more diverse schools and classrooms, we believe that K–12 researchers, policy makers, and parents should pay more attention to the arguments put forth in higher education court cases regarding the educational benefits to all students. Furthermore, we argue that there already exists a body of research in K–12 education that similarly supports an argument in favor of the educational benefits of diversity, but that unlike the higher education research, it has been largely ignored in recent years. </w:t>
      </w:r>
      <w:r w:rsidRPr="00984BAB">
        <w:rPr>
          <w:u w:val="single"/>
        </w:rPr>
        <w:t>In light of recent events of racial profiling, police shootings, campus unrest, and the rise of a movement that sadly seeks to remind us of the self-evident fact that “Black Lives Matter,” such interracial respect, understanding, and empathy is what we should all strive for in our increasingly diverse society. There is no institution better suited to touch the lives of millions of members of the next generation than our public schools</w:t>
      </w:r>
      <w:r w:rsidRPr="00984BAB">
        <w:rPr>
          <w:sz w:val="16"/>
        </w:rPr>
        <w:t>. This report will give voice to the millions who can envision this future for K–12 education and help us get there.</w:t>
      </w:r>
    </w:p>
    <w:p w:rsidR="00837C93" w:rsidRDefault="00837C93" w:rsidP="00837C93">
      <w:pPr>
        <w:pStyle w:val="Heading4"/>
      </w:pPr>
      <w:r>
        <w:t xml:space="preserve">Integration key to understanding and challenging racial assumptions – builds empathy for others </w:t>
      </w:r>
    </w:p>
    <w:p w:rsidR="00837C93" w:rsidRPr="001B70FB" w:rsidRDefault="00837C93" w:rsidP="00837C93">
      <w:pPr>
        <w:rPr>
          <w:rStyle w:val="Style13ptBold"/>
        </w:rPr>
      </w:pPr>
      <w:r w:rsidRPr="001B70FB">
        <w:rPr>
          <w:rStyle w:val="Style13ptBold"/>
        </w:rPr>
        <w:t xml:space="preserve">Wells et al 16 </w:t>
      </w:r>
    </w:p>
    <w:p w:rsidR="00837C93" w:rsidRPr="00E87569" w:rsidRDefault="00837C93" w:rsidP="00837C93">
      <w:r>
        <w:t>2/9/16 AMY STUART WELLS, LAUREN FOX, AND DIANA CORDOVA-COBO. Amy Stuart Wells is professor of sociology and education and director of the Center for Understanding Race and Education (CURE) at Teachers College, Columbia University. Lauren Fox is an advanced doctoral student in sociology and education at Teachers College and a research associate at CURE.  Diana Cordova-Cobo is a doctoral student in sociology and education at Teachers College and a research assistant for CURE and for the Public Good.  “How Racially Diverse Schools and Classrooms Can Benefit All Students” https://tcf.org/content/report/how-racially-diverse-schools-and-classrooms-can-benefit-all-students/</w:t>
      </w:r>
    </w:p>
    <w:p w:rsidR="00837C93" w:rsidRDefault="00837C93" w:rsidP="00837C93">
      <w:pPr>
        <w:rPr>
          <w:sz w:val="16"/>
        </w:rPr>
      </w:pPr>
      <w:r w:rsidRPr="00E87569">
        <w:rPr>
          <w:u w:val="single"/>
        </w:rPr>
        <w:t>Increased Intercultural and Cross-Racial Knowledge, Understanding, and Empathy</w:t>
      </w:r>
      <w:r w:rsidRPr="001B70FB">
        <w:rPr>
          <w:sz w:val="16"/>
        </w:rPr>
        <w:t xml:space="preserve">: In addition to the robust social science evidence on the positive relationship between student body diversity and academic outcomes, </w:t>
      </w:r>
      <w:r w:rsidRPr="00984BAB">
        <w:rPr>
          <w:u w:val="single"/>
        </w:rPr>
        <w:t>there is a</w:t>
      </w:r>
      <w:r w:rsidRPr="001B70FB">
        <w:rPr>
          <w:sz w:val="16"/>
        </w:rPr>
        <w:t xml:space="preserve"> similarly </w:t>
      </w:r>
      <w:r w:rsidRPr="00984BAB">
        <w:rPr>
          <w:u w:val="single"/>
        </w:rPr>
        <w:t>impressive body of research supporting the correlation between campus and classroom diversity and an enhanced ability of students to exhibit interracial understanding, empathy, and an ability to live with and learn from people of diverse backgrounds</w:t>
      </w:r>
      <w:r w:rsidRPr="001B70FB">
        <w:rPr>
          <w:sz w:val="16"/>
        </w:rPr>
        <w:t>. The amicus brief filed by Brown and other elite universities in the Fisher II case highlights that “</w:t>
      </w:r>
      <w:r w:rsidRPr="00984BAB">
        <w:rPr>
          <w:u w:val="single"/>
        </w:rPr>
        <w:t>diversity encourages students to question their assumptions, to understand that wisdom may be found in unexpected voices, and to gain an appreciation of the complexity of today’s world</w:t>
      </w:r>
      <w:r w:rsidRPr="001B70FB">
        <w:rPr>
          <w:sz w:val="16"/>
        </w:rPr>
        <w:t xml:space="preserve">.”26 Other research includes analyses of how </w:t>
      </w:r>
      <w:r w:rsidRPr="00984BAB">
        <w:rPr>
          <w:u w:val="single"/>
        </w:rPr>
        <w:t>racially diverse educational settings are effective in reducing prejudice, by promoting greater contact between students of different races—both informally and in classroom settings—and by encouraging relationships and friendships across group lines</w:t>
      </w:r>
      <w:r w:rsidRPr="001B70FB">
        <w:rPr>
          <w:sz w:val="16"/>
        </w:rPr>
        <w:t xml:space="preserve">.27 The takeaway for policy makers in the K–12 education context is that </w:t>
      </w:r>
      <w:r w:rsidRPr="00984BAB">
        <w:rPr>
          <w:u w:val="single"/>
        </w:rPr>
        <w:t>there is extensive and solid evidence that intergroup contact and cross-racial interaction improves interracial attitudes toward an entire group and reduces prejudice and the implicit biases discussed above.</w:t>
      </w:r>
      <w:r w:rsidRPr="001B70FB">
        <w:rPr>
          <w:sz w:val="16"/>
        </w:rPr>
        <w:t xml:space="preserve">28 Indeed, as we discuss below, </w:t>
      </w:r>
      <w:r w:rsidRPr="00984BAB">
        <w:rPr>
          <w:u w:val="single"/>
        </w:rPr>
        <w:t>research on these issues in K–12 education with similar findings was, at one time, far more central to policy debates in elementary and secondary education.</w:t>
      </w:r>
      <w:r>
        <w:rPr>
          <w:u w:val="single"/>
        </w:rPr>
        <w:t xml:space="preserve"> </w:t>
      </w:r>
      <w:r w:rsidRPr="001B70FB">
        <w:rPr>
          <w:sz w:val="16"/>
        </w:rPr>
        <w:t xml:space="preserve">Better Preparation for Employment in the Global Economy Throughout the recent briefs in the Fisher II case, and building on an already rich body of social science evidence amassed for this and prior affirmative action cases, university officials and business leaders argue that </w:t>
      </w:r>
      <w:r w:rsidRPr="00E87569">
        <w:rPr>
          <w:u w:val="single"/>
        </w:rPr>
        <w:t>diverse college campuses and classrooms prepare students for life, work, and leadership in a more global economy by fostering leaders who are creative, collaborative, and able to navigate deftly in dynamic, multicultural environments.</w:t>
      </w:r>
      <w:r w:rsidRPr="001B70FB">
        <w:rPr>
          <w:sz w:val="16"/>
        </w:rPr>
        <w:t xml:space="preserve">29 A brief filed by nearly half of the Fortune 100 companies, including Apple, Johnson &amp; Johnson, and Starbucks, argued that </w:t>
      </w:r>
      <w:r w:rsidRPr="00E87569">
        <w:rPr>
          <w:u w:val="single"/>
        </w:rPr>
        <w:t>to succeed in a global economy, they must hire highly trained employees of all races, religions, cultures, and economic backgrounds.</w:t>
      </w:r>
      <w:r w:rsidRPr="001B70FB">
        <w:rPr>
          <w:sz w:val="16"/>
        </w:rPr>
        <w:t xml:space="preserve"> They noted that it is also critical that “all of their university-trained employees” enter the workforce with experience in sharing ideas, experiences, viewpoints, and approaches with diverse groups of people. In fact, such cross-cultural skills are a “business and economic imperative,” given that they must operate in national and global economies that are increasingly diverse</w:t>
      </w:r>
      <w:r w:rsidRPr="00E87569">
        <w:rPr>
          <w:u w:val="single"/>
        </w:rPr>
        <w:t>. A workforce trained in a diverse environment is critical to their business success</w:t>
      </w:r>
      <w:r w:rsidRPr="001B70FB">
        <w:rPr>
          <w:sz w:val="16"/>
        </w:rPr>
        <w:t xml:space="preserve">. Such college graduates, companies argue, provide more creative approaches to problem-solving by integrating different perspectives and moving beyond linear, conventional thinking. </w:t>
      </w:r>
      <w:r w:rsidRPr="00E87569">
        <w:rPr>
          <w:u w:val="single"/>
        </w:rPr>
        <w:t>Employees are:</w:t>
      </w:r>
      <w:r>
        <w:rPr>
          <w:u w:val="single"/>
        </w:rPr>
        <w:t xml:space="preserve"> </w:t>
      </w:r>
      <w:r w:rsidRPr="00E87569">
        <w:rPr>
          <w:u w:val="single"/>
        </w:rPr>
        <w:t>better equipped to understand a wider variety of consumer needs, including needs specific to particular groups, and thus to develop products and services that appeal to a variety of consumers and to market those offerings in appealing ways</w:t>
      </w:r>
      <w:r w:rsidRPr="001B70FB">
        <w:rPr>
          <w:sz w:val="16"/>
        </w:rPr>
        <w:t xml:space="preserve">; they are better able to work productively with business partners, employees, and clients in the United States and around the world; and they are likely to generate a more positive work environment by decreasing incidents of discrimination and stereotyping.30 </w:t>
      </w:r>
      <w:r w:rsidRPr="00E87569">
        <w:rPr>
          <w:u w:val="single"/>
        </w:rPr>
        <w:t>Diverse educational environments also enhance students’ leadership skills, among other skills that are helpful when working in racially, ethnically, and culturally diverse workplaces.</w:t>
      </w:r>
      <w:r w:rsidRPr="001B70FB">
        <w:rPr>
          <w:sz w:val="16"/>
        </w:rPr>
        <w:t xml:space="preserve"> A longitudinal study found that the more often first-year college students are exposed to diverse educational settings, the greater their “gains in leadership skills, psychological well-being, intellectual engagement, and intercultural effectiveness.”31 Indeed, the APA brief argues, in addition to obvious academic pursuits, colleges and universities also prepare students to be effective economic and political leaders on local, national, and global levels. “Effective leadership begins with prejudice reduction.”32 </w:t>
      </w:r>
      <w:r w:rsidRPr="00E87569">
        <w:rPr>
          <w:u w:val="single"/>
        </w:rPr>
        <w:t>Increased “Democratic Outcomes,” including Engagement in Political Issues and Participation in Democratic Processes:</w:t>
      </w:r>
      <w:r>
        <w:rPr>
          <w:u w:val="single"/>
        </w:rPr>
        <w:t xml:space="preserve"> </w:t>
      </w:r>
      <w:r w:rsidRPr="001B70FB">
        <w:rPr>
          <w:sz w:val="16"/>
        </w:rPr>
        <w:t xml:space="preserve">And finally, </w:t>
      </w:r>
      <w:r w:rsidRPr="00E87569">
        <w:rPr>
          <w:u w:val="single"/>
        </w:rPr>
        <w:t>students’ experiences in diverse classrooms can provide the kind of cross-cultural dialogue that prepares them for citizenship in a multifaceted society</w:t>
      </w:r>
      <w:r w:rsidRPr="001B70FB">
        <w:rPr>
          <w:sz w:val="16"/>
        </w:rPr>
        <w:t xml:space="preserve">.33 </w:t>
      </w:r>
      <w:r w:rsidRPr="00E87569">
        <w:rPr>
          <w:u w:val="single"/>
        </w:rPr>
        <w:t xml:space="preserve">Students develop improved civic attitudes toward democratic participation, civic behaviors such as participating in community activities, and intentions to participate in civic activities resulting from diverse learning experiences. </w:t>
      </w:r>
      <w:r w:rsidRPr="001B70FB">
        <w:rPr>
          <w:sz w:val="16"/>
        </w:rPr>
        <w:t>One meta-analysis synthesized twenty-seven studies on the effects of diversity on civic engagement and concluded that college diversity experiences are, in fact, positively related to increased civic engagement.</w:t>
      </w:r>
    </w:p>
    <w:p w:rsidR="00837C93" w:rsidRPr="00837C93" w:rsidRDefault="00837C93" w:rsidP="00837C93"/>
    <w:p w:rsidR="00DE7CCF" w:rsidRDefault="00DE7CCF" w:rsidP="00DE7CCF">
      <w:pPr>
        <w:pStyle w:val="Heading2"/>
      </w:pPr>
      <w:r>
        <w:t>Mix Aff</w:t>
      </w:r>
    </w:p>
    <w:p w:rsidR="00DE7CCF" w:rsidRPr="00DE7CCF" w:rsidRDefault="00DE7CCF" w:rsidP="00DE7CCF"/>
    <w:p w:rsidR="00AD7813" w:rsidRDefault="00AD7813" w:rsidP="00AD7813">
      <w:pPr>
        <w:pStyle w:val="Heading3"/>
      </w:pPr>
      <w:r>
        <w:t xml:space="preserve">Contention 1 – Inherency </w:t>
      </w:r>
    </w:p>
    <w:p w:rsidR="00AD7813" w:rsidRDefault="00AD7813" w:rsidP="00AD7813"/>
    <w:p w:rsidR="00AD7813" w:rsidRDefault="00AD7813" w:rsidP="00AD7813">
      <w:pPr>
        <w:pStyle w:val="Heading4"/>
      </w:pPr>
      <w:r>
        <w:t>Milliken effectively reversed Brown V Board – School segregation is increasing and zero efforts to reverse the trend</w:t>
      </w:r>
    </w:p>
    <w:p w:rsidR="00AD7813" w:rsidRDefault="00AD7813" w:rsidP="00AD7813">
      <w:r>
        <w:t xml:space="preserve"> ALEXANDER </w:t>
      </w:r>
      <w:r w:rsidRPr="00A816BF">
        <w:rPr>
          <w:rStyle w:val="Style13ptBold"/>
        </w:rPr>
        <w:t>NAZARYAN</w:t>
      </w:r>
      <w:r>
        <w:t xml:space="preserve">, senior writer at Newsweek. He was previously on the editorial board of the New York Daily News, “WHITES ONLY: SCHOOL SEGREGATION IS BACK, FROM BIRMINGHAM TO SAN FRANCISCO”, </w:t>
      </w:r>
      <w:r w:rsidRPr="00A816BF">
        <w:rPr>
          <w:rStyle w:val="Style13ptBold"/>
        </w:rPr>
        <w:t>May 2nd</w:t>
      </w:r>
      <w:r>
        <w:t xml:space="preserve"> 2017, http://www.newsweek.com/race-schools-592637</w:t>
      </w:r>
    </w:p>
    <w:p w:rsidR="00AD7813" w:rsidRDefault="00AD7813" w:rsidP="00AD7813">
      <w:pPr>
        <w:rPr>
          <w:sz w:val="16"/>
        </w:rPr>
      </w:pPr>
      <w:r w:rsidRPr="00A816BF">
        <w:rPr>
          <w:sz w:val="16"/>
        </w:rPr>
        <w:t xml:space="preserve">More recently, </w:t>
      </w:r>
      <w:r w:rsidRPr="00472EE2">
        <w:rPr>
          <w:rStyle w:val="StyleUnderline"/>
        </w:rPr>
        <w:t>Clemon</w:t>
      </w:r>
      <w:r w:rsidRPr="00A816BF">
        <w:rPr>
          <w:sz w:val="16"/>
        </w:rPr>
        <w:t xml:space="preserve"> has found himself in another surreal situation. This past winter, he </w:t>
      </w:r>
      <w:r w:rsidRPr="00472EE2">
        <w:rPr>
          <w:rStyle w:val="StyleUnderline"/>
        </w:rPr>
        <w:t>was in court to argue Stout v. Jefferson County</w:t>
      </w:r>
      <w:r w:rsidRPr="00A816BF">
        <w:rPr>
          <w:sz w:val="16"/>
        </w:rPr>
        <w:t xml:space="preserve"> once again, this time </w:t>
      </w:r>
      <w:r w:rsidRPr="00472EE2">
        <w:rPr>
          <w:rStyle w:val="StyleUnderline"/>
        </w:rPr>
        <w:t>because a middle-class Birmingham suburb called Gardendale wants to leave the Jefferson County school system. Gardendale, which is mostly white, says race has nothing to do with its push for secession: It simply wants to control its schools.</w:t>
      </w:r>
      <w:r>
        <w:rPr>
          <w:rStyle w:val="StyleUnderline"/>
        </w:rPr>
        <w:t xml:space="preserve"> </w:t>
      </w:r>
      <w:r w:rsidRPr="00472EE2">
        <w:rPr>
          <w:rStyle w:val="StyleUnderline"/>
        </w:rPr>
        <w:t>Clemon is skeptical. “The intent is to create a local school system where they will have control over who comes in and that they will minimize the number of blacks who come in,”</w:t>
      </w:r>
      <w:r w:rsidRPr="00A816BF">
        <w:rPr>
          <w:sz w:val="16"/>
        </w:rPr>
        <w:t xml:space="preserve"> he told me in his raspy, slightly mischievous baritone. </w:t>
      </w:r>
      <w:r w:rsidRPr="00472EE2">
        <w:rPr>
          <w:rStyle w:val="StyleUnderline"/>
        </w:rPr>
        <w:t>Local control has become a popular rallying cry in municipalities across the nation</w:t>
      </w:r>
      <w:r w:rsidRPr="00A816BF">
        <w:rPr>
          <w:sz w:val="16"/>
        </w:rPr>
        <w:t>—</w:t>
      </w:r>
      <w:r w:rsidRPr="00472EE2">
        <w:rPr>
          <w:rStyle w:val="StyleUnderline"/>
        </w:rPr>
        <w:t>including liberal states</w:t>
      </w:r>
      <w:r w:rsidRPr="00A816BF">
        <w:rPr>
          <w:sz w:val="16"/>
        </w:rPr>
        <w:t xml:space="preserve"> like New York and California—</w:t>
      </w:r>
      <w:r w:rsidRPr="00472EE2">
        <w:rPr>
          <w:rStyle w:val="StyleUnderline"/>
        </w:rPr>
        <w:t>that want to form their own school districts</w:t>
      </w:r>
      <w:r w:rsidRPr="00A816BF">
        <w:rPr>
          <w:sz w:val="16"/>
        </w:rPr>
        <w:t xml:space="preserve">. They all have their reasons, and the reasons all sound reasonable, but </w:t>
      </w:r>
      <w:r w:rsidRPr="00472EE2">
        <w:rPr>
          <w:rStyle w:val="StyleUnderline"/>
        </w:rPr>
        <w:t>Clemon</w:t>
      </w:r>
      <w:r w:rsidRPr="00A816BF">
        <w:rPr>
          <w:sz w:val="16"/>
        </w:rPr>
        <w:t xml:space="preserve"> believes he </w:t>
      </w:r>
      <w:r w:rsidRPr="00472EE2">
        <w:rPr>
          <w:rStyle w:val="StyleUnderline"/>
        </w:rPr>
        <w:t>knows what motivates Gardendale</w:t>
      </w:r>
      <w:r w:rsidRPr="00A816BF">
        <w:rPr>
          <w:sz w:val="16"/>
        </w:rPr>
        <w:t xml:space="preserve"> and at least some of its counterparts around the country, which is schools that share a single feature that mild suburbanites, with their secret yearnings, will not name. But Clemon, who faced off against Bull Connor and his water cannons and his dogs, will: “</w:t>
      </w:r>
      <w:r w:rsidRPr="00472EE2">
        <w:rPr>
          <w:rStyle w:val="StyleUnderline"/>
        </w:rPr>
        <w:t>No blacks</w:t>
      </w:r>
      <w:r w:rsidRPr="00A816BF">
        <w:rPr>
          <w:sz w:val="16"/>
        </w:rPr>
        <w:t xml:space="preserve">.”The Mason-Dixon Line in South Boston </w:t>
      </w:r>
      <w:r w:rsidRPr="00472EE2">
        <w:rPr>
          <w:rStyle w:val="StyleUnderline"/>
        </w:rPr>
        <w:t>The most remarkable thing about school integration in the United States is</w:t>
      </w:r>
      <w:r w:rsidRPr="00A816BF">
        <w:rPr>
          <w:sz w:val="16"/>
        </w:rPr>
        <w:t xml:space="preserve"> </w:t>
      </w:r>
      <w:r w:rsidRPr="00472EE2">
        <w:rPr>
          <w:rStyle w:val="Emphasis"/>
        </w:rPr>
        <w:t>how rare it is</w:t>
      </w:r>
      <w:r w:rsidRPr="00A816BF">
        <w:rPr>
          <w:sz w:val="16"/>
        </w:rPr>
        <w:t xml:space="preserve">, and has always been. </w:t>
      </w:r>
      <w:r w:rsidRPr="00472EE2">
        <w:rPr>
          <w:rStyle w:val="StyleUnderline"/>
        </w:rPr>
        <w:t>The Supreme Court struck down separate but equal</w:t>
      </w:r>
      <w:r w:rsidRPr="00A816BF">
        <w:rPr>
          <w:sz w:val="16"/>
        </w:rPr>
        <w:t xml:space="preserve"> schooling </w:t>
      </w:r>
      <w:r w:rsidRPr="00472EE2">
        <w:rPr>
          <w:rStyle w:val="StyleUnderline"/>
        </w:rPr>
        <w:t>with</w:t>
      </w:r>
      <w:r w:rsidRPr="00A816BF">
        <w:rPr>
          <w:sz w:val="16"/>
        </w:rPr>
        <w:t xml:space="preserve"> 1954’s </w:t>
      </w:r>
      <w:r w:rsidRPr="00472EE2">
        <w:rPr>
          <w:rStyle w:val="StyleUnderline"/>
        </w:rPr>
        <w:t>Brown v. Board</w:t>
      </w:r>
      <w:r w:rsidRPr="00A816BF">
        <w:rPr>
          <w:sz w:val="16"/>
        </w:rPr>
        <w:t xml:space="preserve"> of Education ruling, </w:t>
      </w:r>
      <w:r w:rsidRPr="00472EE2">
        <w:rPr>
          <w:rStyle w:val="StyleUnderline"/>
        </w:rPr>
        <w:t>but it fell to federal judges</w:t>
      </w:r>
      <w:r w:rsidRPr="00A816BF">
        <w:rPr>
          <w:sz w:val="16"/>
        </w:rPr>
        <w:t xml:space="preserve"> of the 1960s and early ’70s </w:t>
      </w:r>
      <w:r w:rsidRPr="00472EE2">
        <w:rPr>
          <w:rStyle w:val="StyleUnderline"/>
        </w:rPr>
        <w:t>to enforce that</w:t>
      </w:r>
      <w:r w:rsidRPr="00A816BF">
        <w:rPr>
          <w:sz w:val="16"/>
        </w:rPr>
        <w:t xml:space="preserve"> decision with orders like Stout v. Jefferson. Such court orders were frequently unpopular; when the opponents of integration lost in the courts, they took to the streets. The resistance reached its apex in 1974, when the blue-collar Irish of South Boston resisted the yellow school buses that had come to symbolize integration; they were as feared and loathed by the populace as the tanks of an invading army. Yet </w:t>
      </w:r>
      <w:r w:rsidRPr="00472EE2">
        <w:rPr>
          <w:rStyle w:val="StyleUnderline"/>
        </w:rPr>
        <w:t>the buses came and went</w:t>
      </w:r>
      <w:r w:rsidRPr="00A816BF">
        <w:rPr>
          <w:sz w:val="16"/>
        </w:rPr>
        <w:t xml:space="preserve">, in Boston and elsewhere. </w:t>
      </w:r>
      <w:r w:rsidRPr="00472EE2">
        <w:rPr>
          <w:rStyle w:val="StyleUnderline"/>
        </w:rPr>
        <w:t>By 1988</w:t>
      </w:r>
      <w:r w:rsidRPr="00A816BF">
        <w:rPr>
          <w:sz w:val="16"/>
        </w:rPr>
        <w:t xml:space="preserve">, widely acknowledged to be the high point of school integration in the U.S., </w:t>
      </w:r>
      <w:r w:rsidRPr="00472EE2">
        <w:rPr>
          <w:rStyle w:val="StyleUnderline"/>
        </w:rPr>
        <w:t>nearly half of all black children attended a majority-white school.</w:t>
      </w:r>
      <w:r w:rsidRPr="00A816BF">
        <w:rPr>
          <w:sz w:val="16"/>
        </w:rPr>
        <w:t xml:space="preserve"> An achievement gap that once appeared to be intractable suddenly seemed like something that could be closed in a generation or two.</w:t>
      </w:r>
      <w:r w:rsidRPr="00472EE2">
        <w:rPr>
          <w:rStyle w:val="StyleUnderline"/>
        </w:rPr>
        <w:t>Since then</w:t>
      </w:r>
      <w:r w:rsidRPr="00A816BF">
        <w:rPr>
          <w:sz w:val="16"/>
        </w:rPr>
        <w:t xml:space="preserve">, however, </w:t>
      </w:r>
      <w:r w:rsidRPr="00472EE2">
        <w:rPr>
          <w:rStyle w:val="StyleUnderline"/>
        </w:rPr>
        <w:t>the gains of Brown v. Board have been</w:t>
      </w:r>
      <w:r w:rsidRPr="00A816BF">
        <w:rPr>
          <w:sz w:val="16"/>
        </w:rPr>
        <w:t xml:space="preserve"> </w:t>
      </w:r>
      <w:r w:rsidRPr="00472EE2">
        <w:rPr>
          <w:rStyle w:val="Emphasis"/>
        </w:rPr>
        <w:t>almost entirely reversed</w:t>
      </w:r>
      <w:r w:rsidRPr="00A816BF">
        <w:rPr>
          <w:sz w:val="16"/>
        </w:rPr>
        <w:t xml:space="preserve">. Last year, </w:t>
      </w:r>
      <w:r w:rsidRPr="00472EE2">
        <w:rPr>
          <w:rStyle w:val="StyleUnderline"/>
        </w:rPr>
        <w:t>a report by the Government Accountability Office found</w:t>
      </w:r>
      <w:r w:rsidRPr="00A816BF">
        <w:rPr>
          <w:sz w:val="16"/>
        </w:rPr>
        <w:t xml:space="preserve"> </w:t>
      </w:r>
      <w:r w:rsidRPr="00472EE2">
        <w:rPr>
          <w:rStyle w:val="StyleUnderline"/>
        </w:rPr>
        <w:t>“a large increase in schools that are the most isolated by poverty and race.”</w:t>
      </w:r>
      <w:r w:rsidRPr="00A816BF">
        <w:rPr>
          <w:sz w:val="16"/>
        </w:rPr>
        <w:t xml:space="preserve"> Between 2000 and 2014, </w:t>
      </w:r>
      <w:r w:rsidRPr="00A816BF">
        <w:rPr>
          <w:rStyle w:val="StyleUnderline"/>
        </w:rPr>
        <w:t>the number of schools</w:t>
      </w:r>
      <w:r w:rsidRPr="00A816BF">
        <w:rPr>
          <w:sz w:val="16"/>
        </w:rPr>
        <w:t xml:space="preserve"> the report deemed H/PBH—</w:t>
      </w:r>
      <w:r w:rsidRPr="00A816BF">
        <w:rPr>
          <w:rStyle w:val="StyleUnderline"/>
        </w:rPr>
        <w:t>that is</w:t>
      </w:r>
      <w:r w:rsidRPr="00A816BF">
        <w:rPr>
          <w:sz w:val="16"/>
        </w:rPr>
        <w:t xml:space="preserve">, “high poverty and comprised of </w:t>
      </w:r>
      <w:r w:rsidRPr="00A816BF">
        <w:rPr>
          <w:rStyle w:val="StyleUnderline"/>
        </w:rPr>
        <w:t>mostly Black or Hispanic students”—</w:t>
      </w:r>
      <w:r w:rsidRPr="00A816BF">
        <w:rPr>
          <w:rStyle w:val="Emphasis"/>
        </w:rPr>
        <w:t>more than doubled</w:t>
      </w:r>
      <w:r w:rsidRPr="00A816BF">
        <w:rPr>
          <w:sz w:val="16"/>
        </w:rPr>
        <w:t xml:space="preserve">, from 7,009 to 15,089.An even more astonishing statistic appeared in a Century Foundation report, published three months earlier, about schools that used socioeconomic status, or class, instead of race as a means to integrate schools. (There are fewer legal and social barriers to socioeconomic integration, but the result is effectively the same.) The Century Foundation concluded that only about “8 percent of all public school students currently attend school districts or charter schools that use socioeconomic status as a factor in student assignment.” The report’s tone was hopeful, because while the number of districts around country that consciously practiced class integration was a paltry 91 out of more than 13,000, that’s more than double what it was in 2007. Conscious </w:t>
      </w:r>
      <w:r w:rsidRPr="00472EE2">
        <w:rPr>
          <w:rStyle w:val="StyleUnderline"/>
        </w:rPr>
        <w:t>attempts at integration are rare today because the</w:t>
      </w:r>
      <w:r w:rsidRPr="00A816BF">
        <w:rPr>
          <w:sz w:val="16"/>
        </w:rPr>
        <w:t xml:space="preserve"> same </w:t>
      </w:r>
      <w:r w:rsidRPr="00472EE2">
        <w:rPr>
          <w:rStyle w:val="StyleUnderline"/>
        </w:rPr>
        <w:t>court</w:t>
      </w:r>
      <w:r w:rsidRPr="00A816BF">
        <w:rPr>
          <w:sz w:val="16"/>
        </w:rPr>
        <w:t xml:space="preserve"> that struck down separate-but-equal promptly struck down the best remedy for it. In 1974, 20 years after Brown v. Board , the Supreme Court </w:t>
      </w:r>
      <w:r w:rsidRPr="00472EE2">
        <w:rPr>
          <w:rStyle w:val="StyleUnderline"/>
        </w:rPr>
        <w:t>ruled in</w:t>
      </w:r>
      <w:r w:rsidRPr="00A816BF">
        <w:rPr>
          <w:sz w:val="16"/>
        </w:rPr>
        <w:t xml:space="preserve"> </w:t>
      </w:r>
      <w:r w:rsidRPr="00472EE2">
        <w:rPr>
          <w:rStyle w:val="Emphasis"/>
        </w:rPr>
        <w:t>Milliken v. Bradley</w:t>
      </w:r>
      <w:r w:rsidRPr="00A816BF">
        <w:rPr>
          <w:sz w:val="16"/>
        </w:rPr>
        <w:t xml:space="preserve"> </w:t>
      </w:r>
      <w:r w:rsidRPr="00472EE2">
        <w:rPr>
          <w:rStyle w:val="StyleUnderline"/>
        </w:rPr>
        <w:t xml:space="preserve">that integration could not take place across district lines, </w:t>
      </w:r>
      <w:r w:rsidRPr="00A816BF">
        <w:rPr>
          <w:sz w:val="16"/>
        </w:rPr>
        <w:t xml:space="preserve">so that Detroit, where the case was brought, was prevented from integrating by exchanging its kids with white and wealthy Bloomfield Hills. In 1986, in 1991 and again in 1992, an increasingly conservative Supreme Court said it wanted desegregation orders lifted once certain conditions were met. </w:t>
      </w:r>
      <w:r w:rsidRPr="00A816BF">
        <w:rPr>
          <w:rStyle w:val="StyleUnderline"/>
        </w:rPr>
        <w:t>The</w:t>
      </w:r>
      <w:r w:rsidRPr="00A816BF">
        <w:rPr>
          <w:sz w:val="16"/>
        </w:rPr>
        <w:t xml:space="preserve"> Supreme </w:t>
      </w:r>
      <w:r w:rsidRPr="00A816BF">
        <w:rPr>
          <w:rStyle w:val="StyleUnderline"/>
        </w:rPr>
        <w:t>Court’s most severe blow</w:t>
      </w:r>
      <w:r w:rsidRPr="00A816BF">
        <w:rPr>
          <w:sz w:val="16"/>
        </w:rPr>
        <w:t xml:space="preserve"> since Milliken came in 2007, in the Parents Involved in Community Schools v. Seattle School District No. 1 case, in which it prohibited the use of “explicit racial classifications” in school admissions. Wrote Chief Justice John Roberts Jr., "The way to stop discrimination on the basis of race is to stop discriminating on the basis of race." By conflating integration with discrimination, Roberts </w:t>
      </w:r>
      <w:r w:rsidRPr="00A816BF">
        <w:rPr>
          <w:rStyle w:val="Emphasis"/>
        </w:rPr>
        <w:t>effectively reversed Brown v. Board</w:t>
      </w:r>
      <w:r w:rsidRPr="00A816BF">
        <w:rPr>
          <w:sz w:val="16"/>
        </w:rPr>
        <w:t>.</w:t>
      </w:r>
    </w:p>
    <w:p w:rsidR="00AD7813" w:rsidRDefault="00AD7813" w:rsidP="00AD7813">
      <w:pPr>
        <w:rPr>
          <w:sz w:val="16"/>
        </w:rPr>
      </w:pPr>
    </w:p>
    <w:p w:rsidR="00AD7813" w:rsidRDefault="00AD7813" w:rsidP="00AD7813"/>
    <w:p w:rsidR="00AD7813" w:rsidRDefault="00AD7813" w:rsidP="00AD7813">
      <w:pPr>
        <w:pStyle w:val="Heading3"/>
      </w:pPr>
      <w:r>
        <w:t>Advantage 1 - School Segregation</w:t>
      </w:r>
    </w:p>
    <w:p w:rsidR="00AD7813" w:rsidRDefault="00AD7813" w:rsidP="00AD7813"/>
    <w:p w:rsidR="00AD7813" w:rsidRDefault="00AD7813" w:rsidP="00AD7813"/>
    <w:p w:rsidR="00AD7813" w:rsidRDefault="00AD7813" w:rsidP="00AD7813">
      <w:pPr>
        <w:pStyle w:val="Heading4"/>
      </w:pPr>
      <w:r>
        <w:t>School segregation results in a racial achievement gap</w:t>
      </w:r>
    </w:p>
    <w:p w:rsidR="00AD7813" w:rsidRDefault="00AD7813" w:rsidP="00AD7813">
      <w:r>
        <w:t xml:space="preserve">AMY STUART </w:t>
      </w:r>
      <w:r w:rsidRPr="0069108C">
        <w:rPr>
          <w:rStyle w:val="Style13ptBold"/>
        </w:rPr>
        <w:t>WELLS</w:t>
      </w:r>
      <w:r>
        <w:t xml:space="preserve">, </w:t>
      </w:r>
      <w:r w:rsidRPr="0069108C">
        <w:t>LAUREN FOX, AND DIANA CORDOVA-COBO, 20</w:t>
      </w:r>
      <w:r w:rsidRPr="0069108C">
        <w:rPr>
          <w:rStyle w:val="Style13ptBold"/>
        </w:rPr>
        <w:t>16</w:t>
      </w:r>
      <w:r w:rsidRPr="0069108C">
        <w:t xml:space="preserve">, Amy Stuart Wells is professor of sociology and education and director of the Center for Understanding Race and Education (CURE) at Teachers College, Columbia University. Lauren Fox is an advanced doctoral student in sociology and education at Teachers College and a research associate at CURE.  Diana Cordova-Cobo is a doctoral student in sociology and education at Teachers College and a research assistant for CURE and for the Public Good.  “How Racially Diverse Schools and Classrooms Can Benefit All Students”, </w:t>
      </w:r>
      <w:hyperlink r:id="rId22" w:history="1">
        <w:r w:rsidRPr="0069108C">
          <w:rPr>
            <w:rStyle w:val="Hyperlink"/>
          </w:rPr>
          <w:t>https://tcf.org/content/report/how-racially-diverse-schools-and-classrooms-can-benefit-all-students/</w:t>
        </w:r>
      </w:hyperlink>
    </w:p>
    <w:p w:rsidR="00AD7813" w:rsidRPr="0069108C" w:rsidRDefault="00AD7813" w:rsidP="00AD7813">
      <w:pPr>
        <w:rPr>
          <w:sz w:val="16"/>
        </w:rPr>
      </w:pPr>
      <w:r w:rsidRPr="000871B7">
        <w:rPr>
          <w:rStyle w:val="StyleUnderline"/>
        </w:rPr>
        <w:t>The bulk of the K–12 educational research on the impact of school racial</w:t>
      </w:r>
      <w:r w:rsidRPr="0069108C">
        <w:rPr>
          <w:sz w:val="16"/>
        </w:rPr>
        <w:t xml:space="preserve"> and socioeconomic </w:t>
      </w:r>
      <w:r w:rsidRPr="000871B7">
        <w:rPr>
          <w:rStyle w:val="StyleUnderline"/>
        </w:rPr>
        <w:t xml:space="preserve">composition on measurable academic outcomes documents that attending racially segregated, </w:t>
      </w:r>
      <w:r w:rsidRPr="0069108C">
        <w:rPr>
          <w:sz w:val="16"/>
        </w:rPr>
        <w:t xml:space="preserve">high-poverty </w:t>
      </w:r>
      <w:r w:rsidRPr="000871B7">
        <w:rPr>
          <w:rStyle w:val="StyleUnderline"/>
        </w:rPr>
        <w:t xml:space="preserve">schools has a strong negative association with students’ academic achievement </w:t>
      </w:r>
      <w:r w:rsidRPr="0069108C">
        <w:rPr>
          <w:sz w:val="16"/>
        </w:rPr>
        <w:t xml:space="preserve">(often measured through grade-level reading and math test scores).41 </w:t>
      </w:r>
      <w:r w:rsidRPr="000871B7">
        <w:rPr>
          <w:rStyle w:val="StyleUnderline"/>
        </w:rPr>
        <w:t>Attending racially diverse schools is beneficial to all students and is associated with smaller test score gaps between students of different racial backgrounds,</w:t>
      </w:r>
      <w:r w:rsidRPr="0069108C">
        <w:rPr>
          <w:sz w:val="16"/>
        </w:rPr>
        <w:t xml:space="preserve"> not because white student achievement declined, but rather that black and/or Hispanic student achievement increased.42 In fact, t</w:t>
      </w:r>
      <w:r w:rsidRPr="000871B7">
        <w:rPr>
          <w:rStyle w:val="StyleUnderline"/>
        </w:rPr>
        <w:t>he racial achievement gap in K–12 education closed more rapidly during the peak years of school desegregation than they have overall during the more recent era in which desegregation policies were dismantled and replaced by accountability policies</w:t>
      </w:r>
      <w:r w:rsidRPr="0069108C">
        <w:rPr>
          <w:sz w:val="16"/>
        </w:rPr>
        <w:t xml:space="preserve">.43 We see this in a local context in Hartford, Connecticut, where </w:t>
      </w:r>
      <w:r w:rsidRPr="0069108C">
        <w:rPr>
          <w:rStyle w:val="StyleUnderline"/>
        </w:rPr>
        <w:t>racially diverse interdistrict</w:t>
      </w:r>
      <w:r w:rsidRPr="0069108C">
        <w:rPr>
          <w:sz w:val="16"/>
        </w:rPr>
        <w:t xml:space="preserve"> magnet </w:t>
      </w:r>
      <w:r w:rsidRPr="0069108C">
        <w:rPr>
          <w:rStyle w:val="StyleUnderline"/>
        </w:rPr>
        <w:t>schools</w:t>
      </w:r>
      <w:r w:rsidRPr="0069108C">
        <w:rPr>
          <w:sz w:val="16"/>
        </w:rPr>
        <w:t xml:space="preserve"> were created by the Capital Region Education Council (CREC) in the greater Hartford area. As Figures 2 and 3 illustrate, these “CREC interdistrict magnet schools,” which draw black and Latino students from the city of Hartford and white students from the suburbs, </w:t>
      </w:r>
      <w:r w:rsidRPr="0069108C">
        <w:rPr>
          <w:rStyle w:val="StyleUnderline"/>
        </w:rPr>
        <w:t xml:space="preserve">are closing the achievement gap between students of different racial and ethnic backgrounds. </w:t>
      </w:r>
      <w:r w:rsidRPr="0069108C">
        <w:rPr>
          <w:sz w:val="16"/>
        </w:rPr>
        <w:t xml:space="preserve">Indeed, 2013 </w:t>
      </w:r>
      <w:r w:rsidRPr="0069108C">
        <w:rPr>
          <w:rStyle w:val="StyleUnderline"/>
        </w:rPr>
        <w:t>state reading test scores</w:t>
      </w:r>
      <w:r w:rsidRPr="0069108C">
        <w:rPr>
          <w:sz w:val="16"/>
        </w:rPr>
        <w:t xml:space="preserve"> in CREC regional magnet schools </w:t>
      </w:r>
      <w:r w:rsidRPr="0069108C">
        <w:rPr>
          <w:rStyle w:val="StyleUnderline"/>
        </w:rPr>
        <w:t>showed that the gap between black and white and between Latino and white students was eliminated in the third grade</w:t>
      </w:r>
      <w:r w:rsidRPr="0069108C">
        <w:rPr>
          <w:sz w:val="16"/>
        </w:rPr>
        <w:t xml:space="preserve">. The same was true between Latino and white students’ scores in fifth grade reading. </w:t>
      </w:r>
      <w:r w:rsidRPr="0069108C">
        <w:rPr>
          <w:rStyle w:val="StyleUnderline"/>
        </w:rPr>
        <w:t xml:space="preserve">Additionally, by tenth grade the gap in scores between students from low-income families and other students shrunk to just under 5 percentage points in reading in interdistrict </w:t>
      </w:r>
      <w:r w:rsidRPr="0069108C">
        <w:rPr>
          <w:sz w:val="16"/>
        </w:rPr>
        <w:t>magnet</w:t>
      </w:r>
      <w:r w:rsidRPr="0069108C">
        <w:rPr>
          <w:rStyle w:val="StyleUnderline"/>
        </w:rPr>
        <w:t xml:space="preserve"> schools, compared to 28 percentage points at the state level. Taken together, the achievement gaps between students of different races in these regional, interdistrict </w:t>
      </w:r>
      <w:r w:rsidRPr="0069108C">
        <w:rPr>
          <w:sz w:val="16"/>
        </w:rPr>
        <w:t xml:space="preserve">magnet </w:t>
      </w:r>
      <w:r w:rsidRPr="0069108C">
        <w:rPr>
          <w:rStyle w:val="StyleUnderline"/>
        </w:rPr>
        <w:t>schools are significantly smaller than the state overall</w:t>
      </w:r>
      <w:r w:rsidRPr="0069108C">
        <w:rPr>
          <w:sz w:val="16"/>
        </w:rPr>
        <w:t xml:space="preserve">.44 </w:t>
      </w:r>
      <w:r w:rsidRPr="0069108C">
        <w:rPr>
          <w:rStyle w:val="StyleUnderline"/>
        </w:rPr>
        <w:t>While there are a handful of studies that challenge the link between school desegregation policy and positive academic outcomes</w:t>
      </w:r>
      <w:r w:rsidRPr="0069108C">
        <w:rPr>
          <w:sz w:val="16"/>
        </w:rPr>
        <w:t xml:space="preserve">, </w:t>
      </w:r>
      <w:r w:rsidRPr="0069108C">
        <w:rPr>
          <w:rStyle w:val="Emphasis"/>
        </w:rPr>
        <w:t>they represent only a small slice of the literature</w:t>
      </w:r>
      <w:r w:rsidRPr="0069108C">
        <w:rPr>
          <w:sz w:val="16"/>
        </w:rPr>
        <w:t xml:space="preserve">.45 As we argue below, </w:t>
      </w:r>
      <w:r w:rsidRPr="0069108C">
        <w:rPr>
          <w:rStyle w:val="StyleUnderline"/>
        </w:rPr>
        <w:t>it is highly likely that any less-than-positive short-term academic outcomes of desegregation</w:t>
      </w:r>
      <w:r w:rsidRPr="0069108C">
        <w:rPr>
          <w:sz w:val="16"/>
        </w:rPr>
        <w:t xml:space="preserve"> reported </w:t>
      </w:r>
      <w:r w:rsidRPr="0069108C">
        <w:rPr>
          <w:rStyle w:val="StyleUnderline"/>
        </w:rPr>
        <w:t>are related to complex issues of implementation</w:t>
      </w:r>
      <w:r w:rsidRPr="0069108C">
        <w:rPr>
          <w:sz w:val="16"/>
        </w:rPr>
        <w:t xml:space="preserve"> and a lack of attention, </w:t>
      </w:r>
      <w:r w:rsidRPr="0069108C">
        <w:rPr>
          <w:rStyle w:val="StyleUnderline"/>
        </w:rPr>
        <w:t>particularly in the early years of school desegregation</w:t>
      </w:r>
      <w:r w:rsidRPr="0069108C">
        <w:rPr>
          <w:sz w:val="16"/>
        </w:rPr>
        <w:t xml:space="preserve">, to students’ overall experiences within schools. </w:t>
      </w:r>
      <w:r w:rsidRPr="0069108C">
        <w:rPr>
          <w:rStyle w:val="StyleUnderline"/>
        </w:rPr>
        <w:t>Furthermore</w:t>
      </w:r>
      <w:r w:rsidRPr="0069108C">
        <w:rPr>
          <w:sz w:val="16"/>
        </w:rPr>
        <w:t xml:space="preserve">, these </w:t>
      </w:r>
      <w:r w:rsidRPr="0069108C">
        <w:rPr>
          <w:rStyle w:val="StyleUnderline"/>
        </w:rPr>
        <w:t>positive academic outcomes, particularly the closing of the achievement gap, make sense given that integrating schools leads to more equitable access to important resources such as structural facilities, highly qualified teachers, challenging courses, private and public funding, and social and cultural capital</w:t>
      </w:r>
      <w:r w:rsidRPr="0069108C">
        <w:rPr>
          <w:sz w:val="16"/>
        </w:rPr>
        <w:t xml:space="preserve">.46 </w:t>
      </w:r>
      <w:r w:rsidRPr="0069108C">
        <w:rPr>
          <w:rStyle w:val="StyleUnderline"/>
        </w:rPr>
        <w:t xml:space="preserve">Other research has examined academic outcomes of racially segregated and diverse schooling that are closely tied to students’ post-secondary careers and college trajectories. </w:t>
      </w:r>
      <w:r w:rsidRPr="0069108C">
        <w:rPr>
          <w:sz w:val="16"/>
        </w:rPr>
        <w:t xml:space="preserve">The gap in SAT scores between black and white students is larger in segregated districts, and one study showed that change from complete segregation to complete integration in a district would reduce as much as one quarter of the SAT score disparity.47 For one thing, </w:t>
      </w:r>
      <w:r w:rsidRPr="0069108C">
        <w:rPr>
          <w:rStyle w:val="StyleUnderline"/>
        </w:rPr>
        <w:t>the educational expectations from school staff and performance of students who attend racially integrated schools are significantly higher than those of staff and students from racially segregated schools</w:t>
      </w:r>
      <w:r w:rsidRPr="0069108C">
        <w:rPr>
          <w:sz w:val="16"/>
        </w:rPr>
        <w:t xml:space="preserve">.48 </w:t>
      </w:r>
      <w:r w:rsidRPr="0069108C">
        <w:rPr>
          <w:rStyle w:val="StyleUnderline"/>
        </w:rPr>
        <w:t>This also means that students themselves hold higher educational aspirations than their peers who attend racially segregated schools</w:t>
      </w:r>
      <w:r w:rsidRPr="0069108C">
        <w:rPr>
          <w:sz w:val="16"/>
        </w:rPr>
        <w:t xml:space="preserve">.49 </w:t>
      </w:r>
      <w:r w:rsidRPr="0069108C">
        <w:rPr>
          <w:rStyle w:val="StyleUnderline"/>
        </w:rPr>
        <w:t>Further, dropout rates are significantly higher for students in segregated, high-poverty schools</w:t>
      </w:r>
      <w:r w:rsidRPr="0069108C">
        <w:rPr>
          <w:sz w:val="16"/>
        </w:rPr>
        <w:t xml:space="preserve">.50 </w:t>
      </w:r>
      <w:r w:rsidRPr="0069108C">
        <w:rPr>
          <w:rStyle w:val="StyleUnderline"/>
        </w:rPr>
        <w:t>During the height of desegregation in the 1970s and 1980s, dropout rates decreased for minority students, and the greatest decline in dropout rates occurred in districts with the greatest reductions in school segregation</w:t>
      </w:r>
      <w:r w:rsidRPr="0069108C">
        <w:rPr>
          <w:sz w:val="16"/>
        </w:rPr>
        <w:t xml:space="preserve">.51 More recently, the </w:t>
      </w:r>
      <w:r w:rsidRPr="0069108C">
        <w:rPr>
          <w:rStyle w:val="StyleUnderline"/>
        </w:rPr>
        <w:t>interdistrict</w:t>
      </w:r>
      <w:r w:rsidRPr="0069108C">
        <w:rPr>
          <w:sz w:val="16"/>
        </w:rPr>
        <w:t xml:space="preserve"> magnet </w:t>
      </w:r>
      <w:r w:rsidRPr="0069108C">
        <w:rPr>
          <w:rStyle w:val="StyleUnderline"/>
        </w:rPr>
        <w:t>programs</w:t>
      </w:r>
      <w:r w:rsidRPr="0069108C">
        <w:rPr>
          <w:sz w:val="16"/>
        </w:rPr>
        <w:t xml:space="preserve"> in Hartford, </w:t>
      </w:r>
      <w:r w:rsidRPr="0069108C">
        <w:rPr>
          <w:rStyle w:val="StyleUnderline"/>
        </w:rPr>
        <w:t>on average, recorded far higher graduation rates than even some of the more affluent suburban districts in the region. This can be largely connected to an overall improved school climate in racially integrated schools</w:t>
      </w:r>
      <w:r w:rsidRPr="0069108C">
        <w:rPr>
          <w:sz w:val="16"/>
        </w:rPr>
        <w:t xml:space="preserve">.52 </w:t>
      </w:r>
      <w:r w:rsidRPr="0069108C">
        <w:rPr>
          <w:rStyle w:val="StyleUnderline"/>
        </w:rPr>
        <w:t>These schools</w:t>
      </w:r>
      <w:r w:rsidRPr="0069108C">
        <w:rPr>
          <w:sz w:val="16"/>
        </w:rPr>
        <w:t xml:space="preserve"> not only have lower levels of violence and social disorder than segregated schools,53 but they </w:t>
      </w:r>
      <w:r w:rsidRPr="0069108C">
        <w:rPr>
          <w:rStyle w:val="StyleUnderline"/>
        </w:rPr>
        <w:t>are also more likely to have stable staffs composed of highly qualified teachers</w:t>
      </w:r>
      <w:r w:rsidRPr="0069108C">
        <w:rPr>
          <w:sz w:val="16"/>
        </w:rPr>
        <w:t>—</w:t>
      </w:r>
      <w:r w:rsidRPr="0069108C">
        <w:rPr>
          <w:rStyle w:val="Emphasis"/>
        </w:rPr>
        <w:t>the single most important resource for academic achievement.</w:t>
      </w:r>
      <w:r w:rsidRPr="0069108C">
        <w:rPr>
          <w:sz w:val="16"/>
        </w:rPr>
        <w:t>54</w:t>
      </w:r>
    </w:p>
    <w:p w:rsidR="00AD7813" w:rsidRDefault="00AD7813" w:rsidP="00AD7813"/>
    <w:p w:rsidR="00AD7813" w:rsidRDefault="00AD7813" w:rsidP="00AD7813">
      <w:pPr>
        <w:pStyle w:val="Heading4"/>
      </w:pPr>
      <w:r>
        <w:t>Racial achievement gap ensures US K-12 schools will continue to fall behind internationally – this collapses the economy – desegregation is key to solve</w:t>
      </w:r>
    </w:p>
    <w:p w:rsidR="00AD7813" w:rsidRDefault="00AD7813" w:rsidP="00AD7813">
      <w:r>
        <w:t xml:space="preserve">Frank </w:t>
      </w:r>
      <w:r w:rsidRPr="00C726D3">
        <w:rPr>
          <w:rStyle w:val="Style13ptBold"/>
        </w:rPr>
        <w:t>Brown</w:t>
      </w:r>
      <w:r>
        <w:t>, Cary C. Boshamer Distinguished Professor of Education, University of North Carolina at Chapel Hill, “The Intersection of School Desegregation and Economic Globalization in America”, 20</w:t>
      </w:r>
      <w:r w:rsidRPr="00C726D3">
        <w:rPr>
          <w:rStyle w:val="Style13ptBold"/>
        </w:rPr>
        <w:t>08</w:t>
      </w:r>
      <w:r>
        <w:t>, http://files.eric.ed.gov/fulltext/EJ1099076.pdf</w:t>
      </w:r>
    </w:p>
    <w:p w:rsidR="00AD7813" w:rsidRDefault="00AD7813" w:rsidP="00AD7813"/>
    <w:p w:rsidR="00AD7813" w:rsidRPr="006E030D" w:rsidRDefault="00AD7813" w:rsidP="00AD7813">
      <w:pPr>
        <w:rPr>
          <w:sz w:val="16"/>
        </w:rPr>
      </w:pPr>
      <w:r w:rsidRPr="006E030D">
        <w:rPr>
          <w:sz w:val="16"/>
        </w:rPr>
        <w:t xml:space="preserve">After Brown, Globalization and Education In 2004 </w:t>
      </w:r>
      <w:r w:rsidRPr="004E2C61">
        <w:rPr>
          <w:rStyle w:val="StyleUnderline"/>
        </w:rPr>
        <w:t>America ranked 14th in the percentage of its population that entered higher</w:t>
      </w:r>
      <w:r>
        <w:rPr>
          <w:rStyle w:val="StyleUnderline"/>
        </w:rPr>
        <w:t xml:space="preserve"> </w:t>
      </w:r>
      <w:r w:rsidRPr="004E2C61">
        <w:rPr>
          <w:rStyle w:val="StyleUnderline"/>
        </w:rPr>
        <w:t>education</w:t>
      </w:r>
      <w:r w:rsidRPr="006E030D">
        <w:rPr>
          <w:sz w:val="16"/>
        </w:rPr>
        <w:t xml:space="preserve"> and competed a bachelor’s degree or higher </w:t>
      </w:r>
      <w:r w:rsidRPr="004E2C61">
        <w:rPr>
          <w:rStyle w:val="StyleUnderline"/>
        </w:rPr>
        <w:t>and America is among the few</w:t>
      </w:r>
      <w:r>
        <w:rPr>
          <w:rStyle w:val="StyleUnderline"/>
        </w:rPr>
        <w:t xml:space="preserve"> </w:t>
      </w:r>
      <w:r w:rsidRPr="004E2C61">
        <w:rPr>
          <w:rStyle w:val="StyleUnderline"/>
        </w:rPr>
        <w:t>developed nations where the older generation achieved a higher high school graduation</w:t>
      </w:r>
      <w:r>
        <w:rPr>
          <w:rStyle w:val="StyleUnderline"/>
        </w:rPr>
        <w:t xml:space="preserve"> </w:t>
      </w:r>
      <w:r w:rsidRPr="004E2C61">
        <w:rPr>
          <w:rStyle w:val="StyleUnderline"/>
        </w:rPr>
        <w:t>rate than the younger generation</w:t>
      </w:r>
      <w:r w:rsidRPr="006E030D">
        <w:rPr>
          <w:sz w:val="16"/>
        </w:rPr>
        <w:t xml:space="preserve">59. For example, </w:t>
      </w:r>
      <w:r w:rsidRPr="004E2C61">
        <w:rPr>
          <w:rStyle w:val="StyleUnderline"/>
        </w:rPr>
        <w:t>in California access to higher education</w:t>
      </w:r>
      <w:r>
        <w:rPr>
          <w:rStyle w:val="StyleUnderline"/>
        </w:rPr>
        <w:t xml:space="preserve"> </w:t>
      </w:r>
      <w:r w:rsidRPr="004E2C61">
        <w:rPr>
          <w:rStyle w:val="StyleUnderline"/>
        </w:rPr>
        <w:t>has declined over the past two decades</w:t>
      </w:r>
      <w:r w:rsidRPr="006E030D">
        <w:rPr>
          <w:sz w:val="16"/>
        </w:rPr>
        <w:t xml:space="preserve">. In 1970, 55% of the high school graduates attended college; in 2000 the rate was 48%, with a large majority going to community colleges where most students are part-time students and will not likely earn a 2-year college degree or a bachelor’s degree later60. It is estimated that by 2022 about a third of all new jobs in California will require college degrees. Further concerns, in 1980 college fees for public colleges was about 15% of the cost; 28% by 2000; and two-third of college under graduates left with about $20,000 in debt; and graduate students left with approximately $45,000 in debt; and fewer American students are entering scientific fields compared to countries such as China and India. </w:t>
      </w:r>
      <w:r w:rsidRPr="004E2C61">
        <w:rPr>
          <w:rStyle w:val="StyleUnderline"/>
        </w:rPr>
        <w:t>America enrolls about 19 million students in degree granting institutions</w:t>
      </w:r>
      <w:r w:rsidRPr="006E030D">
        <w:rPr>
          <w:sz w:val="16"/>
        </w:rPr>
        <w:t xml:space="preserve"> of higher education and many are foreign students; </w:t>
      </w:r>
      <w:r w:rsidRPr="004E2C61">
        <w:rPr>
          <w:rStyle w:val="StyleUnderline"/>
        </w:rPr>
        <w:t xml:space="preserve">but to </w:t>
      </w:r>
      <w:r w:rsidRPr="004E2C61">
        <w:rPr>
          <w:rStyle w:val="Emphasis"/>
        </w:rPr>
        <w:t>remain competitive</w:t>
      </w:r>
      <w:r w:rsidRPr="004E2C61">
        <w:rPr>
          <w:rStyle w:val="StyleUnderline"/>
        </w:rPr>
        <w:t xml:space="preserve"> this number</w:t>
      </w:r>
      <w:r w:rsidRPr="006E030D">
        <w:rPr>
          <w:sz w:val="16"/>
        </w:rPr>
        <w:t xml:space="preserve"> </w:t>
      </w:r>
      <w:r w:rsidRPr="004E2C61">
        <w:rPr>
          <w:rStyle w:val="Emphasis"/>
        </w:rPr>
        <w:t>must be</w:t>
      </w:r>
      <w:r>
        <w:rPr>
          <w:rStyle w:val="Emphasis"/>
        </w:rPr>
        <w:t xml:space="preserve"> </w:t>
      </w:r>
      <w:r w:rsidRPr="004E2C61">
        <w:rPr>
          <w:rStyle w:val="Emphasis"/>
        </w:rPr>
        <w:t>increased</w:t>
      </w:r>
      <w:r w:rsidRPr="006E030D">
        <w:rPr>
          <w:sz w:val="16"/>
        </w:rPr>
        <w:t xml:space="preserve">61. </w:t>
      </w:r>
      <w:r w:rsidRPr="004E2C61">
        <w:rPr>
          <w:rStyle w:val="StyleUnderline"/>
        </w:rPr>
        <w:t>America’s k-12 schools</w:t>
      </w:r>
      <w:r w:rsidRPr="006E030D">
        <w:rPr>
          <w:sz w:val="16"/>
        </w:rPr>
        <w:t xml:space="preserve"> </w:t>
      </w:r>
      <w:r w:rsidRPr="004E2C61">
        <w:rPr>
          <w:rStyle w:val="Emphasis"/>
        </w:rPr>
        <w:t>must improve</w:t>
      </w:r>
      <w:r w:rsidRPr="006E030D">
        <w:rPr>
          <w:sz w:val="16"/>
        </w:rPr>
        <w:t xml:space="preserve"> the number of students who graduate and enroll in a four year college or university. </w:t>
      </w:r>
      <w:r w:rsidRPr="004E2C61">
        <w:rPr>
          <w:rStyle w:val="StyleUnderline"/>
        </w:rPr>
        <w:t>The major problem rests with the lack of</w:t>
      </w:r>
      <w:r>
        <w:rPr>
          <w:rStyle w:val="StyleUnderline"/>
        </w:rPr>
        <w:t xml:space="preserve"> </w:t>
      </w:r>
      <w:r w:rsidRPr="004E2C61">
        <w:rPr>
          <w:rStyle w:val="StyleUnderline"/>
        </w:rPr>
        <w:t>quality schools for the poor and minority students</w:t>
      </w:r>
      <w:r w:rsidRPr="006E030D">
        <w:rPr>
          <w:sz w:val="16"/>
        </w:rPr>
        <w:t xml:space="preserve"> who find it more difficult to gain admission to elite colleges and universities; and little has change over the past four decade. </w:t>
      </w:r>
      <w:r w:rsidRPr="004E2C61">
        <w:rPr>
          <w:rStyle w:val="StyleUnderline"/>
        </w:rPr>
        <w:t>In 2007 Blacks made up 5.8% of all Advanced Placement test takers; but 62%</w:t>
      </w:r>
      <w:r>
        <w:rPr>
          <w:rStyle w:val="StyleUnderline"/>
        </w:rPr>
        <w:t xml:space="preserve"> </w:t>
      </w:r>
      <w:r w:rsidRPr="004E2C61">
        <w:rPr>
          <w:rStyle w:val="StyleUnderline"/>
        </w:rPr>
        <w:t>of the white students had a score of 3 and above to only 25.4% for Black students</w:t>
      </w:r>
      <w:r w:rsidRPr="006E030D">
        <w:rPr>
          <w:sz w:val="16"/>
        </w:rPr>
        <w:t>62</w:t>
      </w:r>
      <w:r>
        <w:rPr>
          <w:rStyle w:val="StyleUnderline"/>
        </w:rPr>
        <w:t xml:space="preserve"> </w:t>
      </w:r>
      <w:r w:rsidRPr="006E030D">
        <w:rPr>
          <w:sz w:val="16"/>
        </w:rPr>
        <w:t xml:space="preserve">. Admission to selective institutions require more than a high national standardized test score, but it helps to have taken and made high scores on Advanced Placement courses; the more courses taken the better. In 2006, foreign-born students holding temporary visas received 33% of all research doctorates awarded by American universities in 200663. That number has climbed from 25% in 2001 with foreign students comprised 44% of science and engineering doctorates in 2006. In 2006 the county of origin for the largest number of non-U.S. doctorates came from China followed by India, Korea, Taiwan and Canada. The percentage of doctorates earned by Americans ranged from 32% in engineering, 47% in the physical sciences, to 87% in education and 78% in the humanities. Approximately 40% of all Ph.D.s working in American science and engineering occupations are foreign-born? About 65,000 H-1B visas hire foreign professionals are allocated each year and exhausted as soon as the applications became available in April64 . </w:t>
      </w:r>
      <w:r w:rsidRPr="004E2C61">
        <w:rPr>
          <w:rStyle w:val="StyleUnderline"/>
        </w:rPr>
        <w:t>American universities are first rate but its K-12 schools are not and many students who</w:t>
      </w:r>
      <w:r>
        <w:rPr>
          <w:rStyle w:val="StyleUnderline"/>
        </w:rPr>
        <w:t xml:space="preserve"> </w:t>
      </w:r>
      <w:r w:rsidRPr="004E2C61">
        <w:rPr>
          <w:rStyle w:val="StyleUnderline"/>
        </w:rPr>
        <w:t>attend affluent public suburban American schools</w:t>
      </w:r>
      <w:r w:rsidRPr="006E030D">
        <w:rPr>
          <w:sz w:val="16"/>
        </w:rPr>
        <w:t xml:space="preserve"> </w:t>
      </w:r>
      <w:r w:rsidRPr="004E2C61">
        <w:rPr>
          <w:rStyle w:val="Emphasis"/>
        </w:rPr>
        <w:t>but more students</w:t>
      </w:r>
      <w:r w:rsidRPr="006E030D">
        <w:rPr>
          <w:sz w:val="16"/>
        </w:rPr>
        <w:t xml:space="preserve"> </w:t>
      </w:r>
      <w:r w:rsidRPr="004E2C61">
        <w:rPr>
          <w:rStyle w:val="StyleUnderline"/>
        </w:rPr>
        <w:t>attend poorly funded</w:t>
      </w:r>
      <w:r>
        <w:rPr>
          <w:rStyle w:val="StyleUnderline"/>
        </w:rPr>
        <w:t xml:space="preserve"> </w:t>
      </w:r>
      <w:r w:rsidRPr="004E2C61">
        <w:rPr>
          <w:rStyle w:val="StyleUnderline"/>
        </w:rPr>
        <w:t>schools.</w:t>
      </w:r>
      <w:r w:rsidRPr="006E030D">
        <w:rPr>
          <w:sz w:val="16"/>
        </w:rPr>
        <w:t xml:space="preserve"> Students who attend affluent American schools compete with the best schools from other countries in mathematics and science and gain admission to elite universities. But, </w:t>
      </w:r>
      <w:r w:rsidRPr="004E2C61">
        <w:rPr>
          <w:rStyle w:val="StyleUnderline"/>
        </w:rPr>
        <w:t>American students who attend poor schools cannot compete</w:t>
      </w:r>
      <w:r w:rsidRPr="006E030D">
        <w:rPr>
          <w:sz w:val="16"/>
        </w:rPr>
        <w:t xml:space="preserve">. Students from poor homes need the same help in achieving high test scores and good grades in all courses, including Advanced Placement courses. For example, even students from wealthy homes who earn all A grades are under stress from parents and teachers to earn admission to elite colleges and universities65; many students skip lunch to compete for good grades and take additional Advanced Placement courses. </w:t>
      </w:r>
      <w:r w:rsidRPr="004E2C61">
        <w:rPr>
          <w:rStyle w:val="StyleUnderline"/>
        </w:rPr>
        <w:t>America must try to keep college</w:t>
      </w:r>
      <w:r>
        <w:rPr>
          <w:rStyle w:val="StyleUnderline"/>
        </w:rPr>
        <w:t xml:space="preserve"> </w:t>
      </w:r>
      <w:r w:rsidRPr="004E2C61">
        <w:rPr>
          <w:rStyle w:val="StyleUnderline"/>
        </w:rPr>
        <w:t>graduates in America and do a better job of educating k-12 students.</w:t>
      </w:r>
      <w:r>
        <w:rPr>
          <w:rStyle w:val="StyleUnderline"/>
        </w:rPr>
        <w:t xml:space="preserve"> </w:t>
      </w:r>
      <w:r w:rsidRPr="006E030D">
        <w:rPr>
          <w:sz w:val="16"/>
        </w:rPr>
        <w:t xml:space="preserve">The Future </w:t>
      </w:r>
      <w:r w:rsidRPr="004E2C61">
        <w:rPr>
          <w:rStyle w:val="StyleUnderline"/>
        </w:rPr>
        <w:t>America’s</w:t>
      </w:r>
      <w:r w:rsidRPr="004E2C61">
        <w:rPr>
          <w:rStyle w:val="Emphasis"/>
        </w:rPr>
        <w:t xml:space="preserve"> economic survival </w:t>
      </w:r>
      <w:r w:rsidRPr="004E2C61">
        <w:rPr>
          <w:rStyle w:val="StyleUnderline"/>
        </w:rPr>
        <w:t>depends on how well it educates its k-12 population</w:t>
      </w:r>
      <w:r>
        <w:rPr>
          <w:rStyle w:val="StyleUnderline"/>
        </w:rPr>
        <w:t xml:space="preserve"> </w:t>
      </w:r>
      <w:r w:rsidRPr="004E2C61">
        <w:rPr>
          <w:rStyle w:val="StyleUnderline"/>
        </w:rPr>
        <w:t>regardless of the racial composition of the student population</w:t>
      </w:r>
      <w:r w:rsidRPr="006E030D">
        <w:rPr>
          <w:sz w:val="16"/>
        </w:rPr>
        <w:t xml:space="preserve"> because we know that </w:t>
      </w:r>
      <w:r w:rsidRPr="004E2C61">
        <w:rPr>
          <w:rStyle w:val="StyleUnderline"/>
        </w:rPr>
        <w:t>many white parents will continues to leave schools where significant number of minority</w:t>
      </w:r>
      <w:r>
        <w:rPr>
          <w:rStyle w:val="StyleUnderline"/>
        </w:rPr>
        <w:t xml:space="preserve"> </w:t>
      </w:r>
      <w:r w:rsidRPr="004E2C61">
        <w:rPr>
          <w:rStyle w:val="StyleUnderline"/>
        </w:rPr>
        <w:t>students reside;</w:t>
      </w:r>
      <w:r w:rsidRPr="006E030D">
        <w:rPr>
          <w:sz w:val="16"/>
        </w:rPr>
        <w:t xml:space="preserve"> or enroll their children in private schools. </w:t>
      </w:r>
      <w:r w:rsidRPr="004E2C61">
        <w:rPr>
          <w:rStyle w:val="StyleUnderline"/>
        </w:rPr>
        <w:t>Now that the Supreme Court</w:t>
      </w:r>
      <w:r>
        <w:rPr>
          <w:rStyle w:val="StyleUnderline"/>
        </w:rPr>
        <w:t xml:space="preserve"> </w:t>
      </w:r>
      <w:r w:rsidRPr="004E2C61">
        <w:rPr>
          <w:rStyle w:val="StyleUnderline"/>
        </w:rPr>
        <w:t>has moved away from the enforcement of Brown, it’s logical to conclude that the country</w:t>
      </w:r>
      <w:r>
        <w:rPr>
          <w:rStyle w:val="StyleUnderline"/>
        </w:rPr>
        <w:t xml:space="preserve"> </w:t>
      </w:r>
      <w:r w:rsidRPr="004E2C61">
        <w:rPr>
          <w:rStyle w:val="StyleUnderline"/>
        </w:rPr>
        <w:t>will return to neighborhood school;</w:t>
      </w:r>
      <w:r w:rsidRPr="006E030D">
        <w:rPr>
          <w:sz w:val="16"/>
        </w:rPr>
        <w:t xml:space="preserve"> children will attend school in the community where they reside. Blacks felt that a decision by the highest court in the land would be enough to secure equal education with whites but in hind sight, that notion appears naïve. Judicial restraint limits the courts in enforcing constitutional statutes against the legislative and executive branches of government. If a court determines that a constitutional violation has occurred, judicial restraint causes the court to adopt limited remedies. </w:t>
      </w:r>
      <w:r w:rsidRPr="004E2C61">
        <w:rPr>
          <w:rStyle w:val="StyleUnderline"/>
        </w:rPr>
        <w:t>The courts will not ensure full educational equalities and unequal education continues. Today</w:t>
      </w:r>
      <w:r w:rsidRPr="006E030D">
        <w:rPr>
          <w:sz w:val="16"/>
        </w:rPr>
        <w:t xml:space="preserve"> </w:t>
      </w:r>
      <w:r w:rsidRPr="004E2C61">
        <w:rPr>
          <w:rStyle w:val="Emphasis"/>
        </w:rPr>
        <w:t>the picture</w:t>
      </w:r>
      <w:r>
        <w:rPr>
          <w:rStyle w:val="Emphasis"/>
        </w:rPr>
        <w:t xml:space="preserve"> </w:t>
      </w:r>
      <w:r w:rsidRPr="004E2C61">
        <w:rPr>
          <w:rStyle w:val="Emphasis"/>
        </w:rPr>
        <w:t>is not encouraging</w:t>
      </w:r>
      <w:r w:rsidRPr="006E030D">
        <w:rPr>
          <w:sz w:val="16"/>
        </w:rPr>
        <w:t xml:space="preserve">, for example, in 2001 the Boston Public Schools are 86 percent nonwhite with fewer resources66. It appears that the only response for the minority community is to become more involved in local and school affairs to improve education for minority children. From the beginning there was massive resistance to Brown from every level of government. Brown gave Blacks a more positive view of American but equal educational opportunities never materialized. Topeka, Kansas home of the lead plaintiff in Brown adopted a neighborhood school policy after Brown that produced three all Black elementary schools in a district with less than 10 percent Black population. In 1979 Brown was reopened and in 1992 the 10th Circuit Court of Appeals concluded that the school district was still racially segregated67 . The Court in Parents Involved v. Seattle declared an end to the use of race in assigning students to schools within the school district to promote school desegregation. </w:t>
      </w:r>
      <w:r w:rsidRPr="004E2C61">
        <w:rPr>
          <w:rStyle w:val="StyleUnderline"/>
        </w:rPr>
        <w:t>The Court decision leaves the country with the</w:t>
      </w:r>
      <w:r>
        <w:rPr>
          <w:rStyle w:val="StyleUnderline"/>
        </w:rPr>
        <w:t xml:space="preserve"> </w:t>
      </w:r>
      <w:r w:rsidRPr="004E2C61">
        <w:rPr>
          <w:rStyle w:val="StyleUnderline"/>
        </w:rPr>
        <w:t>neighborhood school assignments; and</w:t>
      </w:r>
      <w:r w:rsidRPr="006E030D">
        <w:rPr>
          <w:sz w:val="16"/>
        </w:rPr>
        <w:t xml:space="preserve"> the school reform </w:t>
      </w:r>
      <w:r w:rsidRPr="004E2C61">
        <w:rPr>
          <w:rStyle w:val="StyleUnderline"/>
        </w:rPr>
        <w:t>remedies</w:t>
      </w:r>
      <w:r w:rsidRPr="006E030D">
        <w:rPr>
          <w:sz w:val="16"/>
        </w:rPr>
        <w:t xml:space="preserve"> designed as opposition to Brown </w:t>
      </w:r>
      <w:r w:rsidRPr="004E2C61">
        <w:rPr>
          <w:rStyle w:val="StyleUnderline"/>
        </w:rPr>
        <w:t>will</w:t>
      </w:r>
      <w:r w:rsidRPr="006E030D">
        <w:rPr>
          <w:sz w:val="16"/>
        </w:rPr>
        <w:t xml:space="preserve"> likely </w:t>
      </w:r>
      <w:r w:rsidRPr="004E2C61">
        <w:rPr>
          <w:rStyle w:val="StyleUnderline"/>
        </w:rPr>
        <w:t>decline</w:t>
      </w:r>
      <w:r w:rsidRPr="006E030D">
        <w:rPr>
          <w:sz w:val="16"/>
        </w:rPr>
        <w:t xml:space="preserve"> as evident of what happen in the five states of the 4 th Federal Court of Appeals where the neighborhood process began six years earlier. In America, education is a state function and their investment in education varies between states and between school districts within the same state. This makes public education and local issue with minimum input from the federal government. The federal government provides about 7% of the budgets for k-12 schooling mainly to provide funding to assist in the education of economically and educationally disadvantaged students. The states express a strong desire to support public education but face strong financial problems. The states must compete economically against foreign corporations for jobs but must also compete with other states. Most states are willing to lower taxes on businesses to keep them from leaving the state for another state or foreign country. This situation reduces state funds for education and other public services. The federal government also expresses a desire to support an excellent educational system as expressed by members of the U.S. Congress68. Congress views education the best tool for improving and protect its economic interests. However, we need to see more positive action by the states and the federal to improve k-12 schools and opportunities for high school graduates to gain admission to four year colleges and earn undergraduate and graduate degrees in mathematics and the sciences. However, as long as businesses support the hiring of foreign with additional costs to local and state governments little will change to improve education beyond what the already supports. The better goal appears to include some in-source of brain power; and at the same time increase funding for all levels of schooling. The latter is the better option due to the possibility that foreign may find it more financially rewarding to seek their education and employment else where. Perhaps, </w:t>
      </w:r>
      <w:r w:rsidRPr="004E2C61">
        <w:rPr>
          <w:rStyle w:val="StyleUnderline"/>
        </w:rPr>
        <w:t>more important is the changing demographics. There are more</w:t>
      </w:r>
      <w:r>
        <w:rPr>
          <w:rStyle w:val="StyleUnderline"/>
        </w:rPr>
        <w:t xml:space="preserve"> </w:t>
      </w:r>
      <w:r w:rsidRPr="004E2C61">
        <w:rPr>
          <w:rStyle w:val="StyleUnderline"/>
        </w:rPr>
        <w:t>children born to minority families than in middle class white families; including children</w:t>
      </w:r>
      <w:r>
        <w:rPr>
          <w:rStyle w:val="StyleUnderline"/>
        </w:rPr>
        <w:t xml:space="preserve"> </w:t>
      </w:r>
      <w:r w:rsidRPr="004E2C61">
        <w:rPr>
          <w:rStyle w:val="StyleUnderline"/>
        </w:rPr>
        <w:t>of illegal immigrants who are American citizens if born in America even if their parents</w:t>
      </w:r>
      <w:r>
        <w:rPr>
          <w:rStyle w:val="StyleUnderline"/>
        </w:rPr>
        <w:t xml:space="preserve"> </w:t>
      </w:r>
      <w:r w:rsidRPr="004E2C61">
        <w:rPr>
          <w:rStyle w:val="StyleUnderline"/>
        </w:rPr>
        <w:t>are non-citizens under the Constitution.</w:t>
      </w:r>
      <w:r w:rsidRPr="006E030D">
        <w:rPr>
          <w:sz w:val="16"/>
        </w:rPr>
        <w:t xml:space="preserve"> </w:t>
      </w:r>
      <w:r w:rsidRPr="004E2C61">
        <w:rPr>
          <w:rStyle w:val="Emphasis"/>
        </w:rPr>
        <w:t>These are the students of the future</w:t>
      </w:r>
      <w:r w:rsidRPr="006E030D">
        <w:rPr>
          <w:sz w:val="16"/>
        </w:rPr>
        <w:t xml:space="preserve"> and if they are well educated and cared, the country will suffer economically and politically. It is unlikely that the 2007 Court decision to over rule the more than 50 year Brown decision to use race to desegregation, racial segregation is increasing; and most observers do not see a return to Brown. The only real question is how the country will achieve these goals. It may take a decade to dismantle the school reform movements designed to reduce the impact of Brown. The neighborhood school concept supported by the Court’s 2007 decision (Parents Involved) is likely to should help to end these reforms. The American court system is not likely to move quickly or affirmatively involving heated social issues because is a part of the social and political system controlled by the majority group. Judges, at the state level are elected by popular votes or appointed by governmental officials for a specific term in office; and tend not to reelect if they render unpopular decisions. Federal judges are the President with the approval of Congress for life; but if one seeks promotion, an unpopular decision is not likely result in promotion to a higher court. Thus, the slow pace of implementing Brown may have expected. Now, that a major education issue has been settled by the Court, maybe the country can move forward to increase support for education at all levels designed to compete effectively with education anywhere on the globe. I agree with those who are convinced that </w:t>
      </w:r>
      <w:r w:rsidRPr="004E2C61">
        <w:rPr>
          <w:rStyle w:val="StyleUnderline"/>
        </w:rPr>
        <w:t>the</w:t>
      </w:r>
      <w:r>
        <w:rPr>
          <w:rStyle w:val="StyleUnderline"/>
        </w:rPr>
        <w:t xml:space="preserve"> </w:t>
      </w:r>
      <w:r w:rsidRPr="004E2C61">
        <w:rPr>
          <w:rStyle w:val="StyleUnderline"/>
        </w:rPr>
        <w:t>improvement of America’s education at all levels is the one best way to make its</w:t>
      </w:r>
      <w:r>
        <w:rPr>
          <w:rStyle w:val="StyleUnderline"/>
        </w:rPr>
        <w:t xml:space="preserve"> </w:t>
      </w:r>
      <w:r w:rsidRPr="004E2C61">
        <w:rPr>
          <w:rStyle w:val="StyleUnderline"/>
        </w:rPr>
        <w:t>economy more competitive</w:t>
      </w:r>
      <w:r w:rsidRPr="006E030D">
        <w:rPr>
          <w:sz w:val="16"/>
        </w:rPr>
        <w:t>. Granted there are other ways to improve its competitiveness, such as in-sourcing brain power which depends more on elements outside the control of this county.</w:t>
      </w:r>
    </w:p>
    <w:p w:rsidR="00AD7813" w:rsidRDefault="00AD7813" w:rsidP="00AD7813"/>
    <w:p w:rsidR="00AD7813" w:rsidRDefault="00AD7813" w:rsidP="00AD7813">
      <w:pPr>
        <w:pStyle w:val="Heading4"/>
      </w:pPr>
      <w:r>
        <w:t>Racial achievement gap locks the US into economic recession</w:t>
      </w:r>
    </w:p>
    <w:p w:rsidR="00AD7813" w:rsidRDefault="00AD7813" w:rsidP="00AD7813">
      <w:r w:rsidRPr="006B14DE">
        <w:rPr>
          <w:rStyle w:val="Style13ptBold"/>
        </w:rPr>
        <w:t>McKinsey</w:t>
      </w:r>
      <w:r>
        <w:t xml:space="preserve"> &amp; Company, Social Sector Office, global management consulting firm that serves leading businesses, governments, non governmental organizations, “The Economic Impact of the Achievement Gap in America’s Schools”, 20</w:t>
      </w:r>
      <w:r w:rsidRPr="006B14DE">
        <w:rPr>
          <w:rStyle w:val="Style13ptBold"/>
        </w:rPr>
        <w:t>09</w:t>
      </w:r>
      <w:r>
        <w:t>, http://mckinseyonsociety.com/downloads/reports/Education/achievement_gap_report.pdf</w:t>
      </w:r>
    </w:p>
    <w:p w:rsidR="00AD7813" w:rsidRPr="006B14DE" w:rsidRDefault="00AD7813" w:rsidP="00AD7813">
      <w:pPr>
        <w:rPr>
          <w:sz w:val="16"/>
        </w:rPr>
      </w:pPr>
      <w:r w:rsidRPr="006B14DE">
        <w:rPr>
          <w:rStyle w:val="StyleUnderline"/>
        </w:rPr>
        <w:t>The extent to which a society utilizes its human potential</w:t>
      </w:r>
      <w:r>
        <w:rPr>
          <w:rStyle w:val="StyleUnderline"/>
        </w:rPr>
        <w:t xml:space="preserve"> </w:t>
      </w:r>
      <w:r w:rsidRPr="006B14DE">
        <w:rPr>
          <w:rStyle w:val="StyleUnderline"/>
        </w:rPr>
        <w:t>is among the chief determinants of its prosperity. In the</w:t>
      </w:r>
      <w:r>
        <w:rPr>
          <w:rStyle w:val="StyleUnderline"/>
        </w:rPr>
        <w:t xml:space="preserve"> </w:t>
      </w:r>
      <w:r w:rsidRPr="006B14DE">
        <w:rPr>
          <w:rStyle w:val="StyleUnderline"/>
        </w:rPr>
        <w:t>United States, one focus of concern in this regard has been</w:t>
      </w:r>
      <w:r>
        <w:rPr>
          <w:rStyle w:val="StyleUnderline"/>
        </w:rPr>
        <w:t xml:space="preserve"> </w:t>
      </w:r>
      <w:r w:rsidRPr="006B14DE">
        <w:rPr>
          <w:rStyle w:val="StyleUnderline"/>
        </w:rPr>
        <w:t>the existence of a</w:t>
      </w:r>
      <w:r w:rsidRPr="006B14DE">
        <w:rPr>
          <w:sz w:val="16"/>
        </w:rPr>
        <w:t xml:space="preserve"> so-called </w:t>
      </w:r>
      <w:r w:rsidRPr="006B14DE">
        <w:rPr>
          <w:rStyle w:val="StyleUnderline"/>
        </w:rPr>
        <w:t>achievement gap in education</w:t>
      </w:r>
      <w:r>
        <w:rPr>
          <w:rStyle w:val="StyleUnderline"/>
        </w:rPr>
        <w:t xml:space="preserve"> </w:t>
      </w:r>
      <w:r w:rsidRPr="006B14DE">
        <w:rPr>
          <w:rStyle w:val="StyleUnderline"/>
        </w:rPr>
        <w:t>between certain groups of students and others</w:t>
      </w:r>
      <w:r w:rsidRPr="006B14DE">
        <w:rPr>
          <w:sz w:val="16"/>
        </w:rPr>
        <w:t xml:space="preserve">.1 While much controversy exists on the causes of the achievement gap, and on what the nation should do to address it, </w:t>
      </w:r>
      <w:r w:rsidRPr="006B14DE">
        <w:rPr>
          <w:rStyle w:val="StyleUnderline"/>
        </w:rPr>
        <w:t>the full range of the achievement gap’s character and</w:t>
      </w:r>
      <w:r>
        <w:rPr>
          <w:rStyle w:val="StyleUnderline"/>
        </w:rPr>
        <w:t xml:space="preserve"> </w:t>
      </w:r>
      <w:r w:rsidRPr="006B14DE">
        <w:rPr>
          <w:rStyle w:val="StyleUnderline"/>
        </w:rPr>
        <w:t>consequences has been poorly understood. For one thing,</w:t>
      </w:r>
      <w:r>
        <w:rPr>
          <w:rStyle w:val="StyleUnderline"/>
        </w:rPr>
        <w:t xml:space="preserve"> </w:t>
      </w:r>
      <w:r w:rsidRPr="006B14DE">
        <w:rPr>
          <w:rStyle w:val="StyleUnderline"/>
        </w:rPr>
        <w:t>important dimensions of four distinct achievement gaps</w:t>
      </w:r>
      <w:r>
        <w:rPr>
          <w:rStyle w:val="StyleUnderline"/>
        </w:rPr>
        <w:t xml:space="preserve"> </w:t>
      </w:r>
      <w:r w:rsidRPr="006B14DE">
        <w:rPr>
          <w:sz w:val="16"/>
        </w:rPr>
        <w:t xml:space="preserve">—(1) </w:t>
      </w:r>
      <w:r w:rsidRPr="006B14DE">
        <w:rPr>
          <w:rStyle w:val="StyleUnderline"/>
        </w:rPr>
        <w:t>between the United States and other nations</w:t>
      </w:r>
      <w:r w:rsidRPr="006B14DE">
        <w:rPr>
          <w:sz w:val="16"/>
        </w:rPr>
        <w:t xml:space="preserve">; (2) </w:t>
      </w:r>
      <w:r w:rsidRPr="006B14DE">
        <w:rPr>
          <w:rStyle w:val="StyleUnderline"/>
        </w:rPr>
        <w:t>between black and Latino</w:t>
      </w:r>
      <w:r w:rsidRPr="006B14DE">
        <w:rPr>
          <w:sz w:val="16"/>
        </w:rPr>
        <w:t xml:space="preserve">2 </w:t>
      </w:r>
      <w:r w:rsidRPr="006B14DE">
        <w:rPr>
          <w:rStyle w:val="StyleUnderline"/>
        </w:rPr>
        <w:t>students and white students</w:t>
      </w:r>
      <w:r w:rsidRPr="006B14DE">
        <w:rPr>
          <w:sz w:val="16"/>
        </w:rPr>
        <w:t>;3 (3) between students of different income levels; and (4) between similar students schooled in different systems or regions—</w:t>
      </w:r>
      <w:r w:rsidRPr="006B14DE">
        <w:rPr>
          <w:rStyle w:val="StyleUnderline"/>
        </w:rPr>
        <w:t>have not always been clarified and documented.</w:t>
      </w:r>
      <w:r>
        <w:rPr>
          <w:rStyle w:val="StyleUnderline"/>
        </w:rPr>
        <w:t xml:space="preserve"> </w:t>
      </w:r>
      <w:r w:rsidRPr="006B14DE">
        <w:rPr>
          <w:sz w:val="16"/>
        </w:rPr>
        <w:t xml:space="preserve">In addition, </w:t>
      </w:r>
      <w:r w:rsidRPr="006B14DE">
        <w:rPr>
          <w:rStyle w:val="StyleUnderline"/>
        </w:rPr>
        <w:t>while great emphasis has been placed on</w:t>
      </w:r>
      <w:r>
        <w:rPr>
          <w:rStyle w:val="StyleUnderline"/>
        </w:rPr>
        <w:t xml:space="preserve"> </w:t>
      </w:r>
      <w:r w:rsidRPr="006B14DE">
        <w:rPr>
          <w:rStyle w:val="StyleUnderline"/>
        </w:rPr>
        <w:t>the moral challenges raised by the achievement gap</w:t>
      </w:r>
      <w:r w:rsidRPr="006B14DE">
        <w:rPr>
          <w:sz w:val="16"/>
        </w:rPr>
        <w:t xml:space="preserve">, </w:t>
      </w:r>
      <w:r w:rsidRPr="006B14DE">
        <w:rPr>
          <w:rStyle w:val="Emphasis"/>
        </w:rPr>
        <w:t>its</w:t>
      </w:r>
      <w:r>
        <w:rPr>
          <w:rStyle w:val="Emphasis"/>
        </w:rPr>
        <w:t xml:space="preserve"> </w:t>
      </w:r>
      <w:r w:rsidRPr="006B14DE">
        <w:rPr>
          <w:rStyle w:val="Emphasis"/>
        </w:rPr>
        <w:t>economic impact has received less attention.</w:t>
      </w:r>
      <w:r>
        <w:rPr>
          <w:rStyle w:val="Emphasis"/>
        </w:rPr>
        <w:t xml:space="preserve"> </w:t>
      </w:r>
      <w:r w:rsidRPr="006B14DE">
        <w:rPr>
          <w:rStyle w:val="StyleUnderline"/>
        </w:rPr>
        <w:t>Given our longstanding work on the factors that influence</w:t>
      </w:r>
      <w:r>
        <w:rPr>
          <w:rStyle w:val="StyleUnderline"/>
        </w:rPr>
        <w:t xml:space="preserve"> </w:t>
      </w:r>
      <w:r w:rsidRPr="006B14DE">
        <w:rPr>
          <w:rStyle w:val="StyleUnderline"/>
        </w:rPr>
        <w:t>national productivity, and the perceived urgency of</w:t>
      </w:r>
      <w:r>
        <w:rPr>
          <w:rStyle w:val="StyleUnderline"/>
        </w:rPr>
        <w:t xml:space="preserve"> </w:t>
      </w:r>
      <w:r w:rsidRPr="006B14DE">
        <w:rPr>
          <w:rStyle w:val="StyleUnderline"/>
        </w:rPr>
        <w:t>understanding opportunities to improve the US economy’s</w:t>
      </w:r>
      <w:r>
        <w:rPr>
          <w:rStyle w:val="StyleUnderline"/>
        </w:rPr>
        <w:t xml:space="preserve"> </w:t>
      </w:r>
      <w:r w:rsidRPr="006B14DE">
        <w:rPr>
          <w:rStyle w:val="StyleUnderline"/>
        </w:rPr>
        <w:t xml:space="preserve">performance, </w:t>
      </w:r>
      <w:r w:rsidRPr="006B14DE">
        <w:rPr>
          <w:sz w:val="16"/>
        </w:rPr>
        <w:t xml:space="preserve">McKinsey &amp; Company believes </w:t>
      </w:r>
      <w:r w:rsidRPr="006B14DE">
        <w:rPr>
          <w:rStyle w:val="StyleUnderline"/>
        </w:rPr>
        <w:t>it is timely to</w:t>
      </w:r>
      <w:r>
        <w:rPr>
          <w:rStyle w:val="StyleUnderline"/>
        </w:rPr>
        <w:t xml:space="preserve"> </w:t>
      </w:r>
      <w:r w:rsidRPr="006B14DE">
        <w:rPr>
          <w:rStyle w:val="StyleUnderline"/>
        </w:rPr>
        <w:t>bring together,</w:t>
      </w:r>
      <w:r w:rsidRPr="006B14DE">
        <w:rPr>
          <w:sz w:val="16"/>
        </w:rPr>
        <w:t xml:space="preserve"> in one place, </w:t>
      </w:r>
      <w:r w:rsidRPr="006B14DE">
        <w:rPr>
          <w:rStyle w:val="StyleUnderline"/>
        </w:rPr>
        <w:t>a set of analyses that shed light</w:t>
      </w:r>
      <w:r>
        <w:rPr>
          <w:rStyle w:val="StyleUnderline"/>
        </w:rPr>
        <w:t xml:space="preserve"> </w:t>
      </w:r>
      <w:r w:rsidRPr="006B14DE">
        <w:rPr>
          <w:rStyle w:val="StyleUnderline"/>
        </w:rPr>
        <w:t>on the price of current educational practices</w:t>
      </w:r>
      <w:r w:rsidRPr="006B14DE">
        <w:rPr>
          <w:sz w:val="16"/>
        </w:rPr>
        <w:t xml:space="preserve">. This study builds on excellent work done by many researchers in the field, while also reflecting the angle of vision and expertise of McKinsey’s Social Sector Office, which serves school systems in the United States and around the world. </w:t>
      </w:r>
      <w:r w:rsidRPr="006B14DE">
        <w:rPr>
          <w:rStyle w:val="StyleUnderline"/>
        </w:rPr>
        <w:t>This report finds that the underutilization of human potential</w:t>
      </w:r>
      <w:r>
        <w:rPr>
          <w:rStyle w:val="StyleUnderline"/>
        </w:rPr>
        <w:t xml:space="preserve"> </w:t>
      </w:r>
      <w:r w:rsidRPr="006B14DE">
        <w:rPr>
          <w:rStyle w:val="StyleUnderline"/>
        </w:rPr>
        <w:t xml:space="preserve">in the United States is </w:t>
      </w:r>
      <w:r w:rsidRPr="006B14DE">
        <w:rPr>
          <w:rStyle w:val="Emphasis"/>
        </w:rPr>
        <w:t>extremely costly</w:t>
      </w:r>
      <w:r w:rsidRPr="006B14DE">
        <w:rPr>
          <w:sz w:val="16"/>
        </w:rPr>
        <w:t xml:space="preserve">. For individuals, our results show that: • </w:t>
      </w:r>
      <w:r w:rsidRPr="006B14DE">
        <w:rPr>
          <w:rStyle w:val="StyleUnderline"/>
        </w:rPr>
        <w:t>Avoidable shortfalls in academic achievement impose</w:t>
      </w:r>
      <w:r>
        <w:rPr>
          <w:rStyle w:val="StyleUnderline"/>
        </w:rPr>
        <w:t xml:space="preserve"> </w:t>
      </w:r>
      <w:r w:rsidRPr="006B14DE">
        <w:rPr>
          <w:rStyle w:val="StyleUnderline"/>
        </w:rPr>
        <w:t>heavy and often tragic consequences</w:t>
      </w:r>
      <w:r w:rsidRPr="006B14DE">
        <w:rPr>
          <w:sz w:val="16"/>
        </w:rPr>
        <w:t xml:space="preserve">, via lower earnings, poorer health, and higher rates of incarceration. • For many students (but by no means all), lagging achievement evidenced as early as fourth grade appears to be a powerful predictor of rates of high school and college graduation, as well as lifetime earnings. For the economy as a whole, our results show that: • </w:t>
      </w:r>
      <w:r w:rsidRPr="006B14DE">
        <w:rPr>
          <w:rStyle w:val="StyleUnderline"/>
        </w:rPr>
        <w:t>If the United States had in recent years closed the gap</w:t>
      </w:r>
      <w:r>
        <w:rPr>
          <w:rStyle w:val="StyleUnderline"/>
        </w:rPr>
        <w:t xml:space="preserve"> </w:t>
      </w:r>
      <w:r w:rsidRPr="006B14DE">
        <w:rPr>
          <w:rStyle w:val="StyleUnderline"/>
        </w:rPr>
        <w:t>between its educational achievement levels</w:t>
      </w:r>
      <w:r w:rsidRPr="006B14DE">
        <w:rPr>
          <w:sz w:val="16"/>
        </w:rPr>
        <w:t xml:space="preserve"> and those of better-performing nations such as Finland and Korea, </w:t>
      </w:r>
      <w:r w:rsidRPr="006B14DE">
        <w:rPr>
          <w:rStyle w:val="StyleUnderline"/>
        </w:rPr>
        <w:t>GDP</w:t>
      </w:r>
      <w:r w:rsidRPr="006B14DE">
        <w:rPr>
          <w:sz w:val="16"/>
        </w:rPr>
        <w:t xml:space="preserve"> in 2008 </w:t>
      </w:r>
      <w:r w:rsidRPr="006B14DE">
        <w:rPr>
          <w:rStyle w:val="StyleUnderline"/>
        </w:rPr>
        <w:t>could have been</w:t>
      </w:r>
      <w:r w:rsidRPr="006B14DE">
        <w:rPr>
          <w:sz w:val="16"/>
        </w:rPr>
        <w:t xml:space="preserve"> $1.3 trillion to $</w:t>
      </w:r>
      <w:r w:rsidRPr="006B14DE">
        <w:rPr>
          <w:rStyle w:val="StyleUnderline"/>
        </w:rPr>
        <w:t>2</w:t>
      </w:r>
      <w:r w:rsidRPr="006B14DE">
        <w:rPr>
          <w:sz w:val="16"/>
        </w:rPr>
        <w:t xml:space="preserve">.3 </w:t>
      </w:r>
      <w:r w:rsidRPr="006B14DE">
        <w:rPr>
          <w:rStyle w:val="StyleUnderline"/>
        </w:rPr>
        <w:t>trillion</w:t>
      </w:r>
      <w:r>
        <w:rPr>
          <w:rStyle w:val="StyleUnderline"/>
        </w:rPr>
        <w:t xml:space="preserve"> </w:t>
      </w:r>
      <w:r w:rsidRPr="006B14DE">
        <w:rPr>
          <w:rStyle w:val="StyleUnderline"/>
        </w:rPr>
        <w:t>higher</w:t>
      </w:r>
      <w:r w:rsidRPr="006B14DE">
        <w:rPr>
          <w:rStyle w:val="Emphasis"/>
        </w:rPr>
        <w:t>. This represents</w:t>
      </w:r>
      <w:r w:rsidRPr="006B14DE">
        <w:rPr>
          <w:sz w:val="16"/>
        </w:rPr>
        <w:t xml:space="preserve"> 9 to </w:t>
      </w:r>
      <w:r w:rsidRPr="006B14DE">
        <w:rPr>
          <w:rStyle w:val="Emphasis"/>
        </w:rPr>
        <w:t>16 percent of GDP</w:t>
      </w:r>
      <w:r w:rsidRPr="006B14DE">
        <w:rPr>
          <w:sz w:val="16"/>
        </w:rPr>
        <w:t xml:space="preserve">. • </w:t>
      </w:r>
      <w:r w:rsidRPr="006B14DE">
        <w:rPr>
          <w:rStyle w:val="StyleUnderline"/>
        </w:rPr>
        <w:t>If the gap between black and Latino student performance</w:t>
      </w:r>
      <w:r>
        <w:rPr>
          <w:rStyle w:val="StyleUnderline"/>
        </w:rPr>
        <w:t xml:space="preserve"> </w:t>
      </w:r>
      <w:r w:rsidRPr="006B14DE">
        <w:rPr>
          <w:rStyle w:val="StyleUnderline"/>
        </w:rPr>
        <w:t>and white student performance had been</w:t>
      </w:r>
      <w:r w:rsidRPr="006B14DE">
        <w:rPr>
          <w:sz w:val="16"/>
        </w:rPr>
        <w:t xml:space="preserve"> similarly </w:t>
      </w:r>
      <w:r w:rsidRPr="006B14DE">
        <w:rPr>
          <w:rStyle w:val="StyleUnderline"/>
        </w:rPr>
        <w:t>narrowed</w:t>
      </w:r>
      <w:r w:rsidRPr="006B14DE">
        <w:rPr>
          <w:sz w:val="16"/>
        </w:rPr>
        <w:t xml:space="preserve">, </w:t>
      </w:r>
      <w:r w:rsidRPr="006B14DE">
        <w:rPr>
          <w:rStyle w:val="StyleUnderline"/>
        </w:rPr>
        <w:t>GDP</w:t>
      </w:r>
      <w:r w:rsidRPr="006B14DE">
        <w:rPr>
          <w:sz w:val="16"/>
        </w:rPr>
        <w:t xml:space="preserve"> in 2008 </w:t>
      </w:r>
      <w:r w:rsidRPr="006B14DE">
        <w:rPr>
          <w:rStyle w:val="StyleUnderline"/>
        </w:rPr>
        <w:t>would have been</w:t>
      </w:r>
      <w:r w:rsidRPr="006B14DE">
        <w:rPr>
          <w:sz w:val="16"/>
        </w:rPr>
        <w:t xml:space="preserve"> between $310 billion and $</w:t>
      </w:r>
      <w:r w:rsidRPr="006B14DE">
        <w:rPr>
          <w:rStyle w:val="StyleUnderline"/>
        </w:rPr>
        <w:t>525 billion higher</w:t>
      </w:r>
      <w:r w:rsidRPr="006B14DE">
        <w:rPr>
          <w:sz w:val="16"/>
        </w:rPr>
        <w:t xml:space="preserve">, or 2 to 4 percent of GDP. The magnitude of this impact will rise in the years ahead as demographic shifts result in blacks and Latinos becoming a larger proportion of the population and workforce. • If the gap between low-income students and the rest had been similarly narrowed, GDP in 2008 would have been $400 billion to $670 billion higher, or 3 to 5 percent of GDP. • If the gap between America’s low-performing states and the rest had been similarly narrowed, GDP in 2008 would have been $425 billion to $700 billion higher, or 3 to 5 percent of GDP. Put differently, </w:t>
      </w:r>
      <w:r w:rsidRPr="006B14DE">
        <w:rPr>
          <w:rStyle w:val="StyleUnderline"/>
        </w:rPr>
        <w:t>the persistence of these educational</w:t>
      </w:r>
      <w:r>
        <w:rPr>
          <w:rStyle w:val="StyleUnderline"/>
        </w:rPr>
        <w:t xml:space="preserve"> </w:t>
      </w:r>
      <w:r w:rsidRPr="006B14DE">
        <w:rPr>
          <w:rStyle w:val="StyleUnderline"/>
        </w:rPr>
        <w:t>achievement gaps</w:t>
      </w:r>
      <w:r w:rsidRPr="006B14DE">
        <w:rPr>
          <w:sz w:val="16"/>
        </w:rPr>
        <w:t xml:space="preserve"> </w:t>
      </w:r>
      <w:r w:rsidRPr="006B14DE">
        <w:rPr>
          <w:rStyle w:val="Emphasis"/>
        </w:rPr>
        <w:t>imposes on the United States the</w:t>
      </w:r>
      <w:r>
        <w:rPr>
          <w:rStyle w:val="Emphasis"/>
        </w:rPr>
        <w:t xml:space="preserve"> </w:t>
      </w:r>
      <w:r w:rsidRPr="006B14DE">
        <w:rPr>
          <w:rStyle w:val="Emphasis"/>
        </w:rPr>
        <w:t>economic equivalent of a permanent national recession</w:t>
      </w:r>
      <w:r w:rsidRPr="006B14DE">
        <w:rPr>
          <w:sz w:val="16"/>
        </w:rPr>
        <w:t xml:space="preserve">. The recurring annual economic cost of the international achievement gap is substantially larger than the deep recession the United States is currently experiencing.4 The annual output cost of the racial, income, and regional or systems achievement gap is larger than the US recession of 1981–82. While </w:t>
      </w:r>
      <w:r w:rsidRPr="006B14DE">
        <w:rPr>
          <w:rStyle w:val="StyleUnderline"/>
        </w:rPr>
        <w:t>the price of the status quo</w:t>
      </w:r>
      <w:r w:rsidRPr="006B14DE">
        <w:rPr>
          <w:sz w:val="16"/>
        </w:rPr>
        <w:t xml:space="preserve"> in educational outcomes </w:t>
      </w:r>
      <w:r w:rsidRPr="006B14DE">
        <w:rPr>
          <w:rStyle w:val="Emphasis"/>
        </w:rPr>
        <w:t>is remarkably high</w:t>
      </w:r>
      <w:r w:rsidRPr="006B14DE">
        <w:rPr>
          <w:sz w:val="16"/>
        </w:rPr>
        <w:t xml:space="preserve">, the promise implicit in these findings is compelling. In particular, the wide variation in performance among schools and school systems serving similar students suggests that the opportunity and output gaps related to today’s achievement gap can be substantially closed. Many teachers and schools across the country are proving that race and poverty are not destiny; many more are demonstrating that middle-class children can be educated to world-class levels of performance. America’s history of bringing disadvantaged groups into the economic mainstream over time, and the progress of other nations in education, suggest that large steps forward are possible. </w:t>
      </w:r>
    </w:p>
    <w:p w:rsidR="00AD7813" w:rsidRDefault="00AD7813" w:rsidP="00AD7813"/>
    <w:p w:rsidR="00AD7813" w:rsidRPr="002048F3" w:rsidRDefault="00AD7813" w:rsidP="00AD7813">
      <w:pPr>
        <w:pStyle w:val="Heading4"/>
        <w:spacing w:before="0"/>
        <w:rPr>
          <w:rFonts w:cs="Arial"/>
        </w:rPr>
      </w:pPr>
      <w:r w:rsidRPr="002048F3">
        <w:rPr>
          <w:rFonts w:cs="Arial"/>
        </w:rPr>
        <w:t>Economic decline leads to nuclear war</w:t>
      </w:r>
    </w:p>
    <w:p w:rsidR="00AD7813" w:rsidRDefault="00AD7813" w:rsidP="00AD7813">
      <w:r w:rsidRPr="002048F3">
        <w:rPr>
          <w:rStyle w:val="Style13ptBold"/>
        </w:rPr>
        <w:t xml:space="preserve">Tønnesson </w:t>
      </w:r>
      <w:r>
        <w:rPr>
          <w:rStyle w:val="Style13ptBold"/>
        </w:rPr>
        <w:t>‘</w:t>
      </w:r>
      <w:r w:rsidRPr="002048F3">
        <w:rPr>
          <w:rStyle w:val="Style13ptBold"/>
        </w:rPr>
        <w:t>15</w:t>
      </w:r>
      <w:r w:rsidRPr="002048F3">
        <w:t xml:space="preserve"> </w:t>
      </w:r>
    </w:p>
    <w:p w:rsidR="00AD7813" w:rsidRPr="000149B9" w:rsidRDefault="00AD7813" w:rsidP="00AD7813">
      <w:pPr>
        <w:rPr>
          <w:sz w:val="18"/>
          <w:szCs w:val="18"/>
        </w:rPr>
      </w:pPr>
      <w:r w:rsidRPr="000149B9">
        <w:rPr>
          <w:sz w:val="18"/>
          <w:szCs w:val="18"/>
        </w:rPr>
        <w:t>(Stein, Research Professor, Peace Research Institute Oslo; Leader of East Asia Peace program, Uppsala University, 2015, “Deterrence, interdependence and Sino–US peace,” International Area Studies Review, Vol. 18, No. 3, p. 297-311)</w:t>
      </w:r>
    </w:p>
    <w:p w:rsidR="00AD7813" w:rsidRPr="000149B9" w:rsidRDefault="00AD7813" w:rsidP="00AD7813">
      <w:pPr>
        <w:rPr>
          <w:sz w:val="16"/>
        </w:rPr>
      </w:pPr>
      <w:r w:rsidRPr="000149B9">
        <w:rPr>
          <w:sz w:val="16"/>
        </w:rPr>
        <w:t xml:space="preserve">Several recent works on China and Sino–US relations have made substantial contributions to the current understanding of how and under what circumstances a combination of nuclear deterrence and economic interdependence may reduce the risk of war between major powers. At least four conclusions can be drawn from the review above: first, those who say that interdependence may both inhibit and drive conflict are right. Interdependence raises the cost of conflict for all sides but asymmetrical or unbalanced dependencies and negative trade expectations may generate tensions leading to trade wars among inter-dependent states that in turn increase the risk of military conflict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decisions for war and peace are taken by very few people, who act on the basis of their future expectations. International relations theory must be supplemented by foreign policy analysis in order to assess the value attributed by national decision-makers to economic development and their assessments of risks and opportunities. </w:t>
      </w:r>
      <w:r w:rsidRPr="002D058F">
        <w:rPr>
          <w:rStyle w:val="StyleUnderline"/>
          <w:highlight w:val="green"/>
        </w:rPr>
        <w:t>If leaders</w:t>
      </w:r>
      <w:r w:rsidRPr="000149B9">
        <w:rPr>
          <w:sz w:val="16"/>
        </w:rPr>
        <w:t xml:space="preserve"> on either side of the Atlantic </w:t>
      </w:r>
      <w:r w:rsidRPr="002048F3">
        <w:rPr>
          <w:rStyle w:val="StyleUnderline"/>
        </w:rPr>
        <w:t xml:space="preserve">begin to </w:t>
      </w:r>
      <w:r w:rsidRPr="002D058F">
        <w:rPr>
          <w:rStyle w:val="StyleUnderline"/>
          <w:highlight w:val="green"/>
        </w:rPr>
        <w:t>seriously</w:t>
      </w:r>
      <w:r w:rsidRPr="002048F3">
        <w:rPr>
          <w:rStyle w:val="StyleUnderline"/>
        </w:rPr>
        <w:t xml:space="preserve"> </w:t>
      </w:r>
      <w:r w:rsidRPr="002048F3">
        <w:rPr>
          <w:rStyle w:val="Emphasis"/>
        </w:rPr>
        <w:t xml:space="preserve">fear or </w:t>
      </w:r>
      <w:r w:rsidRPr="002D058F">
        <w:rPr>
          <w:rStyle w:val="Emphasis"/>
          <w:highlight w:val="green"/>
        </w:rPr>
        <w:t>anticipate their</w:t>
      </w:r>
      <w:r w:rsidRPr="002048F3">
        <w:rPr>
          <w:rStyle w:val="Emphasis"/>
        </w:rPr>
        <w:t xml:space="preserve"> own </w:t>
      </w:r>
      <w:r w:rsidRPr="002D058F">
        <w:rPr>
          <w:rStyle w:val="Emphasis"/>
          <w:highlight w:val="green"/>
        </w:rPr>
        <w:t>nation’s decline</w:t>
      </w:r>
      <w:r w:rsidRPr="000149B9">
        <w:rPr>
          <w:sz w:val="16"/>
        </w:rPr>
        <w:t xml:space="preserve"> then </w:t>
      </w:r>
      <w:r w:rsidRPr="002D058F">
        <w:rPr>
          <w:rStyle w:val="StyleUnderline"/>
          <w:highlight w:val="green"/>
        </w:rPr>
        <w:t xml:space="preserve">they may </w:t>
      </w:r>
      <w:r w:rsidRPr="000149B9">
        <w:rPr>
          <w:sz w:val="16"/>
        </w:rPr>
        <w:t xml:space="preserve">blame this on external dependence, </w:t>
      </w:r>
      <w:r w:rsidRPr="002D058F">
        <w:rPr>
          <w:rStyle w:val="StyleUnderline"/>
          <w:highlight w:val="green"/>
        </w:rPr>
        <w:t>appeal to anti-foreign sentiments, contemplate</w:t>
      </w:r>
      <w:r w:rsidRPr="002048F3">
        <w:rPr>
          <w:rStyle w:val="StyleUnderline"/>
        </w:rPr>
        <w:t xml:space="preserve"> the </w:t>
      </w:r>
      <w:r w:rsidRPr="002D058F">
        <w:rPr>
          <w:rStyle w:val="StyleUnderline"/>
          <w:highlight w:val="green"/>
        </w:rPr>
        <w:t>use of force to gain</w:t>
      </w:r>
      <w:r w:rsidRPr="000149B9">
        <w:rPr>
          <w:sz w:val="16"/>
        </w:rPr>
        <w:t xml:space="preserve"> respect or </w:t>
      </w:r>
      <w:r w:rsidRPr="002D058F">
        <w:rPr>
          <w:rStyle w:val="StyleUnderline"/>
          <w:highlight w:val="green"/>
        </w:rPr>
        <w:t>credibility</w:t>
      </w:r>
      <w:r w:rsidRPr="002048F3">
        <w:rPr>
          <w:rStyle w:val="StyleUnderline"/>
        </w:rPr>
        <w:t>, adopt protectionist policies</w:t>
      </w:r>
      <w:r w:rsidRPr="002D058F">
        <w:rPr>
          <w:rStyle w:val="StyleUnderline"/>
          <w:highlight w:val="green"/>
        </w:rPr>
        <w:t>, and</w:t>
      </w:r>
      <w:r w:rsidRPr="000149B9">
        <w:rPr>
          <w:sz w:val="16"/>
        </w:rPr>
        <w:t xml:space="preserve"> ultimately </w:t>
      </w:r>
      <w:r w:rsidRPr="002D058F">
        <w:rPr>
          <w:rStyle w:val="Emphasis"/>
          <w:highlight w:val="green"/>
        </w:rPr>
        <w:t>refuse to be deterred by</w:t>
      </w:r>
      <w:r w:rsidRPr="000149B9">
        <w:rPr>
          <w:sz w:val="16"/>
        </w:rPr>
        <w:t xml:space="preserve"> either </w:t>
      </w:r>
      <w:r w:rsidRPr="002D058F">
        <w:rPr>
          <w:rStyle w:val="Emphasis"/>
          <w:highlight w:val="green"/>
        </w:rPr>
        <w:t>nuclear arms</w:t>
      </w:r>
      <w:r w:rsidRPr="002048F3">
        <w:rPr>
          <w:rStyle w:val="StyleUnderline"/>
        </w:rPr>
        <w:t xml:space="preserve"> or prospects of socioeconomic calamities. Such </w:t>
      </w:r>
      <w:r w:rsidRPr="002D058F">
        <w:rPr>
          <w:rStyle w:val="StyleUnderline"/>
          <w:highlight w:val="green"/>
        </w:rPr>
        <w:t>a</w:t>
      </w:r>
      <w:r w:rsidRPr="002048F3">
        <w:rPr>
          <w:rStyle w:val="StyleUnderline"/>
        </w:rPr>
        <w:t xml:space="preserve"> dangerous </w:t>
      </w:r>
      <w:r w:rsidRPr="002D058F">
        <w:rPr>
          <w:rStyle w:val="StyleUnderline"/>
          <w:highlight w:val="green"/>
        </w:rPr>
        <w:t xml:space="preserve">shift could happen </w:t>
      </w:r>
      <w:r w:rsidRPr="002D058F">
        <w:rPr>
          <w:rStyle w:val="Emphasis"/>
          <w:highlight w:val="green"/>
        </w:rPr>
        <w:t>abruptly</w:t>
      </w:r>
      <w:r w:rsidRPr="000149B9">
        <w:rPr>
          <w:sz w:val="16"/>
        </w:rPr>
        <w:t xml:space="preserve">, i.e. under the instigation of actions by a third party – or against a third party. </w:t>
      </w:r>
    </w:p>
    <w:p w:rsidR="00AD7813" w:rsidRPr="000149B9" w:rsidRDefault="00AD7813" w:rsidP="00AD7813">
      <w:pPr>
        <w:rPr>
          <w:sz w:val="16"/>
        </w:rPr>
      </w:pPr>
      <w:r w:rsidRPr="000149B9">
        <w:rPr>
          <w:sz w:val="16"/>
        </w:rPr>
        <w:t xml:space="preserve">Yet as long as there is both nuclear deterrence and interdependence, the tensions in East Asia are unlikely to escalate to war. As Chan (2013) says, all states in the region are aware that they cannot count on support from either China or the US if they make provocative moves. </w:t>
      </w:r>
      <w:r w:rsidRPr="002D058F">
        <w:rPr>
          <w:rStyle w:val="StyleUnderline"/>
          <w:highlight w:val="green"/>
        </w:rPr>
        <w:t>The greatest risk is</w:t>
      </w:r>
      <w:r w:rsidRPr="002048F3">
        <w:rPr>
          <w:rStyle w:val="StyleUnderline"/>
        </w:rPr>
        <w:t xml:space="preserve"> </w:t>
      </w:r>
      <w:r w:rsidRPr="002048F3">
        <w:rPr>
          <w:rStyle w:val="Emphasis"/>
        </w:rPr>
        <w:t>not</w:t>
      </w:r>
      <w:r w:rsidRPr="000149B9">
        <w:rPr>
          <w:sz w:val="16"/>
        </w:rPr>
        <w:t xml:space="preserve"> that </w:t>
      </w:r>
      <w:r w:rsidRPr="002048F3">
        <w:rPr>
          <w:rStyle w:val="Emphasis"/>
        </w:rPr>
        <w:t>a territorial dispute</w:t>
      </w:r>
      <w:r w:rsidRPr="000149B9">
        <w:rPr>
          <w:sz w:val="16"/>
        </w:rPr>
        <w:t xml:space="preserve"> leads to war under present circumstances </w:t>
      </w:r>
      <w:r w:rsidRPr="002048F3">
        <w:rPr>
          <w:rStyle w:val="StyleUnderline"/>
        </w:rPr>
        <w:t xml:space="preserve">but that </w:t>
      </w:r>
      <w:r w:rsidRPr="002D058F">
        <w:rPr>
          <w:rStyle w:val="Emphasis"/>
          <w:highlight w:val="green"/>
        </w:rPr>
        <w:t>changes in the world economy</w:t>
      </w:r>
      <w:r w:rsidRPr="002D058F">
        <w:rPr>
          <w:rStyle w:val="StyleUnderline"/>
          <w:highlight w:val="green"/>
        </w:rPr>
        <w:t xml:space="preserve"> alter</w:t>
      </w:r>
      <w:r w:rsidRPr="002048F3">
        <w:rPr>
          <w:rStyle w:val="StyleUnderline"/>
        </w:rPr>
        <w:t xml:space="preserve"> those </w:t>
      </w:r>
      <w:r w:rsidRPr="002D058F">
        <w:rPr>
          <w:rStyle w:val="StyleUnderline"/>
          <w:highlight w:val="green"/>
        </w:rPr>
        <w:t>circumstances in ways that render inter-state peace</w:t>
      </w:r>
      <w:r w:rsidRPr="002048F3">
        <w:rPr>
          <w:rStyle w:val="StyleUnderline"/>
        </w:rPr>
        <w:t xml:space="preserve"> more </w:t>
      </w:r>
      <w:r w:rsidRPr="002D058F">
        <w:rPr>
          <w:rStyle w:val="StyleUnderline"/>
          <w:highlight w:val="green"/>
        </w:rPr>
        <w:t>precarious</w:t>
      </w:r>
      <w:r w:rsidRPr="000149B9">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2D058F">
        <w:rPr>
          <w:rStyle w:val="StyleUnderline"/>
          <w:highlight w:val="green"/>
        </w:rPr>
        <w:t>This could have</w:t>
      </w:r>
      <w:r w:rsidRPr="002048F3">
        <w:rPr>
          <w:rStyle w:val="StyleUnderline"/>
        </w:rPr>
        <w:t xml:space="preserve"> </w:t>
      </w:r>
      <w:r w:rsidRPr="002D058F">
        <w:rPr>
          <w:rStyle w:val="StyleUnderline"/>
          <w:highlight w:val="green"/>
        </w:rPr>
        <w:t>unforeseen consequences in</w:t>
      </w:r>
      <w:r w:rsidRPr="002048F3">
        <w:rPr>
          <w:rStyle w:val="StyleUnderline"/>
        </w:rPr>
        <w:t xml:space="preserve"> the field of </w:t>
      </w:r>
      <w:r w:rsidRPr="002D058F">
        <w:rPr>
          <w:rStyle w:val="StyleUnderline"/>
          <w:highlight w:val="green"/>
        </w:rPr>
        <w:t>security</w:t>
      </w:r>
      <w:r w:rsidRPr="002048F3">
        <w:rPr>
          <w:rStyle w:val="StyleUnderline"/>
        </w:rPr>
        <w:t xml:space="preserve">, </w:t>
      </w:r>
      <w:r w:rsidRPr="002D058F">
        <w:rPr>
          <w:rStyle w:val="StyleUnderline"/>
          <w:highlight w:val="green"/>
        </w:rPr>
        <w:t>with nuclear deterrence</w:t>
      </w:r>
      <w:r w:rsidRPr="002048F3">
        <w:rPr>
          <w:rStyle w:val="StyleUnderline"/>
        </w:rPr>
        <w:t xml:space="preserve"> remaining </w:t>
      </w:r>
      <w:r w:rsidRPr="002D058F">
        <w:rPr>
          <w:rStyle w:val="StyleUnderline"/>
          <w:highlight w:val="green"/>
        </w:rPr>
        <w:t xml:space="preserve">the only factor to </w:t>
      </w:r>
      <w:r w:rsidRPr="002D058F">
        <w:rPr>
          <w:rStyle w:val="Emphasis"/>
          <w:highlight w:val="green"/>
        </w:rPr>
        <w:t>protect</w:t>
      </w:r>
      <w:r w:rsidRPr="002048F3">
        <w:rPr>
          <w:rStyle w:val="Emphasis"/>
        </w:rPr>
        <w:t xml:space="preserve"> the world </w:t>
      </w:r>
      <w:r w:rsidRPr="002D058F">
        <w:rPr>
          <w:rStyle w:val="Emphasis"/>
          <w:highlight w:val="green"/>
        </w:rPr>
        <w:t>from Armageddon</w:t>
      </w:r>
      <w:r w:rsidRPr="002D058F">
        <w:rPr>
          <w:rStyle w:val="StyleUnderline"/>
          <w:highlight w:val="green"/>
        </w:rPr>
        <w:t xml:space="preserve">, </w:t>
      </w:r>
      <w:r w:rsidRPr="000149B9">
        <w:rPr>
          <w:rStyle w:val="StyleUnderline"/>
        </w:rPr>
        <w:t>and unreliably so</w:t>
      </w:r>
      <w:r w:rsidRPr="002D058F">
        <w:rPr>
          <w:sz w:val="16"/>
          <w:highlight w:val="green"/>
        </w:rPr>
        <w:t xml:space="preserve">. </w:t>
      </w:r>
      <w:r w:rsidRPr="002D058F">
        <w:rPr>
          <w:rStyle w:val="StyleUnderline"/>
          <w:highlight w:val="green"/>
        </w:rPr>
        <w:t xml:space="preserve">Deterrence could </w:t>
      </w:r>
      <w:r w:rsidRPr="002D058F">
        <w:rPr>
          <w:rStyle w:val="Emphasis"/>
          <w:highlight w:val="green"/>
        </w:rPr>
        <w:t>lose</w:t>
      </w:r>
      <w:r w:rsidRPr="002048F3">
        <w:rPr>
          <w:rStyle w:val="Emphasis"/>
        </w:rPr>
        <w:t xml:space="preserve"> its </w:t>
      </w:r>
      <w:r w:rsidRPr="002D058F">
        <w:rPr>
          <w:rStyle w:val="Emphasis"/>
          <w:highlight w:val="green"/>
        </w:rPr>
        <w:t>credibility</w:t>
      </w:r>
      <w:r w:rsidRPr="000149B9">
        <w:rPr>
          <w:sz w:val="16"/>
        </w:rPr>
        <w:t xml:space="preserve">: one of the two </w:t>
      </w:r>
      <w:r w:rsidRPr="002D058F">
        <w:rPr>
          <w:rStyle w:val="StyleUnderline"/>
          <w:highlight w:val="green"/>
        </w:rPr>
        <w:t>great powers might gamble</w:t>
      </w:r>
      <w:r w:rsidRPr="002048F3">
        <w:rPr>
          <w:rStyle w:val="StyleUnderline"/>
        </w:rPr>
        <w:t xml:space="preserve"> that the other yield </w:t>
      </w:r>
      <w:r w:rsidRPr="002D058F">
        <w:rPr>
          <w:rStyle w:val="StyleUnderline"/>
          <w:highlight w:val="green"/>
        </w:rPr>
        <w:t>in a cyber</w:t>
      </w:r>
      <w:r w:rsidRPr="002048F3">
        <w:rPr>
          <w:rStyle w:val="StyleUnderline"/>
        </w:rPr>
        <w:t xml:space="preserve">-war </w:t>
      </w:r>
      <w:r w:rsidRPr="002D058F">
        <w:rPr>
          <w:rStyle w:val="StyleUnderline"/>
          <w:highlight w:val="green"/>
        </w:rPr>
        <w:t>or conventional</w:t>
      </w:r>
      <w:r w:rsidRPr="000149B9">
        <w:rPr>
          <w:sz w:val="16"/>
        </w:rPr>
        <w:t xml:space="preserve"> limited </w:t>
      </w:r>
      <w:r w:rsidRPr="002D058F">
        <w:rPr>
          <w:rStyle w:val="StyleUnderline"/>
          <w:highlight w:val="green"/>
        </w:rPr>
        <w:t>war</w:t>
      </w:r>
      <w:r w:rsidRPr="000149B9">
        <w:rPr>
          <w:sz w:val="16"/>
        </w:rPr>
        <w:t xml:space="preserve">, </w:t>
      </w:r>
      <w:r w:rsidRPr="002D058F">
        <w:rPr>
          <w:rStyle w:val="StyleUnderline"/>
          <w:highlight w:val="green"/>
        </w:rPr>
        <w:t>or third party countries might engage in conflict</w:t>
      </w:r>
      <w:r w:rsidRPr="000149B9">
        <w:rPr>
          <w:sz w:val="16"/>
        </w:rPr>
        <w:t xml:space="preserve"> with each other, with a view to </w:t>
      </w:r>
      <w:r w:rsidRPr="002D058F">
        <w:rPr>
          <w:rStyle w:val="StyleUnderline"/>
          <w:highlight w:val="green"/>
        </w:rPr>
        <w:t>obliging Washington or Beijing to intervene.</w:t>
      </w:r>
    </w:p>
    <w:p w:rsidR="00AD7813" w:rsidRDefault="00AD7813" w:rsidP="00AD7813"/>
    <w:p w:rsidR="00AD7813" w:rsidRDefault="00AD7813" w:rsidP="00AD7813">
      <w:pPr>
        <w:rPr>
          <w:sz w:val="16"/>
        </w:rPr>
      </w:pPr>
    </w:p>
    <w:p w:rsidR="00AD7813" w:rsidRDefault="00AD7813" w:rsidP="00AD7813">
      <w:pPr>
        <w:pStyle w:val="Heading4"/>
      </w:pPr>
      <w:r>
        <w:t>Funding alone doesn’t solve – deseg is key</w:t>
      </w:r>
    </w:p>
    <w:p w:rsidR="00AD7813" w:rsidRPr="0069108C" w:rsidRDefault="00AD7813" w:rsidP="00AD7813">
      <w:r w:rsidRPr="0069108C">
        <w:rPr>
          <w:rStyle w:val="Style13ptBold"/>
        </w:rPr>
        <w:t>TCF</w:t>
      </w:r>
      <w:r>
        <w:t>, The Century Foundation, “The Benefits of Socioeconomically and Racially Integrated Schools and Classrooms”, FEBRUARY 10, 20</w:t>
      </w:r>
      <w:r w:rsidRPr="0069108C">
        <w:rPr>
          <w:rStyle w:val="Style13ptBold"/>
        </w:rPr>
        <w:t>16</w:t>
      </w:r>
      <w:r>
        <w:t>, https://tcf.org/content/facts/the-benefits-of-socioeconomically-and-racially-integrated-schools-and-classrooms/</w:t>
      </w:r>
    </w:p>
    <w:p w:rsidR="00AD7813" w:rsidRDefault="00AD7813" w:rsidP="00AD7813"/>
    <w:p w:rsidR="00AD7813" w:rsidRPr="0069108C" w:rsidRDefault="00AD7813" w:rsidP="00AD7813">
      <w:pPr>
        <w:rPr>
          <w:rStyle w:val="StyleUnderline"/>
        </w:rPr>
      </w:pPr>
      <w:r w:rsidRPr="0069108C">
        <w:rPr>
          <w:rStyle w:val="StyleUnderline"/>
        </w:rPr>
        <w:t>Providing more students with integrated school environments is a cost-effective strategy for boosting student achievement and preparing students for work in a diverse global economy.</w:t>
      </w:r>
      <w:r>
        <w:rPr>
          <w:rStyle w:val="StyleUnderline"/>
        </w:rPr>
        <w:t xml:space="preserve"> </w:t>
      </w:r>
      <w:r w:rsidRPr="0069108C">
        <w:rPr>
          <w:sz w:val="16"/>
        </w:rPr>
        <w:t xml:space="preserve">School integration efforts produce a high return on investment. According to one recent estimate, reducing socioeconomic segregation in our schools by half would produce a return on investment of 3-5 times the cost of the programs. </w:t>
      </w:r>
      <w:r w:rsidRPr="0069108C">
        <w:rPr>
          <w:rStyle w:val="StyleUnderline"/>
        </w:rPr>
        <w:t xml:space="preserve">Attending an integrated school can be </w:t>
      </w:r>
      <w:r w:rsidRPr="0069108C">
        <w:rPr>
          <w:rStyle w:val="Emphasis"/>
        </w:rPr>
        <w:t>a more effective academic intervention</w:t>
      </w:r>
      <w:r w:rsidRPr="0069108C">
        <w:rPr>
          <w:rStyle w:val="StyleUnderline"/>
        </w:rPr>
        <w:t xml:space="preserve"> than </w:t>
      </w:r>
      <w:r w:rsidRPr="0069108C">
        <w:rPr>
          <w:rStyle w:val="Emphasis"/>
        </w:rPr>
        <w:t>receiving extra funding</w:t>
      </w:r>
      <w:r w:rsidRPr="0069108C">
        <w:rPr>
          <w:rStyle w:val="StyleUnderline"/>
        </w:rPr>
        <w:t xml:space="preserve"> </w:t>
      </w:r>
      <w:r w:rsidRPr="0069108C">
        <w:rPr>
          <w:sz w:val="16"/>
        </w:rPr>
        <w:t xml:space="preserve">in a higher-poverty school. </w:t>
      </w:r>
      <w:r w:rsidRPr="0069108C">
        <w:rPr>
          <w:rStyle w:val="StyleUnderline"/>
        </w:rPr>
        <w:t>One study of students in Montgomery County, Maryland, found that students living in public housing randomly assigned to lower-poverty neighborhoods and schools outperformed those assigned to higher-poverty neighborhoods and schools</w:t>
      </w:r>
      <w:r w:rsidRPr="0069108C">
        <w:rPr>
          <w:sz w:val="16"/>
        </w:rPr>
        <w:t>—</w:t>
      </w:r>
      <w:r w:rsidRPr="0069108C">
        <w:rPr>
          <w:rStyle w:val="StyleUnderline"/>
        </w:rPr>
        <w:t>even though the higher-poverty schools received extra funding per pupil.</w:t>
      </w:r>
      <w:r>
        <w:rPr>
          <w:rStyle w:val="StyleUnderline"/>
        </w:rPr>
        <w:t xml:space="preserve"> </w:t>
      </w:r>
      <w:r w:rsidRPr="0069108C">
        <w:rPr>
          <w:rStyle w:val="StyleUnderline"/>
        </w:rPr>
        <w:t xml:space="preserve">School integration promotes </w:t>
      </w:r>
      <w:r w:rsidRPr="0069108C">
        <w:rPr>
          <w:rStyle w:val="Emphasis"/>
        </w:rPr>
        <w:t>more equitable access to resources.</w:t>
      </w:r>
      <w:r w:rsidRPr="0069108C">
        <w:rPr>
          <w:sz w:val="16"/>
        </w:rPr>
        <w:t xml:space="preserve"> </w:t>
      </w:r>
      <w:r w:rsidRPr="0069108C">
        <w:rPr>
          <w:rStyle w:val="StyleUnderline"/>
        </w:rPr>
        <w:t>Integrating schools can help to reduce disparities in access to well-maintained facilities, highly qualified teachers, challenging courses, and private and public funding.</w:t>
      </w:r>
      <w:r>
        <w:rPr>
          <w:rStyle w:val="StyleUnderline"/>
        </w:rPr>
        <w:t xml:space="preserve"> </w:t>
      </w:r>
      <w:r w:rsidRPr="0069108C">
        <w:rPr>
          <w:rStyle w:val="StyleUnderline"/>
        </w:rPr>
        <w:t>Diverse classrooms prepare students to succeed in a global economy. In higher education, university officials and business leaders argue that diverse college campuses and classrooms prepare students for life, work, and leadership in a more global economy by fostering leaders who are creative, collaborative, and able to navigate deftly in dynamic, multicultural environments.</w:t>
      </w:r>
    </w:p>
    <w:p w:rsidR="00AD7813" w:rsidRDefault="00AD7813" w:rsidP="00AD7813"/>
    <w:p w:rsidR="00AD7813" w:rsidRDefault="00AD7813" w:rsidP="00AD7813">
      <w:r>
        <w:t xml:space="preserve">Myron </w:t>
      </w:r>
      <w:r w:rsidRPr="00B72A96">
        <w:rPr>
          <w:rStyle w:val="Style13ptBold"/>
        </w:rPr>
        <w:t>Orfield</w:t>
      </w:r>
      <w:r>
        <w:t>, Professor of Law and the Director of the Institute for Metropolitan Opportunity at the University of Minnesota, “Milliken, Meredith, and Metropolitan Segregation”, 62 UCLA L. Rev. 364 (20</w:t>
      </w:r>
      <w:r w:rsidRPr="00B72A96">
        <w:rPr>
          <w:rStyle w:val="Style13ptBold"/>
        </w:rPr>
        <w:t>15</w:t>
      </w:r>
      <w:r>
        <w:t>), http://www.uclalawreview.org/pdf/62-2-3.pdf</w:t>
      </w:r>
    </w:p>
    <w:p w:rsidR="00AD7813" w:rsidRPr="00B72A96" w:rsidRDefault="00AD7813" w:rsidP="00AD7813">
      <w:pPr>
        <w:rPr>
          <w:sz w:val="16"/>
        </w:rPr>
      </w:pPr>
      <w:r w:rsidRPr="00B72A96">
        <w:rPr>
          <w:rStyle w:val="StyleUnderline"/>
        </w:rPr>
        <w:t>During the period when school integration was improving, the racial</w:t>
      </w:r>
      <w:r>
        <w:rPr>
          <w:rStyle w:val="StyleUnderline"/>
        </w:rPr>
        <w:t xml:space="preserve"> </w:t>
      </w:r>
      <w:r w:rsidRPr="00B72A96">
        <w:rPr>
          <w:rStyle w:val="StyleUnderline"/>
        </w:rPr>
        <w:t>achievement gap began to systematically narrow. The relation of integration</w:t>
      </w:r>
      <w:r>
        <w:rPr>
          <w:rStyle w:val="StyleUnderline"/>
        </w:rPr>
        <w:t xml:space="preserve"> </w:t>
      </w:r>
      <w:r w:rsidRPr="00B72A96">
        <w:rPr>
          <w:rStyle w:val="StyleUnderline"/>
        </w:rPr>
        <w:t>and achievement</w:t>
      </w:r>
      <w:r w:rsidRPr="00B72A96">
        <w:rPr>
          <w:sz w:val="16"/>
        </w:rPr>
        <w:t xml:space="preserve"> </w:t>
      </w:r>
      <w:r w:rsidRPr="00B72A96">
        <w:rPr>
          <w:rStyle w:val="Emphasis"/>
        </w:rPr>
        <w:t>is</w:t>
      </w:r>
      <w:r w:rsidRPr="00B72A96">
        <w:rPr>
          <w:sz w:val="16"/>
        </w:rPr>
        <w:t xml:space="preserve"> the most </w:t>
      </w:r>
      <w:r w:rsidRPr="00B72A96">
        <w:rPr>
          <w:rStyle w:val="Emphasis"/>
        </w:rPr>
        <w:t>striking</w:t>
      </w:r>
      <w:r w:rsidRPr="00B72A96">
        <w:rPr>
          <w:sz w:val="16"/>
        </w:rPr>
        <w:t xml:space="preserve"> for black students. </w:t>
      </w:r>
      <w:r w:rsidRPr="00B72A96">
        <w:rPr>
          <w:rStyle w:val="StyleUnderline"/>
        </w:rPr>
        <w:t>Since the Resegregation</w:t>
      </w:r>
      <w:r>
        <w:rPr>
          <w:rStyle w:val="StyleUnderline"/>
        </w:rPr>
        <w:t xml:space="preserve"> </w:t>
      </w:r>
      <w:r w:rsidRPr="00B72A96">
        <w:rPr>
          <w:rStyle w:val="StyleUnderline"/>
        </w:rPr>
        <w:t>Cases</w:t>
      </w:r>
      <w:r w:rsidRPr="00B72A96">
        <w:rPr>
          <w:sz w:val="16"/>
        </w:rPr>
        <w:t xml:space="preserve">,406 </w:t>
      </w:r>
      <w:r w:rsidRPr="00B72A96">
        <w:rPr>
          <w:rStyle w:val="StyleUnderline"/>
        </w:rPr>
        <w:t>the narrowing has stopped and began to increase</w:t>
      </w:r>
      <w:r w:rsidRPr="00B72A96">
        <w:rPr>
          <w:sz w:val="16"/>
        </w:rPr>
        <w:t xml:space="preserve">. While correlation does not establish causation, </w:t>
      </w:r>
      <w:r w:rsidRPr="00B72A96">
        <w:rPr>
          <w:rStyle w:val="StyleUnderline"/>
        </w:rPr>
        <w:t>many scholars believe there is</w:t>
      </w:r>
      <w:r w:rsidRPr="00B72A96">
        <w:rPr>
          <w:sz w:val="16"/>
        </w:rPr>
        <w:t xml:space="preserve"> </w:t>
      </w:r>
      <w:r w:rsidRPr="00B72A96">
        <w:rPr>
          <w:rStyle w:val="Emphasis"/>
        </w:rPr>
        <w:t>striking</w:t>
      </w:r>
      <w:r>
        <w:rPr>
          <w:rStyle w:val="Emphasis"/>
        </w:rPr>
        <w:t xml:space="preserve"> </w:t>
      </w:r>
      <w:r w:rsidRPr="00B72A96">
        <w:rPr>
          <w:rStyle w:val="Emphasis"/>
        </w:rPr>
        <w:t>evidence</w:t>
      </w:r>
      <w:r w:rsidRPr="00B72A96">
        <w:rPr>
          <w:sz w:val="16"/>
        </w:rPr>
        <w:t xml:space="preserve"> </w:t>
      </w:r>
      <w:r w:rsidRPr="00B72A96">
        <w:rPr>
          <w:rStyle w:val="StyleUnderline"/>
        </w:rPr>
        <w:t>that these patterns are</w:t>
      </w:r>
      <w:r w:rsidRPr="00B72A96">
        <w:rPr>
          <w:sz w:val="16"/>
        </w:rPr>
        <w:t xml:space="preserve"> </w:t>
      </w:r>
      <w:r w:rsidRPr="00B72A96">
        <w:rPr>
          <w:rStyle w:val="Emphasis"/>
        </w:rPr>
        <w:t>causally related</w:t>
      </w:r>
      <w:r w:rsidRPr="00B72A96">
        <w:rPr>
          <w:sz w:val="16"/>
        </w:rPr>
        <w:t xml:space="preserve">.407 The figures below illustrate these trends with National Assessment of Educational Progress (NAEP) math and reading scores since 1975.408 To support their arguments that integration did not produce benefits that constituted a compelling government purpose, Armor and Thernstrom’s brief presented a review of the social science literature and concluded that desegregated schools did not improve academic, long-term, or social outcomes for students. The brief of Murphy, Rossell, and Walberg argued the narrower point that forced integration did not improve outcomes for students. As the Court was considering the cases, </w:t>
      </w:r>
      <w:r w:rsidRPr="00B72A96">
        <w:rPr>
          <w:rStyle w:val="StyleUnderline"/>
        </w:rPr>
        <w:t>the National Academy of Education</w:t>
      </w:r>
      <w:r>
        <w:rPr>
          <w:rStyle w:val="StyleUnderline"/>
        </w:rPr>
        <w:t xml:space="preserve"> </w:t>
      </w:r>
      <w:r w:rsidRPr="00B72A96">
        <w:rPr>
          <w:sz w:val="16"/>
        </w:rPr>
        <w:t xml:space="preserve">(NAE), </w:t>
      </w:r>
      <w:r w:rsidRPr="00B72A96">
        <w:rPr>
          <w:rStyle w:val="StyleUnderline"/>
        </w:rPr>
        <w:t>a nonpartisan organization dedicated to fostering public understanding</w:t>
      </w:r>
      <w:r>
        <w:rPr>
          <w:rStyle w:val="StyleUnderline"/>
        </w:rPr>
        <w:t xml:space="preserve"> </w:t>
      </w:r>
      <w:r w:rsidRPr="00B72A96">
        <w:rPr>
          <w:rStyle w:val="StyleUnderline"/>
        </w:rPr>
        <w:t>of education and educational research, convened a panel of scholars to</w:t>
      </w:r>
      <w:r>
        <w:rPr>
          <w:rStyle w:val="StyleUnderline"/>
        </w:rPr>
        <w:t xml:space="preserve"> </w:t>
      </w:r>
      <w:r w:rsidRPr="00B72A96">
        <w:rPr>
          <w:rStyle w:val="StyleUnderline"/>
        </w:rPr>
        <w:t>analyze</w:t>
      </w:r>
      <w:r w:rsidRPr="00B72A96">
        <w:rPr>
          <w:sz w:val="16"/>
        </w:rPr>
        <w:t xml:space="preserve"> both sets of </w:t>
      </w:r>
      <w:r w:rsidRPr="00B72A96">
        <w:rPr>
          <w:rStyle w:val="StyleUnderline"/>
        </w:rPr>
        <w:t>briefs</w:t>
      </w:r>
      <w:r w:rsidRPr="00B72A96">
        <w:rPr>
          <w:sz w:val="16"/>
        </w:rPr>
        <w:t xml:space="preserve">.409 </w:t>
      </w:r>
      <w:r w:rsidRPr="00B72A96">
        <w:rPr>
          <w:rStyle w:val="StyleUnderline"/>
        </w:rPr>
        <w:t>A second panel of social psychologists also evaluated the briefs.</w:t>
      </w:r>
      <w:r w:rsidRPr="00B72A96">
        <w:rPr>
          <w:sz w:val="16"/>
        </w:rPr>
        <w:t xml:space="preserve">410 </w:t>
      </w:r>
      <w:r w:rsidRPr="00B72A96">
        <w:rPr>
          <w:rStyle w:val="StyleUnderline"/>
        </w:rPr>
        <w:t>Both panels strongly agreed that the</w:t>
      </w:r>
      <w:r w:rsidRPr="00B72A96">
        <w:rPr>
          <w:sz w:val="16"/>
        </w:rPr>
        <w:t xml:space="preserve"> </w:t>
      </w:r>
      <w:r w:rsidRPr="00B72A96">
        <w:rPr>
          <w:rStyle w:val="Emphasis"/>
        </w:rPr>
        <w:t>preponderance of the social</w:t>
      </w:r>
      <w:r>
        <w:rPr>
          <w:rStyle w:val="Emphasis"/>
        </w:rPr>
        <w:t xml:space="preserve"> </w:t>
      </w:r>
      <w:r w:rsidRPr="00B72A96">
        <w:rPr>
          <w:rStyle w:val="Emphasis"/>
        </w:rPr>
        <w:t>science</w:t>
      </w:r>
      <w:r w:rsidRPr="00B72A96">
        <w:rPr>
          <w:sz w:val="16"/>
        </w:rPr>
        <w:t xml:space="preserve"> evidence strongly </w:t>
      </w:r>
      <w:r w:rsidRPr="00B72A96">
        <w:rPr>
          <w:rStyle w:val="StyleUnderline"/>
        </w:rPr>
        <w:t>indicated positive relationships among school racial diversity,</w:t>
      </w:r>
      <w:r>
        <w:rPr>
          <w:rStyle w:val="StyleUnderline"/>
        </w:rPr>
        <w:t xml:space="preserve"> </w:t>
      </w:r>
      <w:r w:rsidRPr="00B72A96">
        <w:rPr>
          <w:rStyle w:val="StyleUnderline"/>
        </w:rPr>
        <w:t>academic achievement, intergroup relations, and the finding of the prointegration</w:t>
      </w:r>
      <w:r>
        <w:rPr>
          <w:rStyle w:val="StyleUnderline"/>
        </w:rPr>
        <w:t xml:space="preserve"> </w:t>
      </w:r>
      <w:r w:rsidRPr="00B72A96">
        <w:rPr>
          <w:rStyle w:val="StyleUnderline"/>
        </w:rPr>
        <w:t>briefs.</w:t>
      </w:r>
      <w:r w:rsidRPr="00B72A96">
        <w:rPr>
          <w:sz w:val="16"/>
        </w:rPr>
        <w:t>411</w:t>
      </w:r>
    </w:p>
    <w:p w:rsidR="00AD7813" w:rsidRDefault="00AD7813" w:rsidP="00AD7813"/>
    <w:p w:rsidR="00AD7813" w:rsidRDefault="001256DB" w:rsidP="001256DB">
      <w:pPr>
        <w:pStyle w:val="Heading3"/>
      </w:pPr>
      <w:r>
        <w:t>Advantage 2: Intent</w:t>
      </w:r>
    </w:p>
    <w:p w:rsidR="001256DB" w:rsidRDefault="001256DB" w:rsidP="001256DB"/>
    <w:p w:rsidR="001256DB" w:rsidRDefault="001256DB" w:rsidP="001256DB">
      <w:pPr>
        <w:pStyle w:val="Heading4"/>
      </w:pPr>
      <w:r>
        <w:t xml:space="preserve">Initially note - Milliken created the “intent” doctrine which the court used to strike down voluntary desegregation policies on the state level </w:t>
      </w:r>
    </w:p>
    <w:p w:rsidR="001256DB" w:rsidRPr="007275EB" w:rsidRDefault="001256DB" w:rsidP="001256DB">
      <w:r>
        <w:t xml:space="preserve">Cedric Merlin </w:t>
      </w:r>
      <w:r w:rsidRPr="007275EB">
        <w:rPr>
          <w:rStyle w:val="Style13ptBold"/>
        </w:rPr>
        <w:t>Powell</w:t>
      </w:r>
      <w:r>
        <w:t>, Professor of Law, University of Louisville Brandeis School of Law, “From Louisville to Liddell: Schools, Rhetorical Neutrality, and the Post-Racial Equal Protection Clause”, Washington University Journal of Law &amp; Policy Volume 40 Commemorating the Desegregation Movement in St. Louis, and A Look at the Future of Urban Education, 20</w:t>
      </w:r>
      <w:r w:rsidRPr="007275EB">
        <w:rPr>
          <w:rStyle w:val="Style13ptBold"/>
        </w:rPr>
        <w:t>12</w:t>
      </w:r>
      <w:r>
        <w:t>, http://openscholarship.wustl.edu/cgi/viewcontent.cgi?article=1579&amp;context=law_journal_law_policy</w:t>
      </w:r>
    </w:p>
    <w:p w:rsidR="001256DB" w:rsidRPr="007275EB" w:rsidRDefault="001256DB" w:rsidP="001256DB">
      <w:pPr>
        <w:rPr>
          <w:sz w:val="16"/>
        </w:rPr>
      </w:pPr>
      <w:r w:rsidRPr="007275EB">
        <w:rPr>
          <w:sz w:val="16"/>
        </w:rPr>
        <w:t xml:space="preserve">Segregation (or discrimination in school assignments) is defined broadly so that the scope of the remedy is broad—race-conscious remedies are embraced, and neutral rationales that support </w:t>
      </w:r>
      <w:r w:rsidRPr="007275EB">
        <w:rPr>
          <w:rStyle w:val="StyleUnderline"/>
        </w:rPr>
        <w:t>the</w:t>
      </w:r>
      <w:r w:rsidRPr="007275EB">
        <w:rPr>
          <w:sz w:val="16"/>
        </w:rPr>
        <w:t xml:space="preserve"> existing patterns of segregation are rejected. This </w:t>
      </w:r>
      <w:r w:rsidRPr="007275EB">
        <w:rPr>
          <w:rStyle w:val="StyleUnderline"/>
        </w:rPr>
        <w:t>period of</w:t>
      </w:r>
      <w:r>
        <w:rPr>
          <w:rStyle w:val="StyleUnderline"/>
        </w:rPr>
        <w:t xml:space="preserve"> </w:t>
      </w:r>
      <w:r w:rsidRPr="007275EB">
        <w:rPr>
          <w:rStyle w:val="StyleUnderline"/>
        </w:rPr>
        <w:t>substantive approaches to the eradication of segregated schools</w:t>
      </w:r>
      <w:r w:rsidRPr="007275EB">
        <w:rPr>
          <w:sz w:val="16"/>
        </w:rPr>
        <w:t xml:space="preserve"> </w:t>
      </w:r>
      <w:r w:rsidRPr="007275EB">
        <w:rPr>
          <w:rStyle w:val="Emphasis"/>
        </w:rPr>
        <w:t>was</w:t>
      </w:r>
      <w:r>
        <w:rPr>
          <w:rStyle w:val="Emphasis"/>
        </w:rPr>
        <w:t xml:space="preserve"> </w:t>
      </w:r>
      <w:r w:rsidRPr="007275EB">
        <w:rPr>
          <w:rStyle w:val="Emphasis"/>
        </w:rPr>
        <w:t xml:space="preserve">short lived. </w:t>
      </w:r>
      <w:r w:rsidRPr="007275EB">
        <w:rPr>
          <w:sz w:val="16"/>
        </w:rPr>
        <w:t xml:space="preserve">Once the Court adopts a process-oriented view of school desegregation, cities like Louisville and St. Louis would be affected in terms of the remedial policies implemented to preserve diversity in the schools. This is </w:t>
      </w:r>
      <w:r w:rsidRPr="007275EB">
        <w:rPr>
          <w:rStyle w:val="StyleUnderline"/>
        </w:rPr>
        <w:t>because decisions like Milliken</w:t>
      </w:r>
      <w:r w:rsidRPr="007275EB">
        <w:rPr>
          <w:sz w:val="16"/>
        </w:rPr>
        <w:t xml:space="preserve"> v. Bradley53 and Washington v. Davis54 </w:t>
      </w:r>
      <w:r w:rsidRPr="007275EB">
        <w:rPr>
          <w:rStyle w:val="StyleUnderline"/>
        </w:rPr>
        <w:t>redefine discrimination and narrowly</w:t>
      </w:r>
      <w:r>
        <w:rPr>
          <w:rStyle w:val="StyleUnderline"/>
        </w:rPr>
        <w:t xml:space="preserve"> </w:t>
      </w:r>
      <w:r w:rsidRPr="007275EB">
        <w:rPr>
          <w:rStyle w:val="StyleUnderline"/>
        </w:rPr>
        <w:t>circumscribe race-conscious remedial measures to fully integrate</w:t>
      </w:r>
      <w:r>
        <w:rPr>
          <w:rStyle w:val="StyleUnderline"/>
        </w:rPr>
        <w:t xml:space="preserve"> </w:t>
      </w:r>
      <w:r w:rsidRPr="007275EB">
        <w:rPr>
          <w:rStyle w:val="StyleUnderline"/>
        </w:rPr>
        <w:t>schools.</w:t>
      </w:r>
      <w:r w:rsidRPr="007275EB">
        <w:rPr>
          <w:sz w:val="16"/>
        </w:rPr>
        <w:t xml:space="preserve"> From 1974 on, the Court retreats from an expansive view of substantive equality to a processual conception of equality.55 </w:t>
      </w:r>
      <w:r w:rsidRPr="007275EB">
        <w:rPr>
          <w:rStyle w:val="StyleUnderline"/>
        </w:rPr>
        <w:t>This</w:t>
      </w:r>
      <w:r>
        <w:rPr>
          <w:rStyle w:val="StyleUnderline"/>
        </w:rPr>
        <w:t xml:space="preserve"> </w:t>
      </w:r>
      <w:r w:rsidRPr="007275EB">
        <w:rPr>
          <w:rStyle w:val="StyleUnderline"/>
        </w:rPr>
        <w:t>ultimately leads to the Court‘s decision declaring the Louisville</w:t>
      </w:r>
      <w:r>
        <w:rPr>
          <w:rStyle w:val="StyleUnderline"/>
        </w:rPr>
        <w:t xml:space="preserve"> </w:t>
      </w:r>
      <w:r w:rsidRPr="007275EB">
        <w:rPr>
          <w:rStyle w:val="StyleUnderline"/>
        </w:rPr>
        <w:t>school assignment plan unconstitutional and the process-based</w:t>
      </w:r>
      <w:r>
        <w:rPr>
          <w:rStyle w:val="StyleUnderline"/>
        </w:rPr>
        <w:t xml:space="preserve"> </w:t>
      </w:r>
      <w:r w:rsidRPr="007275EB">
        <w:rPr>
          <w:rStyle w:val="StyleUnderline"/>
        </w:rPr>
        <w:t>approach to choice that is the hallmark of the St. Louis voluntary</w:t>
      </w:r>
      <w:r>
        <w:rPr>
          <w:rStyle w:val="StyleUnderline"/>
        </w:rPr>
        <w:t xml:space="preserve"> </w:t>
      </w:r>
      <w:r w:rsidRPr="007275EB">
        <w:rPr>
          <w:rStyle w:val="StyleUnderline"/>
        </w:rPr>
        <w:t>student transfer program.</w:t>
      </w:r>
      <w:r>
        <w:rPr>
          <w:rStyle w:val="StyleUnderline"/>
        </w:rPr>
        <w:t xml:space="preserve"> </w:t>
      </w:r>
      <w:r w:rsidRPr="007275EB">
        <w:rPr>
          <w:rStyle w:val="StyleUnderline"/>
        </w:rPr>
        <w:t>Milliken</w:t>
      </w:r>
      <w:r w:rsidRPr="007275EB">
        <w:rPr>
          <w:sz w:val="16"/>
        </w:rPr>
        <w:t xml:space="preserve"> v. Bradley </w:t>
      </w:r>
      <w:r w:rsidRPr="007275EB">
        <w:rPr>
          <w:rStyle w:val="Emphasis"/>
        </w:rPr>
        <w:t>marks the beginning</w:t>
      </w:r>
      <w:r w:rsidRPr="007275EB">
        <w:rPr>
          <w:sz w:val="16"/>
        </w:rPr>
        <w:t xml:space="preserve"> </w:t>
      </w:r>
      <w:r w:rsidRPr="007275EB">
        <w:rPr>
          <w:rStyle w:val="StyleUnderline"/>
        </w:rPr>
        <w:t>of the Court‘s retreat</w:t>
      </w:r>
      <w:r>
        <w:rPr>
          <w:rStyle w:val="StyleUnderline"/>
        </w:rPr>
        <w:t xml:space="preserve"> </w:t>
      </w:r>
      <w:r w:rsidRPr="007275EB">
        <w:rPr>
          <w:rStyle w:val="StyleUnderline"/>
        </w:rPr>
        <w:t>from substantive equality to a process-based conception of individual</w:t>
      </w:r>
      <w:r>
        <w:rPr>
          <w:rStyle w:val="StyleUnderline"/>
        </w:rPr>
        <w:t xml:space="preserve"> </w:t>
      </w:r>
      <w:r w:rsidRPr="007275EB">
        <w:rPr>
          <w:rStyle w:val="StyleUnderline"/>
        </w:rPr>
        <w:t>rights. Rejecting an interdistrict remedy</w:t>
      </w:r>
      <w:r w:rsidRPr="007275EB">
        <w:rPr>
          <w:sz w:val="16"/>
        </w:rPr>
        <w:t xml:space="preserve">, which would have unified the segregated inner-city schools in Detroit with the outlying white suburbs, </w:t>
      </w:r>
      <w:r w:rsidRPr="007275EB">
        <w:rPr>
          <w:rStyle w:val="StyleUnderline"/>
        </w:rPr>
        <w:t>the Court holds that</w:t>
      </w:r>
      <w:r w:rsidRPr="007275EB">
        <w:rPr>
          <w:sz w:val="16"/>
        </w:rPr>
        <w:t xml:space="preserve"> ―[</w:t>
      </w:r>
      <w:r w:rsidRPr="007275EB">
        <w:rPr>
          <w:rStyle w:val="StyleUnderline"/>
        </w:rPr>
        <w:t>w]ithout an interdistrict violation and</w:t>
      </w:r>
      <w:r>
        <w:rPr>
          <w:rStyle w:val="StyleUnderline"/>
        </w:rPr>
        <w:t xml:space="preserve"> </w:t>
      </w:r>
      <w:r w:rsidRPr="007275EB">
        <w:rPr>
          <w:rStyle w:val="StyleUnderline"/>
        </w:rPr>
        <w:t>interdistrict effect, there is no constitutional wrong calling for an</w:t>
      </w:r>
      <w:r>
        <w:rPr>
          <w:rStyle w:val="StyleUnderline"/>
        </w:rPr>
        <w:t xml:space="preserve"> </w:t>
      </w:r>
      <w:r w:rsidRPr="007275EB">
        <w:rPr>
          <w:rStyle w:val="StyleUnderline"/>
        </w:rPr>
        <w:t>interdistrict remedy.</w:t>
      </w:r>
      <w:r w:rsidRPr="007275EB">
        <w:rPr>
          <w:sz w:val="16"/>
        </w:rPr>
        <w:t>‖56 ―</w:t>
      </w:r>
      <w:r w:rsidRPr="007275EB">
        <w:rPr>
          <w:rStyle w:val="Emphasis"/>
        </w:rPr>
        <w:t>The Court literally ignores evidence of</w:t>
      </w:r>
      <w:r>
        <w:rPr>
          <w:rStyle w:val="Emphasis"/>
        </w:rPr>
        <w:t xml:space="preserve"> </w:t>
      </w:r>
      <w:r w:rsidRPr="007275EB">
        <w:rPr>
          <w:rStyle w:val="Emphasis"/>
        </w:rPr>
        <w:t>systemic racial discrimination</w:t>
      </w:r>
      <w:r w:rsidRPr="007275EB">
        <w:rPr>
          <w:sz w:val="16"/>
        </w:rPr>
        <w:t xml:space="preserve"> </w:t>
      </w:r>
      <w:r w:rsidRPr="007275EB">
        <w:rPr>
          <w:rStyle w:val="StyleUnderline"/>
        </w:rPr>
        <w:t>in order to preserve suburban school</w:t>
      </w:r>
      <w:r>
        <w:rPr>
          <w:rStyle w:val="StyleUnderline"/>
        </w:rPr>
        <w:t xml:space="preserve"> </w:t>
      </w:r>
      <w:r w:rsidRPr="007275EB">
        <w:rPr>
          <w:rStyle w:val="StyleUnderline"/>
        </w:rPr>
        <w:t>districts and</w:t>
      </w:r>
      <w:r w:rsidRPr="007275EB">
        <w:rPr>
          <w:sz w:val="16"/>
        </w:rPr>
        <w:t xml:space="preserve"> </w:t>
      </w:r>
      <w:r w:rsidRPr="007275EB">
        <w:rPr>
          <w:rStyle w:val="Emphasis"/>
        </w:rPr>
        <w:t>insulate them from the burden of urban integration</w:t>
      </w:r>
      <w:r w:rsidRPr="007275EB">
        <w:rPr>
          <w:sz w:val="16"/>
        </w:rPr>
        <w:t xml:space="preserve">.‖57 Only three years after the majestic remedial mandate in Swann, </w:t>
      </w:r>
      <w:r w:rsidRPr="007275EB">
        <w:rPr>
          <w:rStyle w:val="StyleUnderline"/>
        </w:rPr>
        <w:t>the</w:t>
      </w:r>
      <w:r>
        <w:rPr>
          <w:rStyle w:val="StyleUnderline"/>
        </w:rPr>
        <w:t xml:space="preserve"> </w:t>
      </w:r>
      <w:r w:rsidRPr="007275EB">
        <w:rPr>
          <w:rStyle w:val="StyleUnderline"/>
        </w:rPr>
        <w:t>Court, for the first time, overrules a desegregation decree and</w:t>
      </w:r>
      <w:r>
        <w:rPr>
          <w:rStyle w:val="StyleUnderline"/>
        </w:rPr>
        <w:t xml:space="preserve"> </w:t>
      </w:r>
      <w:r w:rsidRPr="007275EB">
        <w:rPr>
          <w:sz w:val="16"/>
        </w:rPr>
        <w:t>―</w:t>
      </w:r>
      <w:r w:rsidRPr="007275EB">
        <w:rPr>
          <w:rStyle w:val="StyleUnderline"/>
        </w:rPr>
        <w:t>rationalized a segregated result in a case where a constitutional</w:t>
      </w:r>
      <w:r>
        <w:rPr>
          <w:rStyle w:val="StyleUnderline"/>
        </w:rPr>
        <w:t xml:space="preserve"> </w:t>
      </w:r>
      <w:r w:rsidRPr="007275EB">
        <w:rPr>
          <w:rStyle w:val="StyleUnderline"/>
        </w:rPr>
        <w:t>violation had been found to exist</w:t>
      </w:r>
      <w:r w:rsidRPr="007275EB">
        <w:rPr>
          <w:sz w:val="16"/>
        </w:rPr>
        <w:t xml:space="preserve">.‖58 </w:t>
      </w:r>
      <w:r w:rsidRPr="007275EB">
        <w:rPr>
          <w:rStyle w:val="Emphasis"/>
        </w:rPr>
        <w:t>Milliken narrowly defines</w:t>
      </w:r>
      <w:r>
        <w:rPr>
          <w:rStyle w:val="Emphasis"/>
        </w:rPr>
        <w:t xml:space="preserve"> </w:t>
      </w:r>
      <w:r w:rsidRPr="007275EB">
        <w:rPr>
          <w:rStyle w:val="Emphasis"/>
        </w:rPr>
        <w:t>discrimination:</w:t>
      </w:r>
      <w:r w:rsidRPr="007275EB">
        <w:rPr>
          <w:sz w:val="16"/>
        </w:rPr>
        <w:t xml:space="preserve"> remedial </w:t>
      </w:r>
      <w:r w:rsidRPr="007275EB">
        <w:rPr>
          <w:rStyle w:val="StyleUnderline"/>
        </w:rPr>
        <w:t>efforts must stop at the district line in the</w:t>
      </w:r>
      <w:r>
        <w:rPr>
          <w:rStyle w:val="StyleUnderline"/>
        </w:rPr>
        <w:t xml:space="preserve"> </w:t>
      </w:r>
      <w:r w:rsidRPr="007275EB">
        <w:rPr>
          <w:rStyle w:val="StyleUnderline"/>
        </w:rPr>
        <w:t xml:space="preserve">absence of an interdistrict violation </w:t>
      </w:r>
      <w:r w:rsidRPr="007275EB">
        <w:rPr>
          <w:sz w:val="16"/>
        </w:rPr>
        <w:t>(</w:t>
      </w:r>
      <w:r w:rsidRPr="007275EB">
        <w:rPr>
          <w:rStyle w:val="Emphasis"/>
        </w:rPr>
        <w:t>a form of system-based intent</w:t>
      </w:r>
      <w:r w:rsidRPr="007275EB">
        <w:rPr>
          <w:sz w:val="16"/>
        </w:rPr>
        <w:t xml:space="preserve">) </w:t>
      </w:r>
      <w:r w:rsidRPr="007275EB">
        <w:rPr>
          <w:rStyle w:val="StyleUnderline"/>
        </w:rPr>
        <w:t>and interdistrict effect</w:t>
      </w:r>
      <w:r w:rsidRPr="007275EB">
        <w:rPr>
          <w:sz w:val="16"/>
        </w:rPr>
        <w:t xml:space="preserve">. </w:t>
      </w:r>
      <w:r w:rsidRPr="007275EB">
        <w:rPr>
          <w:rStyle w:val="Emphasis"/>
        </w:rPr>
        <w:t>There must be identifiable, district-wide</w:t>
      </w:r>
      <w:r>
        <w:rPr>
          <w:rStyle w:val="Emphasis"/>
        </w:rPr>
        <w:t xml:space="preserve"> </w:t>
      </w:r>
      <w:r w:rsidRPr="007275EB">
        <w:rPr>
          <w:rStyle w:val="Emphasis"/>
        </w:rPr>
        <w:t>segregation.</w:t>
      </w:r>
      <w:r w:rsidRPr="007275EB">
        <w:rPr>
          <w:sz w:val="16"/>
        </w:rPr>
        <w:t xml:space="preserve"> </w:t>
      </w:r>
      <w:r w:rsidRPr="007275EB">
        <w:rPr>
          <w:rStyle w:val="StyleUnderline"/>
        </w:rPr>
        <w:t xml:space="preserve">The implicit </w:t>
      </w:r>
      <w:r w:rsidRPr="007275EB">
        <w:rPr>
          <w:rStyle w:val="Emphasis"/>
        </w:rPr>
        <w:t>intent requirement</w:t>
      </w:r>
      <w:r w:rsidRPr="007275EB">
        <w:rPr>
          <w:sz w:val="16"/>
        </w:rPr>
        <w:t xml:space="preserve"> referenced</w:t>
      </w:r>
      <w:r w:rsidRPr="007275EB">
        <w:rPr>
          <w:rStyle w:val="StyleUnderline"/>
        </w:rPr>
        <w:t xml:space="preserve"> </w:t>
      </w:r>
      <w:r w:rsidRPr="007275EB">
        <w:rPr>
          <w:rStyle w:val="Emphasis"/>
        </w:rPr>
        <w:t>in Milliken</w:t>
      </w:r>
      <w:r w:rsidRPr="007275EB">
        <w:rPr>
          <w:sz w:val="16"/>
        </w:rPr>
        <w:t xml:space="preserve"> </w:t>
      </w:r>
      <w:r w:rsidRPr="007275EB">
        <w:rPr>
          <w:rStyle w:val="StyleUnderline"/>
        </w:rPr>
        <w:t>is</w:t>
      </w:r>
      <w:r>
        <w:rPr>
          <w:rStyle w:val="StyleUnderline"/>
        </w:rPr>
        <w:t xml:space="preserve"> </w:t>
      </w:r>
      <w:r w:rsidRPr="007275EB">
        <w:rPr>
          <w:rStyle w:val="StyleUnderline"/>
        </w:rPr>
        <w:t>formalized in Washington v. Davis.</w:t>
      </w:r>
      <w:r>
        <w:rPr>
          <w:rStyle w:val="StyleUnderline"/>
        </w:rPr>
        <w:t xml:space="preserve"> </w:t>
      </w:r>
      <w:r w:rsidRPr="007275EB">
        <w:rPr>
          <w:sz w:val="16"/>
        </w:rPr>
        <w:t xml:space="preserve">59 Invalidating the claims of disproportionate failure rates of African-American applicants for the Washington, D.C. police department, </w:t>
      </w:r>
      <w:r w:rsidRPr="007275EB">
        <w:rPr>
          <w:rStyle w:val="StyleUnderline"/>
        </w:rPr>
        <w:t>the Court holds that disproportionate impact was</w:t>
      </w:r>
      <w:r>
        <w:rPr>
          <w:rStyle w:val="StyleUnderline"/>
        </w:rPr>
        <w:t xml:space="preserve"> </w:t>
      </w:r>
      <w:r w:rsidRPr="007275EB">
        <w:rPr>
          <w:rStyle w:val="Emphasis"/>
        </w:rPr>
        <w:t>insufficient to establish a Fourteenth Amendment violation</w:t>
      </w:r>
      <w:r w:rsidRPr="007275EB">
        <w:rPr>
          <w:sz w:val="16"/>
        </w:rPr>
        <w:t xml:space="preserve">.60 </w:t>
      </w:r>
      <w:r w:rsidRPr="007275EB">
        <w:rPr>
          <w:rStyle w:val="StyleUnderline"/>
        </w:rPr>
        <w:t>―The</w:t>
      </w:r>
      <w:r>
        <w:rPr>
          <w:rStyle w:val="StyleUnderline"/>
        </w:rPr>
        <w:t xml:space="preserve"> </w:t>
      </w:r>
      <w:r w:rsidRPr="007275EB">
        <w:rPr>
          <w:rStyle w:val="StyleUnderline"/>
        </w:rPr>
        <w:t>decision</w:t>
      </w:r>
      <w:r w:rsidRPr="007275EB">
        <w:rPr>
          <w:sz w:val="16"/>
        </w:rPr>
        <w:t xml:space="preserve"> also references the</w:t>
      </w:r>
      <w:r w:rsidRPr="007275EB">
        <w:rPr>
          <w:rStyle w:val="StyleUnderline"/>
        </w:rPr>
        <w:t xml:space="preserve"> school desegregation cases </w:t>
      </w:r>
      <w:r w:rsidRPr="007275EB">
        <w:rPr>
          <w:sz w:val="16"/>
        </w:rPr>
        <w:t>for the</w:t>
      </w:r>
      <w:r>
        <w:rPr>
          <w:rStyle w:val="StyleUnderline"/>
        </w:rPr>
        <w:t xml:space="preserve"> </w:t>
      </w:r>
      <w:r w:rsidRPr="007275EB">
        <w:rPr>
          <w:rStyle w:val="StyleUnderline"/>
        </w:rPr>
        <w:t xml:space="preserve">proposition that there </w:t>
      </w:r>
      <w:r w:rsidRPr="007275EB">
        <w:rPr>
          <w:rStyle w:val="Emphasis"/>
        </w:rPr>
        <w:t>must be discriminatory intent</w:t>
      </w:r>
      <w:r w:rsidRPr="007275EB">
        <w:rPr>
          <w:sz w:val="16"/>
        </w:rPr>
        <w:t xml:space="preserve">.‖61 </w:t>
      </w:r>
      <w:r w:rsidRPr="007275EB">
        <w:rPr>
          <w:rStyle w:val="StyleUnderline"/>
        </w:rPr>
        <w:t>There is a</w:t>
      </w:r>
      <w:r>
        <w:rPr>
          <w:rStyle w:val="StyleUnderline"/>
        </w:rPr>
        <w:t xml:space="preserve"> </w:t>
      </w:r>
      <w:r w:rsidRPr="007275EB">
        <w:rPr>
          <w:rStyle w:val="StyleUnderline"/>
        </w:rPr>
        <w:t>bright line distinction between de jure (intentional) and de facto (in</w:t>
      </w:r>
      <w:r>
        <w:rPr>
          <w:rStyle w:val="StyleUnderline"/>
        </w:rPr>
        <w:t xml:space="preserve"> </w:t>
      </w:r>
      <w:r w:rsidRPr="007275EB">
        <w:rPr>
          <w:rStyle w:val="StyleUnderline"/>
        </w:rPr>
        <w:t>fact) discrimination</w:t>
      </w:r>
      <w:r w:rsidRPr="007275EB">
        <w:rPr>
          <w:sz w:val="16"/>
        </w:rPr>
        <w:t>.62</w:t>
      </w:r>
    </w:p>
    <w:p w:rsidR="001256DB" w:rsidRDefault="001256DB" w:rsidP="001256DB"/>
    <w:p w:rsidR="001256DB" w:rsidRDefault="001256DB" w:rsidP="001256DB">
      <w:pPr>
        <w:pStyle w:val="Heading4"/>
      </w:pPr>
      <w:r w:rsidRPr="00A136B2">
        <w:t xml:space="preserve">And the most recent court decision dealing with intent and disparate impact – while </w:t>
      </w:r>
      <w:r>
        <w:t>appearing as</w:t>
      </w:r>
      <w:r w:rsidRPr="00A136B2">
        <w:t xml:space="preserve"> a win – severely limited its application to a VERY narrow set of circumstances – the court remains incredibly skeptical of abandoning the “intent” doctrine</w:t>
      </w:r>
    </w:p>
    <w:p w:rsidR="001256DB" w:rsidRPr="00A136B2" w:rsidRDefault="001256DB" w:rsidP="001256DB">
      <w:r>
        <w:t xml:space="preserve">GARRETT </w:t>
      </w:r>
      <w:r w:rsidRPr="00A136B2">
        <w:rPr>
          <w:rStyle w:val="Style13ptBold"/>
        </w:rPr>
        <w:t>EPPS</w:t>
      </w:r>
      <w:r>
        <w:t xml:space="preserve"> Professor of constitutional law and creative writing for law students at the University of Baltimore., “The U.S. Supreme Court Barely Saves the Fair Housing Act”, June 20</w:t>
      </w:r>
      <w:r w:rsidRPr="00A136B2">
        <w:rPr>
          <w:rStyle w:val="Style13ptBold"/>
        </w:rPr>
        <w:t>15</w:t>
      </w:r>
      <w:r>
        <w:t>, https://www.theatlantic.com/politics/archive/2015/06/the-supreme-court-barely-saves-the-fair-housing-act/396902/</w:t>
      </w:r>
    </w:p>
    <w:p w:rsidR="001256DB" w:rsidRPr="00A136B2" w:rsidRDefault="001256DB" w:rsidP="001256DB">
      <w:pPr>
        <w:rPr>
          <w:rStyle w:val="Emphasis"/>
        </w:rPr>
      </w:pPr>
      <w:r w:rsidRPr="00A136B2">
        <w:rPr>
          <w:rStyle w:val="StyleUnderline"/>
        </w:rPr>
        <w:t>From a distance, the result in Inclusive Communities looks like a win</w:t>
      </w:r>
      <w:r w:rsidRPr="00A136B2">
        <w:rPr>
          <w:sz w:val="16"/>
        </w:rPr>
        <w:t xml:space="preserve">. Writing for himself and the four moderate-liberals, Justice </w:t>
      </w:r>
      <w:r w:rsidRPr="00A136B2">
        <w:rPr>
          <w:rStyle w:val="StyleUnderline"/>
        </w:rPr>
        <w:t>Kennedy explained that the disparate-impact interpretation</w:t>
      </w:r>
      <w:r w:rsidRPr="00A136B2">
        <w:rPr>
          <w:sz w:val="16"/>
        </w:rPr>
        <w:t xml:space="preserve"> had a lot going for it: it </w:t>
      </w:r>
      <w:r w:rsidRPr="00A136B2">
        <w:rPr>
          <w:rStyle w:val="StyleUnderline"/>
        </w:rPr>
        <w:t xml:space="preserve">tracks </w:t>
      </w:r>
      <w:r w:rsidRPr="00A136B2">
        <w:rPr>
          <w:sz w:val="16"/>
        </w:rPr>
        <w:t xml:space="preserve">two other Court precedents concerning </w:t>
      </w:r>
      <w:r w:rsidRPr="00A136B2">
        <w:rPr>
          <w:rStyle w:val="StyleUnderline"/>
        </w:rPr>
        <w:t>the employment-discrimination provisions of the Civil Rights Act</w:t>
      </w:r>
      <w:r w:rsidRPr="00A136B2">
        <w:rPr>
          <w:sz w:val="16"/>
        </w:rPr>
        <w:t xml:space="preserve"> of 1964 </w:t>
      </w:r>
      <w:r w:rsidRPr="00A136B2">
        <w:rPr>
          <w:rStyle w:val="StyleUnderline"/>
        </w:rPr>
        <w:t>and the Age Discrimination in Employment Act</w:t>
      </w:r>
      <w:r w:rsidRPr="00A136B2">
        <w:rPr>
          <w:sz w:val="16"/>
        </w:rPr>
        <w:t xml:space="preserve">; it has been upheld by every court of appeals to consider the issue; Congress readopted the Act in 1988 with language that seems to recognize disparate-impact liability in all but a few categories of cases; and it has become a part of the landscape of urban planning, such that many large cities—including San Francisco, New York, Boston, and Baltimore--submitted a brief asking the Court to leave the Act alone. Eliminating disparate-impact claims would thus destabilize not only other areas of civil-rights law, but also a great deal of city planning. “The Court acknowledges the Fair Housing Act’s continuing role in moving the Nation toward a more integrated society,” Kennedy concluded. </w:t>
      </w:r>
      <w:r w:rsidRPr="00A136B2">
        <w:rPr>
          <w:rStyle w:val="Emphasis"/>
        </w:rPr>
        <w:t>But</w:t>
      </w:r>
      <w:r w:rsidRPr="00A136B2">
        <w:rPr>
          <w:sz w:val="16"/>
        </w:rPr>
        <w:t xml:space="preserve"> </w:t>
      </w:r>
      <w:r w:rsidRPr="00A136B2">
        <w:rPr>
          <w:rStyle w:val="StyleUnderline"/>
        </w:rPr>
        <w:t xml:space="preserve">the majority opinion is less a ringing reaffirmation than </w:t>
      </w:r>
      <w:r w:rsidRPr="00A136B2">
        <w:rPr>
          <w:rStyle w:val="Emphasis"/>
        </w:rPr>
        <w:t>a stern warning</w:t>
      </w:r>
      <w:r w:rsidRPr="00A136B2">
        <w:rPr>
          <w:sz w:val="16"/>
        </w:rPr>
        <w:t>—</w:t>
      </w:r>
      <w:r w:rsidRPr="00A136B2">
        <w:rPr>
          <w:rStyle w:val="StyleUnderline"/>
        </w:rPr>
        <w:t>claims like those brought by the plaintiffs in this case, Kennedy wrote</w:t>
      </w:r>
      <w:r w:rsidRPr="00A136B2">
        <w:rPr>
          <w:sz w:val="16"/>
        </w:rPr>
        <w:t xml:space="preserve">, actually </w:t>
      </w:r>
      <w:r w:rsidRPr="00A136B2">
        <w:rPr>
          <w:rStyle w:val="StyleUnderline"/>
        </w:rPr>
        <w:t>might raise “serious constitutional questions.” That is, the use of statistics, no matter how persuasive, to show disparate impact</w:t>
      </w:r>
      <w:r w:rsidRPr="00A136B2">
        <w:rPr>
          <w:sz w:val="16"/>
        </w:rPr>
        <w:t xml:space="preserve"> </w:t>
      </w:r>
      <w:r w:rsidRPr="00A136B2">
        <w:rPr>
          <w:rStyle w:val="Emphasis"/>
        </w:rPr>
        <w:t>without additional evidence</w:t>
      </w:r>
      <w:r w:rsidRPr="00A136B2">
        <w:rPr>
          <w:sz w:val="16"/>
        </w:rPr>
        <w:t xml:space="preserve"> </w:t>
      </w:r>
      <w:r w:rsidRPr="00A136B2">
        <w:rPr>
          <w:rStyle w:val="StyleUnderline"/>
        </w:rPr>
        <w:t xml:space="preserve">creates a danger of “abusive disparate impact claims” </w:t>
      </w:r>
      <w:r w:rsidRPr="00A136B2">
        <w:rPr>
          <w:sz w:val="16"/>
        </w:rPr>
        <w:t xml:space="preserve">that may hobble local governments and developers. </w:t>
      </w:r>
      <w:r w:rsidRPr="00A136B2">
        <w:rPr>
          <w:rStyle w:val="StyleUnderline"/>
        </w:rPr>
        <w:t>Without strict safeguards, the opinion said, “disparate-impact liability might cause race to be used and considered</w:t>
      </w:r>
      <w:r w:rsidRPr="00A136B2">
        <w:rPr>
          <w:sz w:val="16"/>
        </w:rPr>
        <w:t xml:space="preserve"> in a pervasive way and ‘would almost inexorably lead’ government or private entities to use ‘numerical quotas.’” </w:t>
      </w:r>
      <w:r w:rsidRPr="00A136B2">
        <w:rPr>
          <w:rStyle w:val="StyleUnderline"/>
        </w:rPr>
        <w:t>Kennedy concluded that “we must remain wary of policies that reduce homeowners to nothing more than their race.”</w:t>
      </w:r>
      <w:r w:rsidRPr="00A136B2">
        <w:rPr>
          <w:sz w:val="16"/>
        </w:rPr>
        <w:t xml:space="preserve"> And </w:t>
      </w:r>
      <w:r w:rsidRPr="00A136B2">
        <w:rPr>
          <w:rStyle w:val="StyleUnderline"/>
        </w:rPr>
        <w:t xml:space="preserve">the implication is that </w:t>
      </w:r>
      <w:r w:rsidRPr="00A136B2">
        <w:rPr>
          <w:rStyle w:val="Emphasis"/>
        </w:rPr>
        <w:t>anything outside the “heartland” of disparate-impact liability</w:t>
      </w:r>
      <w:r w:rsidRPr="00A136B2">
        <w:rPr>
          <w:sz w:val="16"/>
        </w:rPr>
        <w:t>—</w:t>
      </w:r>
      <w:r w:rsidRPr="00A136B2">
        <w:rPr>
          <w:rStyle w:val="StyleUnderline"/>
        </w:rPr>
        <w:t>that is, “zoning laws and other housing restrictions that function unfairly to exclude minorities from certain neighborhoods without</w:t>
      </w:r>
      <w:r w:rsidRPr="00A136B2">
        <w:rPr>
          <w:sz w:val="16"/>
        </w:rPr>
        <w:t xml:space="preserve"> any suffi­cient </w:t>
      </w:r>
      <w:r w:rsidRPr="00A136B2">
        <w:rPr>
          <w:rStyle w:val="StyleUnderline"/>
        </w:rPr>
        <w:t>justification</w:t>
      </w:r>
      <w:r w:rsidRPr="00A136B2">
        <w:rPr>
          <w:sz w:val="16"/>
        </w:rPr>
        <w:t>”—</w:t>
      </w:r>
      <w:r w:rsidRPr="00A136B2">
        <w:rPr>
          <w:rStyle w:val="Emphasis"/>
        </w:rPr>
        <w:t>would be dangerous territory</w:t>
      </w:r>
      <w:r w:rsidRPr="00A136B2">
        <w:rPr>
          <w:sz w:val="16"/>
        </w:rPr>
        <w:t xml:space="preserve">. </w:t>
      </w:r>
      <w:r w:rsidRPr="00A136B2">
        <w:rPr>
          <w:rStyle w:val="StyleUnderline"/>
        </w:rPr>
        <w:t>These</w:t>
      </w:r>
      <w:r w:rsidRPr="00A136B2">
        <w:rPr>
          <w:sz w:val="16"/>
        </w:rPr>
        <w:t xml:space="preserve"> particular </w:t>
      </w:r>
      <w:r w:rsidRPr="00A136B2">
        <w:rPr>
          <w:rStyle w:val="StyleUnderline"/>
        </w:rPr>
        <w:t>plaintiffs</w:t>
      </w:r>
      <w:r w:rsidRPr="00A136B2">
        <w:rPr>
          <w:sz w:val="16"/>
        </w:rPr>
        <w:t xml:space="preserve">, the opinion made clear, </w:t>
      </w:r>
      <w:r w:rsidRPr="00A136B2">
        <w:rPr>
          <w:rStyle w:val="Emphasis"/>
        </w:rPr>
        <w:t>almost certainly must lose on remand</w:t>
      </w:r>
      <w:r w:rsidRPr="00A136B2">
        <w:rPr>
          <w:sz w:val="16"/>
        </w:rPr>
        <w:t xml:space="preserve">. </w:t>
      </w:r>
      <w:r w:rsidRPr="00A136B2">
        <w:rPr>
          <w:rStyle w:val="StyleUnderline"/>
        </w:rPr>
        <w:t>Disparate impact lives on.</w:t>
      </w:r>
      <w:r w:rsidRPr="00A136B2">
        <w:rPr>
          <w:sz w:val="16"/>
        </w:rPr>
        <w:t xml:space="preserve"> </w:t>
      </w:r>
      <w:r w:rsidRPr="00A136B2">
        <w:rPr>
          <w:rStyle w:val="Emphasis"/>
        </w:rPr>
        <w:t>But the lower courts have plenty of ammunition in this opinion to use against any novel use of the FHA.</w:t>
      </w:r>
    </w:p>
    <w:p w:rsidR="001256DB" w:rsidRDefault="001256DB" w:rsidP="001256DB"/>
    <w:p w:rsidR="001256DB" w:rsidRDefault="001256DB" w:rsidP="001256DB">
      <w:pPr>
        <w:pStyle w:val="Heading4"/>
      </w:pPr>
      <w:r>
        <w:t>The intent doctrine locks in structural racism – it makes it impossible to challenge laws and ensures a “race-neutral” approach to Equal Protection jurisprudence</w:t>
      </w:r>
    </w:p>
    <w:p w:rsidR="001256DB" w:rsidRDefault="001256DB" w:rsidP="001256DB">
      <w:r>
        <w:t xml:space="preserve">Keith </w:t>
      </w:r>
      <w:r w:rsidRPr="006019B6">
        <w:rPr>
          <w:rStyle w:val="Style13ptBold"/>
        </w:rPr>
        <w:t>Kamisugi</w:t>
      </w:r>
      <w:r>
        <w:t>, Director of Communications at Equal Justice Society and serves on various Boards including the Asian Law Caucus, “Intent Doctrine: Its Relationship to Seattle and Louisville School Cases and the Need to Preserve Brown’s Legacy”, June 25</w:t>
      </w:r>
      <w:r w:rsidRPr="006019B6">
        <w:rPr>
          <w:vertAlign w:val="superscript"/>
        </w:rPr>
        <w:t>th</w:t>
      </w:r>
      <w:r>
        <w:t xml:space="preserve"> 20</w:t>
      </w:r>
      <w:r w:rsidRPr="006019B6">
        <w:rPr>
          <w:rStyle w:val="Style13ptBold"/>
        </w:rPr>
        <w:t>07</w:t>
      </w:r>
      <w:r>
        <w:t>, https://equaljusticesociety.org/2007/06/25/intent-doctrine-its-relations-to-seattle-and-louisville-school-cases-and-the-need-to-preserve-browns-legacy/</w:t>
      </w:r>
    </w:p>
    <w:p w:rsidR="001256DB" w:rsidRPr="007275EB" w:rsidRDefault="001256DB" w:rsidP="001256DB">
      <w:pPr>
        <w:rPr>
          <w:sz w:val="16"/>
        </w:rPr>
      </w:pPr>
      <w:r w:rsidRPr="007275EB">
        <w:rPr>
          <w:rStyle w:val="StyleUnderline"/>
        </w:rPr>
        <w:t>The Supreme Court has not coherently articulated a conception of race in the context of history and social reality</w:t>
      </w:r>
      <w:r w:rsidRPr="007275EB">
        <w:rPr>
          <w:sz w:val="16"/>
        </w:rPr>
        <w:t xml:space="preserve">.[8] Instead, </w:t>
      </w:r>
      <w:r w:rsidRPr="007275EB">
        <w:rPr>
          <w:rStyle w:val="StyleUnderline"/>
        </w:rPr>
        <w:t>the Court persists in employing its ideology of color-</w:t>
      </w:r>
      <w:r w:rsidRPr="007275EB">
        <w:rPr>
          <w:rStyle w:val="StyleUnderline"/>
          <w:strike/>
        </w:rPr>
        <w:t>blindness</w:t>
      </w:r>
      <w:r w:rsidRPr="007275EB">
        <w:rPr>
          <w:rStyle w:val="StyleUnderline"/>
        </w:rPr>
        <w:t>[neutral]</w:t>
      </w:r>
      <w:r w:rsidRPr="007275EB">
        <w:rPr>
          <w:sz w:val="16"/>
        </w:rPr>
        <w:t xml:space="preserve">, which it portrays as a neutral principle. </w:t>
      </w:r>
      <w:r w:rsidRPr="007275EB">
        <w:rPr>
          <w:rStyle w:val="StyleUnderline"/>
        </w:rPr>
        <w:t>In fact</w:t>
      </w:r>
      <w:r w:rsidRPr="007275EB">
        <w:rPr>
          <w:sz w:val="16"/>
        </w:rPr>
        <w:t xml:space="preserve">, however, </w:t>
      </w:r>
      <w:r w:rsidRPr="007275EB">
        <w:rPr>
          <w:rStyle w:val="StyleUnderline"/>
        </w:rPr>
        <w:t>this ideology is far removed from the racial realities of society</w:t>
      </w:r>
      <w:r w:rsidRPr="007275EB">
        <w:rPr>
          <w:sz w:val="16"/>
        </w:rPr>
        <w:t xml:space="preserve">. </w:t>
      </w:r>
      <w:r w:rsidRPr="007275EB">
        <w:rPr>
          <w:rStyle w:val="StyleUnderline"/>
        </w:rPr>
        <w:t>The</w:t>
      </w:r>
      <w:r w:rsidRPr="007275EB">
        <w:rPr>
          <w:sz w:val="16"/>
        </w:rPr>
        <w:t xml:space="preserve"> color-blind </w:t>
      </w:r>
      <w:r w:rsidRPr="007275EB">
        <w:rPr>
          <w:rStyle w:val="StyleUnderline"/>
        </w:rPr>
        <w:t>ideology treats any and all uses of “race” as false ascriptions of inherent characteristics, and thus inherently problematic</w:t>
      </w:r>
      <w:r w:rsidRPr="007275EB">
        <w:rPr>
          <w:sz w:val="16"/>
        </w:rPr>
        <w:t xml:space="preserve">.[9] </w:t>
      </w:r>
      <w:r w:rsidRPr="007275EB">
        <w:rPr>
          <w:rStyle w:val="StyleUnderline"/>
        </w:rPr>
        <w:t>However, the affirmative use of race is oftentimes the only effective way to recognize and address real social phenomena.</w:t>
      </w:r>
      <w:r>
        <w:rPr>
          <w:rStyle w:val="StyleUnderline"/>
        </w:rPr>
        <w:t xml:space="preserve"> </w:t>
      </w:r>
      <w:r w:rsidRPr="007275EB">
        <w:rPr>
          <w:rStyle w:val="StyleUnderline"/>
        </w:rPr>
        <w:t>This presumption, termed</w:t>
      </w:r>
      <w:r w:rsidRPr="007275EB">
        <w:rPr>
          <w:sz w:val="16"/>
        </w:rPr>
        <w:t xml:space="preserve"> </w:t>
      </w:r>
      <w:r w:rsidRPr="007275EB">
        <w:rPr>
          <w:rStyle w:val="Emphasis"/>
        </w:rPr>
        <w:t>the “intent doctrine,”</w:t>
      </w:r>
      <w:r w:rsidRPr="007275EB">
        <w:rPr>
          <w:sz w:val="16"/>
        </w:rPr>
        <w:t xml:space="preserve"> </w:t>
      </w:r>
      <w:r w:rsidRPr="007275EB">
        <w:rPr>
          <w:rStyle w:val="StyleUnderline"/>
        </w:rPr>
        <w:t>has been applied to any governmental action where groups are treated differently on the basis of race. Under this doctrine these overt uses of race are constitutionally permissible</w:t>
      </w:r>
      <w:r w:rsidRPr="007275EB">
        <w:rPr>
          <w:sz w:val="16"/>
        </w:rPr>
        <w:t xml:space="preserve"> </w:t>
      </w:r>
      <w:r w:rsidRPr="007275EB">
        <w:rPr>
          <w:rStyle w:val="Emphasis"/>
        </w:rPr>
        <w:t>only if they are “[narrowly tailored] to serve a compelling governmental interest.”</w:t>
      </w:r>
      <w:r w:rsidRPr="007275EB">
        <w:rPr>
          <w:sz w:val="16"/>
        </w:rPr>
        <w:t xml:space="preserve">[10] </w:t>
      </w:r>
      <w:r w:rsidRPr="007275EB">
        <w:rPr>
          <w:rStyle w:val="StyleUnderline"/>
        </w:rPr>
        <w:t xml:space="preserve">This standard, known as “strict scrutiny,” has for the most part been “strict in theory, but </w:t>
      </w:r>
      <w:r w:rsidRPr="007275EB">
        <w:rPr>
          <w:rStyle w:val="Emphasis"/>
        </w:rPr>
        <w:t>fatal in fact</w:t>
      </w:r>
      <w:r w:rsidRPr="007275EB">
        <w:rPr>
          <w:sz w:val="16"/>
        </w:rPr>
        <w:t xml:space="preserve">,”[11] </w:t>
      </w:r>
      <w:r w:rsidRPr="007275EB">
        <w:rPr>
          <w:rStyle w:val="StyleUnderline"/>
        </w:rPr>
        <w:t>and has meant that a great many of the governmental actions designed to address racial inequality, in areas such as</w:t>
      </w:r>
      <w:r w:rsidRPr="007275EB">
        <w:rPr>
          <w:sz w:val="16"/>
        </w:rPr>
        <w:t xml:space="preserve"> higher </w:t>
      </w:r>
      <w:r w:rsidRPr="007275EB">
        <w:rPr>
          <w:rStyle w:val="StyleUnderline"/>
        </w:rPr>
        <w:t>education</w:t>
      </w:r>
      <w:r w:rsidRPr="007275EB">
        <w:rPr>
          <w:sz w:val="16"/>
        </w:rPr>
        <w:t xml:space="preserve">,[12] contracting,[13] and voting,[14] </w:t>
      </w:r>
      <w:r w:rsidRPr="007275EB">
        <w:rPr>
          <w:rStyle w:val="Emphasis"/>
        </w:rPr>
        <w:t>have been deemed unconstitutional</w:t>
      </w:r>
      <w:r w:rsidRPr="007275EB">
        <w:rPr>
          <w:sz w:val="16"/>
        </w:rPr>
        <w:t xml:space="preserve">. </w:t>
      </w:r>
      <w:r w:rsidRPr="007275EB">
        <w:rPr>
          <w:rStyle w:val="StyleUnderline"/>
        </w:rPr>
        <w:t>In essence, this ideology</w:t>
      </w:r>
      <w:r w:rsidRPr="007275EB">
        <w:rPr>
          <w:sz w:val="16"/>
        </w:rPr>
        <w:t xml:space="preserve"> of </w:t>
      </w:r>
      <w:r w:rsidRPr="007275EB">
        <w:rPr>
          <w:rStyle w:val="StyleUnderline"/>
        </w:rPr>
        <w:t>color</w:t>
      </w:r>
      <w:r w:rsidRPr="007275EB">
        <w:rPr>
          <w:sz w:val="16"/>
        </w:rPr>
        <w:t>-</w:t>
      </w:r>
      <w:r w:rsidRPr="007275EB">
        <w:rPr>
          <w:strike/>
          <w:sz w:val="16"/>
        </w:rPr>
        <w:t>blindness</w:t>
      </w:r>
      <w:r w:rsidRPr="007275EB">
        <w:rPr>
          <w:sz w:val="16"/>
        </w:rPr>
        <w:t xml:space="preserve"> [</w:t>
      </w:r>
      <w:r w:rsidRPr="007275EB">
        <w:rPr>
          <w:rStyle w:val="StyleUnderline"/>
        </w:rPr>
        <w:t>neutral</w:t>
      </w:r>
      <w:r w:rsidRPr="007275EB">
        <w:rPr>
          <w:sz w:val="16"/>
        </w:rPr>
        <w:t xml:space="preserve">] </w:t>
      </w:r>
      <w:r w:rsidRPr="007275EB">
        <w:rPr>
          <w:rStyle w:val="StyleUnderline"/>
        </w:rPr>
        <w:t>functions to “legitimate</w:t>
      </w:r>
      <w:r w:rsidRPr="007275EB">
        <w:rPr>
          <w:sz w:val="16"/>
        </w:rPr>
        <w:t xml:space="preserve">[] </w:t>
      </w:r>
      <w:r w:rsidRPr="007275EB">
        <w:rPr>
          <w:rStyle w:val="StyleUnderline"/>
        </w:rPr>
        <w:t>and thereby maintain</w:t>
      </w:r>
      <w:r w:rsidRPr="007275EB">
        <w:rPr>
          <w:sz w:val="16"/>
        </w:rPr>
        <w:t xml:space="preserve">[] </w:t>
      </w:r>
      <w:r w:rsidRPr="007275EB">
        <w:rPr>
          <w:rStyle w:val="StyleUnderline"/>
        </w:rPr>
        <w:t>the social, economic, and political advantages that whites hold over other Americans</w:t>
      </w:r>
      <w:r w:rsidRPr="007275EB">
        <w:rPr>
          <w:sz w:val="16"/>
        </w:rPr>
        <w:t xml:space="preserve">.”[15] </w:t>
      </w:r>
      <w:r w:rsidRPr="007275EB">
        <w:rPr>
          <w:rStyle w:val="StyleUnderline"/>
        </w:rPr>
        <w:t>Ironically, in the rush to impose its</w:t>
      </w:r>
      <w:r w:rsidRPr="007275EB">
        <w:rPr>
          <w:sz w:val="16"/>
        </w:rPr>
        <w:t xml:space="preserve"> </w:t>
      </w:r>
      <w:r w:rsidRPr="007275EB">
        <w:rPr>
          <w:rStyle w:val="StyleUnderline"/>
        </w:rPr>
        <w:t>color</w:t>
      </w:r>
      <w:r w:rsidRPr="007275EB">
        <w:rPr>
          <w:sz w:val="16"/>
        </w:rPr>
        <w:t>-</w:t>
      </w:r>
      <w:r w:rsidRPr="007275EB">
        <w:rPr>
          <w:strike/>
          <w:sz w:val="16"/>
        </w:rPr>
        <w:t>blindness</w:t>
      </w:r>
      <w:r w:rsidRPr="007275EB">
        <w:rPr>
          <w:sz w:val="16"/>
        </w:rPr>
        <w:t xml:space="preserve"> [</w:t>
      </w:r>
      <w:r w:rsidRPr="007275EB">
        <w:rPr>
          <w:rStyle w:val="StyleUnderline"/>
        </w:rPr>
        <w:t>neutral</w:t>
      </w:r>
      <w:r w:rsidRPr="007275EB">
        <w:rPr>
          <w:sz w:val="16"/>
        </w:rPr>
        <w:t xml:space="preserve">] </w:t>
      </w:r>
      <w:r w:rsidRPr="007275EB">
        <w:rPr>
          <w:rStyle w:val="StyleUnderline"/>
        </w:rPr>
        <w:t>ideal, the</w:t>
      </w:r>
      <w:r w:rsidRPr="007275EB">
        <w:rPr>
          <w:sz w:val="16"/>
        </w:rPr>
        <w:t xml:space="preserve"> Supreme </w:t>
      </w:r>
      <w:r w:rsidRPr="007275EB">
        <w:rPr>
          <w:rStyle w:val="StyleUnderline"/>
        </w:rPr>
        <w:t>Court has severely weakened the ability of the Fourteenth Amendment to protect racial minorities from discriminatory and inequitable practices. The Court’s ideologically created mandate to demonstrate “intent” creates a retrenchment of the ability to address racial inequality by requiring a plaintiff to prove the near-impossible: a decision-maker’s specific motivation to discriminate against a minority group</w:t>
      </w:r>
      <w:r w:rsidRPr="007275EB">
        <w:rPr>
          <w:sz w:val="16"/>
        </w:rPr>
        <w:t xml:space="preserve">.[16] </w:t>
      </w:r>
      <w:r w:rsidRPr="007275EB">
        <w:rPr>
          <w:rStyle w:val="StyleUnderline"/>
        </w:rPr>
        <w:t>Thus to prove a claim under the current Equal Protection Clause jurisprudence, it is not enough for a plaintiff to show that the defendant acted with knowledge that his or her actions would have a discriminatory impact on an identifiable racial group. Instead, an aggrieved individual must show that the harmful government action was taken “at least in part ‘because of,’ not merely ‘in spite of,’ its adverse effects upon an identifiable group.”</w:t>
      </w:r>
      <w:r w:rsidRPr="007275EB">
        <w:rPr>
          <w:sz w:val="16"/>
        </w:rPr>
        <w:t xml:space="preserve">[17] This leads to a situation where the “practical result is to convert the burden of proof of improper motive into a substitute rule for upholding governmental action.”[18] </w:t>
      </w:r>
      <w:r w:rsidRPr="007275EB">
        <w:rPr>
          <w:rStyle w:val="StyleUnderline"/>
        </w:rPr>
        <w:t xml:space="preserve">This constricted “intent doctrine” </w:t>
      </w:r>
      <w:r w:rsidRPr="007275EB">
        <w:rPr>
          <w:rStyle w:val="Emphasis"/>
        </w:rPr>
        <w:t>permeates antidiscrimination law</w:t>
      </w:r>
      <w:r w:rsidRPr="007275EB">
        <w:rPr>
          <w:sz w:val="16"/>
        </w:rPr>
        <w:t xml:space="preserve">, </w:t>
      </w:r>
      <w:r w:rsidRPr="007275EB">
        <w:rPr>
          <w:rStyle w:val="StyleUnderline"/>
        </w:rPr>
        <w:t>ignores much of what we know about the dynamics of discrimination, and deprives many of redress for discrimination</w:t>
      </w:r>
      <w:r w:rsidRPr="007275EB">
        <w:rPr>
          <w:sz w:val="16"/>
        </w:rPr>
        <w:t xml:space="preserve">. The extraordinarily high burden almost requires a civil rights plaintiff to find a “smoking gun” statement expressing outward racial animus.[19] </w:t>
      </w:r>
      <w:r w:rsidRPr="007275EB">
        <w:rPr>
          <w:rStyle w:val="StyleUnderline"/>
        </w:rPr>
        <w:t>In modern times</w:t>
      </w:r>
      <w:r w:rsidRPr="007275EB">
        <w:rPr>
          <w:sz w:val="16"/>
        </w:rPr>
        <w:t xml:space="preserve">, however, </w:t>
      </w:r>
      <w:r w:rsidRPr="007275EB">
        <w:rPr>
          <w:rStyle w:val="StyleUnderline"/>
        </w:rPr>
        <w:t>overt statements of racial hostility are known to be socially unacceptable.</w:t>
      </w:r>
      <w:r w:rsidRPr="007275EB">
        <w:rPr>
          <w:sz w:val="16"/>
        </w:rPr>
        <w:t xml:space="preserve"> Additionally, </w:t>
      </w:r>
      <w:r w:rsidRPr="007275EB">
        <w:rPr>
          <w:rStyle w:val="StyleUnderline"/>
        </w:rPr>
        <w:t>the intent requirement does not take into account how modern cognitive science understands discrimination</w:t>
      </w:r>
      <w:r w:rsidRPr="007275EB">
        <w:rPr>
          <w:sz w:val="16"/>
        </w:rPr>
        <w:t xml:space="preserve">. Scholars such as Charles Lawrence,[20] Linda Krieger,[21] and Jerry Kang[22] have demonstrated that </w:t>
      </w:r>
      <w:r w:rsidRPr="007275EB">
        <w:rPr>
          <w:rStyle w:val="StyleUnderline"/>
        </w:rPr>
        <w:t>discrimination is often a product of unconscious or implicit biases and categorizations, rather than “intentional discrimination.”[</w:t>
      </w:r>
      <w:r w:rsidRPr="007275EB">
        <w:rPr>
          <w:sz w:val="16"/>
        </w:rPr>
        <w:t xml:space="preserve">23] </w:t>
      </w:r>
      <w:r w:rsidRPr="007275EB">
        <w:rPr>
          <w:strike/>
          <w:sz w:val="16"/>
        </w:rPr>
        <w:t>Turning a Blind Eye to</w:t>
      </w:r>
      <w:r w:rsidRPr="007275EB">
        <w:rPr>
          <w:sz w:val="16"/>
        </w:rPr>
        <w:t xml:space="preserve"> [Ignoring] Real Inequality Of course, </w:t>
      </w:r>
      <w:r w:rsidRPr="007275EB">
        <w:rPr>
          <w:rStyle w:val="StyleUnderline"/>
        </w:rPr>
        <w:t>this willful ignorance of historical and social context is nothing new in the Court’s race jurisprudence</w:t>
      </w:r>
      <w:r w:rsidRPr="007275EB">
        <w:rPr>
          <w:sz w:val="16"/>
        </w:rPr>
        <w:t xml:space="preserve">.[24] </w:t>
      </w:r>
      <w:r w:rsidRPr="007275EB">
        <w:rPr>
          <w:rStyle w:val="StyleUnderline"/>
        </w:rPr>
        <w:t>However, the cumulative and very deleterious effect is the inability of the Court</w:t>
      </w:r>
      <w:r w:rsidRPr="007275EB">
        <w:rPr>
          <w:sz w:val="16"/>
        </w:rPr>
        <w:t xml:space="preserve"> (and resulting refusal by the public) </w:t>
      </w:r>
      <w:r w:rsidRPr="007275EB">
        <w:rPr>
          <w:rStyle w:val="StyleUnderline"/>
        </w:rPr>
        <w:t>to recognize, and therefore to directly address, the harms that accrue due to persisting racial inequality. Instead, the Court sees the Equal Protection Clause as a bulwark against the “harm” of a person being classified as a member of a race, rather than a safeguard from real harms suffered by an individual on account of race</w:t>
      </w:r>
      <w:r w:rsidRPr="007275EB">
        <w:rPr>
          <w:sz w:val="16"/>
        </w:rPr>
        <w:t xml:space="preserve">.[25] </w:t>
      </w:r>
      <w:r w:rsidRPr="007275EB">
        <w:rPr>
          <w:rStyle w:val="StyleUnderline"/>
        </w:rPr>
        <w:t>This normative discourse</w:t>
      </w:r>
      <w:r w:rsidRPr="007275EB">
        <w:rPr>
          <w:sz w:val="16"/>
        </w:rPr>
        <w:t xml:space="preserve"> of color-blindness </w:t>
      </w:r>
      <w:r w:rsidRPr="007275EB">
        <w:rPr>
          <w:rStyle w:val="StyleUnderline"/>
        </w:rPr>
        <w:t xml:space="preserve">ends up </w:t>
      </w:r>
      <w:r w:rsidRPr="007275EB">
        <w:rPr>
          <w:rStyle w:val="Emphasis"/>
        </w:rPr>
        <w:t>masking entrenched systems of inequality</w:t>
      </w:r>
      <w:r w:rsidRPr="007275EB">
        <w:rPr>
          <w:sz w:val="16"/>
        </w:rPr>
        <w:t xml:space="preserve">; </w:t>
      </w:r>
      <w:r w:rsidRPr="007275EB">
        <w:rPr>
          <w:rStyle w:val="StyleUnderline"/>
        </w:rPr>
        <w:t>it hinders any government agency</w:t>
      </w:r>
      <w:r w:rsidRPr="007275EB">
        <w:rPr>
          <w:sz w:val="16"/>
        </w:rPr>
        <w:t xml:space="preserve"> – </w:t>
      </w:r>
      <w:r w:rsidRPr="007275EB">
        <w:rPr>
          <w:rStyle w:val="StyleUnderline"/>
        </w:rPr>
        <w:t>from the Seattle and Louisville school boards</w:t>
      </w:r>
      <w:r w:rsidRPr="007275EB">
        <w:rPr>
          <w:sz w:val="16"/>
        </w:rPr>
        <w:t xml:space="preserve"> to post-209 California – </w:t>
      </w:r>
      <w:r w:rsidRPr="007275EB">
        <w:rPr>
          <w:rStyle w:val="Emphasis"/>
        </w:rPr>
        <w:t>from making race-conscious efforts to mitigate structural inequities</w:t>
      </w:r>
      <w:r w:rsidRPr="007275EB">
        <w:rPr>
          <w:sz w:val="16"/>
        </w:rPr>
        <w:t xml:space="preserve">. </w:t>
      </w:r>
      <w:r w:rsidRPr="007275EB">
        <w:rPr>
          <w:rStyle w:val="StyleUnderline"/>
        </w:rPr>
        <w:t>In the case of the school assignment plans, the districts utilize a race-conscious program not because race is some immutable characteristic to which they ascribe certain inherent characteristics, but because “race” has real social effects.</w:t>
      </w:r>
      <w:r>
        <w:rPr>
          <w:rStyle w:val="StyleUnderline"/>
        </w:rPr>
        <w:t xml:space="preserve"> </w:t>
      </w:r>
      <w:r w:rsidRPr="007275EB">
        <w:rPr>
          <w:sz w:val="16"/>
        </w:rPr>
        <w:t xml:space="preserve">This inability to directly address racial inequity is rooted in the Supreme Court’s decision in Washington v. Davis, which essentially determined that the Equal Protection Clause would equate color-blindness with a constitutional mandate. </w:t>
      </w:r>
      <w:r w:rsidRPr="007275EB">
        <w:rPr>
          <w:rStyle w:val="StyleUnderline"/>
        </w:rPr>
        <w:t>The doctrinal feature that undergirds this</w:t>
      </w:r>
      <w:r w:rsidRPr="007275EB">
        <w:rPr>
          <w:sz w:val="16"/>
        </w:rPr>
        <w:t xml:space="preserve"> color-blind </w:t>
      </w:r>
      <w:r w:rsidRPr="007275EB">
        <w:rPr>
          <w:rStyle w:val="StyleUnderline"/>
        </w:rPr>
        <w:t>mandate</w:t>
      </w:r>
      <w:r w:rsidRPr="007275EB">
        <w:rPr>
          <w:sz w:val="16"/>
        </w:rPr>
        <w:t xml:space="preserve">, </w:t>
      </w:r>
      <w:r w:rsidRPr="007275EB">
        <w:rPr>
          <w:rStyle w:val="Emphasis"/>
        </w:rPr>
        <w:t>the intent doctrine</w:t>
      </w:r>
      <w:r w:rsidRPr="007275EB">
        <w:rPr>
          <w:sz w:val="16"/>
        </w:rPr>
        <w:t xml:space="preserve">, </w:t>
      </w:r>
      <w:r w:rsidRPr="007275EB">
        <w:rPr>
          <w:rStyle w:val="StyleUnderline"/>
        </w:rPr>
        <w:t>largely prohibits governmental actors from taking overt, proactive action</w:t>
      </w:r>
      <w:r w:rsidRPr="007275EB">
        <w:rPr>
          <w:sz w:val="16"/>
        </w:rPr>
        <w:t xml:space="preserve"> (ameliorative or otherwise) </w:t>
      </w:r>
      <w:r w:rsidRPr="007275EB">
        <w:rPr>
          <w:rStyle w:val="StyleUnderline"/>
        </w:rPr>
        <w:t xml:space="preserve">that attempts to modify social distribution on the basis of race. However, in the absence of overt usage of race, the existing social and economic distributions are assumed to be neutral and non-suspect. In this way, the Court, by importing a conception of what the neutral is, engages in a pretense of objectivity that actually </w:t>
      </w:r>
      <w:r w:rsidRPr="007275EB">
        <w:rPr>
          <w:rStyle w:val="Emphasis"/>
        </w:rPr>
        <w:t>preserves the existing distribution of social resources.</w:t>
      </w:r>
      <w:r w:rsidRPr="007275EB">
        <w:rPr>
          <w:sz w:val="16"/>
        </w:rPr>
        <w:t xml:space="preserve">[26] Accordingly, </w:t>
      </w:r>
      <w:r w:rsidRPr="007275EB">
        <w:rPr>
          <w:rStyle w:val="StyleUnderline"/>
        </w:rPr>
        <w:t>this</w:t>
      </w:r>
      <w:r w:rsidRPr="007275EB">
        <w:rPr>
          <w:sz w:val="16"/>
        </w:rPr>
        <w:t xml:space="preserve"> color-blind </w:t>
      </w:r>
      <w:r w:rsidRPr="007275EB">
        <w:rPr>
          <w:rStyle w:val="StyleUnderline"/>
        </w:rPr>
        <w:t>ethic sees baseline juridical regimes</w:t>
      </w:r>
      <w:r w:rsidRPr="007275EB">
        <w:rPr>
          <w:sz w:val="16"/>
        </w:rPr>
        <w:t>—</w:t>
      </w:r>
      <w:r w:rsidRPr="007275EB">
        <w:rPr>
          <w:rStyle w:val="StyleUnderline"/>
        </w:rPr>
        <w:t>from district assignment plans that rely on only factors other than race in Seattle and Louisville cases, to admissions criteria</w:t>
      </w:r>
      <w:r w:rsidRPr="007275EB">
        <w:rPr>
          <w:sz w:val="16"/>
        </w:rPr>
        <w:t xml:space="preserve"> that rely on tests that have severe racial impacts in higher education,[27] to “traditional districting criteria”[28] in cases of voter districting—</w:t>
      </w:r>
      <w:r w:rsidRPr="007275EB">
        <w:rPr>
          <w:rStyle w:val="StyleUnderline"/>
        </w:rPr>
        <w:t>as natural.[</w:t>
      </w:r>
      <w:r w:rsidRPr="007275EB">
        <w:rPr>
          <w:sz w:val="16"/>
        </w:rPr>
        <w:t xml:space="preserve">29] </w:t>
      </w:r>
      <w:r w:rsidRPr="007275EB">
        <w:rPr>
          <w:rStyle w:val="StyleUnderline"/>
        </w:rPr>
        <w:t>Today</w:t>
      </w:r>
      <w:r w:rsidRPr="007275EB">
        <w:rPr>
          <w:sz w:val="16"/>
        </w:rPr>
        <w:t xml:space="preserve">, some of </w:t>
      </w:r>
      <w:r w:rsidRPr="007275EB">
        <w:rPr>
          <w:rStyle w:val="Emphasis"/>
        </w:rPr>
        <w:t>the most pernicious and pervasive forms of discrimination</w:t>
      </w:r>
      <w:r w:rsidRPr="007275EB">
        <w:rPr>
          <w:sz w:val="16"/>
        </w:rPr>
        <w:t xml:space="preserve"> </w:t>
      </w:r>
      <w:r w:rsidRPr="007275EB">
        <w:rPr>
          <w:rStyle w:val="StyleUnderline"/>
        </w:rPr>
        <w:t xml:space="preserve">result from </w:t>
      </w:r>
      <w:r w:rsidRPr="007275EB">
        <w:rPr>
          <w:rStyle w:val="Emphasis"/>
        </w:rPr>
        <w:t>facially neutral practices</w:t>
      </w:r>
      <w:r w:rsidRPr="007275EB">
        <w:rPr>
          <w:rStyle w:val="StyleUnderline"/>
        </w:rPr>
        <w:t xml:space="preserve"> that diminish the opportunities of whole minority communities</w:t>
      </w:r>
      <w:r w:rsidRPr="007275EB">
        <w:rPr>
          <w:sz w:val="16"/>
        </w:rPr>
        <w:t xml:space="preserve">. </w:t>
      </w:r>
      <w:r w:rsidRPr="007275EB">
        <w:rPr>
          <w:rStyle w:val="StyleUnderline"/>
        </w:rPr>
        <w:t>For example,</w:t>
      </w:r>
      <w:r w:rsidRPr="007275EB">
        <w:rPr>
          <w:sz w:val="16"/>
        </w:rPr>
        <w:t xml:space="preserve"> Richard Thompson Ford has argued that </w:t>
      </w:r>
      <w:r w:rsidRPr="007275EB">
        <w:rPr>
          <w:rStyle w:val="StyleUnderline"/>
        </w:rPr>
        <w:t>governmental actors can now make decisions on the facially race neutral basis of geographical boundaries, despite the fact that those boundaries are a function of de jure and de facto segregation</w:t>
      </w:r>
      <w:r w:rsidRPr="007275EB">
        <w:rPr>
          <w:sz w:val="16"/>
        </w:rPr>
        <w:t xml:space="preserve">.[30] </w:t>
      </w:r>
      <w:r w:rsidRPr="007275EB">
        <w:rPr>
          <w:rStyle w:val="StyleUnderline"/>
        </w:rPr>
        <w:t>These ostensibly neutral practices have the effect of allowing governmental decision-makers to take advantage of “</w:t>
      </w:r>
      <w:r w:rsidRPr="007275EB">
        <w:rPr>
          <w:rStyle w:val="Emphasis"/>
        </w:rPr>
        <w:t>locked –in</w:t>
      </w:r>
      <w:r w:rsidRPr="007275EB">
        <w:rPr>
          <w:rStyle w:val="StyleUnderline"/>
        </w:rPr>
        <w:t>”[</w:t>
      </w:r>
      <w:r w:rsidRPr="007275EB">
        <w:rPr>
          <w:sz w:val="16"/>
        </w:rPr>
        <w:t xml:space="preserve">31] </w:t>
      </w:r>
      <w:r w:rsidRPr="007275EB">
        <w:rPr>
          <w:rStyle w:val="Emphasis"/>
        </w:rPr>
        <w:t>discrimination</w:t>
      </w:r>
      <w:r w:rsidRPr="007275EB">
        <w:rPr>
          <w:sz w:val="16"/>
        </w:rPr>
        <w:t xml:space="preserve"> </w:t>
      </w:r>
      <w:r w:rsidRPr="007275EB">
        <w:rPr>
          <w:rStyle w:val="StyleUnderline"/>
        </w:rPr>
        <w:t>without being violative of the Constitution. With this limitation in place</w:t>
      </w:r>
      <w:r w:rsidRPr="007275EB">
        <w:rPr>
          <w:sz w:val="16"/>
        </w:rPr>
        <w:t xml:space="preserve">, </w:t>
      </w:r>
      <w:r w:rsidRPr="007275EB">
        <w:rPr>
          <w:rStyle w:val="Emphasis"/>
        </w:rPr>
        <w:t>it becomes increasingly difficult to remedy the effects of structural inequality</w:t>
      </w:r>
      <w:r w:rsidRPr="007275EB">
        <w:rPr>
          <w:sz w:val="16"/>
        </w:rPr>
        <w:t xml:space="preserve">. At the same time, the elimination of a right of action to bring suits based on a disparate impact severely hampers the ability of aggrieved parties to challenge much of the structural inequality in schools based on statutory civil rights protections.[32] However, </w:t>
      </w:r>
      <w:r w:rsidRPr="007275EB">
        <w:rPr>
          <w:rStyle w:val="StyleUnderline"/>
        </w:rPr>
        <w:t>some school districts</w:t>
      </w:r>
      <w:r w:rsidRPr="007275EB">
        <w:rPr>
          <w:sz w:val="16"/>
        </w:rPr>
        <w:t xml:space="preserve">, such as those being challenged in Louisville and Seattle, </w:t>
      </w:r>
      <w:r w:rsidRPr="007275EB">
        <w:rPr>
          <w:rStyle w:val="StyleUnderline"/>
        </w:rPr>
        <w:t>understand well that in a segregated community, students may not be able to interact or study together in integrated schools unless race is taken into account</w:t>
      </w:r>
      <w:r w:rsidRPr="007275EB">
        <w:rPr>
          <w:sz w:val="16"/>
        </w:rPr>
        <w:t xml:space="preserve"> in assigning students to schools under a plan that offers an equal educational opportunity to all the districts’ children. </w:t>
      </w:r>
      <w:r w:rsidRPr="007275EB">
        <w:rPr>
          <w:rStyle w:val="StyleUnderline"/>
        </w:rPr>
        <w:t xml:space="preserve">Yet, the Supreme Court may well </w:t>
      </w:r>
      <w:r w:rsidRPr="007275EB">
        <w:rPr>
          <w:rStyle w:val="Emphasis"/>
        </w:rPr>
        <w:t>take away the districts’ ability to do so.</w:t>
      </w:r>
      <w:r>
        <w:rPr>
          <w:rStyle w:val="StyleUnderline"/>
        </w:rPr>
        <w:t xml:space="preserve"> </w:t>
      </w:r>
      <w:r w:rsidRPr="007275EB">
        <w:rPr>
          <w:sz w:val="16"/>
        </w:rPr>
        <w:t xml:space="preserve">In her dissent in Gratz v. Bollinger, Justice Ginsburg noted that the Constitution must be color conscious so that it can “prevent discrimination being perpetuated and to undo the effects of past discrimination.”[33] In other words, color-consciousness does not look at race because it falsely captures some presumed inherent qualities, but rather, because it captures and directly addresses the lived social reality of communities in which African Americans, Latinos and other people of color have less access to social resources than whites. By explicitly addressing the way in which race has been deployed in any particular action,[34] the Court can accordingly apply a more fitting level of scrutiny necessary to determine if the action satisfies the Equal Protection Clause.[35] Almost all of </w:t>
      </w:r>
      <w:r w:rsidRPr="007275EB">
        <w:rPr>
          <w:rStyle w:val="StyleUnderline"/>
        </w:rPr>
        <w:t>the debate around these cases has taken as their starting point that the Court will apply “strict scrutiny” to the school plans at issue, and those in favor of maintaining race-conscious districting have attempted to demonstrate why the plans are narrowly tailored to serve a compelling governmental interest</w:t>
      </w:r>
      <w:r w:rsidRPr="007275EB">
        <w:rPr>
          <w:sz w:val="16"/>
        </w:rPr>
        <w:t xml:space="preserve">. However, </w:t>
      </w:r>
      <w:r w:rsidRPr="007275EB">
        <w:rPr>
          <w:rStyle w:val="StyleUnderline"/>
        </w:rPr>
        <w:t xml:space="preserve">it is becoming clear that the </w:t>
      </w:r>
      <w:r w:rsidRPr="007275EB">
        <w:rPr>
          <w:rStyle w:val="Emphasis"/>
        </w:rPr>
        <w:t>narrow Equal Protection Clause</w:t>
      </w:r>
      <w:r w:rsidRPr="007275EB">
        <w:rPr>
          <w:rStyle w:val="StyleUnderline"/>
        </w:rPr>
        <w:t xml:space="preserve"> jurisprudence will continue to </w:t>
      </w:r>
      <w:r w:rsidRPr="007275EB">
        <w:rPr>
          <w:rStyle w:val="Emphasis"/>
        </w:rPr>
        <w:t>limit the ways in which society can remedy the social ill of racial oppression.</w:t>
      </w:r>
      <w:r w:rsidRPr="007275EB">
        <w:rPr>
          <w:sz w:val="16"/>
        </w:rPr>
        <w:t xml:space="preserve"> </w:t>
      </w:r>
      <w:r w:rsidRPr="007275EB">
        <w:rPr>
          <w:rStyle w:val="StyleUnderline"/>
        </w:rPr>
        <w:t xml:space="preserve">While the Court will like continue to utilize its existing framework in Seattle and Louisville, </w:t>
      </w:r>
      <w:r w:rsidRPr="007275EB">
        <w:rPr>
          <w:rStyle w:val="Emphasis"/>
        </w:rPr>
        <w:t>it must</w:t>
      </w:r>
      <w:r w:rsidRPr="007275EB">
        <w:rPr>
          <w:rStyle w:val="StyleUnderline"/>
        </w:rPr>
        <w:t xml:space="preserve"> at some point deal with the fact that</w:t>
      </w:r>
      <w:r w:rsidRPr="007275EB">
        <w:rPr>
          <w:sz w:val="16"/>
        </w:rPr>
        <w:t xml:space="preserve"> </w:t>
      </w:r>
      <w:r w:rsidRPr="007275EB">
        <w:rPr>
          <w:rStyle w:val="Emphasis"/>
        </w:rPr>
        <w:t>“[i]n order to get beyond racism, we must first take account of race</w:t>
      </w:r>
      <w:r w:rsidRPr="007275EB">
        <w:rPr>
          <w:sz w:val="16"/>
        </w:rPr>
        <w:t>.”[36]</w:t>
      </w:r>
    </w:p>
    <w:p w:rsidR="001256DB" w:rsidRDefault="001256DB" w:rsidP="001256DB"/>
    <w:p w:rsidR="001256DB" w:rsidRDefault="001256DB" w:rsidP="001256DB">
      <w:pPr>
        <w:pStyle w:val="Heading4"/>
      </w:pPr>
      <w:r>
        <w:t xml:space="preserve">The intent requirement spillsover to prevent desegregation in all areas </w:t>
      </w:r>
    </w:p>
    <w:p w:rsidR="001256DB" w:rsidRDefault="001256DB" w:rsidP="001256DB">
      <w:r>
        <w:t xml:space="preserve">Yousef T. </w:t>
      </w:r>
      <w:r w:rsidRPr="004D017E">
        <w:rPr>
          <w:rStyle w:val="Style13ptBold"/>
        </w:rPr>
        <w:t>Jabareen</w:t>
      </w:r>
      <w:r>
        <w:t>,  J.D., Georgetown University Law Center; human rights lawyer and adjunct lecturer, American University Washington College of Law, Tel Aviv University Law School, University of Haifa Law School, and the Academic College of Law, “ARTICLE: LAW, MINORITY, AND TRANSFORMATION: A CRITIQUE AND RETHINKING OF CIVIL RIGHTS DOCTRINES”, Santa Clara Law Review, 20</w:t>
      </w:r>
      <w:r w:rsidRPr="004D017E">
        <w:rPr>
          <w:rStyle w:val="Style13ptBold"/>
        </w:rPr>
        <w:t>06</w:t>
      </w:r>
      <w:r>
        <w:t>, Lexis</w:t>
      </w:r>
    </w:p>
    <w:p w:rsidR="001256DB" w:rsidRDefault="001256DB" w:rsidP="001256DB">
      <w:pPr>
        <w:rPr>
          <w:sz w:val="16"/>
        </w:rPr>
      </w:pPr>
      <w:r w:rsidRPr="004D017E">
        <w:rPr>
          <w:sz w:val="16"/>
        </w:rPr>
        <w:t xml:space="preserve">For example, </w:t>
      </w:r>
      <w:r w:rsidRPr="004D017E">
        <w:rPr>
          <w:rStyle w:val="StyleUnderline"/>
        </w:rPr>
        <w:t>segregated housing resulted largely from active government involvement in mortgage practices, the location of public housing, and zoning regulation.</w:t>
      </w:r>
      <w:r w:rsidRPr="004D017E">
        <w:rPr>
          <w:sz w:val="16"/>
        </w:rPr>
        <w:t xml:space="preserve"> n204 </w:t>
      </w:r>
      <w:r w:rsidRPr="004D017E">
        <w:rPr>
          <w:rStyle w:val="StyleUnderline"/>
        </w:rPr>
        <w:t>This has</w:t>
      </w:r>
      <w:r w:rsidRPr="004D017E">
        <w:rPr>
          <w:sz w:val="16"/>
        </w:rPr>
        <w:t xml:space="preserve"> [*548] </w:t>
      </w:r>
      <w:r w:rsidRPr="004D017E">
        <w:rPr>
          <w:rStyle w:val="StyleUnderline"/>
        </w:rPr>
        <w:t>been coupled with white families moving from the poor inner-cities to the affluent suburbs</w:t>
      </w:r>
      <w:r w:rsidRPr="004D017E">
        <w:rPr>
          <w:sz w:val="16"/>
        </w:rPr>
        <w:t xml:space="preserve">. n205 </w:t>
      </w:r>
      <w:r w:rsidRPr="004D017E">
        <w:rPr>
          <w:rStyle w:val="StyleUnderline"/>
        </w:rPr>
        <w:t>The fact that the Court has left these residential patterns out of its constitutional remedies has created a cycle of racial re-segregation</w:t>
      </w:r>
      <w:r w:rsidRPr="004D017E">
        <w:rPr>
          <w:sz w:val="16"/>
        </w:rPr>
        <w:t xml:space="preserve">: poor African-American inner-cities and affluent white suburbs. n206 </w:t>
      </w:r>
      <w:r w:rsidRPr="004D017E">
        <w:rPr>
          <w:rStyle w:val="StyleUnderline"/>
        </w:rPr>
        <w:t>This result vindicates the transformativist assertion that individualist theory operates to rationalize and perpetuate societal inequalities. Under a theoretical transformative approach</w:t>
      </w:r>
      <w:r w:rsidRPr="004D017E">
        <w:rPr>
          <w:sz w:val="16"/>
        </w:rPr>
        <w:t xml:space="preserve">, </w:t>
      </w:r>
      <w:r w:rsidRPr="004D017E">
        <w:rPr>
          <w:rStyle w:val="Emphasis"/>
        </w:rPr>
        <w:t>including white suburbs in multi-district desegregation</w:t>
      </w:r>
      <w:r w:rsidRPr="004D017E">
        <w:rPr>
          <w:sz w:val="16"/>
        </w:rPr>
        <w:t xml:space="preserve"> </w:t>
      </w:r>
      <w:r w:rsidRPr="004D017E">
        <w:rPr>
          <w:rStyle w:val="StyleUnderline"/>
        </w:rPr>
        <w:t xml:space="preserve">would have paved the way for </w:t>
      </w:r>
      <w:r w:rsidRPr="004D017E">
        <w:rPr>
          <w:rStyle w:val="Emphasis"/>
        </w:rPr>
        <w:t>multi-system integration</w:t>
      </w:r>
      <w:r w:rsidRPr="004D017E">
        <w:rPr>
          <w:rStyle w:val="StyleUnderline"/>
        </w:rPr>
        <w:t xml:space="preserve"> and</w:t>
      </w:r>
      <w:r w:rsidRPr="004D017E">
        <w:rPr>
          <w:sz w:val="16"/>
        </w:rPr>
        <w:t xml:space="preserve">, at the same time, </w:t>
      </w:r>
      <w:r w:rsidRPr="004D017E">
        <w:rPr>
          <w:rStyle w:val="Emphasis"/>
        </w:rPr>
        <w:t>removed the attraction of the suburbs for white families</w:t>
      </w:r>
      <w:r w:rsidRPr="004D017E">
        <w:rPr>
          <w:sz w:val="16"/>
        </w:rPr>
        <w:t xml:space="preserve"> </w:t>
      </w:r>
      <w:r w:rsidRPr="004D017E">
        <w:rPr>
          <w:rStyle w:val="StyleUnderline"/>
        </w:rPr>
        <w:t>who seek to avoid compelled integration.</w:t>
      </w:r>
      <w:r>
        <w:rPr>
          <w:rStyle w:val="StyleUnderline"/>
        </w:rPr>
        <w:t xml:space="preserve"> </w:t>
      </w:r>
      <w:r w:rsidRPr="004D017E">
        <w:rPr>
          <w:rStyle w:val="StyleUnderline"/>
        </w:rPr>
        <w:t>School segregation and housing segregation</w:t>
      </w:r>
      <w:r w:rsidRPr="004D017E">
        <w:rPr>
          <w:sz w:val="16"/>
        </w:rPr>
        <w:t xml:space="preserve"> </w:t>
      </w:r>
      <w:r w:rsidRPr="004D017E">
        <w:rPr>
          <w:rStyle w:val="Emphasis"/>
        </w:rPr>
        <w:t>are intertwined</w:t>
      </w:r>
      <w:r w:rsidRPr="004D017E">
        <w:rPr>
          <w:sz w:val="16"/>
        </w:rPr>
        <w:t xml:space="preserve">, </w:t>
      </w:r>
      <w:r w:rsidRPr="004D017E">
        <w:rPr>
          <w:rStyle w:val="StyleUnderline"/>
        </w:rPr>
        <w:t>and allowing one fosters the other</w:t>
      </w:r>
      <w:r w:rsidRPr="004D017E">
        <w:rPr>
          <w:sz w:val="16"/>
        </w:rPr>
        <w:t xml:space="preserve">. n207 </w:t>
      </w:r>
      <w:r w:rsidRPr="004D017E">
        <w:rPr>
          <w:rStyle w:val="StyleUnderline"/>
        </w:rPr>
        <w:t xml:space="preserve">Adoption of the individualist approach has limited Brown's desegregation mandate to intentional segregative government actions. This limitation overlooks the racial history of American society and falls short of redressing its </w:t>
      </w:r>
      <w:r w:rsidRPr="004D017E">
        <w:rPr>
          <w:rStyle w:val="Emphasis"/>
        </w:rPr>
        <w:t>devastating impact</w:t>
      </w:r>
      <w:r w:rsidRPr="004D017E">
        <w:rPr>
          <w:sz w:val="16"/>
        </w:rPr>
        <w:t xml:space="preserve">. </w:t>
      </w:r>
      <w:r w:rsidRPr="004D017E">
        <w:rPr>
          <w:rStyle w:val="StyleUnderline"/>
        </w:rPr>
        <w:t>By condoning current conditions of actual segregation</w:t>
      </w:r>
      <w:r w:rsidRPr="004D017E">
        <w:rPr>
          <w:sz w:val="16"/>
        </w:rPr>
        <w:t xml:space="preserve">, the </w:t>
      </w:r>
      <w:r w:rsidRPr="004D017E">
        <w:rPr>
          <w:rStyle w:val="Emphasis"/>
        </w:rPr>
        <w:t>Milliken</w:t>
      </w:r>
      <w:r w:rsidRPr="004D017E">
        <w:rPr>
          <w:sz w:val="16"/>
        </w:rPr>
        <w:t xml:space="preserve"> doctrine </w:t>
      </w:r>
      <w:r w:rsidRPr="004D017E">
        <w:rPr>
          <w:rStyle w:val="StyleUnderline"/>
        </w:rPr>
        <w:t>ensured a self-perpetuating system of racial stigmatization</w:t>
      </w:r>
      <w:r w:rsidRPr="004D017E">
        <w:rPr>
          <w:sz w:val="16"/>
        </w:rPr>
        <w:t xml:space="preserve">. n208 </w:t>
      </w:r>
      <w:r w:rsidRPr="004D017E">
        <w:rPr>
          <w:rStyle w:val="StyleUnderline"/>
        </w:rPr>
        <w:t>The Milliken doctrine might be seen, then</w:t>
      </w:r>
      <w:r w:rsidRPr="004D017E">
        <w:rPr>
          <w:sz w:val="16"/>
        </w:rPr>
        <w:t xml:space="preserve">, </w:t>
      </w:r>
      <w:r w:rsidRPr="004D017E">
        <w:rPr>
          <w:rStyle w:val="Emphasis"/>
        </w:rPr>
        <w:t>as the most disastrous decision for race relations in America</w:t>
      </w:r>
      <w:r w:rsidRPr="004D017E">
        <w:rPr>
          <w:sz w:val="16"/>
        </w:rPr>
        <w:t xml:space="preserve"> since Plessy. </w:t>
      </w:r>
      <w:r w:rsidRPr="004D017E">
        <w:rPr>
          <w:rStyle w:val="StyleUnderline"/>
        </w:rPr>
        <w:t>Since Milliken, there has</w:t>
      </w:r>
      <w:r w:rsidRPr="004D017E">
        <w:rPr>
          <w:sz w:val="16"/>
        </w:rPr>
        <w:t xml:space="preserve"> [*549] </w:t>
      </w:r>
      <w:r w:rsidRPr="004D017E">
        <w:rPr>
          <w:rStyle w:val="StyleUnderline"/>
        </w:rPr>
        <w:t xml:space="preserve">been </w:t>
      </w:r>
      <w:r w:rsidRPr="004D017E">
        <w:rPr>
          <w:rStyle w:val="Emphasis"/>
        </w:rPr>
        <w:t>no significant improvement in the desegregation of American schools</w:t>
      </w:r>
      <w:r w:rsidRPr="004D017E">
        <w:rPr>
          <w:sz w:val="16"/>
        </w:rPr>
        <w:t xml:space="preserve">. n209 </w:t>
      </w:r>
      <w:r w:rsidRPr="004D017E">
        <w:rPr>
          <w:rStyle w:val="StyleUnderline"/>
        </w:rPr>
        <w:t xml:space="preserve">Instead, the Court has backed away from the fight for integration, resulting in a perpetual racial hierarchy in the education system, where schools are still </w:t>
      </w:r>
      <w:r w:rsidRPr="004D017E">
        <w:rPr>
          <w:rStyle w:val="Emphasis"/>
        </w:rPr>
        <w:t>separate and still unequal</w:t>
      </w:r>
      <w:r w:rsidRPr="004D017E">
        <w:rPr>
          <w:sz w:val="16"/>
        </w:rPr>
        <w:t xml:space="preserve">. n210 In the beginning of the 1990s, "more black children attended racially isolated schools than at any time since the early 1970s." n211 </w:t>
      </w:r>
      <w:r w:rsidRPr="004D017E">
        <w:rPr>
          <w:rStyle w:val="StyleUnderline"/>
        </w:rPr>
        <w:t>Affirming its adherence to</w:t>
      </w:r>
      <w:r w:rsidRPr="004D017E">
        <w:rPr>
          <w:sz w:val="16"/>
        </w:rPr>
        <w:t xml:space="preserve"> the individualist approach embraced in </w:t>
      </w:r>
      <w:r w:rsidRPr="004D017E">
        <w:rPr>
          <w:rStyle w:val="StyleUnderline"/>
        </w:rPr>
        <w:t>Milliken, the Court has further overturned efforts by lower courts to block re-segregation through intra-district remedies</w:t>
      </w:r>
      <w:r w:rsidRPr="004D017E">
        <w:rPr>
          <w:sz w:val="16"/>
        </w:rPr>
        <w:t xml:space="preserve">. In Austin Independent School District v. United States, n212 the Supreme Court invalidated a court order mandating large-scale student busing within the school district. n213 Similarly, in Dayton Board of Education v. Brinkman, n214 the Court vacated an order requiring integration in the entire school system. n215 The Court has additionally curtailed efforts to block re-segregation through continuous federal court supervision. This was the case in Pasadena City Board of Education v. Spangler, n216 Board of Education v. Dowell, n217 and Freeman v. Pitts. n218 [*550] Taken together, </w:t>
      </w:r>
      <w:r w:rsidRPr="004D017E">
        <w:rPr>
          <w:rStyle w:val="StyleUnderline"/>
        </w:rPr>
        <w:t>these cases leave a great deal of de facto re-segregation intact, regardless of the historic and contemporary context of the segregation</w:t>
      </w:r>
      <w:r w:rsidRPr="004D017E">
        <w:rPr>
          <w:sz w:val="16"/>
        </w:rPr>
        <w:t xml:space="preserve">. n219 </w:t>
      </w:r>
      <w:r w:rsidRPr="004D017E">
        <w:rPr>
          <w:rStyle w:val="StyleUnderline"/>
        </w:rPr>
        <w:t>Based on the individualist ideology's indifference to these results, cases continue the trend of weakening desegregation jurisprudence by solidifying the formalistic distinction between de jure and de facto segregation. Requiring proof that current conditions of segregation are a result of intentional government actions has proved to be a formidable burden that plaintiffs have been unable to shoulder</w:t>
      </w:r>
      <w:r w:rsidRPr="004D017E">
        <w:rPr>
          <w:sz w:val="16"/>
        </w:rPr>
        <w:t xml:space="preserve">. n220 </w:t>
      </w:r>
      <w:r w:rsidRPr="004D017E">
        <w:rPr>
          <w:rStyle w:val="StyleUnderline"/>
        </w:rPr>
        <w:t>The willingness of the Court</w:t>
      </w:r>
      <w:r w:rsidRPr="004D017E">
        <w:rPr>
          <w:sz w:val="16"/>
        </w:rPr>
        <w:t xml:space="preserve"> in Spangler, Dowell, and Freeman </w:t>
      </w:r>
      <w:r w:rsidRPr="004D017E">
        <w:rPr>
          <w:rStyle w:val="StyleUnderline"/>
        </w:rPr>
        <w:t>to tolerate existing conditions of segregation departs significantly from Brown's legacy that inequality is inherent in racial segregation and that this inequality must be redressed</w:t>
      </w:r>
      <w:r w:rsidRPr="004D017E">
        <w:rPr>
          <w:sz w:val="16"/>
        </w:rPr>
        <w:t xml:space="preserve">. n221 </w:t>
      </w:r>
      <w:r w:rsidRPr="004D017E">
        <w:rPr>
          <w:rStyle w:val="Emphasis"/>
        </w:rPr>
        <w:t>The ultimate consequence</w:t>
      </w:r>
      <w:r w:rsidRPr="004D017E">
        <w:rPr>
          <w:sz w:val="16"/>
        </w:rPr>
        <w:t xml:space="preserve"> </w:t>
      </w:r>
      <w:r w:rsidRPr="004D017E">
        <w:rPr>
          <w:rStyle w:val="StyleUnderline"/>
        </w:rPr>
        <w:t xml:space="preserve">is to perpetuate this inequality and the </w:t>
      </w:r>
      <w:r w:rsidRPr="004D017E">
        <w:rPr>
          <w:rStyle w:val="Emphasis"/>
        </w:rPr>
        <w:t>perception of inferiority</w:t>
      </w:r>
      <w:r w:rsidRPr="004D017E">
        <w:rPr>
          <w:rStyle w:val="StyleUnderline"/>
        </w:rPr>
        <w:t>. To redress this injury</w:t>
      </w:r>
      <w:r w:rsidRPr="004D017E">
        <w:rPr>
          <w:sz w:val="16"/>
        </w:rPr>
        <w:t xml:space="preserve">, </w:t>
      </w:r>
      <w:r w:rsidRPr="004D017E">
        <w:rPr>
          <w:rStyle w:val="Emphasis"/>
        </w:rPr>
        <w:t>a transformative ideology is required</w:t>
      </w:r>
      <w:r w:rsidRPr="004D017E">
        <w:rPr>
          <w:rStyle w:val="StyleUnderline"/>
        </w:rPr>
        <w:t>, an ideology that is sensitive to group-based social experiences, result-oriented, and committed to societal transformation.</w:t>
      </w:r>
      <w:r>
        <w:rPr>
          <w:rStyle w:val="StyleUnderline"/>
        </w:rPr>
        <w:t xml:space="preserve"> </w:t>
      </w:r>
      <w:r w:rsidRPr="004D017E">
        <w:rPr>
          <w:sz w:val="16"/>
        </w:rPr>
        <w:t xml:space="preserve">In the shadow of increasing de facto re-segregation and funding disparities, many concerned civil rights advocates have shifted their focus to the quality of education, even at [*551] the expense of racially balanced schools. n222 Civil rights advocates remain torn between their integration ideals and the purely educational interests of African-American children. It appears that W.E.B. Du Bois's insights are being realized almost seven decades after he stated: There is no magic, either in mixed schools or in segregated schools. A mixed school with poor and unsympathetic teachers, with hostile public opinion, and no teaching of truth concerning black folk, is bad. A segregated school with ignorant placeholders, inadequate equipment, poor salaries, and wretched housing is equally bad. Other things being equal, the mixed school is the broader, more natural basis for the education of all youth. It gives wider contacts; it inspires greater self-confidence; and suppresses the inferiority complex. But other things seldom are equal, and in that case Sympathy, Knowledge, and the Truth, outweigh all that the mixed school can offer. n223 Dr. Du Bois's words appear to have predicted the current situation. More importantly, they suggest the solutions to the problem: a meaningful, transformative integration that guarantees true multicultural and multi-racial integration. Only such an approach can lead to true equal education by guaranteeing group-level equality and integration. </w:t>
      </w:r>
      <w:r w:rsidRPr="004D017E">
        <w:rPr>
          <w:rStyle w:val="StyleUnderline"/>
        </w:rPr>
        <w:t>In sum</w:t>
      </w:r>
      <w:r w:rsidRPr="004D017E">
        <w:rPr>
          <w:sz w:val="16"/>
        </w:rPr>
        <w:t xml:space="preserve">, </w:t>
      </w:r>
      <w:r w:rsidRPr="004D017E">
        <w:rPr>
          <w:rStyle w:val="StyleUnderline"/>
        </w:rPr>
        <w:t>the Court has adopted the narrow individualist approach by reading the Equal Protection Clause to ban</w:t>
      </w:r>
      <w:r w:rsidRPr="004D017E">
        <w:rPr>
          <w:sz w:val="16"/>
        </w:rPr>
        <w:t xml:space="preserve"> </w:t>
      </w:r>
      <w:r w:rsidRPr="004D017E">
        <w:rPr>
          <w:rStyle w:val="Emphasis"/>
        </w:rPr>
        <w:t>only intentional, state-sanctioned segregation</w:t>
      </w:r>
      <w:r w:rsidRPr="004D017E">
        <w:rPr>
          <w:sz w:val="16"/>
        </w:rPr>
        <w:t xml:space="preserve">. </w:t>
      </w:r>
      <w:r w:rsidRPr="004D017E">
        <w:rPr>
          <w:rStyle w:val="StyleUnderline"/>
        </w:rPr>
        <w:t>Under this approach, proving a racially discriminatory purpose on the part of the government actor is indispensable to establishing a claim for a constitutional violation. This approach has</w:t>
      </w:r>
      <w:r w:rsidRPr="004D017E">
        <w:rPr>
          <w:sz w:val="16"/>
        </w:rPr>
        <w:t xml:space="preserve"> [*552] </w:t>
      </w:r>
      <w:r w:rsidRPr="004D017E">
        <w:rPr>
          <w:rStyle w:val="Emphasis"/>
        </w:rPr>
        <w:t>turned Brown's promise into an "empty victory,"</w:t>
      </w:r>
      <w:r w:rsidRPr="004D017E">
        <w:rPr>
          <w:sz w:val="16"/>
        </w:rPr>
        <w:t xml:space="preserve"> </w:t>
      </w:r>
      <w:r w:rsidRPr="004D017E">
        <w:rPr>
          <w:rStyle w:val="StyleUnderline"/>
        </w:rPr>
        <w:t>and has failed to cure the lasting, pervasive effects of segregation and the Jim Crow regime</w:t>
      </w:r>
      <w:r w:rsidRPr="004D017E">
        <w:rPr>
          <w:sz w:val="16"/>
        </w:rPr>
        <w:t>. n224</w:t>
      </w:r>
    </w:p>
    <w:p w:rsidR="001256DB" w:rsidRDefault="001256DB" w:rsidP="001256DB">
      <w:pPr>
        <w:rPr>
          <w:sz w:val="16"/>
        </w:rPr>
      </w:pPr>
    </w:p>
    <w:p w:rsidR="001256DB" w:rsidRDefault="001256DB" w:rsidP="001256DB">
      <w:pPr>
        <w:pStyle w:val="Heading4"/>
      </w:pPr>
      <w:r>
        <w:t>The intent requirement reinforces institutional racism and white power in the law – overturning this precedent is key</w:t>
      </w:r>
    </w:p>
    <w:p w:rsidR="001256DB" w:rsidRDefault="001256DB" w:rsidP="001256DB">
      <w:r>
        <w:t xml:space="preserve">Wendy Leo </w:t>
      </w:r>
      <w:r w:rsidRPr="009A1984">
        <w:rPr>
          <w:rStyle w:val="Style13ptBold"/>
        </w:rPr>
        <w:t>Moore</w:t>
      </w:r>
      <w:r>
        <w:t>, Associate Professor of Sociology at Texas A&amp;M University, “Reproducing Racism: White Space, Elite Law Schools, and Racial Inequality”, 20</w:t>
      </w:r>
      <w:r w:rsidRPr="009A1984">
        <w:rPr>
          <w:rStyle w:val="Style13ptBold"/>
        </w:rPr>
        <w:t>08</w:t>
      </w:r>
      <w:r>
        <w:t>, Pages 83-84</w:t>
      </w:r>
    </w:p>
    <w:p w:rsidR="001256DB" w:rsidRPr="00BE4F01" w:rsidRDefault="001256DB" w:rsidP="001256DB">
      <w:pPr>
        <w:rPr>
          <w:sz w:val="16"/>
        </w:rPr>
      </w:pPr>
      <w:r w:rsidRPr="00BE4F01">
        <w:rPr>
          <w:sz w:val="16"/>
        </w:rPr>
        <w:t xml:space="preserve">Legal scholar Barbara Flagg (1993) has pointed out that </w:t>
      </w:r>
      <w:r w:rsidRPr="00BE4F01">
        <w:rPr>
          <w:rStyle w:val="StyleUnderline"/>
        </w:rPr>
        <w:t>the discriminatory- intent requirement in Davis sets up a legal frame concerning race based upon a definition of racism that assumes that individuals act with conscious racial malice, precluding the possibility of evaluating the dynamics of institutional racism or of individuals acting with unconscious racial biases.</w:t>
      </w:r>
      <w:r w:rsidRPr="00BE4F01">
        <w:rPr>
          <w:sz w:val="16"/>
        </w:rPr>
        <w:t xml:space="preserve"> </w:t>
      </w:r>
      <w:r w:rsidRPr="00BE4F01">
        <w:rPr>
          <w:u w:val="single"/>
        </w:rPr>
        <w:t xml:space="preserve">The Court in Davis also acknowledged its unwillingness to examine structural racism. The Court admitted that a significantly higher number of blacks failed Test 21, but they said that this racial disparity, without proof of a person or persons in- tentionally acting to discriminate, did not trigger constitutional protection. </w:t>
      </w:r>
      <w:r w:rsidRPr="00BE4F01">
        <w:rPr>
          <w:sz w:val="16"/>
        </w:rPr>
        <w:t xml:space="preserve">The most salient rationale for this conclusion was the fear of the far-reaching nature of a decision to consider disparate racial impact in evaluating claims of discrimination. Again, speaking for the Court, Justice White said, A rule that a statute designed to serve neutral ends is nevertheless invalid, absent compelling justification, if in practice it benefits one race more than another would be far reaching and would raise serious questions about, and perhaps in- validate, a whole range of tax, welfare, public service, regulatory, and licensing statutes that may be more burdensome to the poor and to the average black than to the more affluent white.‘3 In effect, </w:t>
      </w:r>
      <w:r w:rsidRPr="00BE4F01">
        <w:rPr>
          <w:u w:val="single"/>
        </w:rPr>
        <w:t>the Court suggested that finding discrimination in the case presented in Davis might lead to systemic social-structural change, or at least the need to examine the entire legal structure for racial bias. The Court rejected this possibility, in essence holding that legal analyses that considered structural racial disparities might lead to too much justice</w:t>
      </w:r>
      <w:r w:rsidRPr="00BE4F01">
        <w:rPr>
          <w:sz w:val="16"/>
        </w:rPr>
        <w:t xml:space="preserve">.“ Rather than acting to dis- mantle systemic white racial privilege and power, the Court acted to protect it by drawing upon the rhetoric of individualism to dismiss the legal relevance of embedded structural racism. And recall that when Professor McDonald set up the discussion for the M illiken case, he had already planted the truth of the analysis in his students’ heads by saying, “[T]he thing I’m [also] after is you have to find some element of intent.” </w:t>
      </w:r>
      <w:r w:rsidRPr="00BE4F01">
        <w:rPr>
          <w:u w:val="single"/>
        </w:rPr>
        <w:t>Cases like Milliken and Davis, and many others since, have further entrenched an abstract individualist ideology into contemporary race jurisprudence. Worse, this ideology gets inserted insidi- ously in the legal training of law students.</w:t>
      </w:r>
      <w:r w:rsidRPr="00BE4F01">
        <w:rPr>
          <w:sz w:val="16"/>
        </w:rPr>
        <w:t xml:space="preserve"> And despite the striking contradic- tion between the long history of racial group-based legal reasoning and the rigid individualist contemporary case law, </w:t>
      </w:r>
      <w:r w:rsidRPr="00BE4F01">
        <w:rPr>
          <w:u w:val="single"/>
        </w:rPr>
        <w:t>the frame of abstract individual- ism, which reproduces white power and privilege by failing to assess honestly the structural consequences of historical racism and the manifestations of present day racism, gets presented as legal truth.</w:t>
      </w:r>
      <w:r w:rsidRPr="00BE4F01">
        <w:rPr>
          <w:sz w:val="16"/>
        </w:rPr>
        <w:t xml:space="preserve"> </w:t>
      </w:r>
      <w:r w:rsidRPr="00BE4F01">
        <w:rPr>
          <w:u w:val="single"/>
        </w:rPr>
        <w:t>Conclusion The legal framework of the post-civil rights era effectively renders the long history of explicit, legally imposed and enforced white supremacy irrelevant</w:t>
      </w:r>
      <w:r w:rsidRPr="00BE4F01">
        <w:rPr>
          <w:sz w:val="16"/>
        </w:rPr>
        <w:t xml:space="preserve">. As a result, </w:t>
      </w:r>
      <w:r w:rsidRPr="00BE4F01">
        <w:rPr>
          <w:u w:val="single"/>
        </w:rPr>
        <w:t>U.S. law provides</w:t>
      </w:r>
      <w:r w:rsidRPr="00BE4F01">
        <w:rPr>
          <w:sz w:val="16"/>
        </w:rPr>
        <w:t xml:space="preserve">, as Cheryl Harris (1993) suggests, </w:t>
      </w:r>
      <w:r w:rsidRPr="00BE4F01">
        <w:rPr>
          <w:u w:val="single"/>
        </w:rPr>
        <w:t>a legal entitle- ment for whites to the structural and ideological privilege that they receive as a result of years of legally created and enforced racial exclusion and oppres- sion</w:t>
      </w:r>
      <w:r w:rsidRPr="00BE4F01">
        <w:rPr>
          <w:sz w:val="16"/>
        </w:rPr>
        <w:t xml:space="preserve"> (see also Feagin 2006). </w:t>
      </w:r>
      <w:r w:rsidRPr="00BE4F01">
        <w:rPr>
          <w:u w:val="single"/>
        </w:rPr>
        <w:t>The abstract individualist discursive frame em- ployed by the courts in contemporary race-related cases resonates with broader social rhetoric concerning individual rights and “equality of oppor- tunity.”</w:t>
      </w:r>
      <w:r w:rsidRPr="00BE4F01">
        <w:rPr>
          <w:sz w:val="16"/>
        </w:rPr>
        <w:t xml:space="preserve"> </w:t>
      </w:r>
      <w:r w:rsidRPr="00BE4F01">
        <w:rPr>
          <w:u w:val="single"/>
        </w:rPr>
        <w:t xml:space="preserve">An adherence to abstract individualism becomes a rhetorical strategy that is a central component of </w:t>
      </w:r>
      <w:r w:rsidRPr="00BE4F01">
        <w:rPr>
          <w:sz w:val="16"/>
        </w:rPr>
        <w:t xml:space="preserve">what Bonilla-Silva calls </w:t>
      </w:r>
      <w:r w:rsidRPr="00BE4F01">
        <w:rPr>
          <w:u w:val="single"/>
        </w:rPr>
        <w:t>“color-blind racism</w:t>
      </w:r>
      <w:r w:rsidRPr="00BE4F01">
        <w:rPr>
          <w:sz w:val="16"/>
        </w:rPr>
        <w:t xml:space="preserve">.” Color-blind </w:t>
      </w:r>
      <w:r w:rsidRPr="00BE4F01">
        <w:rPr>
          <w:u w:val="single"/>
        </w:rPr>
        <w:t>racism operates as an ideological framework that allows whites to espouse views that normalize systemic racism, minimize the relevance of racism, and denigrate the cultures of communities of color, while at the same time denying that they, themselves, are racist or responsible for racism</w:t>
      </w:r>
      <w:r w:rsidRPr="00BE4F01">
        <w:rPr>
          <w:sz w:val="16"/>
        </w:rPr>
        <w:t xml:space="preserve">. In law schools, </w:t>
      </w:r>
      <w:r w:rsidRPr="00BE4F01">
        <w:rPr>
          <w:u w:val="single"/>
        </w:rPr>
        <w:t>students</w:t>
      </w:r>
      <w:r w:rsidRPr="00BE4F01">
        <w:rPr>
          <w:sz w:val="16"/>
        </w:rPr>
        <w:t xml:space="preserve"> like Jonathan, whose comments open this chapter</w:t>
      </w:r>
      <w:r w:rsidRPr="00BE4F01">
        <w:rPr>
          <w:u w:val="single"/>
        </w:rPr>
        <w:t>, are able to openly disavow their responsibility for racism, while participating in, and benefiting from, the white racial privilege that stems from racist struc- tures and racialized everyday practices</w:t>
      </w:r>
      <w:r w:rsidRPr="00BE4F01">
        <w:rPr>
          <w:sz w:val="16"/>
        </w:rPr>
        <w:t xml:space="preserve">. And despite the long history of explic- itly racist case law, of which most law students are aware, the </w:t>
      </w:r>
      <w:r w:rsidRPr="00BE4F01">
        <w:rPr>
          <w:rStyle w:val="StyleUnderline"/>
        </w:rPr>
        <w:t xml:space="preserve">contemporary legal frame </w:t>
      </w:r>
      <w:r w:rsidRPr="00BE4F01">
        <w:rPr>
          <w:u w:val="single"/>
        </w:rPr>
        <w:t>relies upon similar tenets</w:t>
      </w:r>
      <w:r w:rsidRPr="00BE4F01">
        <w:rPr>
          <w:sz w:val="16"/>
        </w:rPr>
        <w:t xml:space="preserve"> of abstract individualism, </w:t>
      </w:r>
      <w:r w:rsidRPr="00BE4F01">
        <w:rPr>
          <w:u w:val="single"/>
        </w:rPr>
        <w:t>empowering this discourse by giving it legal authority.</w:t>
      </w:r>
      <w:r w:rsidRPr="00BE4F01">
        <w:rPr>
          <w:sz w:val="16"/>
        </w:rPr>
        <w:t xml:space="preserve"> So, in law schools the discursive nat- uralization of structural racial inequality is reified by the law’s requirement of proof of invidious purpose or intent. </w:t>
      </w:r>
      <w:r w:rsidRPr="00BE4F01">
        <w:rPr>
          <w:u w:val="single"/>
        </w:rPr>
        <w:t xml:space="preserve">The process of reification often mani- fests itself insidiously when law faculty teach post-civil rights cases like </w:t>
      </w:r>
      <w:r w:rsidRPr="00BE4F01">
        <w:rPr>
          <w:sz w:val="16"/>
        </w:rPr>
        <w:t xml:space="preserve">Davis and </w:t>
      </w:r>
      <w:r w:rsidRPr="00BE4F01">
        <w:rPr>
          <w:u w:val="single"/>
        </w:rPr>
        <w:t xml:space="preserve">Milliken as though the individualist frame employed by the courts is pre- sumptively correct. </w:t>
      </w:r>
      <w:r w:rsidRPr="00BE4F01">
        <w:rPr>
          <w:sz w:val="16"/>
        </w:rPr>
        <w:t xml:space="preserve">Beyond that, however, this color-blind racist frame oper- ates as an unstated presumption informing the vast majority of educational and social interactions in the law school. In chapter 4, I explore the dominant discourse at Midstate and Presidential, which draws heavily upon the tenets of abstract individualism and other color-blind racist frames. I then examine the way in which the </w:t>
      </w:r>
      <w:r w:rsidRPr="00BE4F01">
        <w:rPr>
          <w:u w:val="single"/>
        </w:rPr>
        <w:t xml:space="preserve">story lines that make up the color-blind racist discourse as- sist in normalizing </w:t>
      </w:r>
      <w:r w:rsidRPr="00BE4F01">
        <w:rPr>
          <w:sz w:val="16"/>
        </w:rPr>
        <w:t xml:space="preserve">and minimizing </w:t>
      </w:r>
      <w:r w:rsidRPr="00BE4F01">
        <w:rPr>
          <w:u w:val="single"/>
        </w:rPr>
        <w:t>the everyday racialized practices that occur within the space of elite law schools, thereby justifying and reproducing the attributes of white institutional space</w:t>
      </w:r>
      <w:r w:rsidRPr="00BE4F01">
        <w:rPr>
          <w:sz w:val="16"/>
        </w:rPr>
        <w:t xml:space="preserve">. </w:t>
      </w:r>
    </w:p>
    <w:p w:rsidR="001256DB" w:rsidRDefault="001256DB" w:rsidP="001256DB"/>
    <w:p w:rsidR="001256DB" w:rsidRPr="00CC7304" w:rsidRDefault="001256DB" w:rsidP="001256DB"/>
    <w:p w:rsidR="001256DB" w:rsidRPr="00CC7304" w:rsidRDefault="001256DB" w:rsidP="001256DB"/>
    <w:p w:rsidR="001256DB" w:rsidRPr="00931813" w:rsidRDefault="001256DB" w:rsidP="001256DB">
      <w:pPr>
        <w:pStyle w:val="Heading4"/>
      </w:pPr>
      <w:r w:rsidRPr="00931813">
        <w:t xml:space="preserve">Challenging institutional racism is a prior ethical question— it makes violence structurally inevitable and foundationally negates morality making defenses of utilitarianism incoherent </w:t>
      </w:r>
    </w:p>
    <w:p w:rsidR="001256DB" w:rsidRPr="00931813" w:rsidRDefault="001256DB" w:rsidP="001256DB">
      <w:r w:rsidRPr="00931813">
        <w:rPr>
          <w:rStyle w:val="Style13ptBold"/>
        </w:rPr>
        <w:t>Memmi, 2k</w:t>
      </w:r>
      <w:r w:rsidRPr="00931813">
        <w:t xml:space="preserve"> --- Professor Emeritus of Sociology @ U of Paris, Naiteire (Albert, Racism, Translated by Steve Martinot, p. 163-165)</w:t>
      </w:r>
    </w:p>
    <w:p w:rsidR="001256DB" w:rsidRDefault="001256DB" w:rsidP="001256DB">
      <w:r w:rsidRPr="00E067AC">
        <w:rPr>
          <w:rStyle w:val="StyleUnderline"/>
          <w:highlight w:val="yellow"/>
        </w:rPr>
        <w:t>The struggle against racism</w:t>
      </w:r>
      <w:r w:rsidRPr="00931813">
        <w:rPr>
          <w:rStyle w:val="StyleUnderline"/>
        </w:rPr>
        <w:t xml:space="preserve"> will be long, difficult, without intermission, without remission, probably never achieved</w:t>
      </w:r>
      <w:r w:rsidRPr="00931813">
        <w:rPr>
          <w:sz w:val="16"/>
        </w:rPr>
        <w:t xml:space="preserve">. Yet, </w:t>
      </w:r>
      <w:r w:rsidRPr="00931813">
        <w:rPr>
          <w:rStyle w:val="Emphasis"/>
        </w:rPr>
        <w:t>for this very reason,</w:t>
      </w:r>
      <w:r w:rsidRPr="00931813">
        <w:rPr>
          <w:sz w:val="16"/>
          <w:szCs w:val="16"/>
        </w:rPr>
        <w:t xml:space="preserve"> </w:t>
      </w:r>
      <w:r w:rsidRPr="00931813">
        <w:rPr>
          <w:rStyle w:val="Emphasis"/>
        </w:rPr>
        <w:t xml:space="preserve">it </w:t>
      </w:r>
      <w:r w:rsidRPr="00E067AC">
        <w:rPr>
          <w:rStyle w:val="Emphasis"/>
          <w:highlight w:val="yellow"/>
        </w:rPr>
        <w:t xml:space="preserve">is a struggle to be undertaken without surcease and </w:t>
      </w:r>
      <w:r w:rsidRPr="002A32ED">
        <w:rPr>
          <w:rStyle w:val="Emphasis"/>
        </w:rPr>
        <w:t xml:space="preserve">without </w:t>
      </w:r>
      <w:r w:rsidRPr="00E067AC">
        <w:rPr>
          <w:rStyle w:val="Emphasis"/>
          <w:highlight w:val="yellow"/>
        </w:rPr>
        <w:t>concessions</w:t>
      </w:r>
      <w:r w:rsidRPr="00931813">
        <w:rPr>
          <w:rStyle w:val="Emphasis"/>
        </w:rPr>
        <w:t xml:space="preserve">. </w:t>
      </w:r>
      <w:r w:rsidRPr="002A32ED">
        <w:rPr>
          <w:rStyle w:val="StyleUnderline"/>
        </w:rPr>
        <w:t>One cannot be indulgent</w:t>
      </w:r>
      <w:r w:rsidRPr="00931813">
        <w:rPr>
          <w:rStyle w:val="StyleUnderline"/>
        </w:rPr>
        <w:t xml:space="preserve"> toward racism; one must not even let the monster in the house, especially not in a mask. </w:t>
      </w:r>
      <w:r w:rsidRPr="00E067AC">
        <w:rPr>
          <w:rStyle w:val="StyleUnderline"/>
          <w:highlight w:val="yellow"/>
        </w:rPr>
        <w:t>To give it</w:t>
      </w:r>
      <w:r w:rsidRPr="00931813">
        <w:rPr>
          <w:rStyle w:val="StyleUnderline"/>
        </w:rPr>
        <w:t xml:space="preserve"> merely </w:t>
      </w:r>
      <w:r w:rsidRPr="00E067AC">
        <w:rPr>
          <w:rStyle w:val="StyleUnderline"/>
          <w:highlight w:val="yellow"/>
        </w:rPr>
        <w:t>a foothold means to augment the bestial part in us</w:t>
      </w:r>
      <w:r w:rsidRPr="00931813">
        <w:rPr>
          <w:rStyle w:val="StyleUnderline"/>
        </w:rPr>
        <w:t xml:space="preserve"> and in other people, </w:t>
      </w:r>
      <w:r w:rsidRPr="00E067AC">
        <w:rPr>
          <w:rStyle w:val="StyleUnderline"/>
          <w:highlight w:val="yellow"/>
        </w:rPr>
        <w:t>which is to diminish what is human</w:t>
      </w:r>
      <w:r w:rsidRPr="00931813">
        <w:rPr>
          <w:rStyle w:val="StyleUnderline"/>
        </w:rPr>
        <w:t xml:space="preserve">. </w:t>
      </w:r>
      <w:r w:rsidRPr="00E067AC">
        <w:rPr>
          <w:rStyle w:val="StyleUnderline"/>
          <w:highlight w:val="yellow"/>
        </w:rPr>
        <w:t>To accept the racist universe to the slightest degree is to endorse fear, injustice, and violence</w:t>
      </w:r>
      <w:r w:rsidRPr="00931813">
        <w:rPr>
          <w:rStyle w:val="StyleUnderline"/>
        </w:rPr>
        <w:t xml:space="preserve">. It is to accept the persistence of the dark history in which we still largely live. </w:t>
      </w:r>
      <w:r w:rsidRPr="00E067AC">
        <w:rPr>
          <w:rStyle w:val="Emphasis"/>
          <w:highlight w:val="yellow"/>
        </w:rPr>
        <w:t>it is to agree that the outsider will always be a</w:t>
      </w:r>
      <w:r w:rsidRPr="00931813">
        <w:rPr>
          <w:rStyle w:val="Emphasis"/>
        </w:rPr>
        <w:t xml:space="preserve"> possible </w:t>
      </w:r>
      <w:r w:rsidRPr="00E067AC">
        <w:rPr>
          <w:rStyle w:val="Emphasis"/>
          <w:highlight w:val="yellow"/>
        </w:rPr>
        <w:t>victim</w:t>
      </w:r>
      <w:r w:rsidRPr="00931813">
        <w:rPr>
          <w:rStyle w:val="StyleUnderline"/>
        </w:rPr>
        <w:t xml:space="preserve"> (and which man is not himself an outsider relative to someone else?. Racism illustrates</w:t>
      </w:r>
      <w:r w:rsidRPr="00931813">
        <w:rPr>
          <w:sz w:val="16"/>
          <w:lang w:val="x-none" w:eastAsia="x-none"/>
        </w:rPr>
        <w:t xml:space="preserve">, in sum, </w:t>
      </w:r>
      <w:r w:rsidRPr="00931813">
        <w:rPr>
          <w:rStyle w:val="StyleUnderline"/>
        </w:rPr>
        <w:t>the inevitable negativity of the condition of the dominated that is, it illuminates in a certain sense the entire human condition.</w:t>
      </w:r>
      <w:r w:rsidRPr="00931813">
        <w:rPr>
          <w:sz w:val="16"/>
          <w:lang w:val="x-none" w:eastAsia="x-none"/>
        </w:rPr>
        <w:t xml:space="preserve"> </w:t>
      </w:r>
      <w:r w:rsidRPr="00931813">
        <w:rPr>
          <w:rStyle w:val="StyleUnderline"/>
        </w:rPr>
        <w:t xml:space="preserve">The anti-racist struggle, difficult though it is, and always in question, is nevertheless </w:t>
      </w:r>
      <w:r w:rsidRPr="00931813">
        <w:rPr>
          <w:rStyle w:val="Emphasis"/>
        </w:rPr>
        <w:t>one of the prologues to the ultimate passage from animosity to humanity</w:t>
      </w:r>
      <w:r w:rsidRPr="00931813">
        <w:rPr>
          <w:sz w:val="16"/>
          <w:lang w:val="x-none" w:eastAsia="x-none"/>
        </w:rPr>
        <w:t xml:space="preserve">. In that sense, </w:t>
      </w:r>
      <w:r w:rsidRPr="002A32ED">
        <w:rPr>
          <w:rStyle w:val="StyleUnderline"/>
        </w:rPr>
        <w:t>we cannot fail to rise to the racist challenge</w:t>
      </w:r>
      <w:r w:rsidRPr="002A32ED">
        <w:rPr>
          <w:sz w:val="16"/>
          <w:lang w:val="x-none" w:eastAsia="x-none"/>
        </w:rPr>
        <w:t xml:space="preserve">. However, </w:t>
      </w:r>
      <w:r w:rsidRPr="002A32ED">
        <w:rPr>
          <w:rStyle w:val="StyleUnderline"/>
        </w:rPr>
        <w:t>it remains true that one’s moral conduit only emerges from a choice: one has</w:t>
      </w:r>
      <w:r w:rsidRPr="00931813">
        <w:rPr>
          <w:rStyle w:val="StyleUnderline"/>
        </w:rPr>
        <w:t xml:space="preserve"> to want it. It is a choice among other choices, and always debatable in its foundations and its consequences</w:t>
      </w:r>
      <w:r w:rsidRPr="00931813">
        <w:rPr>
          <w:sz w:val="16"/>
          <w:lang w:val="x-none" w:eastAsia="x-none"/>
        </w:rPr>
        <w:t xml:space="preserve">. Let us say, broadly speaking, that </w:t>
      </w:r>
      <w:r w:rsidRPr="00E067AC">
        <w:rPr>
          <w:rStyle w:val="Emphasis"/>
          <w:highlight w:val="yellow"/>
        </w:rPr>
        <w:t>the choice to conduct oneself morally is the condition for the establishment of</w:t>
      </w:r>
      <w:r w:rsidRPr="00931813">
        <w:rPr>
          <w:rStyle w:val="Emphasis"/>
        </w:rPr>
        <w:t xml:space="preserve"> a human </w:t>
      </w:r>
      <w:r w:rsidRPr="00E067AC">
        <w:rPr>
          <w:rStyle w:val="Emphasis"/>
          <w:highlight w:val="yellow"/>
        </w:rPr>
        <w:t>order</w:t>
      </w:r>
      <w:r w:rsidRPr="00931813">
        <w:rPr>
          <w:rStyle w:val="Emphasis"/>
        </w:rPr>
        <w:t xml:space="preserve">, </w:t>
      </w:r>
      <w:r w:rsidRPr="00E067AC">
        <w:rPr>
          <w:rStyle w:val="Emphasis"/>
          <w:highlight w:val="yellow"/>
        </w:rPr>
        <w:t>for which racism is the very negation</w:t>
      </w:r>
      <w:r w:rsidRPr="00931813">
        <w:rPr>
          <w:rStyle w:val="StyleUnderline"/>
        </w:rPr>
        <w:t xml:space="preserve">. This is almost a redundancy. One cannot found a moral order, let alone a legislative order, on racism, because </w:t>
      </w:r>
      <w:r w:rsidRPr="00E067AC">
        <w:rPr>
          <w:rStyle w:val="StyleUnderline"/>
          <w:highlight w:val="yellow"/>
        </w:rPr>
        <w:t>racism signifies the exclusion of the other</w:t>
      </w:r>
      <w:r w:rsidRPr="00931813">
        <w:rPr>
          <w:rStyle w:val="StyleUnderline"/>
        </w:rPr>
        <w:t>, and his or her subjection to violence and domination</w:t>
      </w:r>
      <w:r w:rsidRPr="00931813">
        <w:rPr>
          <w:sz w:val="16"/>
        </w:rPr>
        <w:t>.</w:t>
      </w:r>
      <w:r w:rsidRPr="00931813">
        <w:rPr>
          <w:sz w:val="16"/>
          <w:lang w:val="x-none" w:eastAsia="x-none"/>
        </w:rPr>
        <w:t xml:space="preserve"> From an ethical point of view, if one can deploy a little religious language, </w:t>
      </w:r>
      <w:r w:rsidRPr="00E067AC">
        <w:rPr>
          <w:rStyle w:val="StyleUnderline"/>
          <w:highlight w:val="yellow"/>
        </w:rPr>
        <w:t>racism is ‘the</w:t>
      </w:r>
      <w:r w:rsidRPr="00931813">
        <w:rPr>
          <w:rStyle w:val="StyleUnderline"/>
        </w:rPr>
        <w:t xml:space="preserve"> truly </w:t>
      </w:r>
      <w:r w:rsidRPr="00E067AC">
        <w:rPr>
          <w:rStyle w:val="StyleUnderline"/>
          <w:highlight w:val="yellow"/>
        </w:rPr>
        <w:t>capital sin</w:t>
      </w:r>
      <w:r w:rsidRPr="00931813">
        <w:rPr>
          <w:rStyle w:val="StyleUnderline"/>
        </w:rPr>
        <w:t>.</w:t>
      </w:r>
      <w:r w:rsidRPr="00931813">
        <w:rPr>
          <w:sz w:val="16"/>
          <w:lang w:val="x-none" w:eastAsia="x-none"/>
        </w:rPr>
        <w:t xml:space="preserve"> </w:t>
      </w:r>
      <w:r w:rsidRPr="00931813">
        <w:rPr>
          <w:rStyle w:val="StyleUnderline"/>
        </w:rPr>
        <w:t>It is not an accident that almost all of humanity’s spiritual traditions counsels respect for the weak</w:t>
      </w:r>
      <w:r w:rsidRPr="00931813">
        <w:rPr>
          <w:sz w:val="16"/>
          <w:lang w:val="x-none" w:eastAsia="x-none"/>
        </w:rPr>
        <w:t xml:space="preserve">, for orphans, widows, or strangers. </w:t>
      </w:r>
      <w:r w:rsidRPr="00931813">
        <w:rPr>
          <w:rStyle w:val="StyleUnderline"/>
        </w:rPr>
        <w:t>It is not just a question of theoretical morality and disinterested commandments.</w:t>
      </w:r>
      <w:r w:rsidRPr="00931813">
        <w:rPr>
          <w:sz w:val="16"/>
          <w:lang w:val="x-none" w:eastAsia="x-none"/>
        </w:rPr>
        <w:t xml:space="preserve"> Such unanimity in the safeguarding of the other suggests the real utility of such sentiments. All things considered, </w:t>
      </w:r>
      <w:r w:rsidRPr="00931813">
        <w:rPr>
          <w:sz w:val="16"/>
        </w:rPr>
        <w:t xml:space="preserve">we have an interest in banishing injustice, because </w:t>
      </w:r>
      <w:r w:rsidRPr="00E067AC">
        <w:rPr>
          <w:rStyle w:val="Emphasis"/>
          <w:highlight w:val="yellow"/>
        </w:rPr>
        <w:t>injustice engenders violence and death</w:t>
      </w:r>
      <w:r w:rsidRPr="00931813">
        <w:rPr>
          <w:sz w:val="16"/>
        </w:rPr>
        <w:t>.</w:t>
      </w:r>
      <w:r w:rsidRPr="00931813">
        <w:rPr>
          <w:sz w:val="16"/>
          <w:lang w:val="x-none" w:eastAsia="x-none"/>
        </w:rPr>
        <w:t xml:space="preserve"> Of course, </w:t>
      </w:r>
      <w:r w:rsidRPr="00931813">
        <w:rPr>
          <w:rStyle w:val="StyleUnderline"/>
        </w:rPr>
        <w:t>this is debatable. There are those who think that if one is strong enough, the assault on and oppression of others is permissible</w:t>
      </w:r>
      <w:r w:rsidRPr="00931813">
        <w:rPr>
          <w:sz w:val="16"/>
          <w:lang w:val="x-none" w:eastAsia="x-none"/>
        </w:rPr>
        <w:t xml:space="preserve">. Bur no one is ever sure of remaining the strongest. </w:t>
      </w:r>
      <w:r w:rsidRPr="00931813">
        <w:rPr>
          <w:rStyle w:val="StyleUnderline"/>
        </w:rPr>
        <w:t xml:space="preserve">One day, perhaps, the roles will be reversed. </w:t>
      </w:r>
      <w:r w:rsidRPr="00E067AC">
        <w:rPr>
          <w:rStyle w:val="StyleUnderline"/>
          <w:highlight w:val="yellow"/>
        </w:rPr>
        <w:t>All unjust society contains</w:t>
      </w:r>
      <w:r w:rsidRPr="00931813">
        <w:rPr>
          <w:rStyle w:val="StyleUnderline"/>
        </w:rPr>
        <w:t xml:space="preserve"> </w:t>
      </w:r>
      <w:r w:rsidRPr="006637C4">
        <w:rPr>
          <w:rStyle w:val="Emphasis"/>
        </w:rPr>
        <w:t>within</w:t>
      </w:r>
      <w:r w:rsidRPr="00931813">
        <w:rPr>
          <w:rStyle w:val="Emphasis"/>
        </w:rPr>
        <w:t xml:space="preserve"> </w:t>
      </w:r>
      <w:r w:rsidRPr="00E067AC">
        <w:rPr>
          <w:rStyle w:val="Emphasis"/>
          <w:highlight w:val="yellow"/>
        </w:rPr>
        <w:t>itself the seeds of its own death</w:t>
      </w:r>
      <w:r w:rsidRPr="00931813">
        <w:rPr>
          <w:rStyle w:val="Emphasis"/>
        </w:rPr>
        <w:t>.</w:t>
      </w:r>
      <w:r w:rsidRPr="00931813">
        <w:rPr>
          <w:sz w:val="16"/>
          <w:lang w:val="x-none" w:eastAsia="x-none"/>
        </w:rPr>
        <w:t xml:space="preserve"> It is probably smarter to treat others with respect so that they treat you with respect. “Recall.” says the Bible, “that you were once a stranger in Egypt,” which means both that you ought to respect the stranger because you were a stranger yourself and that you risk becoming one again someday. It is an ethical and a practical appeal—indeed, it is a contract, however implicit it might be. </w:t>
      </w:r>
      <w:r w:rsidRPr="00931813">
        <w:rPr>
          <w:rStyle w:val="StyleUnderline"/>
        </w:rPr>
        <w:t xml:space="preserve">In short, the refusal of racism is the condition for all theoretical and practical morality because, in the end, the ethical choice commands the political choice, a just society must be a society accepted by all. </w:t>
      </w:r>
      <w:r w:rsidRPr="00E067AC">
        <w:rPr>
          <w:rStyle w:val="StyleUnderline"/>
          <w:highlight w:val="yellow"/>
        </w:rPr>
        <w:t>If this</w:t>
      </w:r>
      <w:r w:rsidRPr="00931813">
        <w:rPr>
          <w:rStyle w:val="StyleUnderline"/>
        </w:rPr>
        <w:t xml:space="preserve"> contractual </w:t>
      </w:r>
      <w:r w:rsidRPr="002A32ED">
        <w:rPr>
          <w:rStyle w:val="StyleUnderline"/>
        </w:rPr>
        <w:t xml:space="preserve">principle </w:t>
      </w:r>
      <w:r w:rsidRPr="00E067AC">
        <w:rPr>
          <w:rStyle w:val="StyleUnderline"/>
          <w:highlight w:val="yellow"/>
        </w:rPr>
        <w:t>is not accepted</w:t>
      </w:r>
      <w:r w:rsidRPr="00931813">
        <w:rPr>
          <w:rStyle w:val="StyleUnderline"/>
        </w:rPr>
        <w:t xml:space="preserve">, </w:t>
      </w:r>
      <w:r w:rsidRPr="00E067AC">
        <w:rPr>
          <w:rStyle w:val="StyleUnderline"/>
          <w:highlight w:val="yellow"/>
        </w:rPr>
        <w:t>then only conflict, violence, and destruction will be our lot</w:t>
      </w:r>
      <w:r w:rsidRPr="00931813">
        <w:rPr>
          <w:rStyle w:val="StyleUnderline"/>
        </w:rPr>
        <w:t>. If it is accepted, we can hope someday to live in peace. True, it is a wager, but the stakes are irresistible</w:t>
      </w:r>
      <w:r w:rsidRPr="00931813">
        <w:t>.</w:t>
      </w:r>
    </w:p>
    <w:p w:rsidR="001256DB" w:rsidRPr="001256DB" w:rsidRDefault="001256DB" w:rsidP="001256DB"/>
    <w:p w:rsidR="00AD7813" w:rsidRDefault="00AD7813" w:rsidP="00AD7813">
      <w:pPr>
        <w:pStyle w:val="Heading3"/>
      </w:pPr>
      <w:r>
        <w:t>Solvency</w:t>
      </w:r>
    </w:p>
    <w:p w:rsidR="00AD7813" w:rsidRDefault="00AD7813" w:rsidP="00AD7813"/>
    <w:p w:rsidR="00AD7813" w:rsidRDefault="00AD7813" w:rsidP="00AD7813">
      <w:pPr>
        <w:pStyle w:val="Heading4"/>
      </w:pPr>
      <w:r>
        <w:t>Court ruling for a school desegregation remedy is key – only the courts create societal change through deliberation and precedent that spills-over to effect racial injustices in prisons, police, and healthcare – Education policy is blueprint for these reforms</w:t>
      </w:r>
    </w:p>
    <w:p w:rsidR="00AD7813" w:rsidRPr="00547A9C" w:rsidRDefault="00AD7813" w:rsidP="00AD7813">
      <w:r>
        <w:t xml:space="preserve">Danielle R. </w:t>
      </w:r>
      <w:r w:rsidRPr="00547A9C">
        <w:rPr>
          <w:rStyle w:val="Style13ptBold"/>
        </w:rPr>
        <w:t>Holley-Walker</w:t>
      </w:r>
      <w:r>
        <w:t>, Associate Professor of Law, University of South Carolina School of Law. “A New Era for Desegreg”, Georgia State University Law Review, Vol. 28 [2011], Iss. 2, Art. 4 1-1-20</w:t>
      </w:r>
      <w:r w:rsidRPr="00547A9C">
        <w:rPr>
          <w:rStyle w:val="Style13ptBold"/>
        </w:rPr>
        <w:t>12</w:t>
      </w:r>
      <w:r>
        <w:t>, http://scholarcommons.sc.edu/cgi/viewcontent.cgi?article=1913&amp;context=law_facpub</w:t>
      </w:r>
    </w:p>
    <w:p w:rsidR="00AD7813" w:rsidRPr="00547A9C" w:rsidRDefault="00AD7813" w:rsidP="00AD7813">
      <w:pPr>
        <w:rPr>
          <w:rStyle w:val="Emphasis"/>
        </w:rPr>
      </w:pPr>
      <w:r w:rsidRPr="006C07BD">
        <w:rPr>
          <w:sz w:val="16"/>
        </w:rPr>
        <w:t xml:space="preserve">As Professor Michelle Adams argues in a recent article, </w:t>
      </w:r>
      <w:r w:rsidRPr="006C07BD">
        <w:rPr>
          <w:rStyle w:val="StyleUnderline"/>
        </w:rPr>
        <w:t>the topic</w:t>
      </w:r>
      <w:r>
        <w:rPr>
          <w:rStyle w:val="StyleUnderline"/>
        </w:rPr>
        <w:t xml:space="preserve"> </w:t>
      </w:r>
      <w:r w:rsidRPr="006C07BD">
        <w:rPr>
          <w:rStyle w:val="StyleUnderline"/>
        </w:rPr>
        <w:t>of school desegregation is central to the broader dialogue about the</w:t>
      </w:r>
      <w:r>
        <w:rPr>
          <w:rStyle w:val="StyleUnderline"/>
        </w:rPr>
        <w:t xml:space="preserve"> </w:t>
      </w:r>
      <w:r w:rsidRPr="006C07BD">
        <w:rPr>
          <w:rStyle w:val="StyleUnderline"/>
        </w:rPr>
        <w:t>value of racial integration</w:t>
      </w:r>
      <w:r w:rsidRPr="006C07BD">
        <w:rPr>
          <w:sz w:val="16"/>
        </w:rPr>
        <w:t xml:space="preserve">.227 Professor Adams argues </w:t>
      </w:r>
      <w:r w:rsidRPr="006C07BD">
        <w:rPr>
          <w:rStyle w:val="StyleUnderline"/>
        </w:rPr>
        <w:t>that</w:t>
      </w:r>
      <w:r w:rsidRPr="006C07BD">
        <w:rPr>
          <w:sz w:val="16"/>
        </w:rPr>
        <w:t xml:space="preserve"> the </w:t>
      </w:r>
      <w:r w:rsidRPr="006C07BD">
        <w:rPr>
          <w:rStyle w:val="StyleUnderline"/>
        </w:rPr>
        <w:t>goal</w:t>
      </w:r>
      <w:r w:rsidRPr="006C07BD">
        <w:rPr>
          <w:sz w:val="16"/>
        </w:rPr>
        <w:t xml:space="preserve"> of racial integration </w:t>
      </w:r>
      <w:r w:rsidRPr="006C07BD">
        <w:rPr>
          <w:rStyle w:val="Emphasis"/>
        </w:rPr>
        <w:t>is under attack</w:t>
      </w:r>
      <w:r w:rsidRPr="006C07BD">
        <w:rPr>
          <w:sz w:val="16"/>
        </w:rPr>
        <w:t xml:space="preserve">.228 </w:t>
      </w:r>
      <w:r w:rsidRPr="006C07BD">
        <w:rPr>
          <w:rStyle w:val="StyleUnderline"/>
        </w:rPr>
        <w:t>For some conservatives, such as</w:t>
      </w:r>
      <w:r w:rsidRPr="006C07BD">
        <w:rPr>
          <w:sz w:val="16"/>
        </w:rPr>
        <w:t xml:space="preserve"> Chief </w:t>
      </w:r>
      <w:r w:rsidRPr="006C07BD">
        <w:rPr>
          <w:rStyle w:val="StyleUnderline"/>
        </w:rPr>
        <w:t>Justice Roberts, promoting racial equality</w:t>
      </w:r>
      <w:r w:rsidRPr="006C07BD">
        <w:rPr>
          <w:sz w:val="16"/>
        </w:rPr>
        <w:t xml:space="preserve"> in K-12 schools </w:t>
      </w:r>
      <w:r w:rsidRPr="006C07BD">
        <w:rPr>
          <w:rStyle w:val="StyleUnderline"/>
        </w:rPr>
        <w:t>means preventing reverse racial discrimination</w:t>
      </w:r>
      <w:r w:rsidRPr="006C07BD">
        <w:rPr>
          <w:sz w:val="16"/>
        </w:rPr>
        <w:t xml:space="preserve">.229 </w:t>
      </w:r>
      <w:r w:rsidRPr="006C07BD">
        <w:rPr>
          <w:rStyle w:val="StyleUnderline"/>
        </w:rPr>
        <w:t>For many</w:t>
      </w:r>
      <w:r>
        <w:rPr>
          <w:rStyle w:val="StyleUnderline"/>
        </w:rPr>
        <w:t xml:space="preserve"> </w:t>
      </w:r>
      <w:r w:rsidRPr="006C07BD">
        <w:rPr>
          <w:rStyle w:val="StyleUnderline"/>
        </w:rPr>
        <w:t>progressives and African Americans, the issue of race and schools is</w:t>
      </w:r>
      <w:r>
        <w:rPr>
          <w:rStyle w:val="StyleUnderline"/>
        </w:rPr>
        <w:t xml:space="preserve"> </w:t>
      </w:r>
      <w:r w:rsidRPr="006C07BD">
        <w:rPr>
          <w:rStyle w:val="StyleUnderline"/>
        </w:rPr>
        <w:t>tied to the question of black identity and black achievement</w:t>
      </w:r>
      <w:r w:rsidRPr="006C07BD">
        <w:rPr>
          <w:sz w:val="16"/>
        </w:rPr>
        <w:t xml:space="preserve">.230 These observers challenge the assertion that quality schools are equivalent to racially integrated schools and argue that we should begin to focus on creating high-quality schools regardless of their racial makeup.231 </w:t>
      </w:r>
      <w:r w:rsidRPr="006C07BD">
        <w:rPr>
          <w:rStyle w:val="StyleUnderline"/>
        </w:rPr>
        <w:t>Professor Adams</w:t>
      </w:r>
      <w:r w:rsidRPr="006C07BD">
        <w:rPr>
          <w:sz w:val="16"/>
        </w:rPr>
        <w:t xml:space="preserve"> then </w:t>
      </w:r>
      <w:r w:rsidRPr="006C07BD">
        <w:rPr>
          <w:rStyle w:val="StyleUnderline"/>
        </w:rPr>
        <w:t>argues that there is a need to embrace</w:t>
      </w:r>
      <w:r>
        <w:rPr>
          <w:rStyle w:val="StyleUnderline"/>
        </w:rPr>
        <w:t xml:space="preserve"> </w:t>
      </w:r>
      <w:r w:rsidRPr="006C07BD">
        <w:rPr>
          <w:rStyle w:val="StyleUnderline"/>
        </w:rPr>
        <w:t>“radical integration” as a “forward-looking, aspirational view of</w:t>
      </w:r>
      <w:r>
        <w:rPr>
          <w:rStyle w:val="StyleUnderline"/>
        </w:rPr>
        <w:t xml:space="preserve"> </w:t>
      </w:r>
      <w:r w:rsidRPr="006C07BD">
        <w:rPr>
          <w:rStyle w:val="StyleUnderline"/>
        </w:rPr>
        <w:t>equality.”</w:t>
      </w:r>
      <w:r w:rsidRPr="006C07BD">
        <w:rPr>
          <w:sz w:val="16"/>
        </w:rPr>
        <w:t xml:space="preserve">232 It is difficult to think of many examples where racial integration is being advocated for in this manner. </w:t>
      </w:r>
      <w:r w:rsidRPr="006C07BD">
        <w:rPr>
          <w:rStyle w:val="StyleUnderline"/>
        </w:rPr>
        <w:t>Traditional</w:t>
      </w:r>
      <w:r>
        <w:rPr>
          <w:rStyle w:val="StyleUnderline"/>
        </w:rPr>
        <w:t xml:space="preserve"> </w:t>
      </w:r>
      <w:r w:rsidRPr="006C07BD">
        <w:rPr>
          <w:rStyle w:val="StyleUnderline"/>
        </w:rPr>
        <w:t>desegregation cases provide an opportunity for plaintiffs to make</w:t>
      </w:r>
      <w:r>
        <w:rPr>
          <w:rStyle w:val="StyleUnderline"/>
        </w:rPr>
        <w:t xml:space="preserve"> </w:t>
      </w:r>
      <w:r w:rsidRPr="006C07BD">
        <w:rPr>
          <w:sz w:val="16"/>
        </w:rPr>
        <w:t xml:space="preserve">these types of </w:t>
      </w:r>
      <w:r w:rsidRPr="006C07BD">
        <w:rPr>
          <w:rStyle w:val="StyleUnderline"/>
        </w:rPr>
        <w:t>aspirational arguments for racial equality and to see</w:t>
      </w:r>
      <w:r>
        <w:rPr>
          <w:rStyle w:val="StyleUnderline"/>
        </w:rPr>
        <w:t xml:space="preserve"> </w:t>
      </w:r>
      <w:r w:rsidRPr="006C07BD">
        <w:rPr>
          <w:rStyle w:val="StyleUnderline"/>
        </w:rPr>
        <w:t>court orders that both acknowledge the history of racial</w:t>
      </w:r>
      <w:r>
        <w:rPr>
          <w:rStyle w:val="StyleUnderline"/>
        </w:rPr>
        <w:t xml:space="preserve"> </w:t>
      </w:r>
      <w:r w:rsidRPr="006C07BD">
        <w:rPr>
          <w:rStyle w:val="StyleUnderline"/>
        </w:rPr>
        <w:t>discrimination and provide a blueprint and resources for racially</w:t>
      </w:r>
      <w:r>
        <w:rPr>
          <w:rStyle w:val="StyleUnderline"/>
        </w:rPr>
        <w:t xml:space="preserve"> </w:t>
      </w:r>
      <w:r w:rsidRPr="006C07BD">
        <w:rPr>
          <w:rStyle w:val="StyleUnderline"/>
        </w:rPr>
        <w:t>integrated education</w:t>
      </w:r>
      <w:r w:rsidRPr="006C07BD">
        <w:rPr>
          <w:sz w:val="16"/>
        </w:rPr>
        <w:t xml:space="preserve"> in the twenty-first century. In the Walthall County desegregation case, the federal government argued for a vision of equality that includes integrated schools and classrooms.233 Professor </w:t>
      </w:r>
      <w:r w:rsidRPr="006C07BD">
        <w:rPr>
          <w:rStyle w:val="StyleUnderline"/>
        </w:rPr>
        <w:t>Adams also advocates for the radical integration</w:t>
      </w:r>
      <w:r>
        <w:rPr>
          <w:rStyle w:val="StyleUnderline"/>
        </w:rPr>
        <w:t xml:space="preserve"> </w:t>
      </w:r>
      <w:r w:rsidRPr="006C07BD">
        <w:rPr>
          <w:rStyle w:val="StyleUnderline"/>
        </w:rPr>
        <w:t>approach as a way to “highlight[] the deep interdependence between</w:t>
      </w:r>
      <w:r>
        <w:rPr>
          <w:rStyle w:val="StyleUnderline"/>
        </w:rPr>
        <w:t xml:space="preserve"> </w:t>
      </w:r>
      <w:r w:rsidRPr="006C07BD">
        <w:rPr>
          <w:rStyle w:val="StyleUnderline"/>
        </w:rPr>
        <w:t>segregation and the maintenance of white supremacy. Within this</w:t>
      </w:r>
      <w:r>
        <w:rPr>
          <w:rStyle w:val="StyleUnderline"/>
        </w:rPr>
        <w:t xml:space="preserve"> </w:t>
      </w:r>
      <w:r w:rsidRPr="006C07BD">
        <w:rPr>
          <w:rStyle w:val="StyleUnderline"/>
        </w:rPr>
        <w:t>paradigm, racial segregation is understood as a multifaceted and selfsustaining</w:t>
      </w:r>
      <w:r>
        <w:rPr>
          <w:rStyle w:val="StyleUnderline"/>
        </w:rPr>
        <w:t xml:space="preserve"> </w:t>
      </w:r>
      <w:r w:rsidRPr="006C07BD">
        <w:rPr>
          <w:rStyle w:val="StyleUnderline"/>
        </w:rPr>
        <w:t>generator of inequality.</w:t>
      </w:r>
      <w:r w:rsidRPr="006C07BD">
        <w:rPr>
          <w:sz w:val="16"/>
        </w:rPr>
        <w:t xml:space="preserve">”234 </w:t>
      </w:r>
      <w:r w:rsidRPr="006C07BD">
        <w:rPr>
          <w:rStyle w:val="StyleUnderline"/>
        </w:rPr>
        <w:t>We see this theory at work in</w:t>
      </w:r>
      <w:r>
        <w:rPr>
          <w:rStyle w:val="StyleUnderline"/>
        </w:rPr>
        <w:t xml:space="preserve"> </w:t>
      </w:r>
      <w:r w:rsidRPr="006C07BD">
        <w:rPr>
          <w:rStyle w:val="StyleUnderline"/>
        </w:rPr>
        <w:t>the Little Rock desegregation case. In the school district’s Motion</w:t>
      </w:r>
      <w:r w:rsidRPr="006C07BD">
        <w:rPr>
          <w:sz w:val="16"/>
        </w:rPr>
        <w:t xml:space="preserve"> to Enforce the 1989 Settlement Agreement, </w:t>
      </w:r>
      <w:r w:rsidRPr="006C07BD">
        <w:rPr>
          <w:rStyle w:val="StyleUnderline"/>
        </w:rPr>
        <w:t>the school district recounted the recent history of both residential and inter-district school</w:t>
      </w:r>
      <w:r>
        <w:rPr>
          <w:rStyle w:val="StyleUnderline"/>
        </w:rPr>
        <w:t xml:space="preserve"> </w:t>
      </w:r>
      <w:r w:rsidRPr="006C07BD">
        <w:rPr>
          <w:rStyle w:val="StyleUnderline"/>
        </w:rPr>
        <w:t>segregation in Pulaski County.</w:t>
      </w:r>
      <w:r w:rsidRPr="006C07BD">
        <w:rPr>
          <w:sz w:val="16"/>
        </w:rPr>
        <w:t xml:space="preserve">235 </w:t>
      </w:r>
      <w:r w:rsidRPr="006C07BD">
        <w:rPr>
          <w:rStyle w:val="StyleUnderline"/>
        </w:rPr>
        <w:t>The school district is able to focus</w:t>
      </w:r>
      <w:r>
        <w:rPr>
          <w:rStyle w:val="StyleUnderline"/>
        </w:rPr>
        <w:t xml:space="preserve"> </w:t>
      </w:r>
      <w:r w:rsidRPr="006C07BD">
        <w:rPr>
          <w:rStyle w:val="StyleUnderline"/>
        </w:rPr>
        <w:t>on the importance of ending racial isolation, not for the goal of</w:t>
      </w:r>
      <w:r>
        <w:rPr>
          <w:rStyle w:val="StyleUnderline"/>
        </w:rPr>
        <w:t xml:space="preserve"> </w:t>
      </w:r>
      <w:r w:rsidRPr="006C07BD">
        <w:rPr>
          <w:rStyle w:val="StyleUnderline"/>
        </w:rPr>
        <w:t>diversity, but instead to address structural inequality.</w:t>
      </w:r>
      <w:r>
        <w:rPr>
          <w:rStyle w:val="StyleUnderline"/>
        </w:rPr>
        <w:t xml:space="preserve"> </w:t>
      </w:r>
      <w:r w:rsidRPr="006C07BD">
        <w:rPr>
          <w:rStyle w:val="StyleUnderline"/>
        </w:rPr>
        <w:t>Furthermore, there has not been significant empirical evidence that</w:t>
      </w:r>
      <w:r>
        <w:rPr>
          <w:rStyle w:val="StyleUnderline"/>
        </w:rPr>
        <w:t xml:space="preserve"> </w:t>
      </w:r>
      <w:r w:rsidRPr="006C07BD">
        <w:rPr>
          <w:rStyle w:val="StyleUnderline"/>
        </w:rPr>
        <w:t>racially and socioeconomically isolated schools are able to provide</w:t>
      </w:r>
      <w:r>
        <w:rPr>
          <w:rStyle w:val="StyleUnderline"/>
        </w:rPr>
        <w:t xml:space="preserve"> </w:t>
      </w:r>
      <w:r w:rsidRPr="006C07BD">
        <w:rPr>
          <w:rStyle w:val="StyleUnderline"/>
        </w:rPr>
        <w:t>high-quality education for students in those schools</w:t>
      </w:r>
      <w:r w:rsidRPr="006C07BD">
        <w:rPr>
          <w:sz w:val="16"/>
        </w:rPr>
        <w:t xml:space="preserve">.236 Although desegregation decrees remain in only a small number of school districts, </w:t>
      </w:r>
      <w:r w:rsidRPr="006C07BD">
        <w:rPr>
          <w:rStyle w:val="StyleUnderline"/>
        </w:rPr>
        <w:t>plaintiffs may use these cases as an opportunity to highlight</w:t>
      </w:r>
      <w:r>
        <w:rPr>
          <w:rStyle w:val="StyleUnderline"/>
        </w:rPr>
        <w:t xml:space="preserve"> </w:t>
      </w:r>
      <w:r w:rsidRPr="006C07BD">
        <w:rPr>
          <w:rStyle w:val="StyleUnderline"/>
        </w:rPr>
        <w:t>racial isolation and the importance of racial integration as a value</w:t>
      </w:r>
      <w:r w:rsidRPr="006C07BD">
        <w:rPr>
          <w:sz w:val="16"/>
        </w:rPr>
        <w:t>.</w:t>
      </w:r>
      <w:r>
        <w:rPr>
          <w:sz w:val="16"/>
        </w:rPr>
        <w:t xml:space="preserve"> </w:t>
      </w:r>
      <w:r w:rsidRPr="00547A9C">
        <w:rPr>
          <w:sz w:val="16"/>
        </w:rPr>
        <w:t xml:space="preserve">3. Litigation as a Dialogic Tool </w:t>
      </w:r>
      <w:r w:rsidRPr="00547A9C">
        <w:rPr>
          <w:rStyle w:val="StyleUnderline"/>
        </w:rPr>
        <w:t>Why is litigation</w:t>
      </w:r>
      <w:r w:rsidRPr="00547A9C">
        <w:rPr>
          <w:sz w:val="16"/>
        </w:rPr>
        <w:t xml:space="preserve"> a </w:t>
      </w:r>
      <w:r w:rsidRPr="00547A9C">
        <w:rPr>
          <w:rStyle w:val="StyleUnderline"/>
        </w:rPr>
        <w:t>useful</w:t>
      </w:r>
      <w:r w:rsidRPr="00547A9C">
        <w:rPr>
          <w:sz w:val="16"/>
        </w:rPr>
        <w:t xml:space="preserve"> method </w:t>
      </w:r>
      <w:r w:rsidRPr="00547A9C">
        <w:rPr>
          <w:rStyle w:val="StyleUnderline"/>
        </w:rPr>
        <w:t>for public debate on whether</w:t>
      </w:r>
      <w:r>
        <w:rPr>
          <w:rStyle w:val="StyleUnderline"/>
        </w:rPr>
        <w:t xml:space="preserve"> </w:t>
      </w:r>
      <w:r w:rsidRPr="00547A9C">
        <w:rPr>
          <w:rStyle w:val="StyleUnderline"/>
        </w:rPr>
        <w:t>racial integration is an important value in our public schools</w:t>
      </w:r>
      <w:r w:rsidRPr="00547A9C">
        <w:rPr>
          <w:sz w:val="16"/>
        </w:rPr>
        <w:t xml:space="preserve">? </w:t>
      </w:r>
      <w:r w:rsidRPr="00547A9C">
        <w:rPr>
          <w:rStyle w:val="Emphasis"/>
        </w:rPr>
        <w:t>Litigation provides a unique opportunity to have a public dialogue on</w:t>
      </w:r>
      <w:r>
        <w:rPr>
          <w:rStyle w:val="Emphasis"/>
        </w:rPr>
        <w:t xml:space="preserve"> </w:t>
      </w:r>
      <w:r w:rsidRPr="00547A9C">
        <w:rPr>
          <w:rStyle w:val="Emphasis"/>
        </w:rPr>
        <w:t>the issue of racial integration</w:t>
      </w:r>
      <w:r w:rsidRPr="00547A9C">
        <w:rPr>
          <w:sz w:val="16"/>
        </w:rPr>
        <w:t xml:space="preserve">. </w:t>
      </w:r>
      <w:r w:rsidRPr="00547A9C">
        <w:rPr>
          <w:rStyle w:val="StyleUnderline"/>
        </w:rPr>
        <w:t>Litigation also provides an opportunity</w:t>
      </w:r>
      <w:r>
        <w:rPr>
          <w:rStyle w:val="StyleUnderline"/>
        </w:rPr>
        <w:t xml:space="preserve"> </w:t>
      </w:r>
      <w:r w:rsidRPr="00547A9C">
        <w:rPr>
          <w:rStyle w:val="StyleUnderline"/>
        </w:rPr>
        <w:t>to marshal and debate empirical evidence on the role of race in public</w:t>
      </w:r>
      <w:r>
        <w:rPr>
          <w:rStyle w:val="StyleUnderline"/>
        </w:rPr>
        <w:t xml:space="preserve"> </w:t>
      </w:r>
      <w:r w:rsidRPr="00547A9C">
        <w:rPr>
          <w:rStyle w:val="StyleUnderline"/>
        </w:rPr>
        <w:t>education.</w:t>
      </w:r>
      <w:r>
        <w:rPr>
          <w:rStyle w:val="StyleUnderline"/>
        </w:rPr>
        <w:t xml:space="preserve"> </w:t>
      </w:r>
      <w:r w:rsidRPr="00547A9C">
        <w:rPr>
          <w:sz w:val="16"/>
        </w:rPr>
        <w:t xml:space="preserve">PICS is an example of litigation providing an opportunity for a broad public dialogue on race in public schools. The </w:t>
      </w:r>
      <w:r w:rsidRPr="00547A9C">
        <w:rPr>
          <w:rStyle w:val="StyleUnderline"/>
        </w:rPr>
        <w:t>party briefs and</w:t>
      </w:r>
      <w:r>
        <w:rPr>
          <w:rStyle w:val="StyleUnderline"/>
        </w:rPr>
        <w:t xml:space="preserve"> </w:t>
      </w:r>
      <w:r w:rsidRPr="00547A9C">
        <w:rPr>
          <w:rStyle w:val="StyleUnderline"/>
        </w:rPr>
        <w:t>amicus briefs provided ample empirical evidence about whether</w:t>
      </w:r>
      <w:r>
        <w:rPr>
          <w:rStyle w:val="StyleUnderline"/>
        </w:rPr>
        <w:t xml:space="preserve"> </w:t>
      </w:r>
      <w:r w:rsidRPr="00547A9C">
        <w:rPr>
          <w:rStyle w:val="StyleUnderline"/>
        </w:rPr>
        <w:t>avoiding racial isolation may be a compelling government reason for</w:t>
      </w:r>
      <w:r>
        <w:rPr>
          <w:rStyle w:val="StyleUnderline"/>
        </w:rPr>
        <w:t xml:space="preserve"> </w:t>
      </w:r>
      <w:r w:rsidRPr="00547A9C">
        <w:rPr>
          <w:rStyle w:val="StyleUnderline"/>
        </w:rPr>
        <w:t>employing race-conscious remedies</w:t>
      </w:r>
      <w:r w:rsidRPr="00547A9C">
        <w:rPr>
          <w:sz w:val="16"/>
        </w:rPr>
        <w:t xml:space="preserve">.237 In the Supreme Court opinion, the Justices engage in a debate about the meaning and legacy of Brown. 238 This became a key point of disagreement for the Justices in PICS. 239 For Chief Justice Roberts, the desegregation cases, beginning with Brown, represent the importance of colorblindness:240 Before Brown, schoolchildren were told where they could and could not go to school based on the color of their skin. . . . For schools that never segregated on the basis of race, such as Seattle, or that have removed the vestiges of past segregation, such as Jefferson County, the way “to achieve a system of determining admission to the public schools on a nonracial basis” is to stop assigning students on a racial basis. The way to stop discrimination on the basis of race is to stop discriminating on the basis of race.241 Justice Stevens wrote a separate dissent focusing on the legacy of Brown. Justice Stevens argued that Chief Justice Roberts’ interpretation of Brown was devoid of context and history: There is a cruel irony in THE CHIEF JUSTICE’s reliance on our decision in Brown . . . . THE CHIEF JUSTICE fails to note that it was only black schoolchildren who were so ordered [that they could not go to school with white children]; indeed, the history books do not tell stories of white children struggling to attend black schools . . . . THE CHIEF JUSTICE rejects the conclusion that the racial classifications at issue here should be viewed differently than others, because they do not impose burdens on one race alone and do not stigmatize or exclude.242 The remaining </w:t>
      </w:r>
      <w:r w:rsidRPr="00547A9C">
        <w:rPr>
          <w:rStyle w:val="StyleUnderline"/>
        </w:rPr>
        <w:t>desegregation cases and their outcome w</w:t>
      </w:r>
      <w:r w:rsidRPr="00547A9C">
        <w:rPr>
          <w:rStyle w:val="Emphasis"/>
        </w:rPr>
        <w:t>ill provide an</w:t>
      </w:r>
      <w:r>
        <w:rPr>
          <w:rStyle w:val="Emphasis"/>
        </w:rPr>
        <w:t xml:space="preserve"> </w:t>
      </w:r>
      <w:r w:rsidRPr="00547A9C">
        <w:rPr>
          <w:rStyle w:val="Emphasis"/>
        </w:rPr>
        <w:t xml:space="preserve">important opportunity to recapture the legacy of Brown </w:t>
      </w:r>
      <w:r w:rsidRPr="00547A9C">
        <w:rPr>
          <w:rStyle w:val="StyleUnderline"/>
        </w:rPr>
        <w:t>and to engage</w:t>
      </w:r>
      <w:r w:rsidRPr="00547A9C">
        <w:rPr>
          <w:sz w:val="16"/>
        </w:rPr>
        <w:t xml:space="preserve"> </w:t>
      </w:r>
      <w:r w:rsidRPr="00547A9C">
        <w:rPr>
          <w:rStyle w:val="Emphasis"/>
        </w:rPr>
        <w:t>in a public discourse about the continuing racial inequality in our</w:t>
      </w:r>
      <w:r>
        <w:rPr>
          <w:rStyle w:val="Emphasis"/>
        </w:rPr>
        <w:t xml:space="preserve"> </w:t>
      </w:r>
      <w:r w:rsidRPr="00547A9C">
        <w:rPr>
          <w:rStyle w:val="Emphasis"/>
        </w:rPr>
        <w:t>public schools.</w:t>
      </w:r>
      <w:r>
        <w:rPr>
          <w:rStyle w:val="Emphasis"/>
        </w:rPr>
        <w:t xml:space="preserve"> </w:t>
      </w:r>
      <w:r w:rsidRPr="00547A9C">
        <w:rPr>
          <w:sz w:val="16"/>
        </w:rPr>
        <w:t xml:space="preserve">There are also significant limits to litigation, and many of these challenges have been demonstrated in the history of the desegregation cases. Traditional </w:t>
      </w:r>
      <w:r w:rsidRPr="00547A9C">
        <w:rPr>
          <w:rStyle w:val="StyleUnderline"/>
        </w:rPr>
        <w:t>school desegregation cases occupy a</w:t>
      </w:r>
      <w:r>
        <w:rPr>
          <w:rStyle w:val="StyleUnderline"/>
        </w:rPr>
        <w:t xml:space="preserve"> </w:t>
      </w:r>
      <w:r w:rsidRPr="00547A9C">
        <w:rPr>
          <w:rStyle w:val="StyleUnderline"/>
        </w:rPr>
        <w:t>special place in the history of American litigation.</w:t>
      </w:r>
      <w:r w:rsidRPr="00547A9C">
        <w:rPr>
          <w:sz w:val="16"/>
        </w:rPr>
        <w:t xml:space="preserve">243 </w:t>
      </w:r>
      <w:r w:rsidRPr="00547A9C">
        <w:rPr>
          <w:rStyle w:val="StyleUnderline"/>
        </w:rPr>
        <w:t>Scholars have</w:t>
      </w:r>
      <w:r>
        <w:rPr>
          <w:rStyle w:val="StyleUnderline"/>
        </w:rPr>
        <w:t xml:space="preserve"> </w:t>
      </w:r>
      <w:r w:rsidRPr="00547A9C">
        <w:rPr>
          <w:rStyle w:val="StyleUnderline"/>
        </w:rPr>
        <w:t xml:space="preserve">identified desegregation cases as the </w:t>
      </w:r>
      <w:r w:rsidRPr="00547A9C">
        <w:rPr>
          <w:rStyle w:val="Emphasis"/>
        </w:rPr>
        <w:t xml:space="preserve">paradigmatic example </w:t>
      </w:r>
      <w:r w:rsidRPr="00547A9C">
        <w:rPr>
          <w:rStyle w:val="StyleUnderline"/>
        </w:rPr>
        <w:t>of</w:t>
      </w:r>
      <w:r>
        <w:rPr>
          <w:rStyle w:val="StyleUnderline"/>
        </w:rPr>
        <w:t xml:space="preserve"> </w:t>
      </w:r>
      <w:r w:rsidRPr="00547A9C">
        <w:rPr>
          <w:rStyle w:val="StyleUnderline"/>
        </w:rPr>
        <w:t>structural reform litigation and public law litigation</w:t>
      </w:r>
      <w:r w:rsidRPr="00547A9C">
        <w:rPr>
          <w:sz w:val="16"/>
        </w:rPr>
        <w:t xml:space="preserve">. According to Professor Owen Fiss: </w:t>
      </w:r>
      <w:r w:rsidRPr="00547A9C">
        <w:rPr>
          <w:rStyle w:val="StyleUnderline"/>
        </w:rPr>
        <w:t>Adjudication</w:t>
      </w:r>
      <w:r w:rsidRPr="00547A9C">
        <w:rPr>
          <w:sz w:val="16"/>
        </w:rPr>
        <w:t xml:space="preserve"> is the social process that </w:t>
      </w:r>
      <w:r w:rsidRPr="00547A9C">
        <w:rPr>
          <w:rStyle w:val="StyleUnderline"/>
        </w:rPr>
        <w:t>enables judges to give</w:t>
      </w:r>
      <w:r>
        <w:rPr>
          <w:rStyle w:val="StyleUnderline"/>
        </w:rPr>
        <w:t xml:space="preserve"> </w:t>
      </w:r>
      <w:r w:rsidRPr="00547A9C">
        <w:rPr>
          <w:rStyle w:val="StyleUnderline"/>
        </w:rPr>
        <w:t>meaning to public values</w:t>
      </w:r>
      <w:r w:rsidRPr="00547A9C">
        <w:rPr>
          <w:sz w:val="16"/>
        </w:rPr>
        <w:t xml:space="preserve">. </w:t>
      </w:r>
      <w:r w:rsidRPr="00547A9C">
        <w:rPr>
          <w:rStyle w:val="Emphasis"/>
        </w:rPr>
        <w:t>Structural reform</w:t>
      </w:r>
      <w:r w:rsidRPr="00547A9C">
        <w:rPr>
          <w:sz w:val="16"/>
        </w:rPr>
        <w:t xml:space="preserve"> . . . </w:t>
      </w:r>
      <w:r w:rsidRPr="00547A9C">
        <w:rPr>
          <w:rStyle w:val="StyleUnderline"/>
        </w:rPr>
        <w:t>is one type of</w:t>
      </w:r>
      <w:r>
        <w:rPr>
          <w:rStyle w:val="StyleUnderline"/>
        </w:rPr>
        <w:t xml:space="preserve"> </w:t>
      </w:r>
      <w:r w:rsidRPr="00547A9C">
        <w:rPr>
          <w:rStyle w:val="StyleUnderline"/>
        </w:rPr>
        <w:t>adjudication</w:t>
      </w:r>
      <w:r w:rsidRPr="00547A9C">
        <w:rPr>
          <w:sz w:val="16"/>
        </w:rPr>
        <w:t xml:space="preserve">, distinguished by the constitutional character of the public values and, even more important, by the fact that it involves an encounter between the judiciary and the state bureaucracies. </w:t>
      </w:r>
      <w:r w:rsidRPr="00547A9C">
        <w:rPr>
          <w:rStyle w:val="StyleUnderline"/>
        </w:rPr>
        <w:t>The judge tries to give meaning to our</w:t>
      </w:r>
      <w:r>
        <w:rPr>
          <w:rStyle w:val="StyleUnderline"/>
        </w:rPr>
        <w:t xml:space="preserve"> </w:t>
      </w:r>
      <w:r w:rsidRPr="00547A9C">
        <w:rPr>
          <w:rStyle w:val="StyleUnderline"/>
        </w:rPr>
        <w:t>constitutional values in the operation of these organizations</w:t>
      </w:r>
      <w:r w:rsidRPr="00547A9C">
        <w:rPr>
          <w:sz w:val="16"/>
        </w:rPr>
        <w:t xml:space="preserve"> . . . . As a genre of constitutional litigation, structural reform has its roots in the Warren Court era of the 1950s and 1960s and the extraordinary effort to translate the rule of Brown v. Board of Education into practice.244 </w:t>
      </w:r>
      <w:r w:rsidRPr="00547A9C">
        <w:rPr>
          <w:rStyle w:val="StyleUnderline"/>
        </w:rPr>
        <w:t>As structural reform litigation, the school desegregation cases</w:t>
      </w:r>
      <w:r w:rsidRPr="00547A9C">
        <w:rPr>
          <w:sz w:val="16"/>
        </w:rPr>
        <w:t xml:space="preserve"> </w:t>
      </w:r>
      <w:r w:rsidRPr="00547A9C">
        <w:rPr>
          <w:rStyle w:val="Emphasis"/>
        </w:rPr>
        <w:t>led the</w:t>
      </w:r>
      <w:r>
        <w:rPr>
          <w:rStyle w:val="Emphasis"/>
        </w:rPr>
        <w:t xml:space="preserve"> </w:t>
      </w:r>
      <w:r w:rsidRPr="00547A9C">
        <w:rPr>
          <w:rStyle w:val="Emphasis"/>
        </w:rPr>
        <w:t>way for other types of lawsuits to reform social institutions, such as</w:t>
      </w:r>
      <w:r>
        <w:rPr>
          <w:rStyle w:val="Emphasis"/>
        </w:rPr>
        <w:t xml:space="preserve"> </w:t>
      </w:r>
      <w:r w:rsidRPr="00547A9C">
        <w:rPr>
          <w:rStyle w:val="Emphasis"/>
        </w:rPr>
        <w:t>prisons, mental health facilities, housing authorities, and police</w:t>
      </w:r>
      <w:r>
        <w:rPr>
          <w:rStyle w:val="Emphasis"/>
        </w:rPr>
        <w:t xml:space="preserve"> </w:t>
      </w:r>
      <w:r w:rsidRPr="00547A9C">
        <w:rPr>
          <w:rStyle w:val="Emphasis"/>
        </w:rPr>
        <w:t>departments.</w:t>
      </w:r>
      <w:r w:rsidRPr="00547A9C">
        <w:rPr>
          <w:sz w:val="16"/>
        </w:rPr>
        <w:t xml:space="preserve">245 </w:t>
      </w:r>
      <w:r w:rsidRPr="00547A9C">
        <w:rPr>
          <w:rStyle w:val="StyleUnderline"/>
        </w:rPr>
        <w:t>The role of desegregation cases as a paradigm of structural reform</w:t>
      </w:r>
      <w:r>
        <w:rPr>
          <w:rStyle w:val="StyleUnderline"/>
        </w:rPr>
        <w:t xml:space="preserve"> </w:t>
      </w:r>
      <w:r w:rsidRPr="00547A9C">
        <w:rPr>
          <w:rStyle w:val="StyleUnderline"/>
        </w:rPr>
        <w:t xml:space="preserve">litigation means that </w:t>
      </w:r>
      <w:r w:rsidRPr="00547A9C">
        <w:rPr>
          <w:rStyle w:val="Emphasis"/>
        </w:rPr>
        <w:t>the legacy of these cases has broader</w:t>
      </w:r>
      <w:r>
        <w:rPr>
          <w:rStyle w:val="Emphasis"/>
        </w:rPr>
        <w:t xml:space="preserve"> </w:t>
      </w:r>
      <w:r w:rsidRPr="00547A9C">
        <w:rPr>
          <w:rStyle w:val="Emphasis"/>
        </w:rPr>
        <w:t>implications.</w:t>
      </w:r>
      <w:r w:rsidRPr="00547A9C">
        <w:rPr>
          <w:sz w:val="16"/>
        </w:rPr>
        <w:t xml:space="preserve">246 Is the desegregation docket in the federal district courts seen as a failure? Some have argued that the litigation strategy failed.247 Others have argued that court-supervised desegregation was successful for a short time from the late 1960s to mid-1970s and then began to suffer a series of setbacks that have led to the current climate of resegregation.248 </w:t>
      </w:r>
      <w:r w:rsidRPr="00547A9C">
        <w:rPr>
          <w:rStyle w:val="Emphasis"/>
        </w:rPr>
        <w:t>A new era of desegregation may redefine the landscape of</w:t>
      </w:r>
      <w:r>
        <w:rPr>
          <w:rStyle w:val="Emphasis"/>
        </w:rPr>
        <w:t xml:space="preserve"> </w:t>
      </w:r>
      <w:r w:rsidRPr="00547A9C">
        <w:rPr>
          <w:rStyle w:val="Emphasis"/>
        </w:rPr>
        <w:t>structural reform litigation by demonstrating the resilience of this</w:t>
      </w:r>
      <w:r>
        <w:rPr>
          <w:rStyle w:val="Emphasis"/>
        </w:rPr>
        <w:t xml:space="preserve"> </w:t>
      </w:r>
      <w:r w:rsidRPr="00547A9C">
        <w:rPr>
          <w:rStyle w:val="Emphasis"/>
        </w:rPr>
        <w:t>form of adjudication.</w:t>
      </w:r>
      <w:r w:rsidRPr="00547A9C">
        <w:rPr>
          <w:sz w:val="16"/>
        </w:rPr>
        <w:t xml:space="preserve"> </w:t>
      </w:r>
      <w:r w:rsidRPr="00547A9C">
        <w:rPr>
          <w:rStyle w:val="StyleUnderline"/>
        </w:rPr>
        <w:t xml:space="preserve">These cases </w:t>
      </w:r>
      <w:r w:rsidRPr="00547A9C">
        <w:rPr>
          <w:rStyle w:val="Emphasis"/>
        </w:rPr>
        <w:t>lay dormant for decades</w:t>
      </w:r>
      <w:r w:rsidRPr="00547A9C">
        <w:rPr>
          <w:sz w:val="16"/>
        </w:rPr>
        <w:t xml:space="preserve">, </w:t>
      </w:r>
      <w:r w:rsidRPr="00547A9C">
        <w:rPr>
          <w:rStyle w:val="StyleUnderline"/>
        </w:rPr>
        <w:t>but</w:t>
      </w:r>
      <w:r>
        <w:rPr>
          <w:rStyle w:val="StyleUnderline"/>
        </w:rPr>
        <w:t xml:space="preserve"> </w:t>
      </w:r>
      <w:r w:rsidRPr="00547A9C">
        <w:rPr>
          <w:rStyle w:val="StyleUnderline"/>
        </w:rPr>
        <w:t>because of the process of adjudication,</w:t>
      </w:r>
      <w:r w:rsidRPr="00547A9C">
        <w:rPr>
          <w:sz w:val="16"/>
        </w:rPr>
        <w:t xml:space="preserve"> </w:t>
      </w:r>
      <w:r w:rsidRPr="00547A9C">
        <w:rPr>
          <w:rStyle w:val="Emphasis"/>
        </w:rPr>
        <w:t>specifically the remedy</w:t>
      </w:r>
      <w:r w:rsidRPr="00547A9C">
        <w:rPr>
          <w:sz w:val="16"/>
        </w:rPr>
        <w:t xml:space="preserve"> of the injunction, the cases </w:t>
      </w:r>
      <w:r w:rsidRPr="00547A9C">
        <w:rPr>
          <w:rStyle w:val="StyleUnderline"/>
        </w:rPr>
        <w:t xml:space="preserve">remain a powerful tool for </w:t>
      </w:r>
      <w:r w:rsidRPr="00547A9C">
        <w:rPr>
          <w:rStyle w:val="Emphasis"/>
        </w:rPr>
        <w:t>social transformation</w:t>
      </w:r>
      <w:r>
        <w:rPr>
          <w:rStyle w:val="Emphasis"/>
        </w:rPr>
        <w:t xml:space="preserve"> </w:t>
      </w:r>
      <w:r w:rsidRPr="00547A9C">
        <w:rPr>
          <w:rStyle w:val="Emphasis"/>
        </w:rPr>
        <w:t>and racial justice.</w:t>
      </w:r>
      <w:r>
        <w:rPr>
          <w:rStyle w:val="Emphasis"/>
        </w:rPr>
        <w:t xml:space="preserve"> </w:t>
      </w:r>
      <w:r w:rsidRPr="00547A9C">
        <w:rPr>
          <w:rStyle w:val="StyleUnderline"/>
        </w:rPr>
        <w:t>The school desegregation cases were a blueprint for many of the</w:t>
      </w:r>
      <w:r>
        <w:rPr>
          <w:rStyle w:val="StyleUnderline"/>
        </w:rPr>
        <w:t xml:space="preserve"> </w:t>
      </w:r>
      <w:r w:rsidRPr="00547A9C">
        <w:rPr>
          <w:rStyle w:val="StyleUnderline"/>
        </w:rPr>
        <w:t>other major structural reform litigation movements, including prison</w:t>
      </w:r>
      <w:r>
        <w:rPr>
          <w:rStyle w:val="StyleUnderline"/>
        </w:rPr>
        <w:t xml:space="preserve"> </w:t>
      </w:r>
      <w:r w:rsidRPr="00547A9C">
        <w:rPr>
          <w:rStyle w:val="StyleUnderline"/>
        </w:rPr>
        <w:t>reform and reform of mental health institutions.</w:t>
      </w:r>
      <w:r>
        <w:rPr>
          <w:rStyle w:val="StyleUnderline"/>
        </w:rPr>
        <w:t xml:space="preserve"> </w:t>
      </w:r>
      <w:r w:rsidRPr="00547A9C">
        <w:rPr>
          <w:sz w:val="16"/>
        </w:rPr>
        <w:t xml:space="preserve">IV. CONCLUSION </w:t>
      </w:r>
      <w:r w:rsidRPr="00547A9C">
        <w:rPr>
          <w:rStyle w:val="Emphasis"/>
        </w:rPr>
        <w:t>The final chapter of the desegregation cases is now being written</w:t>
      </w:r>
      <w:r w:rsidRPr="00547A9C">
        <w:rPr>
          <w:sz w:val="16"/>
        </w:rPr>
        <w:t xml:space="preserve">. </w:t>
      </w:r>
      <w:r w:rsidRPr="00547A9C">
        <w:rPr>
          <w:rStyle w:val="StyleUnderline"/>
        </w:rPr>
        <w:t>This final chapter is an important moment for both education reform</w:t>
      </w:r>
      <w:r>
        <w:rPr>
          <w:rStyle w:val="StyleUnderline"/>
        </w:rPr>
        <w:t xml:space="preserve"> </w:t>
      </w:r>
      <w:r w:rsidRPr="00547A9C">
        <w:rPr>
          <w:rStyle w:val="Emphasis"/>
        </w:rPr>
        <w:t>and racial justice</w:t>
      </w:r>
      <w:r w:rsidRPr="00547A9C">
        <w:rPr>
          <w:rStyle w:val="StyleUnderline"/>
        </w:rPr>
        <w:t>. The remaining desegregation cases are</w:t>
      </w:r>
      <w:r w:rsidRPr="00547A9C">
        <w:rPr>
          <w:sz w:val="16"/>
        </w:rPr>
        <w:t xml:space="preserve"> </w:t>
      </w:r>
      <w:r w:rsidRPr="00547A9C">
        <w:rPr>
          <w:rStyle w:val="Emphasis"/>
        </w:rPr>
        <w:t>a means to</w:t>
      </w:r>
      <w:r>
        <w:rPr>
          <w:rStyle w:val="Emphasis"/>
        </w:rPr>
        <w:t xml:space="preserve"> </w:t>
      </w:r>
      <w:r w:rsidRPr="00547A9C">
        <w:rPr>
          <w:rStyle w:val="Emphasis"/>
        </w:rPr>
        <w:t>help address the lingering effects of past discrimination and to</w:t>
      </w:r>
      <w:r>
        <w:rPr>
          <w:rStyle w:val="Emphasis"/>
        </w:rPr>
        <w:t xml:space="preserve"> </w:t>
      </w:r>
      <w:r w:rsidRPr="00547A9C">
        <w:rPr>
          <w:rStyle w:val="Emphasis"/>
        </w:rPr>
        <w:t xml:space="preserve">refocus our education reform on equality as a core value. </w:t>
      </w:r>
    </w:p>
    <w:p w:rsidR="00AD7813" w:rsidRDefault="00AD7813" w:rsidP="00AD7813">
      <w:pPr>
        <w:rPr>
          <w:rStyle w:val="Emphasis"/>
        </w:rPr>
      </w:pPr>
    </w:p>
    <w:p w:rsidR="00AD7813" w:rsidRDefault="00AD7813" w:rsidP="00AD7813">
      <w:pPr>
        <w:pStyle w:val="Heading4"/>
      </w:pPr>
      <w:r>
        <w:t xml:space="preserve">The next supreme court case is key – a ruling for desegregation is critical to American economy and reforming society </w:t>
      </w:r>
    </w:p>
    <w:p w:rsidR="00AD7813" w:rsidRDefault="00AD7813" w:rsidP="00AD7813">
      <w:r>
        <w:t xml:space="preserve">Myron </w:t>
      </w:r>
      <w:r w:rsidRPr="00B72A96">
        <w:rPr>
          <w:rStyle w:val="Style13ptBold"/>
        </w:rPr>
        <w:t>Orfield</w:t>
      </w:r>
      <w:r>
        <w:t>, Professor of Law and the Director of the Institute for Metropolitan Opportunity at the University of Minnesota, “Milliken, Meredith, and Metropolitan Segregation”, 62 UCLA L. Rev. 364 (20</w:t>
      </w:r>
      <w:r w:rsidRPr="00B72A96">
        <w:rPr>
          <w:rStyle w:val="Style13ptBold"/>
        </w:rPr>
        <w:t>15</w:t>
      </w:r>
      <w:r>
        <w:t>), http://www.uclalawreview.org/pdf/62-2-3.pdf</w:t>
      </w:r>
    </w:p>
    <w:p w:rsidR="00AD7813" w:rsidRDefault="00AD7813" w:rsidP="00AD7813">
      <w:pPr>
        <w:rPr>
          <w:rStyle w:val="StyleUnderline"/>
        </w:rPr>
      </w:pPr>
      <w:r w:rsidRPr="00B72A96">
        <w:rPr>
          <w:rStyle w:val="StyleUnderline"/>
        </w:rPr>
        <w:t>Had Milliken been decided more consistently with historical</w:t>
      </w:r>
      <w:r w:rsidRPr="00B72A96">
        <w:rPr>
          <w:sz w:val="16"/>
        </w:rPr>
        <w:t xml:space="preserve"> local government </w:t>
      </w:r>
      <w:r w:rsidRPr="00B72A96">
        <w:rPr>
          <w:rStyle w:val="StyleUnderline"/>
        </w:rPr>
        <w:t>law</w:t>
      </w:r>
      <w:r w:rsidRPr="00B72A96">
        <w:rPr>
          <w:sz w:val="16"/>
        </w:rPr>
        <w:t xml:space="preserve"> and the Court’s four most recent desegregation decisions, </w:t>
      </w:r>
      <w:r w:rsidRPr="00B72A96">
        <w:rPr>
          <w:rStyle w:val="StyleUnderline"/>
        </w:rPr>
        <w:t>and had it</w:t>
      </w:r>
      <w:r>
        <w:rPr>
          <w:rStyle w:val="StyleUnderline"/>
        </w:rPr>
        <w:t xml:space="preserve"> </w:t>
      </w:r>
      <w:r w:rsidRPr="00B72A96">
        <w:rPr>
          <w:rStyle w:val="StyleUnderline"/>
        </w:rPr>
        <w:t>not ignored the clear factual findings of</w:t>
      </w:r>
      <w:r w:rsidRPr="00B72A96">
        <w:rPr>
          <w:sz w:val="16"/>
        </w:rPr>
        <w:t xml:space="preserve"> housing </w:t>
      </w:r>
      <w:r w:rsidRPr="00B72A96">
        <w:rPr>
          <w:rStyle w:val="StyleUnderline"/>
        </w:rPr>
        <w:t>discrimination and that single</w:t>
      </w:r>
      <w:r>
        <w:rPr>
          <w:rStyle w:val="StyleUnderline"/>
        </w:rPr>
        <w:t xml:space="preserve"> </w:t>
      </w:r>
      <w:r w:rsidRPr="00B72A96">
        <w:rPr>
          <w:rStyle w:val="StyleUnderline"/>
        </w:rPr>
        <w:t xml:space="preserve">district remedies would increase white flight, </w:t>
      </w:r>
      <w:r w:rsidRPr="00B72A96">
        <w:rPr>
          <w:rStyle w:val="Emphasis"/>
        </w:rPr>
        <w:t>U.S. schools would be more integrated</w:t>
      </w:r>
      <w:r w:rsidRPr="00B72A96">
        <w:rPr>
          <w:sz w:val="16"/>
        </w:rPr>
        <w:t xml:space="preserve"> </w:t>
      </w:r>
      <w:r w:rsidRPr="00B72A96">
        <w:rPr>
          <w:rStyle w:val="StyleUnderline"/>
        </w:rPr>
        <w:t>and</w:t>
      </w:r>
      <w:r w:rsidRPr="00B72A96">
        <w:rPr>
          <w:sz w:val="16"/>
        </w:rPr>
        <w:t xml:space="preserve"> </w:t>
      </w:r>
      <w:r w:rsidRPr="00B72A96">
        <w:rPr>
          <w:rStyle w:val="Emphasis"/>
        </w:rPr>
        <w:t>our racial achievement gaps would almost certainly be narrower</w:t>
      </w:r>
      <w:r w:rsidRPr="00B72A96">
        <w:rPr>
          <w:sz w:val="16"/>
        </w:rPr>
        <w:t xml:space="preserve">. </w:t>
      </w:r>
      <w:r w:rsidRPr="00B72A96">
        <w:rPr>
          <w:rStyle w:val="StyleUnderline"/>
        </w:rPr>
        <w:t>In</w:t>
      </w:r>
      <w:r>
        <w:rPr>
          <w:rStyle w:val="StyleUnderline"/>
        </w:rPr>
        <w:t xml:space="preserve"> </w:t>
      </w:r>
      <w:r w:rsidRPr="00B72A96">
        <w:rPr>
          <w:rStyle w:val="StyleUnderline"/>
        </w:rPr>
        <w:t>addition, metropolitan neighborhoods would be both more integrated and more</w:t>
      </w:r>
      <w:r>
        <w:rPr>
          <w:rStyle w:val="StyleUnderline"/>
        </w:rPr>
        <w:t xml:space="preserve"> </w:t>
      </w:r>
      <w:r w:rsidRPr="00B72A96">
        <w:rPr>
          <w:rStyle w:val="StyleUnderline"/>
        </w:rPr>
        <w:t>racially stable. Race relations and the housing markets of many central cities and</w:t>
      </w:r>
      <w:r>
        <w:rPr>
          <w:rStyle w:val="StyleUnderline"/>
        </w:rPr>
        <w:t xml:space="preserve"> </w:t>
      </w:r>
      <w:r w:rsidRPr="00B72A96">
        <w:rPr>
          <w:rStyle w:val="StyleUnderline"/>
        </w:rPr>
        <w:t>fully developed suburbs of America would be stronger. This stability would have</w:t>
      </w:r>
      <w:r>
        <w:rPr>
          <w:rStyle w:val="StyleUnderline"/>
        </w:rPr>
        <w:t xml:space="preserve"> </w:t>
      </w:r>
      <w:r w:rsidRPr="00B72A96">
        <w:rPr>
          <w:rStyle w:val="StyleUnderline"/>
        </w:rPr>
        <w:t>encouraged urban and older suburban redevelopment</w:t>
      </w:r>
      <w:r w:rsidRPr="00B72A96">
        <w:rPr>
          <w:sz w:val="16"/>
        </w:rPr>
        <w:t xml:space="preserve"> rather than the decline and blight that almost always occur when neighborhoods resegregate and become majority nonwhite. American prosperity might have been greater and more fully shared. </w:t>
      </w:r>
      <w:r w:rsidRPr="00B72A96">
        <w:rPr>
          <w:rStyle w:val="StyleUnderline"/>
        </w:rPr>
        <w:t>And American democracy might have been more vibrant and hopeful</w:t>
      </w:r>
      <w:r w:rsidRPr="00B72A96">
        <w:rPr>
          <w:sz w:val="16"/>
        </w:rPr>
        <w:t xml:space="preserve">. Richard Nixon resigned a disgraced president because of the cover-up of political burglaries. His ethical lapses disillusioned a generation of Americans. </w:t>
      </w:r>
      <w:r w:rsidRPr="00B72A96">
        <w:rPr>
          <w:rStyle w:val="StyleUnderline"/>
        </w:rPr>
        <w:t>Yet</w:t>
      </w:r>
      <w:r w:rsidRPr="00B72A96">
        <w:rPr>
          <w:sz w:val="16"/>
        </w:rPr>
        <w:t xml:space="preserve">, an arguably even greater disservice was his appointment of justices who, in the service of a divisive political vision, distorted the law and ignored clear factual findings in order to stop the rapid progress toward equality that had begun under Brown584 and Title VI of the CivilRights Act of 1964.585 Should Justice Kennedy be replaced with someone more like Chief Justice Roberts, </w:t>
      </w:r>
      <w:r w:rsidRPr="00B72A96">
        <w:rPr>
          <w:rStyle w:val="StyleUnderline"/>
        </w:rPr>
        <w:t>the Supreme Court</w:t>
      </w:r>
      <w:r w:rsidRPr="00B72A96">
        <w:rPr>
          <w:sz w:val="16"/>
        </w:rPr>
        <w:t xml:space="preserve"> would </w:t>
      </w:r>
      <w:r w:rsidRPr="00B72A96">
        <w:rPr>
          <w:rStyle w:val="StyleUnderline"/>
        </w:rPr>
        <w:t>likely sustain a pattern of racial apartheid</w:t>
      </w:r>
      <w:r>
        <w:rPr>
          <w:rStyle w:val="StyleUnderline"/>
        </w:rPr>
        <w:t xml:space="preserve"> </w:t>
      </w:r>
      <w:r w:rsidRPr="00B72A96">
        <w:rPr>
          <w:rStyle w:val="StyleUnderline"/>
        </w:rPr>
        <w:t>more severe and unyielding than it allowed under Plessy v. Ferguson.</w:t>
      </w:r>
      <w:r>
        <w:rPr>
          <w:rStyle w:val="StyleUnderline"/>
        </w:rPr>
        <w:t xml:space="preserve"> </w:t>
      </w:r>
      <w:r w:rsidRPr="00B72A96">
        <w:rPr>
          <w:sz w:val="16"/>
        </w:rPr>
        <w:t xml:space="preserve">586 For all its perfidy, </w:t>
      </w:r>
      <w:r w:rsidRPr="00B72A96">
        <w:rPr>
          <w:rStyle w:val="StyleUnderline"/>
        </w:rPr>
        <w:t>Plessy did not forbid integration; it simply did not require it.</w:t>
      </w:r>
      <w:r w:rsidRPr="00B72A96">
        <w:rPr>
          <w:sz w:val="16"/>
        </w:rPr>
        <w:t xml:space="preserve"> Moreover, Plessy was decided in an America where the suburbs were nascent and whites and nonwhites by and large still shared the same local governments and local tax base. </w:t>
      </w:r>
      <w:r w:rsidRPr="00B72A96">
        <w:rPr>
          <w:rStyle w:val="StyleUnderline"/>
        </w:rPr>
        <w:t>Today</w:t>
      </w:r>
      <w:r w:rsidRPr="00B72A96">
        <w:rPr>
          <w:sz w:val="16"/>
        </w:rPr>
        <w:t xml:space="preserve"> in most parts of metropolitan America, </w:t>
      </w:r>
      <w:r w:rsidRPr="00B72A96">
        <w:rPr>
          <w:rStyle w:val="StyleUnderline"/>
        </w:rPr>
        <w:t>affluent whites and poor blacks</w:t>
      </w:r>
      <w:r>
        <w:rPr>
          <w:rStyle w:val="StyleUnderline"/>
        </w:rPr>
        <w:t xml:space="preserve"> </w:t>
      </w:r>
      <w:r w:rsidRPr="00B72A96">
        <w:rPr>
          <w:rStyle w:val="StyleUnderline"/>
        </w:rPr>
        <w:t>live in different jurisdictions, with predominantly white school districts endowed</w:t>
      </w:r>
      <w:r>
        <w:rPr>
          <w:rStyle w:val="StyleUnderline"/>
        </w:rPr>
        <w:t xml:space="preserve"> </w:t>
      </w:r>
      <w:r w:rsidRPr="00B72A96">
        <w:rPr>
          <w:rStyle w:val="StyleUnderline"/>
        </w:rPr>
        <w:t>with far more local tax resources</w:t>
      </w:r>
      <w:r w:rsidRPr="00B72A96">
        <w:rPr>
          <w:sz w:val="16"/>
        </w:rPr>
        <w:t xml:space="preserve">. Because the Court in San Antonio v. Rodriquez587 declared the federal courts were powerless to equalize state school finance,588 nonwhites will not only be stranded in segregated cities and school districts but in jurisdictions, unless the state has chosen to intervene, without the local tax resources to either exercise meaningful “local control” or to be “separate but equal.”589 </w:t>
      </w:r>
      <w:r w:rsidRPr="00B72A96">
        <w:rPr>
          <w:rStyle w:val="Emphasis"/>
        </w:rPr>
        <w:t>The next Supreme Court decision on school desegregation</w:t>
      </w:r>
      <w:r w:rsidRPr="00B72A96">
        <w:rPr>
          <w:sz w:val="16"/>
        </w:rPr>
        <w:t xml:space="preserve"> </w:t>
      </w:r>
      <w:r w:rsidRPr="00B72A96">
        <w:rPr>
          <w:rStyle w:val="StyleUnderline"/>
        </w:rPr>
        <w:t>will be another</w:t>
      </w:r>
      <w:r w:rsidRPr="00B72A96">
        <w:rPr>
          <w:sz w:val="16"/>
        </w:rPr>
        <w:t xml:space="preserve"> version of </w:t>
      </w:r>
      <w:r w:rsidRPr="00B72A96">
        <w:rPr>
          <w:rStyle w:val="StyleUnderline"/>
        </w:rPr>
        <w:t>Meredith</w:t>
      </w:r>
      <w:r w:rsidRPr="00B72A96">
        <w:rPr>
          <w:sz w:val="16"/>
        </w:rPr>
        <w:t xml:space="preserve">. </w:t>
      </w:r>
      <w:r w:rsidRPr="00B72A96">
        <w:rPr>
          <w:rStyle w:val="StyleUnderline"/>
        </w:rPr>
        <w:t>Will the</w:t>
      </w:r>
      <w:r w:rsidRPr="00B72A96">
        <w:rPr>
          <w:sz w:val="16"/>
        </w:rPr>
        <w:t xml:space="preserve"> Supreme </w:t>
      </w:r>
      <w:r w:rsidRPr="00B72A96">
        <w:rPr>
          <w:rStyle w:val="StyleUnderline"/>
        </w:rPr>
        <w:t>Court look at the evidence and allow locally</w:t>
      </w:r>
      <w:r>
        <w:rPr>
          <w:rStyle w:val="StyleUnderline"/>
        </w:rPr>
        <w:t xml:space="preserve"> </w:t>
      </w:r>
      <w:r w:rsidRPr="00B72A96">
        <w:rPr>
          <w:rStyle w:val="StyleUnderline"/>
        </w:rPr>
        <w:t>elected officials the discretion to create stable integration plans that improve</w:t>
      </w:r>
      <w:r>
        <w:rPr>
          <w:rStyle w:val="StyleUnderline"/>
        </w:rPr>
        <w:t xml:space="preserve"> </w:t>
      </w:r>
      <w:r w:rsidRPr="00B72A96">
        <w:rPr>
          <w:rStyle w:val="StyleUnderline"/>
        </w:rPr>
        <w:t>student achievement and help integrate neighborhoods? Or will it continue to</w:t>
      </w:r>
      <w:r>
        <w:rPr>
          <w:rStyle w:val="StyleUnderline"/>
        </w:rPr>
        <w:t xml:space="preserve"> </w:t>
      </w:r>
      <w:r w:rsidRPr="00B72A96">
        <w:rPr>
          <w:rStyle w:val="StyleUnderline"/>
        </w:rPr>
        <w:t>limit the authority of elected officials to integrate schools, forcing local, state, and</w:t>
      </w:r>
      <w:r>
        <w:rPr>
          <w:rStyle w:val="StyleUnderline"/>
        </w:rPr>
        <w:t xml:space="preserve"> </w:t>
      </w:r>
      <w:r w:rsidRPr="00B72A96">
        <w:rPr>
          <w:rStyle w:val="StyleUnderline"/>
        </w:rPr>
        <w:t>federal governments to helplessly watch now-integrated neighborhoods resegregate</w:t>
      </w:r>
      <w:r w:rsidRPr="00B72A96">
        <w:rPr>
          <w:sz w:val="16"/>
        </w:rPr>
        <w:t xml:space="preserve">? </w:t>
      </w:r>
      <w:r w:rsidRPr="00B72A96">
        <w:rPr>
          <w:rStyle w:val="StyleUnderline"/>
        </w:rPr>
        <w:t>There is a clear scholarly consensus that integration is beneficial</w:t>
      </w:r>
      <w:r w:rsidRPr="00B72A96">
        <w:rPr>
          <w:sz w:val="16"/>
        </w:rPr>
        <w:t xml:space="preserve"> to individuals and communities, </w:t>
      </w:r>
      <w:r w:rsidRPr="00B72A96">
        <w:rPr>
          <w:rStyle w:val="StyleUnderline"/>
        </w:rPr>
        <w:t>and that segregation destroys the lives of individuals and</w:t>
      </w:r>
      <w:r>
        <w:rPr>
          <w:rStyle w:val="StyleUnderline"/>
        </w:rPr>
        <w:t xml:space="preserve"> </w:t>
      </w:r>
      <w:r w:rsidRPr="00B72A96">
        <w:rPr>
          <w:rStyle w:val="StyleUnderline"/>
        </w:rPr>
        <w:t>prospects of neighborhoods</w:t>
      </w:r>
      <w:r w:rsidRPr="00B72A96">
        <w:rPr>
          <w:sz w:val="16"/>
        </w:rPr>
        <w:t xml:space="preserve">. </w:t>
      </w:r>
      <w:r w:rsidRPr="00B72A96">
        <w:rPr>
          <w:rStyle w:val="Emphasis"/>
        </w:rPr>
        <w:t>Segregation hurts regions, the</w:t>
      </w:r>
      <w:r w:rsidRPr="00B72A96">
        <w:rPr>
          <w:sz w:val="16"/>
        </w:rPr>
        <w:t xml:space="preserve"> American </w:t>
      </w:r>
      <w:r w:rsidRPr="00B72A96">
        <w:rPr>
          <w:rStyle w:val="Emphasis"/>
        </w:rPr>
        <w:t>economy</w:t>
      </w:r>
      <w:r w:rsidRPr="00B72A96">
        <w:rPr>
          <w:sz w:val="16"/>
        </w:rPr>
        <w:t xml:space="preserve">, </w:t>
      </w:r>
      <w:r w:rsidRPr="00B72A96">
        <w:rPr>
          <w:rStyle w:val="StyleUnderline"/>
        </w:rPr>
        <w:t>and the</w:t>
      </w:r>
      <w:r w:rsidRPr="00B72A96">
        <w:rPr>
          <w:sz w:val="16"/>
        </w:rPr>
        <w:t xml:space="preserve"> </w:t>
      </w:r>
      <w:r w:rsidRPr="00B72A96">
        <w:rPr>
          <w:rStyle w:val="Emphasis"/>
        </w:rPr>
        <w:t>cohesiveness and fairness of American democracy</w:t>
      </w:r>
      <w:r w:rsidRPr="00B72A96">
        <w:rPr>
          <w:sz w:val="16"/>
        </w:rPr>
        <w:t xml:space="preserve">. </w:t>
      </w:r>
      <w:r w:rsidRPr="00B72A96">
        <w:rPr>
          <w:rStyle w:val="StyleUnderline"/>
        </w:rPr>
        <w:t>It is hard to accept that a court-imposed return to the school segregation levels of the past can be</w:t>
      </w:r>
      <w:r>
        <w:rPr>
          <w:rStyle w:val="StyleUnderline"/>
        </w:rPr>
        <w:t xml:space="preserve"> </w:t>
      </w:r>
      <w:r w:rsidRPr="00B72A96">
        <w:rPr>
          <w:rStyle w:val="StyleUnderline"/>
        </w:rPr>
        <w:t>consistent with equal protection under the law in the twenty-first century.</w:t>
      </w:r>
    </w:p>
    <w:p w:rsidR="00AD7813" w:rsidRDefault="00AD7813" w:rsidP="00AD7813">
      <w:pPr>
        <w:rPr>
          <w:rStyle w:val="StyleUnderline"/>
        </w:rPr>
      </w:pPr>
    </w:p>
    <w:p w:rsidR="00654B37" w:rsidRPr="00654B37" w:rsidRDefault="00654B37" w:rsidP="00654B37">
      <w:pPr>
        <w:pStyle w:val="Heading4"/>
      </w:pPr>
      <w:r w:rsidRPr="00654B37">
        <w:t xml:space="preserve">Louisville proves inter-district remedies work and aren’t circumvented – but not solvency for states CP because courts struck it down </w:t>
      </w:r>
    </w:p>
    <w:p w:rsidR="00654B37" w:rsidRPr="00281BCF" w:rsidRDefault="00654B37" w:rsidP="00654B37">
      <w:r>
        <w:t xml:space="preserve">ALANA </w:t>
      </w:r>
      <w:r w:rsidRPr="00281BCF">
        <w:rPr>
          <w:rStyle w:val="Style13ptBold"/>
        </w:rPr>
        <w:t>SEMUELS</w:t>
      </w:r>
      <w:r>
        <w:t>, Staff writer at The Atlantic, “The City That Believed in Desegregation”, March 27</w:t>
      </w:r>
      <w:r w:rsidRPr="00281BCF">
        <w:rPr>
          <w:vertAlign w:val="superscript"/>
        </w:rPr>
        <w:t>th</w:t>
      </w:r>
      <w:r>
        <w:t xml:space="preserve"> 20</w:t>
      </w:r>
      <w:r w:rsidRPr="00281BCF">
        <w:rPr>
          <w:rStyle w:val="Style13ptBold"/>
        </w:rPr>
        <w:t>15</w:t>
      </w:r>
      <w:r>
        <w:t>, https://www.theatlantic.com/business/archive/2015/03/the-city-that-believed-in-desegregation/388532/</w:t>
      </w:r>
    </w:p>
    <w:p w:rsidR="00654B37" w:rsidRPr="00281BCF" w:rsidRDefault="00654B37" w:rsidP="00654B37">
      <w:pPr>
        <w:rPr>
          <w:sz w:val="16"/>
        </w:rPr>
      </w:pPr>
      <w:r w:rsidRPr="00281BCF">
        <w:rPr>
          <w:rStyle w:val="StyleUnderline"/>
        </w:rPr>
        <w:t>The Louisville plan wasn’t popular at first</w:t>
      </w:r>
      <w:r w:rsidRPr="00281BCF">
        <w:rPr>
          <w:sz w:val="16"/>
        </w:rPr>
        <w:t xml:space="preserve">. Thousands of protesters rallied against busing at the district’s schools, protesting and vandalizing police cars until the governor called in the Kentucky National Guard to supervise buses for the first few days. </w:t>
      </w:r>
      <w:r w:rsidRPr="00281BCF">
        <w:rPr>
          <w:rStyle w:val="StyleUnderline"/>
        </w:rPr>
        <w:t>But something strange happened as the integration plan continued</w:t>
      </w:r>
      <w:r w:rsidRPr="00281BCF">
        <w:rPr>
          <w:sz w:val="16"/>
        </w:rPr>
        <w:t xml:space="preserve">. Many of the residents' fears failed to materialize, and after a few years </w:t>
      </w:r>
      <w:r w:rsidRPr="00281BCF">
        <w:rPr>
          <w:rStyle w:val="Emphasis"/>
        </w:rPr>
        <w:t>the protests ceased</w:t>
      </w:r>
      <w:r w:rsidRPr="00281BCF">
        <w:rPr>
          <w:sz w:val="16"/>
        </w:rPr>
        <w:t xml:space="preserve">. </w:t>
      </w:r>
      <w:r w:rsidRPr="00281BCF">
        <w:rPr>
          <w:rStyle w:val="StyleUnderline"/>
        </w:rPr>
        <w:t>It’s as though “people are amazed to discover that people from another race</w:t>
      </w:r>
      <w:r w:rsidRPr="00281BCF">
        <w:rPr>
          <w:sz w:val="16"/>
        </w:rPr>
        <w:t xml:space="preserve"> or ethnic group </w:t>
      </w:r>
      <w:r w:rsidRPr="00281BCF">
        <w:rPr>
          <w:rStyle w:val="StyleUnderline"/>
        </w:rPr>
        <w:t>are actually pretty similar to them</w:t>
      </w:r>
      <w:r w:rsidRPr="00281BCF">
        <w:rPr>
          <w:sz w:val="16"/>
        </w:rPr>
        <w:t>,” said Gary Orfield, the co-director of the Civil Rights Project at UCLA, who has worked with the city for decades on the plan (and is Myron Orfield’s brother). “</w:t>
      </w:r>
      <w:r w:rsidRPr="00281BCF">
        <w:rPr>
          <w:rStyle w:val="StyleUnderline"/>
        </w:rPr>
        <w:t>There’s a tremendous deflation of protests when almost all the stereotypes people hold aren’t true</w:t>
      </w:r>
      <w:r w:rsidRPr="00281BCF">
        <w:rPr>
          <w:sz w:val="16"/>
        </w:rPr>
        <w:t xml:space="preserve">.” Orfield remembers the vitriol in Louisville in 1975, when the unions and white population alike vehemently protested the court order—at one point, a bishop supportive of the integration was spat on as he came out of church. But Orfield also remembers how, five years after the plan began and the judge ceased active supervision of the court order, the region’s leaders “decided what he had done was a good idea and they had a banquet for him.” Not everyone felt this way—Jefferson County saw a drop-off in enrollment after the integration, but it later leveled off. Much has changed in the decades since the bussing plan began. </w:t>
      </w:r>
      <w:r w:rsidRPr="00281BCF">
        <w:rPr>
          <w:rStyle w:val="StyleUnderline"/>
        </w:rPr>
        <w:t>Surveys done back in the 1970s indicated that 98 percent of suburban residents opposed the plan. But in a 2011</w:t>
      </w:r>
      <w:r w:rsidRPr="00281BCF">
        <w:rPr>
          <w:sz w:val="16"/>
        </w:rPr>
        <w:t xml:space="preserve"> survey, </w:t>
      </w:r>
      <w:r w:rsidRPr="00281BCF">
        <w:rPr>
          <w:rStyle w:val="StyleUnderline"/>
        </w:rPr>
        <w:t xml:space="preserve">89 percent of parents in Jefferson County said they thought that the school district’s guidelines should “ensure that students learn with students from different races </w:t>
      </w:r>
      <w:r w:rsidRPr="00281BCF">
        <w:rPr>
          <w:sz w:val="16"/>
        </w:rPr>
        <w:t xml:space="preserve">and economic backgrounds.” About 87 percent of parents asked said they were satisfied with the quality of their child’s education. </w:t>
      </w:r>
      <w:r w:rsidRPr="00281BCF">
        <w:rPr>
          <w:rStyle w:val="StyleUnderline"/>
        </w:rPr>
        <w:t>By 2006, after a frustrated parent fought the busing plan all the way to the Supreme Court, many in Louisville preferred integration to the alternative</w:t>
      </w:r>
      <w:r w:rsidRPr="00281BCF">
        <w:rPr>
          <w:sz w:val="16"/>
        </w:rPr>
        <w:t xml:space="preserve">. The case was named for </w:t>
      </w:r>
      <w:r w:rsidRPr="00281BCF">
        <w:rPr>
          <w:rStyle w:val="StyleUnderline"/>
        </w:rPr>
        <w:t>Crystal Meredith, who had moved to Louisville in 2002 and was required to send her son to a school 10 miles away</w:t>
      </w:r>
      <w:r w:rsidRPr="00281BCF">
        <w:rPr>
          <w:sz w:val="16"/>
        </w:rPr>
        <w:t xml:space="preserve"> since the school near her home was full. </w:t>
      </w:r>
      <w:r w:rsidRPr="00281BCF">
        <w:rPr>
          <w:rStyle w:val="StyleUnderline"/>
        </w:rPr>
        <w:t>She and other parents argued that the plan violated their children’s Fourteenth Amendment right</w:t>
      </w:r>
      <w:r w:rsidRPr="00281BCF">
        <w:rPr>
          <w:sz w:val="16"/>
        </w:rPr>
        <w:t xml:space="preserve"> to equal protection under the law. </w:t>
      </w:r>
      <w:r w:rsidRPr="00281BCF">
        <w:rPr>
          <w:rStyle w:val="StyleUnderline"/>
        </w:rPr>
        <w:t>Their case was merged with Parents Involved,</w:t>
      </w:r>
      <w:r w:rsidRPr="00281BCF">
        <w:rPr>
          <w:sz w:val="16"/>
        </w:rPr>
        <w:t xml:space="preserve"> a similar case from Seattle. When </w:t>
      </w:r>
      <w:r w:rsidRPr="00281BCF">
        <w:rPr>
          <w:rStyle w:val="StyleUnderline"/>
        </w:rPr>
        <w:t xml:space="preserve">a bitterly divided Supreme Court </w:t>
      </w:r>
      <w:r w:rsidRPr="00281BCF">
        <w:rPr>
          <w:rStyle w:val="Emphasis"/>
        </w:rPr>
        <w:t>struck down</w:t>
      </w:r>
      <w:r w:rsidRPr="00281BCF">
        <w:rPr>
          <w:rStyle w:val="StyleUnderline"/>
        </w:rPr>
        <w:t xml:space="preserve"> Jefferson County’s integration plan, students and parents spoke openly about how they disagreed with the decision</w:t>
      </w:r>
      <w:r w:rsidRPr="00281BCF">
        <w:rPr>
          <w:sz w:val="16"/>
        </w:rPr>
        <w:t>. One graduate of Jefferson County Public Schools wrote an impassioned op-ed in the local paper, suggesting that among those who opposed integration, there was “no talk of society as a collective group, no concern for others, no consideration of communal benefit.” He recounted an experience he'd had at college in Virginia, where peers chanted racist slogans and carried around Confederate flags during an “Old South” fraternity party—a display that horrified him, he said, in part because he had been exposed to diversity in Louisville.</w:t>
      </w:r>
    </w:p>
    <w:p w:rsidR="00654B37" w:rsidRDefault="00654B37" w:rsidP="00AD7813">
      <w:pPr>
        <w:rPr>
          <w:rStyle w:val="StyleUnderline"/>
        </w:rPr>
      </w:pPr>
    </w:p>
    <w:p w:rsidR="00AD7813" w:rsidRPr="001A5ECF" w:rsidRDefault="00AD7813" w:rsidP="00AD7813">
      <w:pPr>
        <w:pStyle w:val="Heading4"/>
      </w:pPr>
      <w:r w:rsidRPr="00547A9C">
        <w:t xml:space="preserve">Race-Conscious inter-district remedies </w:t>
      </w:r>
      <w:r>
        <w:t xml:space="preserve">can be diverse and tailored to individual areas – </w:t>
      </w:r>
    </w:p>
    <w:p w:rsidR="00AD7813" w:rsidRPr="001A5ECF" w:rsidRDefault="00AD7813" w:rsidP="00AD7813">
      <w:r w:rsidRPr="001A5ECF">
        <w:t xml:space="preserve">Kevin G. </w:t>
      </w:r>
      <w:r w:rsidRPr="001A5ECF">
        <w:rPr>
          <w:rStyle w:val="Style13ptBold"/>
        </w:rPr>
        <w:t>WeIner</w:t>
      </w:r>
      <w:r>
        <w:t xml:space="preserve"> </w:t>
      </w:r>
      <w:r w:rsidRPr="001A5ECF">
        <w:t>University of Colorado, Boulder, “K-12 Race-Conscious Student Assignment</w:t>
      </w:r>
      <w:r>
        <w:t xml:space="preserve"> </w:t>
      </w:r>
      <w:r w:rsidRPr="001A5ECF">
        <w:t>Policies: Law, Social Science, and Diversity”, Review of Educational Research</w:t>
      </w:r>
      <w:r>
        <w:t xml:space="preserve"> </w:t>
      </w:r>
      <w:r w:rsidRPr="001A5ECF">
        <w:t>Fall 20</w:t>
      </w:r>
      <w:r w:rsidRPr="001A5ECF">
        <w:rPr>
          <w:rStyle w:val="Style13ptBold"/>
        </w:rPr>
        <w:t>06</w:t>
      </w:r>
      <w:r w:rsidRPr="001A5ECF">
        <w:t>, Vol. 76, No. 3, pp. 349-382</w:t>
      </w:r>
    </w:p>
    <w:p w:rsidR="00AD7813" w:rsidRPr="00547A9C" w:rsidRDefault="00AD7813" w:rsidP="00AD7813">
      <w:pPr>
        <w:rPr>
          <w:rStyle w:val="StyleUnderline"/>
        </w:rPr>
      </w:pPr>
      <w:r w:rsidRPr="00547A9C">
        <w:rPr>
          <w:rStyle w:val="StyleUnderline"/>
        </w:rPr>
        <w:t>Race-Conscious Student Assignment Policies</w:t>
      </w:r>
      <w:r>
        <w:rPr>
          <w:rStyle w:val="StyleUnderline"/>
        </w:rPr>
        <w:t xml:space="preserve"> </w:t>
      </w:r>
      <w:r w:rsidRPr="00547A9C">
        <w:rPr>
          <w:rStyle w:val="StyleUnderline"/>
        </w:rPr>
        <w:t xml:space="preserve">The litigation of </w:t>
      </w:r>
      <w:r w:rsidRPr="001A5ECF">
        <w:rPr>
          <w:rStyle w:val="Emphasis"/>
        </w:rPr>
        <w:t>voluntarily</w:t>
      </w:r>
      <w:r w:rsidRPr="00547A9C">
        <w:rPr>
          <w:sz w:val="16"/>
        </w:rPr>
        <w:t xml:space="preserve"> adopted </w:t>
      </w:r>
      <w:r w:rsidRPr="00547A9C">
        <w:rPr>
          <w:rStyle w:val="StyleUnderline"/>
        </w:rPr>
        <w:t>race-conscious student assignment policies</w:t>
      </w:r>
      <w:r w:rsidRPr="00547A9C">
        <w:rPr>
          <w:sz w:val="16"/>
        </w:rPr>
        <w:t xml:space="preserve"> </w:t>
      </w:r>
      <w:r w:rsidRPr="00547A9C">
        <w:rPr>
          <w:rStyle w:val="Emphasis"/>
        </w:rPr>
        <w:t>(RCSAPs</w:t>
      </w:r>
      <w:r w:rsidRPr="00547A9C">
        <w:rPr>
          <w:sz w:val="16"/>
        </w:rPr>
        <w:t xml:space="preserve">) </w:t>
      </w:r>
      <w:r w:rsidRPr="00547A9C">
        <w:rPr>
          <w:rStyle w:val="StyleUnderline"/>
        </w:rPr>
        <w:t>began only a decade ago.</w:t>
      </w:r>
      <w:r w:rsidRPr="00547A9C">
        <w:rPr>
          <w:sz w:val="16"/>
        </w:rPr>
        <w:t xml:space="preserve"> Most early </w:t>
      </w:r>
      <w:r w:rsidRPr="00547A9C">
        <w:rPr>
          <w:rStyle w:val="StyleUnderline"/>
        </w:rPr>
        <w:t>RCSAPs resembled the type</w:t>
      </w:r>
      <w:r>
        <w:rPr>
          <w:rStyle w:val="StyleUnderline"/>
        </w:rPr>
        <w:t xml:space="preserve"> </w:t>
      </w:r>
      <w:r w:rsidRPr="00547A9C">
        <w:rPr>
          <w:rStyle w:val="StyleUnderline"/>
        </w:rPr>
        <w:t>at issue in Tuttle</w:t>
      </w:r>
      <w:r w:rsidRPr="00547A9C">
        <w:rPr>
          <w:sz w:val="16"/>
        </w:rPr>
        <w:t xml:space="preserve"> (1999), one of the first cases, </w:t>
      </w:r>
      <w:r w:rsidRPr="00547A9C">
        <w:rPr>
          <w:rStyle w:val="StyleUnderline"/>
        </w:rPr>
        <w:t>where the federal appellate court</w:t>
      </w:r>
      <w:r>
        <w:rPr>
          <w:rStyle w:val="StyleUnderline"/>
        </w:rPr>
        <w:t xml:space="preserve"> </w:t>
      </w:r>
      <w:r w:rsidRPr="00547A9C">
        <w:rPr>
          <w:rStyle w:val="StyleUnderline"/>
        </w:rPr>
        <w:t xml:space="preserve">struck down a student assignment policy </w:t>
      </w:r>
      <w:r w:rsidRPr="00547A9C">
        <w:rPr>
          <w:sz w:val="16"/>
        </w:rPr>
        <w:t xml:space="preserve">from Arlington County, Virginia. </w:t>
      </w:r>
      <w:r w:rsidRPr="00547A9C">
        <w:rPr>
          <w:rStyle w:val="StyleUnderline"/>
        </w:rPr>
        <w:t>That</w:t>
      </w:r>
      <w:r>
        <w:rPr>
          <w:rStyle w:val="StyleUnderline"/>
        </w:rPr>
        <w:t xml:space="preserve"> </w:t>
      </w:r>
      <w:r w:rsidRPr="00547A9C">
        <w:rPr>
          <w:rStyle w:val="StyleUnderline"/>
        </w:rPr>
        <w:t>policy used a weighted lottery to decide admissions for a popular</w:t>
      </w:r>
      <w:r w:rsidRPr="00547A9C">
        <w:rPr>
          <w:sz w:val="16"/>
        </w:rPr>
        <w:t xml:space="preserve">, oversubscribed altemative </w:t>
      </w:r>
      <w:r w:rsidRPr="00547A9C">
        <w:rPr>
          <w:rStyle w:val="StyleUnderline"/>
        </w:rPr>
        <w:t>kindergarten</w:t>
      </w:r>
      <w:r w:rsidRPr="00547A9C">
        <w:rPr>
          <w:sz w:val="16"/>
        </w:rPr>
        <w:t xml:space="preserve"> school. </w:t>
      </w:r>
      <w:r w:rsidRPr="00547A9C">
        <w:rPr>
          <w:rStyle w:val="StyleUnderline"/>
        </w:rPr>
        <w:t>The weighting formula included race</w:t>
      </w:r>
      <w:r w:rsidRPr="00547A9C">
        <w:rPr>
          <w:sz w:val="16"/>
        </w:rPr>
        <w:t xml:space="preserve"> as well as English-language ability and low-income status, </w:t>
      </w:r>
      <w:r w:rsidRPr="00547A9C">
        <w:rPr>
          <w:rStyle w:val="StyleUnderline"/>
        </w:rPr>
        <w:t>designed to add students classified</w:t>
      </w:r>
      <w:r>
        <w:rPr>
          <w:rStyle w:val="StyleUnderline"/>
        </w:rPr>
        <w:t xml:space="preserve"> </w:t>
      </w:r>
      <w:r w:rsidRPr="00547A9C">
        <w:rPr>
          <w:rStyle w:val="StyleUnderline"/>
        </w:rPr>
        <w:t>in groups that had been underrepresented at the school. The more recent</w:t>
      </w:r>
      <w:r>
        <w:rPr>
          <w:rStyle w:val="StyleUnderline"/>
        </w:rPr>
        <w:t xml:space="preserve"> </w:t>
      </w:r>
      <w:r w:rsidRPr="00547A9C">
        <w:rPr>
          <w:rStyle w:val="StyleUnderline"/>
        </w:rPr>
        <w:t>RCSAP policies, including the ones in Seattle and Louisville, turn to race only as</w:t>
      </w:r>
      <w:r>
        <w:rPr>
          <w:rStyle w:val="StyleUnderline"/>
        </w:rPr>
        <w:t xml:space="preserve"> </w:t>
      </w:r>
      <w:r w:rsidRPr="00547A9C">
        <w:rPr>
          <w:rStyle w:val="StyleUnderline"/>
        </w:rPr>
        <w:t>a tiebreaker within choice-based systems.</w:t>
      </w:r>
      <w:r>
        <w:rPr>
          <w:rStyle w:val="StyleUnderline"/>
        </w:rPr>
        <w:t xml:space="preserve"> </w:t>
      </w:r>
      <w:r w:rsidRPr="00547A9C">
        <w:rPr>
          <w:sz w:val="16"/>
        </w:rPr>
        <w:t xml:space="preserve">For instance, </w:t>
      </w:r>
      <w:r w:rsidRPr="00547A9C">
        <w:rPr>
          <w:rStyle w:val="StyleUnderline"/>
        </w:rPr>
        <w:t>the Seattle policy</w:t>
      </w:r>
      <w:r w:rsidRPr="00547A9C">
        <w:rPr>
          <w:sz w:val="16"/>
        </w:rPr>
        <w:t xml:space="preserve">, which applies only to its high schools, </w:t>
      </w:r>
      <w:r w:rsidRPr="00547A9C">
        <w:rPr>
          <w:rStyle w:val="StyleUnderline"/>
        </w:rPr>
        <w:t>sets up</w:t>
      </w:r>
      <w:r>
        <w:rPr>
          <w:rStyle w:val="StyleUnderline"/>
        </w:rPr>
        <w:t xml:space="preserve"> </w:t>
      </w:r>
      <w:r w:rsidRPr="00547A9C">
        <w:rPr>
          <w:rStyle w:val="StyleUnderline"/>
        </w:rPr>
        <w:t>a sequential series of four tiebreakers</w:t>
      </w:r>
      <w:r w:rsidRPr="00547A9C">
        <w:rPr>
          <w:sz w:val="16"/>
        </w:rPr>
        <w:t xml:space="preserve"> that kick in if a school is oversubscribed. Establishing the RCSAP was part of a larger plan to create unique, themed high schools and to make transfers easier. Approximately half of the schools were oversubscribed, thus implicating the tiebreaker system. Students with a sibling attending the chosen school receive first priority for admission. Next, </w:t>
      </w:r>
      <w:r w:rsidRPr="00547A9C">
        <w:rPr>
          <w:rStyle w:val="StyleUnderline"/>
        </w:rPr>
        <w:t>the race-based</w:t>
      </w:r>
      <w:r>
        <w:rPr>
          <w:rStyle w:val="StyleUnderline"/>
        </w:rPr>
        <w:t xml:space="preserve"> </w:t>
      </w:r>
      <w:r w:rsidRPr="00547A9C">
        <w:rPr>
          <w:rStyle w:val="StyleUnderline"/>
        </w:rPr>
        <w:t>tiebreaker kicks in if the school enrollment differs by more than 15% from the</w:t>
      </w:r>
      <w:r>
        <w:rPr>
          <w:rStyle w:val="StyleUnderline"/>
        </w:rPr>
        <w:t xml:space="preserve"> </w:t>
      </w:r>
      <w:r w:rsidRPr="00547A9C">
        <w:rPr>
          <w:rStyle w:val="StyleUnderline"/>
        </w:rPr>
        <w:t>overall racial composition of the school district</w:t>
      </w:r>
      <w:r w:rsidRPr="00547A9C">
        <w:rPr>
          <w:sz w:val="16"/>
        </w:rPr>
        <w:t xml:space="preserve">. In 2001-2002, the race-based tiebreaker was applied to three of the high schools. It is important to note that this system can enhance admissions chances for Whites (as happened at one of the three schools) or non-Whites (as happened at two). The Seattle policy also has what it calls a "thermostat," which turns the racial tiebreaker off immediately whenever the school's enrollment comes within the 15%, plus or minus variance. The third tiebreaker gives priority to students who live closer to the school. And the fourth tiebreaker, which is virtually never used, is a simple lottery. </w:t>
      </w:r>
      <w:r w:rsidRPr="00547A9C">
        <w:rPr>
          <w:rStyle w:val="StyleUnderline"/>
        </w:rPr>
        <w:t>The Louisville system</w:t>
      </w:r>
      <w:r w:rsidRPr="00547A9C">
        <w:rPr>
          <w:sz w:val="16"/>
        </w:rPr>
        <w:t xml:space="preserve">, which applies at all grade levels after kindergarten, </w:t>
      </w:r>
      <w:r w:rsidRPr="00547A9C">
        <w:rPr>
          <w:rStyle w:val="Emphasis"/>
        </w:rPr>
        <w:t>is</w:t>
      </w:r>
      <w:r>
        <w:rPr>
          <w:rStyle w:val="Emphasis"/>
        </w:rPr>
        <w:t xml:space="preserve"> </w:t>
      </w:r>
      <w:r w:rsidRPr="00547A9C">
        <w:rPr>
          <w:rStyle w:val="Emphasis"/>
        </w:rPr>
        <w:t xml:space="preserve">fairly complex. </w:t>
      </w:r>
      <w:r w:rsidRPr="00547A9C">
        <w:rPr>
          <w:rStyle w:val="StyleUnderline"/>
        </w:rPr>
        <w:t>Various categories of schools each have their own admissions</w:t>
      </w:r>
      <w:r>
        <w:rPr>
          <w:rStyle w:val="StyleUnderline"/>
        </w:rPr>
        <w:t xml:space="preserve"> </w:t>
      </w:r>
      <w:r w:rsidRPr="00547A9C">
        <w:rPr>
          <w:rStyle w:val="StyleUnderline"/>
        </w:rPr>
        <w:t>rules. But Louisville's</w:t>
      </w:r>
      <w:r w:rsidRPr="00547A9C">
        <w:rPr>
          <w:sz w:val="16"/>
        </w:rPr>
        <w:t xml:space="preserve"> </w:t>
      </w:r>
      <w:r w:rsidRPr="00547A9C">
        <w:rPr>
          <w:rStyle w:val="Emphasis"/>
        </w:rPr>
        <w:t>race-conscious elements</w:t>
      </w:r>
      <w:r w:rsidRPr="00547A9C">
        <w:rPr>
          <w:sz w:val="16"/>
        </w:rPr>
        <w:t xml:space="preserve"> </w:t>
      </w:r>
      <w:r w:rsidRPr="00547A9C">
        <w:rPr>
          <w:rStyle w:val="StyleUnderline"/>
        </w:rPr>
        <w:t>resemble Seattle's in most important</w:t>
      </w:r>
      <w:r>
        <w:rPr>
          <w:rStyle w:val="StyleUnderline"/>
        </w:rPr>
        <w:t xml:space="preserve"> </w:t>
      </w:r>
      <w:r w:rsidRPr="00547A9C">
        <w:rPr>
          <w:rStyle w:val="StyleUnderline"/>
        </w:rPr>
        <w:t>ways. The RCSAP was combined with an enhancement in parental choice</w:t>
      </w:r>
      <w:r w:rsidRPr="00547A9C">
        <w:rPr>
          <w:sz w:val="16"/>
        </w:rPr>
        <w:t xml:space="preserve"> and a focus on magnet schools. </w:t>
      </w:r>
      <w:r w:rsidRPr="00547A9C">
        <w:rPr>
          <w:rStyle w:val="StyleUnderline"/>
        </w:rPr>
        <w:t>It allows for a broad range of student enrollment diversity</w:t>
      </w:r>
      <w:r w:rsidRPr="00547A9C">
        <w:rPr>
          <w:sz w:val="16"/>
        </w:rPr>
        <w:t xml:space="preserve"> (</w:t>
      </w:r>
      <w:r w:rsidRPr="00547A9C">
        <w:rPr>
          <w:rStyle w:val="StyleUnderline"/>
        </w:rPr>
        <w:t>15% to 50% African American, reflecting the overall district population</w:t>
      </w:r>
      <w:r w:rsidRPr="00547A9C">
        <w:rPr>
          <w:sz w:val="16"/>
        </w:rPr>
        <w:t xml:space="preserve">), </w:t>
      </w:r>
      <w:r w:rsidRPr="00547A9C">
        <w:rPr>
          <w:rStyle w:val="StyleUnderline"/>
        </w:rPr>
        <w:t>focusing on avoiding extreme segregation rather than on racial balancing. Local</w:t>
      </w:r>
      <w:r>
        <w:rPr>
          <w:rStyle w:val="StyleUnderline"/>
        </w:rPr>
        <w:t xml:space="preserve"> </w:t>
      </w:r>
      <w:r w:rsidRPr="00547A9C">
        <w:rPr>
          <w:rStyle w:val="StyleUnderline"/>
        </w:rPr>
        <w:t xml:space="preserve">residence </w:t>
      </w:r>
      <w:r w:rsidRPr="00547A9C">
        <w:rPr>
          <w:sz w:val="16"/>
        </w:rPr>
        <w:t xml:space="preserve">(distance) </w:t>
      </w:r>
      <w:r w:rsidRPr="00547A9C">
        <w:rPr>
          <w:rStyle w:val="StyleUnderline"/>
        </w:rPr>
        <w:t>and parental choice are the key criteria, accounting for the vast</w:t>
      </w:r>
      <w:r>
        <w:rPr>
          <w:rStyle w:val="StyleUnderline"/>
        </w:rPr>
        <w:t xml:space="preserve"> </w:t>
      </w:r>
      <w:r w:rsidRPr="00547A9C">
        <w:rPr>
          <w:rStyle w:val="StyleUnderline"/>
        </w:rPr>
        <w:t>majority of enrollment decisions</w:t>
      </w:r>
      <w:r w:rsidRPr="00547A9C">
        <w:rPr>
          <w:sz w:val="16"/>
        </w:rPr>
        <w:t xml:space="preserve">. The litigation in Louisville concerned mainly some back-to-basics (called "traditional") schools that were oversubscribed. Applicants to these traditional schools are sorted into four separate lists at each grade level: female White, female African American, male White, and male African American. Each list is randomly ordered. Subject to the school district's final approval, </w:t>
      </w:r>
      <w:r w:rsidRPr="00547A9C">
        <w:rPr>
          <w:rStyle w:val="StyleUnderline"/>
        </w:rPr>
        <w:t>each school's principal generally follows a process whereby he or she</w:t>
      </w:r>
      <w:r>
        <w:rPr>
          <w:rStyle w:val="StyleUnderline"/>
        </w:rPr>
        <w:t xml:space="preserve"> </w:t>
      </w:r>
      <w:r w:rsidRPr="00547A9C">
        <w:rPr>
          <w:rStyle w:val="StyleUnderline"/>
        </w:rPr>
        <w:t>starts at the top of each list, drawing candidates and trying to stay within the 15%</w:t>
      </w:r>
      <w:r>
        <w:rPr>
          <w:rStyle w:val="StyleUnderline"/>
        </w:rPr>
        <w:t xml:space="preserve"> </w:t>
      </w:r>
      <w:r w:rsidRPr="00547A9C">
        <w:rPr>
          <w:rStyle w:val="StyleUnderline"/>
        </w:rPr>
        <w:t>to 50% racial guidelines, which are applied at the school (not the grade) level.</w:t>
      </w:r>
    </w:p>
    <w:p w:rsidR="00AD7813" w:rsidRPr="00547A9C" w:rsidRDefault="00AD7813" w:rsidP="00AD7813">
      <w:pPr>
        <w:rPr>
          <w:rStyle w:val="Emphasis"/>
        </w:rPr>
      </w:pPr>
    </w:p>
    <w:p w:rsidR="00AD7813" w:rsidRDefault="00AD7813" w:rsidP="00AD7813">
      <w:pPr>
        <w:pStyle w:val="Heading4"/>
      </w:pPr>
      <w:r>
        <w:t>S</w:t>
      </w:r>
      <w:r w:rsidRPr="002C191D">
        <w:t>egregation is not a choice – it is forced on students and parents</w:t>
      </w:r>
    </w:p>
    <w:p w:rsidR="00AD7813" w:rsidRDefault="00AD7813" w:rsidP="00AD7813">
      <w:r>
        <w:t xml:space="preserve">John A. </w:t>
      </w:r>
      <w:r w:rsidRPr="004B693A">
        <w:rPr>
          <w:rStyle w:val="Style13ptBold"/>
        </w:rPr>
        <w:t>Powell</w:t>
      </w:r>
      <w:r w:rsidRPr="004B693A">
        <w:t>, Professor, Law, Ohio State, Chapter 2 “Living and Learning: Linking Housing and Education” in “In Pursuit of a Dream Deferred”, edited by Gavin Kearney, and Vina Kay, Peter Lang Publishing, Incorporated, 20</w:t>
      </w:r>
      <w:r w:rsidRPr="004B693A">
        <w:rPr>
          <w:rStyle w:val="Style13ptBold"/>
        </w:rPr>
        <w:t>01</w:t>
      </w:r>
      <w:r w:rsidRPr="004B693A">
        <w:t>,</w:t>
      </w:r>
      <w:r>
        <w:t xml:space="preserve"> </w:t>
      </w:r>
      <w:r w:rsidRPr="004B693A">
        <w:t xml:space="preserve">p. </w:t>
      </w:r>
      <w:r>
        <w:t>33-34</w:t>
      </w:r>
    </w:p>
    <w:p w:rsidR="00AD7813" w:rsidRPr="002C191D" w:rsidRDefault="00AD7813" w:rsidP="00AD7813">
      <w:pPr>
        <w:rPr>
          <w:sz w:val="16"/>
        </w:rPr>
      </w:pPr>
      <w:r w:rsidRPr="002C191D">
        <w:rPr>
          <w:sz w:val="16"/>
        </w:rPr>
        <w:t xml:space="preserve">The most common response to the failure of poor, segregated schools is that resources should be expended to make such schools more educationally effective. This solution, common among critics of integrationist policies, focuses on using tangible, quantitative improvements in education to bring about social and economic change in poor, largely minority communities. 76 Some claim that resources spent on school integration could be better channeled toward improving conditions in urban schools and neighborhoods. 77 </w:t>
      </w:r>
      <w:r w:rsidRPr="002C191D">
        <w:rPr>
          <w:rStyle w:val="StyleUnderline"/>
        </w:rPr>
        <w:t>Some scholars</w:t>
      </w:r>
      <w:r w:rsidRPr="002C191D">
        <w:rPr>
          <w:sz w:val="16"/>
        </w:rPr>
        <w:t xml:space="preserve">, such as David Armor, </w:t>
      </w:r>
      <w:r w:rsidRPr="002C191D">
        <w:rPr>
          <w:rStyle w:val="StyleUnderline"/>
        </w:rPr>
        <w:t>suggest that minority groups choose to remain segregated from white communities and that to disregard this choice is paternalistic and racist</w:t>
      </w:r>
      <w:r w:rsidRPr="002C191D">
        <w:rPr>
          <w:sz w:val="16"/>
        </w:rPr>
        <w:t xml:space="preserve">. 78 Others suggest that as communities become more viable, they will naturally integrate. </w:t>
      </w:r>
      <w:r w:rsidRPr="002C191D">
        <w:rPr>
          <w:rStyle w:val="StyleUnderline"/>
        </w:rPr>
        <w:t xml:space="preserve">These critics </w:t>
      </w:r>
      <w:r w:rsidRPr="002C191D">
        <w:rPr>
          <w:sz w:val="16"/>
        </w:rPr>
        <w:t xml:space="preserve">also </w:t>
      </w:r>
      <w:r w:rsidRPr="002C191D">
        <w:rPr>
          <w:rStyle w:val="StyleUnderline"/>
        </w:rPr>
        <w:t>argue that the push for integration ignores the real needs of poor, urban neighborhoods. They view integration as a middle-class aspiration that will only benefit those with the economic resources to participate fully in an integrated society</w:t>
      </w:r>
      <w:r w:rsidRPr="002C191D">
        <w:rPr>
          <w:sz w:val="16"/>
        </w:rPr>
        <w:t xml:space="preserve">. 79 </w:t>
      </w:r>
      <w:r w:rsidRPr="002C191D">
        <w:rPr>
          <w:rStyle w:val="StyleUnderline"/>
        </w:rPr>
        <w:t>Many of the proponents of this position argue that blacks and other minorities would more likely choose to live in their respective communities if adequate resources were available to these communities</w:t>
      </w:r>
      <w:r w:rsidRPr="002C191D">
        <w:rPr>
          <w:sz w:val="16"/>
        </w:rPr>
        <w:t xml:space="preserve">. </w:t>
      </w:r>
      <w:r w:rsidRPr="002C191D">
        <w:rPr>
          <w:rStyle w:val="StyleUnderline"/>
        </w:rPr>
        <w:t>Arguments in support of self-imposed segregation</w:t>
      </w:r>
      <w:r w:rsidRPr="002C191D">
        <w:rPr>
          <w:sz w:val="16"/>
        </w:rPr>
        <w:t xml:space="preserve"> </w:t>
      </w:r>
      <w:r w:rsidRPr="002C191D">
        <w:rPr>
          <w:rStyle w:val="Emphasis"/>
        </w:rPr>
        <w:t>have a number of flaws</w:t>
      </w:r>
      <w:r w:rsidRPr="002C191D">
        <w:rPr>
          <w:sz w:val="16"/>
        </w:rPr>
        <w:t xml:space="preserve">. </w:t>
      </w:r>
      <w:r w:rsidRPr="002C191D">
        <w:rPr>
          <w:rStyle w:val="StyleUnderline"/>
        </w:rPr>
        <w:t>The reality is that the segregation of poor minorities</w:t>
      </w:r>
      <w:r w:rsidRPr="002C191D">
        <w:rPr>
          <w:sz w:val="16"/>
        </w:rPr>
        <w:t xml:space="preserve"> </w:t>
      </w:r>
      <w:r w:rsidRPr="002C191D">
        <w:rPr>
          <w:rStyle w:val="Emphasis"/>
        </w:rPr>
        <w:t>is not selfgenerated;</w:t>
      </w:r>
      <w:r w:rsidRPr="002C191D">
        <w:rPr>
          <w:sz w:val="16"/>
        </w:rPr>
        <w:t xml:space="preserve"> </w:t>
      </w:r>
      <w:r w:rsidRPr="002C191D">
        <w:rPr>
          <w:rStyle w:val="StyleUnderline"/>
        </w:rPr>
        <w:t>rather</w:t>
      </w:r>
      <w:r w:rsidRPr="002C191D">
        <w:rPr>
          <w:sz w:val="16"/>
        </w:rPr>
        <w:t xml:space="preserve">, </w:t>
      </w:r>
      <w:r w:rsidRPr="002C191D">
        <w:rPr>
          <w:rStyle w:val="StyleUnderline"/>
        </w:rPr>
        <w:t xml:space="preserve">it is </w:t>
      </w:r>
      <w:r w:rsidRPr="002C191D">
        <w:rPr>
          <w:rStyle w:val="Emphasis"/>
        </w:rPr>
        <w:t>imposed by the dominant society</w:t>
      </w:r>
      <w:r w:rsidRPr="002C191D">
        <w:rPr>
          <w:sz w:val="16"/>
        </w:rPr>
        <w:t xml:space="preserve">. </w:t>
      </w:r>
      <w:r w:rsidRPr="002C191D">
        <w:rPr>
          <w:rStyle w:val="StyleUnderline"/>
        </w:rPr>
        <w:t>One of the major tenets of racism in the United States has been the right to exclude the disfavored race. The economic, social, and cultural impacts of this belief are both profound and destructive for poor, minority communities and for society as a whole. Despite the fact that officially enforced segregation is now often attributed to the “ natural choice ” of excluded groups</w:t>
      </w:r>
      <w:r w:rsidRPr="002C191D">
        <w:rPr>
          <w:sz w:val="16"/>
        </w:rPr>
        <w:t xml:space="preserve">, </w:t>
      </w:r>
      <w:r w:rsidRPr="002C191D">
        <w:rPr>
          <w:rStyle w:val="Emphasis"/>
        </w:rPr>
        <w:t>segregation is neither natural nor a choice</w:t>
      </w:r>
      <w:r w:rsidRPr="002C191D">
        <w:rPr>
          <w:sz w:val="16"/>
        </w:rPr>
        <w:t xml:space="preserve">. 80 </w:t>
      </w:r>
      <w:r w:rsidRPr="002C191D">
        <w:rPr>
          <w:rStyle w:val="StyleUnderline"/>
        </w:rPr>
        <w:t>While it is true that the middle class is likely to see the benefits of a more integrated society first, this does not suggest that poor people of color will not benefit as well. Most middle-class blacks who have the choice do not choose to live in poor, segregated communities or send their children to predominantly black schools. Thus, in thinking about preferences, we should remember that some apparent “ choices ” are not voluntary at all,</w:t>
      </w:r>
      <w:r w:rsidRPr="002C191D">
        <w:rPr>
          <w:sz w:val="16"/>
        </w:rPr>
        <w:t xml:space="preserve"> </w:t>
      </w:r>
      <w:r w:rsidRPr="002C191D">
        <w:rPr>
          <w:rStyle w:val="Emphasis"/>
        </w:rPr>
        <w:t>but result from societal restrictions of choice.</w:t>
      </w:r>
      <w:r w:rsidRPr="002C191D">
        <w:rPr>
          <w:sz w:val="16"/>
        </w:rPr>
        <w:t xml:space="preserve"> 81 Moreover, choices are easily distorted and manipulated by a lack of accurate information. In the 1920s and 1930s, many blacks chose to live in the black community because of the constant threat of violence by whites. Despite the continuation of this threat, </w:t>
      </w:r>
      <w:r w:rsidRPr="002C191D">
        <w:rPr>
          <w:rStyle w:val="StyleUnderline"/>
        </w:rPr>
        <w:t>the majority of blacks today favor living in an integrated community. Achieving that goal requires breaking down widespread, subtle, and institutionally entrenched discrimination in all parts of society. Building up urban communities through economic development, improved education, and quality housing contributes to dismantling racism in significant ways.</w:t>
      </w:r>
      <w:r w:rsidRPr="002C191D">
        <w:rPr>
          <w:sz w:val="16"/>
        </w:rPr>
        <w:t xml:space="preserve"> 82</w:t>
      </w:r>
    </w:p>
    <w:p w:rsidR="00AD7813" w:rsidRDefault="00AD7813" w:rsidP="00AD7813">
      <w:pPr>
        <w:rPr>
          <w:sz w:val="16"/>
        </w:rPr>
      </w:pPr>
    </w:p>
    <w:p w:rsidR="00AD7813" w:rsidRDefault="00AD7813" w:rsidP="00AD7813">
      <w:pPr>
        <w:pStyle w:val="Heading4"/>
      </w:pPr>
      <w:r>
        <w:t>Status quo options available to the states post Seattle decision will fail</w:t>
      </w:r>
    </w:p>
    <w:p w:rsidR="00AD7813" w:rsidRDefault="00AD7813" w:rsidP="00AD7813">
      <w:r>
        <w:t xml:space="preserve">Derek W. </w:t>
      </w:r>
      <w:r w:rsidRPr="007275EB">
        <w:rPr>
          <w:rStyle w:val="Style13ptBold"/>
        </w:rPr>
        <w:t>Black</w:t>
      </w:r>
      <w:r>
        <w:t>, Associate Professor of Law, Howard University School of Law “The Uncertain Future of School Desegregation and the Importance of Goodwill, Good Sense, and a Misguided Decision”, Catholic University Law Review, 20</w:t>
      </w:r>
      <w:r w:rsidRPr="007275EB">
        <w:rPr>
          <w:rStyle w:val="Style13ptBold"/>
        </w:rPr>
        <w:t>08</w:t>
      </w:r>
      <w:r>
        <w:t xml:space="preserve"> http://scholarship.law.edu/cgi/viewcontent.cgi?article=1065&amp;context=lawreview</w:t>
      </w:r>
    </w:p>
    <w:p w:rsidR="00AD7813" w:rsidRPr="00CE6BA6" w:rsidRDefault="00AD7813" w:rsidP="00AD7813">
      <w:pPr>
        <w:rPr>
          <w:rStyle w:val="Emphasis"/>
        </w:rPr>
      </w:pPr>
      <w:r w:rsidRPr="00CE6BA6">
        <w:rPr>
          <w:sz w:val="16"/>
        </w:rPr>
        <w:t xml:space="preserve">On its face, Justice </w:t>
      </w:r>
      <w:r w:rsidRPr="00CE6BA6">
        <w:rPr>
          <w:rStyle w:val="StyleUnderline"/>
        </w:rPr>
        <w:t>Kennedy's opinion purports to provide school districts</w:t>
      </w:r>
      <w:r>
        <w:rPr>
          <w:rStyle w:val="StyleUnderline"/>
        </w:rPr>
        <w:t xml:space="preserve"> </w:t>
      </w:r>
      <w:r w:rsidRPr="00CE6BA6">
        <w:rPr>
          <w:rStyle w:val="StyleUnderline"/>
        </w:rPr>
        <w:t>with options other than those chosen by Seattle and Louisville to achieve</w:t>
      </w:r>
      <w:r>
        <w:rPr>
          <w:rStyle w:val="StyleUnderline"/>
        </w:rPr>
        <w:t xml:space="preserve"> </w:t>
      </w:r>
      <w:r w:rsidRPr="00CE6BA6">
        <w:rPr>
          <w:rStyle w:val="StyleUnderline"/>
        </w:rPr>
        <w:t>desegregation, but in reality</w:t>
      </w:r>
      <w:r w:rsidRPr="00CE6BA6">
        <w:rPr>
          <w:sz w:val="16"/>
        </w:rPr>
        <w:t xml:space="preserve">, </w:t>
      </w:r>
      <w:r w:rsidRPr="00CE6BA6">
        <w:rPr>
          <w:rStyle w:val="Emphasis"/>
        </w:rPr>
        <w:t>these options are unlikely to yield</w:t>
      </w:r>
      <w:r w:rsidRPr="00CE6BA6">
        <w:rPr>
          <w:sz w:val="16"/>
        </w:rPr>
        <w:t xml:space="preserve"> much, if </w:t>
      </w:r>
      <w:r w:rsidRPr="00CE6BA6">
        <w:rPr>
          <w:rStyle w:val="Emphasis"/>
        </w:rPr>
        <w:t>any</w:t>
      </w:r>
      <w:r w:rsidRPr="00CE6BA6">
        <w:rPr>
          <w:sz w:val="16"/>
        </w:rPr>
        <w:t xml:space="preserve">, </w:t>
      </w:r>
      <w:r w:rsidRPr="00CE6BA6">
        <w:rPr>
          <w:rStyle w:val="Emphasis"/>
        </w:rPr>
        <w:t>desegregation</w:t>
      </w:r>
      <w:r w:rsidRPr="00CE6BA6">
        <w:rPr>
          <w:sz w:val="16"/>
        </w:rPr>
        <w:t xml:space="preserve">. </w:t>
      </w:r>
      <w:r w:rsidRPr="00CE6BA6">
        <w:rPr>
          <w:rStyle w:val="StyleUnderline"/>
        </w:rPr>
        <w:t>He asserts that schools, rather than using race</w:t>
      </w:r>
      <w:r w:rsidRPr="00CE6BA6">
        <w:rPr>
          <w:sz w:val="16"/>
        </w:rPr>
        <w:t xml:space="preserve"> to individually 206 classify students, </w:t>
      </w:r>
      <w:r w:rsidRPr="00CE6BA6">
        <w:rPr>
          <w:rStyle w:val="StyleUnderline"/>
        </w:rPr>
        <w:t>can desegregate by using race in a general way. He</w:t>
      </w:r>
      <w:r>
        <w:rPr>
          <w:rStyle w:val="StyleUnderline"/>
        </w:rPr>
        <w:t xml:space="preserve"> </w:t>
      </w:r>
      <w:r w:rsidRPr="00CE6BA6">
        <w:rPr>
          <w:rStyle w:val="StyleUnderline"/>
        </w:rPr>
        <w:t>suggests that "strategic site selection of new schools; drawing attendance zones</w:t>
      </w:r>
      <w:r>
        <w:rPr>
          <w:rStyle w:val="StyleUnderline"/>
        </w:rPr>
        <w:t xml:space="preserve"> </w:t>
      </w:r>
      <w:r w:rsidRPr="00CE6BA6">
        <w:rPr>
          <w:rStyle w:val="StyleUnderline"/>
        </w:rPr>
        <w:t>with general recognition of the demographics of neighborhoods; allocating</w:t>
      </w:r>
      <w:r>
        <w:rPr>
          <w:rStyle w:val="StyleUnderline"/>
        </w:rPr>
        <w:t xml:space="preserve"> </w:t>
      </w:r>
      <w:r w:rsidRPr="00CE6BA6">
        <w:rPr>
          <w:rStyle w:val="StyleUnderline"/>
        </w:rPr>
        <w:t>resources for special programs; recruiting students and faculty in a targeted</w:t>
      </w:r>
      <w:r>
        <w:rPr>
          <w:rStyle w:val="StyleUnderline"/>
        </w:rPr>
        <w:t xml:space="preserve"> </w:t>
      </w:r>
      <w:r w:rsidRPr="00CE6BA6">
        <w:rPr>
          <w:rStyle w:val="StyleUnderline"/>
        </w:rPr>
        <w:t>fashion; and tracking enrollments, performance, and other statistics by race"</w:t>
      </w:r>
      <w:r>
        <w:rPr>
          <w:rStyle w:val="StyleUnderline"/>
        </w:rPr>
        <w:t xml:space="preserve"> </w:t>
      </w:r>
      <w:r w:rsidRPr="00CE6BA6">
        <w:rPr>
          <w:rStyle w:val="StyleUnderline"/>
        </w:rPr>
        <w:t>could be appropriate methods.</w:t>
      </w:r>
      <w:r w:rsidRPr="00CE6BA6">
        <w:rPr>
          <w:sz w:val="16"/>
        </w:rPr>
        <w:t xml:space="preserve"> 2 0 7 </w:t>
      </w:r>
      <w:r w:rsidRPr="00CE6BA6">
        <w:rPr>
          <w:rStyle w:val="StyleUnderline"/>
        </w:rPr>
        <w:t xml:space="preserve">He, however, </w:t>
      </w:r>
      <w:r w:rsidRPr="00CE6BA6">
        <w:rPr>
          <w:rStyle w:val="Emphasis"/>
        </w:rPr>
        <w:t>ignores the problems</w:t>
      </w:r>
      <w:r>
        <w:rPr>
          <w:rStyle w:val="Emphasis"/>
        </w:rPr>
        <w:t xml:space="preserve"> </w:t>
      </w:r>
      <w:r w:rsidRPr="00CE6BA6">
        <w:rPr>
          <w:rStyle w:val="Emphasis"/>
        </w:rPr>
        <w:t>associated with these methods</w:t>
      </w:r>
      <w:r w:rsidRPr="00CE6BA6">
        <w:rPr>
          <w:rStyle w:val="StyleUnderline"/>
        </w:rPr>
        <w:t>.</w:t>
      </w:r>
      <w:r w:rsidRPr="00CE6BA6">
        <w:rPr>
          <w:sz w:val="16"/>
        </w:rPr>
        <w:t xml:space="preserve"> Unfortunately, </w:t>
      </w:r>
      <w:r w:rsidRPr="00CE6BA6">
        <w:rPr>
          <w:rStyle w:val="StyleUnderline"/>
        </w:rPr>
        <w:t>various data and examples</w:t>
      </w:r>
      <w:r>
        <w:rPr>
          <w:rStyle w:val="StyleUnderline"/>
        </w:rPr>
        <w:t xml:space="preserve"> </w:t>
      </w:r>
      <w:r w:rsidRPr="00CE6BA6">
        <w:rPr>
          <w:rStyle w:val="StyleUnderline"/>
        </w:rPr>
        <w:t>reveal that desegregating schools</w:t>
      </w:r>
      <w:r w:rsidRPr="00CE6BA6">
        <w:rPr>
          <w:sz w:val="16"/>
        </w:rPr>
        <w:t xml:space="preserve"> </w:t>
      </w:r>
      <w:r w:rsidRPr="00CE6BA6">
        <w:rPr>
          <w:rStyle w:val="Emphasis"/>
        </w:rPr>
        <w:t>is far from that simple or easy</w:t>
      </w:r>
      <w:r w:rsidRPr="00CE6BA6">
        <w:rPr>
          <w:sz w:val="16"/>
        </w:rPr>
        <w:t xml:space="preserve">. Justice </w:t>
      </w:r>
      <w:r w:rsidRPr="00CE6BA6">
        <w:rPr>
          <w:rStyle w:val="StyleUnderline"/>
        </w:rPr>
        <w:t>Breyer sums up our past experience, writing in dissent: "Nothing in the</w:t>
      </w:r>
      <w:r>
        <w:rPr>
          <w:rStyle w:val="StyleUnderline"/>
        </w:rPr>
        <w:t xml:space="preserve"> </w:t>
      </w:r>
      <w:r w:rsidRPr="00CE6BA6">
        <w:rPr>
          <w:rStyle w:val="StyleUnderline"/>
        </w:rPr>
        <w:t>extensive history of desegregation efforts over the past 50 years gives the</w:t>
      </w:r>
      <w:r>
        <w:rPr>
          <w:rStyle w:val="StyleUnderline"/>
        </w:rPr>
        <w:t xml:space="preserve"> </w:t>
      </w:r>
      <w:r w:rsidRPr="00CE6BA6">
        <w:rPr>
          <w:rStyle w:val="StyleUnderline"/>
        </w:rPr>
        <w:t>districts, or this Court, any reason to believe that [these] method[s can] accomplish" desegregation</w:t>
      </w:r>
      <w:r w:rsidRPr="00CE6BA6">
        <w:rPr>
          <w:sz w:val="16"/>
        </w:rPr>
        <w:t xml:space="preserve">. 20 8 In reviewing all the evidence in the record, amicus briefs, and legal history, </w:t>
      </w:r>
      <w:r w:rsidRPr="00CE6BA6">
        <w:rPr>
          <w:rStyle w:val="StyleUnderline"/>
        </w:rPr>
        <w:t xml:space="preserve">there is </w:t>
      </w:r>
      <w:r w:rsidRPr="00CE6BA6">
        <w:rPr>
          <w:rStyle w:val="Emphasis"/>
        </w:rPr>
        <w:t>not a single "example or model</w:t>
      </w:r>
      <w:r w:rsidRPr="00CE6BA6">
        <w:rPr>
          <w:sz w:val="16"/>
        </w:rPr>
        <w:t xml:space="preserve"> ... </w:t>
      </w:r>
      <w:r w:rsidRPr="00CE6BA6">
        <w:rPr>
          <w:rStyle w:val="StyleUnderline"/>
        </w:rPr>
        <w:t>of</w:t>
      </w:r>
      <w:r>
        <w:rPr>
          <w:rStyle w:val="StyleUnderline"/>
        </w:rPr>
        <w:t xml:space="preserve"> </w:t>
      </w:r>
      <w:r w:rsidRPr="00CE6BA6">
        <w:rPr>
          <w:rStyle w:val="StyleUnderline"/>
        </w:rPr>
        <w:t>a desegregation plan that is likely to achieve [the schools'] objectives and also</w:t>
      </w:r>
      <w:r>
        <w:rPr>
          <w:rStyle w:val="StyleUnderline"/>
        </w:rPr>
        <w:t xml:space="preserve"> </w:t>
      </w:r>
      <w:r w:rsidRPr="00CE6BA6">
        <w:rPr>
          <w:rStyle w:val="StyleUnderline"/>
        </w:rPr>
        <w:t>makes less use of race-conscious criteria</w:t>
      </w:r>
      <w:r w:rsidRPr="00CE6BA6">
        <w:rPr>
          <w:sz w:val="16"/>
        </w:rPr>
        <w:t xml:space="preserve"> than [their] plans. 20 9 For instance, "as to 'strategic site selection,' Seattle has built one new high school in the last 44 years (and that specialized school serves only 300 students). 2 1 ° Seattle's experience is not unique, but rather common in most school districts. 2 1 Thus, </w:t>
      </w:r>
      <w:r w:rsidRPr="00CE6BA6">
        <w:rPr>
          <w:rStyle w:val="StyleUnderline"/>
        </w:rPr>
        <w:t>although theoretically an option</w:t>
      </w:r>
      <w:r w:rsidRPr="00CE6BA6">
        <w:rPr>
          <w:sz w:val="16"/>
        </w:rPr>
        <w:t xml:space="preserve">, </w:t>
      </w:r>
      <w:r w:rsidRPr="00CE6BA6">
        <w:rPr>
          <w:rStyle w:val="Emphasis"/>
        </w:rPr>
        <w:t>site selection is</w:t>
      </w:r>
      <w:r>
        <w:rPr>
          <w:rStyle w:val="Emphasis"/>
        </w:rPr>
        <w:t xml:space="preserve"> </w:t>
      </w:r>
      <w:r w:rsidRPr="00CE6BA6">
        <w:rPr>
          <w:rStyle w:val="Emphasis"/>
        </w:rPr>
        <w:t xml:space="preserve">generally an unavailable tool. </w:t>
      </w:r>
      <w:r w:rsidRPr="00CE6BA6">
        <w:rPr>
          <w:rStyle w:val="StyleUnderline"/>
        </w:rPr>
        <w:t>Simply redrawing attendance zones is an</w:t>
      </w:r>
      <w:r>
        <w:rPr>
          <w:rStyle w:val="StyleUnderline"/>
        </w:rPr>
        <w:t xml:space="preserve"> </w:t>
      </w:r>
      <w:r w:rsidRPr="00CE6BA6">
        <w:rPr>
          <w:rStyle w:val="StyleUnderline"/>
        </w:rPr>
        <w:t>available option</w:t>
      </w:r>
      <w:r w:rsidRPr="00CE6BA6">
        <w:rPr>
          <w:sz w:val="16"/>
        </w:rPr>
        <w:t xml:space="preserve"> to schools districts, </w:t>
      </w:r>
      <w:r w:rsidRPr="00CE6BA6">
        <w:rPr>
          <w:rStyle w:val="Emphasis"/>
        </w:rPr>
        <w:t>but the efficacy of redrawing zones is low</w:t>
      </w:r>
      <w:r w:rsidRPr="00CE6BA6">
        <w:rPr>
          <w:sz w:val="16"/>
        </w:rPr>
        <w:t xml:space="preserve">. </w:t>
      </w:r>
      <w:r w:rsidRPr="00CE6BA6">
        <w:rPr>
          <w:rStyle w:val="StyleUnderline"/>
        </w:rPr>
        <w:t>Most school districts have segregated schools largely because they have</w:t>
      </w:r>
      <w:r>
        <w:rPr>
          <w:rStyle w:val="StyleUnderline"/>
        </w:rPr>
        <w:t xml:space="preserve"> </w:t>
      </w:r>
      <w:r w:rsidRPr="00CE6BA6">
        <w:rPr>
          <w:rStyle w:val="StyleUnderline"/>
        </w:rPr>
        <w:t>segregated residential neighborhoods</w:t>
      </w:r>
      <w:r w:rsidRPr="00CE6BA6">
        <w:rPr>
          <w:sz w:val="16"/>
        </w:rPr>
        <w:t xml:space="preserve">, 21 2 </w:t>
      </w:r>
      <w:r w:rsidRPr="00CE6BA6">
        <w:rPr>
          <w:rStyle w:val="StyleUnderline"/>
        </w:rPr>
        <w:t>not because the attendance zones</w:t>
      </w:r>
      <w:r>
        <w:rPr>
          <w:rStyle w:val="StyleUnderline"/>
        </w:rPr>
        <w:t xml:space="preserve"> </w:t>
      </w:r>
      <w:r w:rsidRPr="00CE6BA6">
        <w:rPr>
          <w:rStyle w:val="StyleUnderline"/>
        </w:rPr>
        <w:t>themselves segregate students. Thus, shifting attendance zone lines would</w:t>
      </w:r>
      <w:r>
        <w:rPr>
          <w:rStyle w:val="StyleUnderline"/>
        </w:rPr>
        <w:t xml:space="preserve"> </w:t>
      </w:r>
      <w:r w:rsidRPr="00CE6BA6">
        <w:rPr>
          <w:rStyle w:val="StyleUnderline"/>
        </w:rPr>
        <w:t>produce minimal effects</w:t>
      </w:r>
      <w:r w:rsidRPr="00CE6BA6">
        <w:rPr>
          <w:sz w:val="16"/>
        </w:rPr>
        <w:t xml:space="preserve"> and result in most students still attending segregated schools in their segregated neighborhoods. </w:t>
      </w:r>
      <w:r w:rsidRPr="00CE6BA6">
        <w:rPr>
          <w:rStyle w:val="StyleUnderline"/>
        </w:rPr>
        <w:t>It is true that a single school could</w:t>
      </w:r>
      <w:r>
        <w:rPr>
          <w:rStyle w:val="StyleUnderline"/>
        </w:rPr>
        <w:t xml:space="preserve"> </w:t>
      </w:r>
      <w:r w:rsidRPr="00CE6BA6">
        <w:rPr>
          <w:rStyle w:val="StyleUnderline"/>
        </w:rPr>
        <w:t>draw students from various neighborhoods by using multiple attendance</w:t>
      </w:r>
      <w:r>
        <w:rPr>
          <w:rStyle w:val="StyleUnderline"/>
        </w:rPr>
        <w:t xml:space="preserve"> </w:t>
      </w:r>
      <w:r w:rsidRPr="00CE6BA6">
        <w:rPr>
          <w:rStyle w:val="StyleUnderline"/>
        </w:rPr>
        <w:t>zones</w:t>
      </w:r>
      <w:r w:rsidRPr="00CE6BA6">
        <w:rPr>
          <w:sz w:val="16"/>
        </w:rPr>
        <w:t xml:space="preserve">.213 </w:t>
      </w:r>
      <w:r w:rsidRPr="00CE6BA6">
        <w:rPr>
          <w:rStyle w:val="StyleUnderline"/>
        </w:rPr>
        <w:t xml:space="preserve">However, logistics would pose </w:t>
      </w:r>
      <w:r w:rsidRPr="00CE6BA6">
        <w:rPr>
          <w:rStyle w:val="Emphasis"/>
        </w:rPr>
        <w:t>significant problems</w:t>
      </w:r>
      <w:r w:rsidRPr="00CE6BA6">
        <w:rPr>
          <w:sz w:val="16"/>
        </w:rPr>
        <w:t xml:space="preserve"> </w:t>
      </w:r>
      <w:r w:rsidRPr="00CE6BA6">
        <w:rPr>
          <w:rStyle w:val="StyleUnderline"/>
        </w:rPr>
        <w:t>because poor</w:t>
      </w:r>
      <w:r>
        <w:rPr>
          <w:rStyle w:val="StyleUnderline"/>
        </w:rPr>
        <w:t xml:space="preserve"> </w:t>
      </w:r>
      <w:r w:rsidRPr="00CE6BA6">
        <w:rPr>
          <w:rStyle w:val="StyleUnderline"/>
        </w:rPr>
        <w:t>minority neighborhoods are often spatially distanced from white and more</w:t>
      </w:r>
      <w:r>
        <w:rPr>
          <w:rStyle w:val="StyleUnderline"/>
        </w:rPr>
        <w:t xml:space="preserve"> </w:t>
      </w:r>
      <w:r w:rsidRPr="00CE6BA6">
        <w:rPr>
          <w:rStyle w:val="StyleUnderline"/>
        </w:rPr>
        <w:t>affluent neighborhoods.</w:t>
      </w:r>
      <w:r w:rsidRPr="00CE6BA6">
        <w:rPr>
          <w:sz w:val="16"/>
        </w:rPr>
        <w:t xml:space="preserve">214 </w:t>
      </w:r>
      <w:r w:rsidRPr="00CE6BA6">
        <w:rPr>
          <w:rStyle w:val="Emphasis"/>
        </w:rPr>
        <w:t>Consequently</w:t>
      </w:r>
      <w:r w:rsidRPr="00CE6BA6">
        <w:rPr>
          <w:sz w:val="16"/>
        </w:rPr>
        <w:t xml:space="preserve">, </w:t>
      </w:r>
      <w:r w:rsidRPr="00CE6BA6">
        <w:rPr>
          <w:rStyle w:val="StyleUnderline"/>
        </w:rPr>
        <w:t>this type of attendance zone drawing</w:t>
      </w:r>
      <w:r>
        <w:rPr>
          <w:rStyle w:val="StyleUnderline"/>
        </w:rPr>
        <w:t xml:space="preserve"> </w:t>
      </w:r>
      <w:r w:rsidRPr="00CE6BA6">
        <w:rPr>
          <w:rStyle w:val="StyleUnderline"/>
        </w:rPr>
        <w:t>would require both busing and the mandatory assignment of students to</w:t>
      </w:r>
      <w:r>
        <w:rPr>
          <w:rStyle w:val="StyleUnderline"/>
        </w:rPr>
        <w:t xml:space="preserve"> </w:t>
      </w:r>
      <w:r w:rsidRPr="00CE6BA6">
        <w:rPr>
          <w:rStyle w:val="StyleUnderline"/>
        </w:rPr>
        <w:t xml:space="preserve">schools other than those in their neighborhoods. Putting issues of race </w:t>
      </w:r>
      <w:r w:rsidRPr="00CE6BA6">
        <w:rPr>
          <w:rStyle w:val="Emphasis"/>
        </w:rPr>
        <w:t>entirely</w:t>
      </w:r>
      <w:r>
        <w:rPr>
          <w:rStyle w:val="Emphasis"/>
        </w:rPr>
        <w:t xml:space="preserve"> </w:t>
      </w:r>
      <w:r w:rsidRPr="00CE6BA6">
        <w:rPr>
          <w:rStyle w:val="Emphasis"/>
        </w:rPr>
        <w:t xml:space="preserve">aside, </w:t>
      </w:r>
      <w:r w:rsidRPr="00CE6BA6">
        <w:rPr>
          <w:rStyle w:val="StyleUnderline"/>
        </w:rPr>
        <w:t>those two issues alone-busing and mandatory non-neighborhood</w:t>
      </w:r>
      <w:r>
        <w:rPr>
          <w:rStyle w:val="StyleUnderline"/>
        </w:rPr>
        <w:t xml:space="preserve"> </w:t>
      </w:r>
      <w:r w:rsidRPr="00CE6BA6">
        <w:rPr>
          <w:rStyle w:val="StyleUnderline"/>
        </w:rPr>
        <w:t xml:space="preserve">schools-have provoked some of the </w:t>
      </w:r>
      <w:r w:rsidRPr="00CE6BA6">
        <w:rPr>
          <w:rStyle w:val="Emphasis"/>
        </w:rPr>
        <w:t>fiercest resistance seen in regard to</w:t>
      </w:r>
      <w:r>
        <w:rPr>
          <w:rStyle w:val="Emphasis"/>
        </w:rPr>
        <w:t xml:space="preserve"> </w:t>
      </w:r>
      <w:r w:rsidRPr="00CE6BA6">
        <w:rPr>
          <w:rStyle w:val="Emphasis"/>
        </w:rPr>
        <w:t>school desegregation.</w:t>
      </w:r>
      <w:r w:rsidRPr="00CE6BA6">
        <w:rPr>
          <w:sz w:val="16"/>
        </w:rPr>
        <w:t xml:space="preserve"> 2 1 5 </w:t>
      </w:r>
      <w:r w:rsidRPr="00CE6BA6">
        <w:rPr>
          <w:rStyle w:val="StyleUnderline"/>
        </w:rPr>
        <w:t>To put it mildly, "decisions about where to assign students and how best to adjust attendance boundaries</w:t>
      </w:r>
      <w:r w:rsidRPr="00CE6BA6">
        <w:rPr>
          <w:sz w:val="16"/>
        </w:rPr>
        <w:t xml:space="preserve"> </w:t>
      </w:r>
      <w:r w:rsidRPr="00CE6BA6">
        <w:rPr>
          <w:rStyle w:val="Emphasis"/>
        </w:rPr>
        <w:t>are</w:t>
      </w:r>
      <w:r w:rsidRPr="00CE6BA6">
        <w:rPr>
          <w:sz w:val="16"/>
        </w:rPr>
        <w:t xml:space="preserve"> often poli</w:t>
      </w:r>
      <w:r w:rsidRPr="00CE6BA6">
        <w:rPr>
          <w:rStyle w:val="Emphasis"/>
        </w:rPr>
        <w:t>tical and</w:t>
      </w:r>
      <w:r>
        <w:rPr>
          <w:rStyle w:val="Emphasis"/>
        </w:rPr>
        <w:t xml:space="preserve"> </w:t>
      </w:r>
      <w:r w:rsidRPr="00CE6BA6">
        <w:rPr>
          <w:rStyle w:val="Emphasis"/>
        </w:rPr>
        <w:t>sensitive ones</w:t>
      </w:r>
      <w:r w:rsidRPr="00CE6BA6">
        <w:rPr>
          <w:sz w:val="16"/>
        </w:rPr>
        <w:t xml:space="preserve">, </w:t>
      </w:r>
      <w:r w:rsidRPr="00CE6BA6">
        <w:rPr>
          <w:rStyle w:val="StyleUnderline"/>
        </w:rPr>
        <w:t>and encouraging racial diversity can be but one of many goals</w:t>
      </w:r>
      <w:r>
        <w:rPr>
          <w:rStyle w:val="StyleUnderline"/>
        </w:rPr>
        <w:t xml:space="preserve"> </w:t>
      </w:r>
      <w:r w:rsidRPr="00CE6BA6">
        <w:rPr>
          <w:rStyle w:val="StyleUnderline"/>
        </w:rPr>
        <w:t>that school officials keep in mind as they balance competing interests.</w:t>
      </w:r>
      <w:r>
        <w:rPr>
          <w:rStyle w:val="StyleUnderline"/>
        </w:rPr>
        <w:t xml:space="preserve"> </w:t>
      </w:r>
      <w:r w:rsidRPr="00CE6BA6">
        <w:rPr>
          <w:sz w:val="16"/>
        </w:rPr>
        <w:t xml:space="preserve">For purposes of this Article, </w:t>
      </w:r>
      <w:r w:rsidRPr="00CE6BA6">
        <w:rPr>
          <w:rStyle w:val="StyleUnderline"/>
        </w:rPr>
        <w:t>it suffices to say that</w:t>
      </w:r>
      <w:r w:rsidRPr="00CE6BA6">
        <w:rPr>
          <w:sz w:val="16"/>
        </w:rPr>
        <w:t xml:space="preserve"> Justice </w:t>
      </w:r>
      <w:r w:rsidRPr="00CE6BA6">
        <w:rPr>
          <w:rStyle w:val="StyleUnderline"/>
        </w:rPr>
        <w:t>Kennedy's other</w:t>
      </w:r>
      <w:r>
        <w:rPr>
          <w:rStyle w:val="StyleUnderline"/>
        </w:rPr>
        <w:t xml:space="preserve"> </w:t>
      </w:r>
      <w:r w:rsidRPr="00CE6BA6">
        <w:rPr>
          <w:sz w:val="16"/>
        </w:rPr>
        <w:t xml:space="preserve">217 </w:t>
      </w:r>
      <w:r w:rsidRPr="00CE6BA6">
        <w:rPr>
          <w:rStyle w:val="StyleUnderline"/>
        </w:rPr>
        <w:t>suggestions are likewise ineffective means of desegregation. Tracking data,</w:t>
      </w:r>
      <w:r>
        <w:rPr>
          <w:rStyle w:val="StyleUnderline"/>
        </w:rPr>
        <w:t xml:space="preserve"> </w:t>
      </w:r>
      <w:r w:rsidRPr="00CE6BA6">
        <w:rPr>
          <w:rStyle w:val="StyleUnderline"/>
        </w:rPr>
        <w:t>recruiting students and teachers, and offering special programs require nothing</w:t>
      </w:r>
      <w:r>
        <w:rPr>
          <w:rStyle w:val="StyleUnderline"/>
        </w:rPr>
        <w:t xml:space="preserve"> </w:t>
      </w:r>
      <w:r w:rsidRPr="00CE6BA6">
        <w:rPr>
          <w:rStyle w:val="StyleUnderline"/>
        </w:rPr>
        <w:t>of parents and very little of school districts. Rather, they simply leave the</w:t>
      </w:r>
      <w:r>
        <w:rPr>
          <w:rStyle w:val="StyleUnderline"/>
        </w:rPr>
        <w:t xml:space="preserve"> </w:t>
      </w:r>
      <w:r w:rsidRPr="00CE6BA6">
        <w:rPr>
          <w:rStyle w:val="StyleUnderline"/>
        </w:rPr>
        <w:t>future of desegregation to what is the equivalent of a pure laissez-faire market,</w:t>
      </w:r>
      <w:r>
        <w:rPr>
          <w:rStyle w:val="StyleUnderline"/>
        </w:rPr>
        <w:t xml:space="preserve"> </w:t>
      </w:r>
      <w:r w:rsidRPr="00CE6BA6">
        <w:rPr>
          <w:rStyle w:val="StyleUnderline"/>
        </w:rPr>
        <w:t>which in the past has permitted</w:t>
      </w:r>
      <w:r w:rsidRPr="00CE6BA6">
        <w:rPr>
          <w:sz w:val="16"/>
        </w:rPr>
        <w:t xml:space="preserve"> (</w:t>
      </w:r>
      <w:r w:rsidRPr="00CE6BA6">
        <w:rPr>
          <w:rStyle w:val="StyleUnderline"/>
        </w:rPr>
        <w:t>if not tacitly encouraged), increased</w:t>
      </w:r>
      <w:r>
        <w:rPr>
          <w:rStyle w:val="StyleUnderline"/>
        </w:rPr>
        <w:t xml:space="preserve"> </w:t>
      </w:r>
      <w:r w:rsidRPr="00CE6BA6">
        <w:rPr>
          <w:rStyle w:val="StyleUnderline"/>
        </w:rPr>
        <w:t>segregation.2</w:t>
      </w:r>
      <w:r w:rsidRPr="00CE6BA6">
        <w:rPr>
          <w:sz w:val="16"/>
        </w:rPr>
        <w:t xml:space="preserve"> 18 In short, Justice </w:t>
      </w:r>
      <w:r w:rsidRPr="00CE6BA6">
        <w:rPr>
          <w:rStyle w:val="StyleUnderline"/>
        </w:rPr>
        <w:t>Kennedy's suggestion that schools can use</w:t>
      </w:r>
      <w:r>
        <w:rPr>
          <w:rStyle w:val="StyleUnderline"/>
        </w:rPr>
        <w:t xml:space="preserve"> </w:t>
      </w:r>
      <w:r w:rsidRPr="00CE6BA6">
        <w:rPr>
          <w:rStyle w:val="StyleUnderline"/>
        </w:rPr>
        <w:t xml:space="preserve">general policies that simply consider race </w:t>
      </w:r>
      <w:r w:rsidRPr="00CE6BA6">
        <w:rPr>
          <w:rStyle w:val="Emphasis"/>
        </w:rPr>
        <w:t>underestimates reality</w:t>
      </w:r>
      <w:r>
        <w:rPr>
          <w:rStyle w:val="Emphasis"/>
        </w:rPr>
        <w:t>.</w:t>
      </w:r>
    </w:p>
    <w:p w:rsidR="00AD7813" w:rsidRDefault="00AD7813" w:rsidP="00AD7813"/>
    <w:p w:rsidR="00AD7813" w:rsidRDefault="00AD7813" w:rsidP="00AD7813">
      <w:pPr>
        <w:pStyle w:val="Heading4"/>
      </w:pPr>
      <w:r>
        <w:t>Federal desegregation efforts key to racial empathy</w:t>
      </w:r>
    </w:p>
    <w:p w:rsidR="00AD7813" w:rsidRPr="001B70FB" w:rsidRDefault="00AD7813" w:rsidP="00AD7813">
      <w:pPr>
        <w:rPr>
          <w:rStyle w:val="Style13ptBold"/>
        </w:rPr>
      </w:pPr>
      <w:r w:rsidRPr="001B70FB">
        <w:rPr>
          <w:rStyle w:val="Style13ptBold"/>
        </w:rPr>
        <w:t xml:space="preserve">Wells et al 16 </w:t>
      </w:r>
    </w:p>
    <w:p w:rsidR="00AD7813" w:rsidRPr="001B70FB" w:rsidRDefault="00AD7813" w:rsidP="00AD7813">
      <w:r>
        <w:t>2/9/16 AMY STUART WELLS, LAUREN FOX, AND DIANA CORDOVA-COBO. Amy Stuart Wells is professor of sociology and education and director of the Center for Understanding Race and Education (CURE) at Teachers College, Columbia University. Lauren Fox is an advanced doctoral student in sociology and education at Teachers College and a research associate at CURE.  Diana Cordova-Cobo is a doctoral student in sociology and education at Teachers College and a research assistant for CURE and for the Public Good.  “How Racially Diverse Schools and Classrooms Can Benefit All Students” https://tcf.org/content/report/how-racially-diverse-schools-and-classrooms-can-benefit-all-students/</w:t>
      </w:r>
    </w:p>
    <w:p w:rsidR="00AD7813" w:rsidRPr="00984BAB" w:rsidRDefault="00AD7813" w:rsidP="00AD7813">
      <w:pPr>
        <w:rPr>
          <w:sz w:val="16"/>
        </w:rPr>
      </w:pPr>
      <w:r w:rsidRPr="002F3691">
        <w:rPr>
          <w:u w:val="single"/>
        </w:rPr>
        <w:t>A growing number of parents, university officials, and employers want our elementary and secondary schools to better prepare students for our increasingly racially and ethnically diverse society and the global economy.</w:t>
      </w:r>
      <w:r w:rsidRPr="00984BAB">
        <w:rPr>
          <w:sz w:val="16"/>
        </w:rPr>
        <w:t xml:space="preserve"> But for reasons we cannot explain, the demands of this large segment of Americans have yet to resonate with most of our federal, state, or local policymakers. Instead, </w:t>
      </w:r>
      <w:r w:rsidRPr="002F3691">
        <w:rPr>
          <w:u w:val="single"/>
        </w:rPr>
        <w:t>over the past forty years, these policy makers have completely ignored issues of racial segregation</w:t>
      </w:r>
      <w:r w:rsidRPr="00984BAB">
        <w:rPr>
          <w:sz w:val="16"/>
        </w:rPr>
        <w:t xml:space="preserve"> while focusing almost exclusively on high-stakes accountability, </w:t>
      </w:r>
      <w:r w:rsidRPr="002F3691">
        <w:rPr>
          <w:u w:val="single"/>
        </w:rPr>
        <w:t>even as our schools have become increasingly segregated and unequal.</w:t>
      </w:r>
      <w:r>
        <w:rPr>
          <w:u w:val="single"/>
        </w:rPr>
        <w:t xml:space="preserve"> </w:t>
      </w:r>
      <w:r w:rsidRPr="00984BAB">
        <w:rPr>
          <w:sz w:val="16"/>
        </w:rPr>
        <w:t xml:space="preserve">This report argues that, as our K–12 student population becomes more racially and ethnically diverse, </w:t>
      </w:r>
      <w:r w:rsidRPr="002F3691">
        <w:rPr>
          <w:u w:val="single"/>
        </w:rPr>
        <w:t>the time is right for our political leaders to pay more attention to the evidence, intuition, and common sense that supports the importance of racially and ethnically diverse educational settings to prepare the next generation</w:t>
      </w:r>
      <w:r w:rsidRPr="00984BAB">
        <w:rPr>
          <w:sz w:val="16"/>
        </w:rPr>
        <w:t xml:space="preserve">. It highlights in particular the large body of research that demonstrates the important educational benefits—cognitive, social, and emotional—for all students who interact with classmates from different backgrounds, cultures, and orientations to the world. This </w:t>
      </w:r>
      <w:r w:rsidRPr="002F3691">
        <w:rPr>
          <w:u w:val="single"/>
        </w:rPr>
        <w:t>research legitimizes the intuition of millions of Americans who recognize that, as the nation becomes more racially and ethnically complex, our schools should reflect that diversity and tap into the benefits of these more diverse schools to better educate all our students for the twenty-first century.</w:t>
      </w:r>
      <w:r>
        <w:rPr>
          <w:u w:val="single"/>
        </w:rPr>
        <w:t xml:space="preserve"> </w:t>
      </w:r>
      <w:r w:rsidRPr="00984BAB">
        <w:rPr>
          <w:sz w:val="16"/>
        </w:rPr>
        <w:t xml:space="preserve">The advocates of racially integrated schools understand that </w:t>
      </w:r>
      <w:r w:rsidRPr="002F3691">
        <w:rPr>
          <w:u w:val="single"/>
        </w:rPr>
        <w:t>much of the recent racial tension and unrest in this nation—from Ferguson to Baltimore to Staten Island—may well have been avoided if more children had attended schools that taught them to address implicit biases related to racial, ethnic, and cultural differences</w:t>
      </w:r>
      <w:r w:rsidRPr="00984BAB">
        <w:rPr>
          <w:sz w:val="16"/>
        </w:rPr>
        <w:t xml:space="preserve">. This report supports this argument beyond any reasonable doubt. Why the Emphasis on the Educational Benefits of Diversity Now? </w:t>
      </w:r>
      <w:r w:rsidRPr="00984BAB">
        <w:rPr>
          <w:u w:val="single"/>
        </w:rPr>
        <w:t>The call for more attention to intense racial segregation in our nation’s schools and communities is coming from parents, educators, and employers who are realigning their priorities and understandings in light of our increasingly global economy and the rapid changes in our nation’s demographics and migration patterns</w:t>
      </w:r>
      <w:r w:rsidRPr="00984BAB">
        <w:rPr>
          <w:sz w:val="16"/>
        </w:rPr>
        <w:t xml:space="preserve">.1 For the first time, the K–12 student population in the United States is less than 50 percent white, non-Hispanic. Meanwhile, in many of our major metropolitan areas, we see large-scale migration patterns, as more black, Hispanic, and Asian families move to the suburbs and more whites return to “gentrifying” urban neighborhoods. In both contexts, de facto diverse communities are forming, if only temporarily, before patterns of racial segregation re-emerge.2 These recent developments suggest </w:t>
      </w:r>
      <w:r w:rsidRPr="00984BAB">
        <w:rPr>
          <w:b/>
          <w:u w:val="single"/>
        </w:rPr>
        <w:t>we are at a critical moment in history</w:t>
      </w:r>
      <w:r w:rsidRPr="00984BAB">
        <w:rPr>
          <w:sz w:val="16"/>
        </w:rPr>
        <w:t>—</w:t>
      </w:r>
      <w:r w:rsidRPr="00984BAB">
        <w:rPr>
          <w:u w:val="single"/>
        </w:rPr>
        <w:t>at a juncture between a future of more racial unrest and a future of racial healing when our society can become less divided and more equal.</w:t>
      </w:r>
      <w:r w:rsidRPr="00984BAB">
        <w:rPr>
          <w:sz w:val="16"/>
        </w:rPr>
        <w:t xml:space="preserve"> </w:t>
      </w:r>
      <w:r w:rsidRPr="00984BAB">
        <w:rPr>
          <w:u w:val="single"/>
        </w:rPr>
        <w:t>It is also clear from our history that absent strong leadership at the federal</w:t>
      </w:r>
      <w:r w:rsidRPr="00984BAB">
        <w:rPr>
          <w:sz w:val="16"/>
        </w:rPr>
        <w:t xml:space="preserve">, state, and local </w:t>
      </w:r>
      <w:r w:rsidRPr="00984BAB">
        <w:rPr>
          <w:u w:val="single"/>
        </w:rPr>
        <w:t>level to sustain diverse neighborhoods and schools, it is likely we will recreate high levels of racial segregation in both urban and suburban contexts.3</w:t>
      </w:r>
      <w:r w:rsidRPr="00984BAB">
        <w:rPr>
          <w:sz w:val="16"/>
        </w:rPr>
        <w:t xml:space="preserve"> In this report, we review the research and reasons why, in the field of education in particular, policy makers should listen to the growing demand for more diverse public schools. Drawing on the research from both higher education and K–12 education, we demonstrate that there are important educational benefits to learning in environments with peers who grew up on the other side of the racial divide in this country. Indeed, in recent years, most of this research on the “educational benefits of diversity” has been conducted in colleges and universities and then put forth as powerful evidence to support affirmative action in higher education. This year, as the U.S. Supreme Court considers affirmative action once again in the Fisher v. University of Texas4 case (Fisher II), it is an important moment to consider how those arguments translate into the K–12 educational context. In fact, researchers, policy makers, and educators in K–12 were, once upon a time, much more focused on the problem of racial segregation than they have been in recent decades. This shift in focus is due in large part, we argue, to the changing policy context in elementary and secondary education over the last several decades—away from school desegregation policy and toward a focus on outcomes and accountability in racially, ethnically, and socioeconomically segregated settings. In fact, the emphasis in K–12 education on narrow student achievement measures has moved the entire field away from examining cultural issues related to race, ethnicity, and the social and emotional development of children.5 Given the demographic and attitudinal changes discussed above, now is the time to refocus the K–12 agenda on issues of racial, ethnic, and socioeconomic integration and the educational benefits that accrue from students learning from each other in diverse schools and classrooms. We use the term racial “integration” and not “desegregation” to convey that we mean something more than merely moving students to balance racial enrollments. When we discuss the research evidence on the educational benefits of diversity, we are talking about a more meaningful form of racial and ethnic integration, leading to greater mutual respect, understanding, and empathy across racial lines.6 This report provides an overview of the forces within the K–12 educational system—demographic, educational, and political—that could help move our public school system into the twenty-first century on issues of racial/ethnic diversity and the educational benefits of teaching and learning in diverse schools and classrooms. While we do not deny the many factors working against the creation and sustainability of more diverse schools and classrooms, we believe that K–12 researchers, policy makers, and parents should pay more attention to the arguments put forth in higher education court cases regarding the educational benefits to all students. Furthermore, we argue that there already exists a body of research in K–12 education that similarly supports an argument in favor of the educational benefits of diversity, but that unlike the higher education research, it has been largely ignored in recent years. </w:t>
      </w:r>
      <w:r w:rsidRPr="00984BAB">
        <w:rPr>
          <w:u w:val="single"/>
        </w:rPr>
        <w:t>In light of recent events of racial profiling, police shootings, campus unrest, and the rise of a movement that sadly seeks to remind us of the self-evident fact that “Black Lives Matter,” such interracial respect, understanding, and empathy is what we should all strive for in our increasingly diverse society. There is no institution better suited to touch the lives of millions of members of the next generation than our public schools</w:t>
      </w:r>
      <w:r w:rsidRPr="00984BAB">
        <w:rPr>
          <w:sz w:val="16"/>
        </w:rPr>
        <w:t>. This report will give voice to the millions who can envision this future for K–12 education and help us get there.</w:t>
      </w:r>
    </w:p>
    <w:p w:rsidR="00AD7813" w:rsidRDefault="00AD7813" w:rsidP="00AD7813">
      <w:pPr>
        <w:pStyle w:val="Heading4"/>
      </w:pPr>
      <w:r>
        <w:t>Integration key to racial empathy</w:t>
      </w:r>
    </w:p>
    <w:p w:rsidR="00AD7813" w:rsidRPr="001B70FB" w:rsidRDefault="00AD7813" w:rsidP="00AD7813">
      <w:pPr>
        <w:rPr>
          <w:rStyle w:val="Style13ptBold"/>
        </w:rPr>
      </w:pPr>
      <w:r w:rsidRPr="001B70FB">
        <w:rPr>
          <w:rStyle w:val="Style13ptBold"/>
        </w:rPr>
        <w:t xml:space="preserve">Wells et al 16 </w:t>
      </w:r>
    </w:p>
    <w:p w:rsidR="00AD7813" w:rsidRPr="00E87569" w:rsidRDefault="00AD7813" w:rsidP="00AD7813">
      <w:r>
        <w:t>2/9/16 AMY STUART WELLS, LAUREN FOX, AND DIANA CORDOVA-COBO. Amy Stuart Wells is professor of sociology and education and director of the Center for Understanding Race and Education (CURE) at Teachers College, Columbia University. Lauren Fox is an advanced doctoral student in sociology and education at Teachers College and a research associate at CURE.  Diana Cordova-Cobo is a doctoral student in sociology and education at Teachers College and a research assistant for CURE and for the Public Good.  “How Racially Diverse Schools and Classrooms Can Benefit All Students” https://tcf.org/content/report/how-racially-diverse-schools-and-classrooms-can-benefit-all-students/</w:t>
      </w:r>
    </w:p>
    <w:p w:rsidR="00AD7813" w:rsidRDefault="00AD7813" w:rsidP="00AD7813">
      <w:pPr>
        <w:rPr>
          <w:sz w:val="16"/>
        </w:rPr>
      </w:pPr>
      <w:r w:rsidRPr="00E87569">
        <w:rPr>
          <w:u w:val="single"/>
        </w:rPr>
        <w:t>Increased Intercultural and Cross-Racial Knowledge, Understanding, and Empathy</w:t>
      </w:r>
      <w:r w:rsidRPr="001B70FB">
        <w:rPr>
          <w:sz w:val="16"/>
        </w:rPr>
        <w:t xml:space="preserve">: In addition to the robust social science evidence on the positive relationship between student body diversity and academic outcomes, </w:t>
      </w:r>
      <w:r w:rsidRPr="00984BAB">
        <w:rPr>
          <w:u w:val="single"/>
        </w:rPr>
        <w:t>there is a</w:t>
      </w:r>
      <w:r w:rsidRPr="001B70FB">
        <w:rPr>
          <w:sz w:val="16"/>
        </w:rPr>
        <w:t xml:space="preserve"> similarly </w:t>
      </w:r>
      <w:r w:rsidRPr="00984BAB">
        <w:rPr>
          <w:u w:val="single"/>
        </w:rPr>
        <w:t>impressive body of research supporting the correlation between campus and classroom diversity and an enhanced ability of students to exhibit interracial understanding, empathy, and an ability to live with and learn from people of diverse backgrounds</w:t>
      </w:r>
      <w:r w:rsidRPr="001B70FB">
        <w:rPr>
          <w:sz w:val="16"/>
        </w:rPr>
        <w:t>. The amicus brief filed by Brown and other elite universities in the Fisher II case highlights that “</w:t>
      </w:r>
      <w:r w:rsidRPr="00984BAB">
        <w:rPr>
          <w:u w:val="single"/>
        </w:rPr>
        <w:t>diversity encourages students to question their assumptions, to understand that wisdom may be found in unexpected voices, and to gain an appreciation of the complexity of today’s world</w:t>
      </w:r>
      <w:r w:rsidRPr="001B70FB">
        <w:rPr>
          <w:sz w:val="16"/>
        </w:rPr>
        <w:t xml:space="preserve">.”26 Other research includes analyses of how </w:t>
      </w:r>
      <w:r w:rsidRPr="00984BAB">
        <w:rPr>
          <w:u w:val="single"/>
        </w:rPr>
        <w:t>racially diverse educational settings are effective in reducing prejudice, by promoting greater contact between students of different races—both informally and in classroom settings—and by encouraging relationships and friendships across group lines</w:t>
      </w:r>
      <w:r w:rsidRPr="001B70FB">
        <w:rPr>
          <w:sz w:val="16"/>
        </w:rPr>
        <w:t xml:space="preserve">.27 The takeaway for policy makers in the K–12 education context is that </w:t>
      </w:r>
      <w:r w:rsidRPr="00984BAB">
        <w:rPr>
          <w:u w:val="single"/>
        </w:rPr>
        <w:t>there is extensive and solid evidence that intergroup contact and cross-racial interaction improves interracial attitudes toward an entire group and reduces prejudice and the implicit biases discussed above.</w:t>
      </w:r>
      <w:r w:rsidRPr="001B70FB">
        <w:rPr>
          <w:sz w:val="16"/>
        </w:rPr>
        <w:t xml:space="preserve">28 Indeed, as we discuss below, </w:t>
      </w:r>
      <w:r w:rsidRPr="00984BAB">
        <w:rPr>
          <w:u w:val="single"/>
        </w:rPr>
        <w:t>research on these issues in K–12 education with similar findings was, at one time, far more central to policy debates in elementary and secondary education.</w:t>
      </w:r>
      <w:r>
        <w:rPr>
          <w:u w:val="single"/>
        </w:rPr>
        <w:t xml:space="preserve"> </w:t>
      </w:r>
      <w:r w:rsidRPr="001B70FB">
        <w:rPr>
          <w:sz w:val="16"/>
        </w:rPr>
        <w:t xml:space="preserve">Better Preparation for Employment in the Global Economy Throughout the recent briefs in the Fisher II case, and building on an already rich body of social science evidence amassed for this and prior affirmative action cases, university officials and business leaders argue that </w:t>
      </w:r>
      <w:r w:rsidRPr="00E87569">
        <w:rPr>
          <w:u w:val="single"/>
        </w:rPr>
        <w:t>diverse college campuses and classrooms prepare students for life, work, and leadership in a more global economy by fostering leaders who are creative, collaborative, and able to navigate deftly in dynamic, multicultural environments.</w:t>
      </w:r>
      <w:r w:rsidRPr="001B70FB">
        <w:rPr>
          <w:sz w:val="16"/>
        </w:rPr>
        <w:t xml:space="preserve">29 A brief filed by nearly half of the Fortune 100 companies, including Apple, Johnson &amp; Johnson, and Starbucks, argued that </w:t>
      </w:r>
      <w:r w:rsidRPr="00E87569">
        <w:rPr>
          <w:u w:val="single"/>
        </w:rPr>
        <w:t>to succeed in a global economy, they must hire highly trained employees of all races, religions, cultures, and economic backgrounds.</w:t>
      </w:r>
      <w:r w:rsidRPr="001B70FB">
        <w:rPr>
          <w:sz w:val="16"/>
        </w:rPr>
        <w:t xml:space="preserve"> They noted that it is also critical that “all of their university-trained employees” enter the workforce with experience in sharing ideas, experiences, viewpoints, and approaches with diverse groups of people. In fact, such cross-cultural skills are a “business and economic imperative,” given that they must operate in national and global economies that are increasingly diverse</w:t>
      </w:r>
      <w:r w:rsidRPr="00E87569">
        <w:rPr>
          <w:u w:val="single"/>
        </w:rPr>
        <w:t>. A workforce trained in a diverse environment is critical to their business success</w:t>
      </w:r>
      <w:r w:rsidRPr="001B70FB">
        <w:rPr>
          <w:sz w:val="16"/>
        </w:rPr>
        <w:t xml:space="preserve">. Such college graduates, companies argue, provide more creative approaches to problem-solving by integrating different perspectives and moving beyond linear, conventional thinking. </w:t>
      </w:r>
      <w:r w:rsidRPr="00E87569">
        <w:rPr>
          <w:u w:val="single"/>
        </w:rPr>
        <w:t>Employees are:</w:t>
      </w:r>
      <w:r>
        <w:rPr>
          <w:u w:val="single"/>
        </w:rPr>
        <w:t xml:space="preserve"> </w:t>
      </w:r>
      <w:r w:rsidRPr="00E87569">
        <w:rPr>
          <w:u w:val="single"/>
        </w:rPr>
        <w:t>better equipped to understand a wider variety of consumer needs, including needs specific to particular groups, and thus to develop products and services that appeal to a variety of consumers and to market those offerings in appealing ways</w:t>
      </w:r>
      <w:r w:rsidRPr="001B70FB">
        <w:rPr>
          <w:sz w:val="16"/>
        </w:rPr>
        <w:t xml:space="preserve">; they are better able to work productively with business partners, employees, and clients in the United States and around the world; and they are likely to generate a more positive work environment by decreasing incidents of discrimination and stereotyping.30 </w:t>
      </w:r>
      <w:r w:rsidRPr="00E87569">
        <w:rPr>
          <w:u w:val="single"/>
        </w:rPr>
        <w:t>Diverse educational environments also enhance students’ leadership skills, among other skills that are helpful when working in racially, ethnically, and culturally diverse workplaces.</w:t>
      </w:r>
      <w:r w:rsidRPr="001B70FB">
        <w:rPr>
          <w:sz w:val="16"/>
        </w:rPr>
        <w:t xml:space="preserve"> A longitudinal study found that the more often first-year college students are exposed to diverse educational settings, the greater their “gains in leadership skills, psychological well-being, intellectual engagement, and intercultural effectiveness.”31 Indeed, the APA brief argues, in addition to obvious academic pursuits, colleges and universities also prepare students to be effective economic and political leaders on local, national, and global levels. “Effective leadership begins with prejudice reduction.”32 </w:t>
      </w:r>
      <w:r w:rsidRPr="00E87569">
        <w:rPr>
          <w:u w:val="single"/>
        </w:rPr>
        <w:t>Increased “Democratic Outcomes,” including Engagement in Political Issues and Participation in Democratic Processes:</w:t>
      </w:r>
      <w:r>
        <w:rPr>
          <w:u w:val="single"/>
        </w:rPr>
        <w:t xml:space="preserve"> </w:t>
      </w:r>
      <w:r w:rsidRPr="001B70FB">
        <w:rPr>
          <w:sz w:val="16"/>
        </w:rPr>
        <w:t xml:space="preserve">And finally, </w:t>
      </w:r>
      <w:r w:rsidRPr="00E87569">
        <w:rPr>
          <w:u w:val="single"/>
        </w:rPr>
        <w:t>students’ experiences in diverse classrooms can provide the kind of cross-cultural dialogue that prepares them for citizenship in a multifaceted society</w:t>
      </w:r>
      <w:r w:rsidRPr="001B70FB">
        <w:rPr>
          <w:sz w:val="16"/>
        </w:rPr>
        <w:t xml:space="preserve">.33 </w:t>
      </w:r>
      <w:r w:rsidRPr="00E87569">
        <w:rPr>
          <w:u w:val="single"/>
        </w:rPr>
        <w:t xml:space="preserve">Students develop improved civic attitudes toward democratic participation, civic behaviors such as participating in community activities, and intentions to participate in civic activities resulting from diverse learning experiences. </w:t>
      </w:r>
      <w:r w:rsidRPr="001B70FB">
        <w:rPr>
          <w:sz w:val="16"/>
        </w:rPr>
        <w:t>One meta-analysis synthesized twenty-seven studies on the effects of diversity on civic engagement and concluded that college diversity experiences are, in fact, positively related to increased civic engagement.</w:t>
      </w:r>
    </w:p>
    <w:p w:rsidR="00AD7813" w:rsidRDefault="00AD7813" w:rsidP="00AD7813">
      <w:pPr>
        <w:pStyle w:val="Heading4"/>
      </w:pPr>
      <w:r>
        <w:t>Intergroup contact in schools is critical to breaking down stereotypes</w:t>
      </w:r>
    </w:p>
    <w:p w:rsidR="00AD7813" w:rsidRPr="001B70FB" w:rsidRDefault="00AD7813" w:rsidP="00AD7813">
      <w:pPr>
        <w:rPr>
          <w:rStyle w:val="Style13ptBold"/>
        </w:rPr>
      </w:pPr>
      <w:r w:rsidRPr="001B70FB">
        <w:rPr>
          <w:rStyle w:val="Style13ptBold"/>
        </w:rPr>
        <w:t xml:space="preserve">Wells et al 16 </w:t>
      </w:r>
    </w:p>
    <w:p w:rsidR="00AD7813" w:rsidRPr="001B70FB" w:rsidRDefault="00AD7813" w:rsidP="00AD7813">
      <w:r>
        <w:t>2/9/16 AMY STUART WELLS, LAUREN FOX, AND DIANA CORDOVA-COBO. Amy Stuart Wells is professor of sociology and education and director of the Center for Understanding Race and Education (CURE) at Teachers College, Columbia University. Lauren Fox is an advanced doctoral student in sociology and education at Teachers College and a research associate at CURE.  Diana Cordova-Cobo is a doctoral student in sociology and education at Teachers College and a research assistant for CURE and for the Public Good.  “How Racially Diverse Schools and Classrooms Can Benefit All Students” https://tcf.org/content/report/how-racially-diverse-schools-and-classrooms-can-benefit-all-students/</w:t>
      </w:r>
    </w:p>
    <w:p w:rsidR="00DF3BAB" w:rsidRDefault="00AD7813" w:rsidP="00AD7813">
      <w:pPr>
        <w:rPr>
          <w:u w:val="single"/>
        </w:rPr>
      </w:pPr>
      <w:r w:rsidRPr="001B70FB">
        <w:rPr>
          <w:sz w:val="16"/>
        </w:rPr>
        <w:t xml:space="preserve">In fact, </w:t>
      </w:r>
      <w:r w:rsidRPr="00352AA2">
        <w:rPr>
          <w:u w:val="single"/>
        </w:rPr>
        <w:t>in a prior era of American history, when hundreds of school districts were implementing school desegregation policies, there had been a focus,</w:t>
      </w:r>
      <w:r w:rsidRPr="001B70FB">
        <w:rPr>
          <w:sz w:val="16"/>
        </w:rPr>
        <w:t xml:space="preserve"> albeit small, </w:t>
      </w:r>
      <w:r w:rsidRPr="00352AA2">
        <w:rPr>
          <w:u w:val="single"/>
        </w:rPr>
        <w:t>on “intergroup contact</w:t>
      </w:r>
      <w:r w:rsidRPr="001B70FB">
        <w:rPr>
          <w:sz w:val="16"/>
        </w:rPr>
        <w:t xml:space="preserve">” in K–12 public schools. It showed that </w:t>
      </w:r>
      <w:r w:rsidRPr="00352AA2">
        <w:rPr>
          <w:u w:val="single"/>
        </w:rPr>
        <w:t>while racial segregation and isolation can perpetuate racial fear, prejudice, and stereotypes, intergroup contact and critical cross-racial dialogue can help to ameliorate these problems</w:t>
      </w:r>
      <w:r w:rsidRPr="001B70FB">
        <w:rPr>
          <w:sz w:val="16"/>
        </w:rPr>
        <w:t>.65 More recently</w:t>
      </w:r>
      <w:r w:rsidRPr="00352AA2">
        <w:rPr>
          <w:u w:val="single"/>
        </w:rPr>
        <w:t>, attention has pointed to the role that diverse schools play in preparing students to live in a multicultural society—particularly in terms of promoting interracial understanding and comfort, friendship build</w:t>
      </w:r>
    </w:p>
    <w:p w:rsidR="00AD7813" w:rsidRPr="001B70FB" w:rsidRDefault="00AD7813" w:rsidP="00AD7813">
      <w:pPr>
        <w:rPr>
          <w:sz w:val="16"/>
        </w:rPr>
      </w:pPr>
      <w:r w:rsidRPr="00352AA2">
        <w:rPr>
          <w:u w:val="single"/>
        </w:rPr>
        <w:t>ing, and fostering civic and democratic engagement.66</w:t>
      </w:r>
      <w:r w:rsidRPr="001B70FB">
        <w:rPr>
          <w:sz w:val="16"/>
        </w:rPr>
        <w:t xml:space="preserve"> Further, a longitudinal study on the link between K–12 and post-secondary exposure to diverse learning environments showed that the positive relationship between diversity in higher education and outcomes related to satisfaction, well-being, and racial attitudes are stronger among students who had already had more experiences with diverse learning environments before college.67 </w:t>
      </w:r>
      <w:r w:rsidRPr="00352AA2">
        <w:rPr>
          <w:u w:val="single"/>
        </w:rPr>
        <w:t>This suggests a strong and powerful link between K–12 and higher education experiences when it comes to students’ educational benefits of attending diverse schools</w:t>
      </w:r>
      <w:r w:rsidRPr="001B70FB">
        <w:rPr>
          <w:sz w:val="16"/>
        </w:rPr>
        <w:t xml:space="preserve">. Still, as with the higher education research, we need to more fully explore not only the what of K–12 school diversity, but also the how—how do elementary and secondary school educators create classrooms that facilitate the development of these educational benefits of diversity for all students? To answer this critical question, we need to look at yet another body of K–12 research from the desegregation era and beyond. How Public Schools Can Help Foster the Educational Benefit of Diversity Perhaps the ultimate irony of the current lack of focus on the educational benefits of diversity within racially and ethnically diverse public schools is that prior to the rise of the accountability movement in K–12 education, there had been an intentional focus on multicultural education that explored curricular improvements and teaching issues within racially diverse schools. Much like higher education’s shift in focus from questions of “why” to “how” university faculty can foster the educational benefits of diversity within racially and ethnically diverse classrooms, the K–12 research on school desegregation had also started to shift focus from student outcomes to exploring within-school segregation and the curriculum and teaching issues related to racially and ethnically diverse schools.68 It was trying to understand the “how” as well. Intergroup Relations Indeed, by the late 1970s and early 1980s, a small cadre of researchers was going inside of schools and trying to understand the “how and why” aspects of student experiences in desegregated schools. Much of this work focused on how students interacted across racial and ethnic groups—what is commonly called “intergroup” relations—and was conducted primarily by sociologists, social psychologists, and anthropologists. They raised important issues about how school desegregation policies should be implemented to create successful desegregated schools.69 They also helped to illustrate the so-called second-generation issues of school desegregation; that is, the process of placing African American students in low-level classes separated from their white peers. This research was also methodologically distinct—consisting mainly of qualitative, in-depth case studies that focused on the process of school desegregation and the context in which it unfolded.70 </w:t>
      </w:r>
      <w:r w:rsidRPr="001B70FB">
        <w:rPr>
          <w:u w:val="single"/>
        </w:rPr>
        <w:t>Through looking at students’ intergroup relations and how educators could create conditions that would foster intergroup understanding, the research stressed the importance of the equalization of academic status between students across racial groups in a manner that enabled students to learn from each other and thus experience the educational benefits of diversity</w:t>
      </w:r>
      <w:r w:rsidRPr="001B70FB">
        <w:rPr>
          <w:sz w:val="16"/>
        </w:rPr>
        <w:t xml:space="preserve">.71 Perhaps the most prolific of the researchers on intergroup relations was Elizabeth Cohen,72 who examined the experiences of students within desegregated schools and how educators could create learning conditions that would foster intergroup understanding and an equalization of academic status (often otherwise correlated with racial background). Like the most recent work in higher education and efforts to understand “how” to achieve the educational benefits of diversity, Cohen focused on pedagogical practices that enabled students to learn from each other.73 In keeping with the need for a more contextual approach to studying school desegregation, Cohen wrote: </w:t>
      </w:r>
      <w:r w:rsidRPr="00085AFE">
        <w:rPr>
          <w:u w:val="single"/>
        </w:rPr>
        <w:t>The more I have studied the desegregated situation, the more I have come to understand that what happens to children inside a particular desegregated school is a product of changing socio-historical forces which brought that particular school to the “desegregated” state, a product of the status and power relations of minority to majority in the society and community, as well as a product of social and structural forces within the school.</w:t>
      </w:r>
      <w:r w:rsidRPr="001B70FB">
        <w:rPr>
          <w:sz w:val="16"/>
        </w:rPr>
        <w:t xml:space="preserve">74 Understanding these status and power relations outside of schools and how they permeated the classroom walls was central to Cohen’s efforts to construct learning experiences for students in which these external forces of differential status were minimized as much as possible. Psychologist Gordon Allport long ago described a “contact hypothesis” in his 1954 book The Nature of Prejudice, in which he argued </w:t>
      </w:r>
      <w:r w:rsidRPr="00085AFE">
        <w:rPr>
          <w:u w:val="single"/>
        </w:rPr>
        <w:t>that racial and other forms of prejudice can be reduced through equal-status contact of members of one or more racial/ethnic groups in the pursuit of common goals.75 The “equal-status” and “common goals” aspect of this hypothesis are central to the sort of intergroup contact that can facilitate fundamental changes in the way students make sense of each other and question stereotypes they may have heard from adults and peers</w:t>
      </w:r>
      <w:r w:rsidRPr="001B70FB">
        <w:rPr>
          <w:sz w:val="16"/>
        </w:rPr>
        <w:t xml:space="preserve">. </w:t>
      </w:r>
      <w:r w:rsidRPr="00085AFE">
        <w:rPr>
          <w:b/>
          <w:u w:val="single"/>
        </w:rPr>
        <w:t>Public schools</w:t>
      </w:r>
      <w:r w:rsidRPr="001B70FB">
        <w:rPr>
          <w:b/>
          <w:sz w:val="16"/>
        </w:rPr>
        <w:t>,</w:t>
      </w:r>
      <w:r w:rsidRPr="001B70FB">
        <w:rPr>
          <w:sz w:val="16"/>
        </w:rPr>
        <w:t xml:space="preserve"> therefore, </w:t>
      </w:r>
      <w:r w:rsidRPr="00085AFE">
        <w:rPr>
          <w:b/>
          <w:u w:val="single"/>
        </w:rPr>
        <w:t>are the natural setting in which such contact can occur</w:t>
      </w:r>
      <w:r w:rsidRPr="001B70FB">
        <w:rPr>
          <w:sz w:val="16"/>
        </w:rPr>
        <w:t xml:space="preserve">. </w:t>
      </w:r>
      <w:r w:rsidRPr="00085AFE">
        <w:rPr>
          <w:u w:val="single"/>
        </w:rPr>
        <w:t>Few other institutions have the potential to bring students together across racial, ethnic, and social class lines to facilitate active learning to reduce prejudice</w:t>
      </w:r>
      <w:r w:rsidRPr="001B70FB">
        <w:rPr>
          <w:sz w:val="16"/>
        </w:rPr>
        <w:t xml:space="preserve">. Much of this later school desegregation research helped to illustrate many of the problems associated with implementing school desegregation, including within-school “resegregation” via tracking and grouping. It highlighted very complex issues related to teachers’ attitudes and beliefs about the ability of black students to succeed, as well as their willingness to talk about race as a salient issue within their schools and classrooms. There was a need to illustrate this complexity of desegregation and teaching in racially diverse classes, the day-to-day experiences of students in racially mixed schools, and a greater focus on the “sociocultural” dimensions of schooling as students are coming together across racial/ethnic lines, often for the first time. Teachers were found to have inconsistent views about African American students’ potential to learn and conform to the dominant school culture.76 In another study of a desegregated middle school, it was actually taboo for faculty or students to talk about race, as if it did not shape the daily experiences of students.77 Other intergroup relations studies focused more on the psychological impact of school desegregation on students, particularly African American students. They tend to be inconclusive, because they imply a relationship between the particular conditions established within racially mixed schools and the ways in which children come to see themselves vis-a-vis students of other racial groups.78 Like the research on student achievement, studies examining students’ self-esteem and/or racial attitudes suffered from the same central problem; They generally lacked contextual data to help explain how different students were experiencing school desegregation in different schools and how that influenced the way in which they understood themselves and others. Tracking and ability grouping in desegregated schools often perpetuated within-school segregation across race and class lines. Again, identified as second-generation desegregation issues, this was starting to be addressed in schools across the country and drawing more attention from researchers by the 1990s and early 2000s. In examining the impact of tracking within racially diverse schools, qualitative researchers emphasized the importance of social and cultural factors such as how teachers perceived students’ academic ability, who was considered popular or good looking, and whose perspective, background, and experiences were most valued in classroom discussions. Despite educators’ pronouncements to be “colorblind” and to treat all students equally, differential treatment according to race was the norm, even when different-race students had the same prior achievement and social-class backgrounds.79 Today we call such differential treatment by educators or police officers “implicit bias.”80 </w:t>
      </w:r>
      <w:r w:rsidRPr="00352AA2">
        <w:rPr>
          <w:u w:val="single"/>
        </w:rPr>
        <w:t>Woven throughout this within-school segregation/desegregation literature was a deepening emphasis on the critical need for racially diverse schools and classrooms to address sociocultural issues related to whose knowledge, understanding, and meaning is valued in academic settings</w:t>
      </w:r>
      <w:r w:rsidRPr="001B70FB">
        <w:rPr>
          <w:sz w:val="16"/>
        </w:rPr>
        <w:t xml:space="preserve">. Overall, there had been a lack of attention paid in older “outcomes-focused” desegregation research to what happened inside of schools and classrooms, especially as it related to the dignity of students of color.81 Interestingly, insights and deeper understandings of how to create meaningful and more equal intergroup relations within racially diverse public schools were being written at the same time as the jurisprudence related to school desegregation was being reversed, and levels of racial segregation within schools and whole school districts were increasing.82 While this particular literature did include many appropriate and well-placed criticisms of what was and was not happening pedagogically within these racially and ethnically diverse classrooms, it did not offer many suggestions regarding the appropriate pedagogy for these classes. That came from yet another body of related work in the area of multicultural education. Multicultural Education and Culturally Relevant Pedagogy: The Curriculum and Teaching Strand of Successful Diverse Schools As sociologists and others were examining the structural issues of resegregation within racially diverse schools and trying to understand their impact on intergroup relations and students’ sense of marginalization in the 1980s and 1990s in particular, other researchers and educators were coming up with instructional strategies and curricula to address the sociocultural issues discussed above. Much of it falls under the broad umbrella of “multicultural education” and echoes the calls within the higher education literature for more focus on the “how” of the educational benefits of diversity in higher education.83 Perhaps the broadest definition of </w:t>
      </w:r>
      <w:r w:rsidRPr="00352AA2">
        <w:rPr>
          <w:u w:val="single"/>
        </w:rPr>
        <w:t>multicultural education</w:t>
      </w:r>
      <w:r w:rsidRPr="001B70FB">
        <w:rPr>
          <w:sz w:val="16"/>
        </w:rPr>
        <w:t xml:space="preserve"> comes from one of the best-known authors in this area, James Banks, who argued that </w:t>
      </w:r>
      <w:r w:rsidRPr="00352AA2">
        <w:rPr>
          <w:u w:val="single"/>
        </w:rPr>
        <w:t>its central goal is to “help all students to acquire the knowledge, attitudes, and skills needed to function effectively in a pluralistic democratic society and to interact, negotiate, and communicate with peoples from diverse groups in order to create a civic and moral community that works for the common good.”</w:t>
      </w:r>
      <w:r w:rsidRPr="001B70FB">
        <w:rPr>
          <w:sz w:val="16"/>
        </w:rPr>
        <w:t>84</w:t>
      </w:r>
    </w:p>
    <w:p w:rsidR="00AD7813" w:rsidRDefault="00AD7813" w:rsidP="00AD7813"/>
    <w:p w:rsidR="00AD7813" w:rsidRDefault="00AD7813" w:rsidP="00AD7813"/>
    <w:p w:rsidR="00AD7813" w:rsidRPr="008C71D6" w:rsidRDefault="00AD7813" w:rsidP="00AD7813">
      <w:r>
        <w:t xml:space="preserve"> </w:t>
      </w:r>
    </w:p>
    <w:p w:rsidR="00AD7813" w:rsidRPr="00AD0F1F" w:rsidRDefault="00AD7813" w:rsidP="00AD7813">
      <w:pPr>
        <w:pStyle w:val="Heading4"/>
        <w:rPr>
          <w:rStyle w:val="Style13ptBold"/>
          <w:b/>
        </w:rPr>
      </w:pPr>
      <w:r w:rsidRPr="00AD0F1F">
        <w:rPr>
          <w:rStyle w:val="Style13ptBold"/>
          <w:b/>
        </w:rPr>
        <w:t>School integration breaks down racial prejudices</w:t>
      </w:r>
    </w:p>
    <w:p w:rsidR="00AD7813" w:rsidRPr="00F97375" w:rsidRDefault="00AD7813" w:rsidP="00AD7813">
      <w:pPr>
        <w:rPr>
          <w:rStyle w:val="Style13ptBold"/>
        </w:rPr>
      </w:pPr>
      <w:r w:rsidRPr="00F97375">
        <w:rPr>
          <w:rStyle w:val="Style13ptBold"/>
        </w:rPr>
        <w:t>TCF 16</w:t>
      </w:r>
    </w:p>
    <w:p w:rsidR="00AD7813" w:rsidRPr="00F97375" w:rsidRDefault="00AD7813" w:rsidP="00AD7813">
      <w:r>
        <w:t>2/10/16 The Century Foundation is a progressive, nonpartisan think tank that seeks to foster opportunity, reduce inequality, and promote security at home and abroad. “The Benefits of Socioeconomically and Racially Integrated Schools and Classrooms” https://tcf.org/content/facts/the-benefits-of-socioeconomically-and-racially-integrated-schools-and-classrooms/</w:t>
      </w:r>
    </w:p>
    <w:p w:rsidR="00AD7813" w:rsidRPr="00F97375" w:rsidRDefault="00AD7813" w:rsidP="00AD7813">
      <w:r>
        <w:t xml:space="preserve">Civic and Social-Emotional Benefits: </w:t>
      </w:r>
      <w:r w:rsidRPr="00F97375">
        <w:rPr>
          <w:u w:val="single"/>
        </w:rPr>
        <w:t xml:space="preserve">Racially and socioeconomically </w:t>
      </w:r>
      <w:r w:rsidRPr="00A04709">
        <w:rPr>
          <w:highlight w:val="yellow"/>
          <w:u w:val="single"/>
        </w:rPr>
        <w:t>diverse schools offer students</w:t>
      </w:r>
      <w:r w:rsidRPr="00F97375">
        <w:rPr>
          <w:u w:val="single"/>
        </w:rPr>
        <w:t xml:space="preserve"> important social-emotional benefits by exposing them to </w:t>
      </w:r>
      <w:r w:rsidRPr="00A04709">
        <w:rPr>
          <w:highlight w:val="yellow"/>
          <w:u w:val="single"/>
        </w:rPr>
        <w:t xml:space="preserve">peers of different backgrounds. The </w:t>
      </w:r>
      <w:r w:rsidRPr="00A04709">
        <w:rPr>
          <w:b/>
          <w:highlight w:val="yellow"/>
          <w:u w:val="single"/>
        </w:rPr>
        <w:t>increased tolerance</w:t>
      </w:r>
      <w:r w:rsidRPr="00A04709">
        <w:rPr>
          <w:highlight w:val="yellow"/>
          <w:u w:val="single"/>
        </w:rPr>
        <w:t xml:space="preserve"> and cross-cultural dialogue that result from these interactions </w:t>
      </w:r>
      <w:r w:rsidRPr="00A04709">
        <w:rPr>
          <w:u w:val="single"/>
        </w:rPr>
        <w:t>are beneficial</w:t>
      </w:r>
      <w:r w:rsidRPr="00F97375">
        <w:rPr>
          <w:u w:val="single"/>
        </w:rPr>
        <w:t xml:space="preserve"> for civil society.</w:t>
      </w:r>
      <w:r>
        <w:rPr>
          <w:u w:val="single"/>
        </w:rPr>
        <w:t xml:space="preserve"> </w:t>
      </w:r>
      <w:r w:rsidRPr="00F97375">
        <w:rPr>
          <w:u w:val="single"/>
        </w:rPr>
        <w:t xml:space="preserve">Attending a diverse school can help </w:t>
      </w:r>
      <w:r w:rsidRPr="00A04709">
        <w:rPr>
          <w:highlight w:val="yellow"/>
          <w:u w:val="single"/>
        </w:rPr>
        <w:t>reduce racial bias and counter stereotypes.</w:t>
      </w:r>
      <w:r w:rsidRPr="00F97375">
        <w:rPr>
          <w:u w:val="single"/>
        </w:rPr>
        <w:t xml:space="preserve"> Children are at risk of developing stereotypes about racial groups if they live in and are educated in racially isolated settings</w:t>
      </w:r>
      <w:r>
        <w:t>. By contrast</w:t>
      </w:r>
      <w:r w:rsidRPr="00F97375">
        <w:rPr>
          <w:u w:val="single"/>
        </w:rPr>
        <w:t xml:space="preserve">, </w:t>
      </w:r>
      <w:r w:rsidRPr="00A04709">
        <w:rPr>
          <w:highlight w:val="yellow"/>
          <w:u w:val="single"/>
        </w:rPr>
        <w:t>when school settings include students from multiple racial groups, students become more comfortable with people of other races, which leads to a dramatic decrease in discriminatory attitudes and prejudices. Students who attend integrated schools are more likely to seek out integrated settings later in life</w:t>
      </w:r>
      <w:r>
        <w:t>. Integrated schools encourage relationships and friendships across group lines. According to one study, students who attend racially diverse high schools are more likely to live in diverse neighborhoods five years after graduation. Integrated classrooms can improve students’ satisfaction and intellectual self-confidence. Research on diversity at the college level shows that when students have positive experiences interacting with students of other backgrounds and view the campus racial and cultural climate as affirming, they emerge with greater confidence in their own academic abilities. Learning in integrated settings can enhance students’ leadership skills. A longitudinal study of college students found that the more often first-year students were exposed to diverse educational settings, the more their leadership skills improved.</w:t>
      </w:r>
    </w:p>
    <w:p w:rsidR="00AD7813" w:rsidRPr="00A136B2" w:rsidRDefault="00AD7813" w:rsidP="00AD7813"/>
    <w:p w:rsidR="00AD7813" w:rsidRDefault="00AD7813" w:rsidP="00AD7813"/>
    <w:p w:rsidR="00AD7813" w:rsidRDefault="00AD7813" w:rsidP="00AD7813">
      <w:pPr>
        <w:pStyle w:val="Heading4"/>
      </w:pPr>
      <w:r>
        <w:t>Busing is good</w:t>
      </w:r>
    </w:p>
    <w:p w:rsidR="00AD7813" w:rsidRDefault="00AC67F6" w:rsidP="00AD7813">
      <w:hyperlink r:id="rId23" w:history="1">
        <w:r w:rsidR="00AD7813" w:rsidRPr="00D05B2C">
          <w:rPr>
            <w:rStyle w:val="Hyperlink"/>
          </w:rPr>
          <w:t>https://www.brookings.edu/blog/brown-center-chalkboard/2016/08/23/bringing-back-busing-do-benefits-outweigh-cost/</w:t>
        </w:r>
      </w:hyperlink>
    </w:p>
    <w:p w:rsidR="00AD7813" w:rsidRDefault="00AD7813" w:rsidP="00AD7813"/>
    <w:p w:rsidR="00AD7813" w:rsidRDefault="00AD7813" w:rsidP="00AD7813">
      <w:pPr>
        <w:pStyle w:val="Heading4"/>
      </w:pPr>
      <w:r>
        <w:t>Also args about why integration can begin to breakdown racism / integrating changes school structures</w:t>
      </w:r>
    </w:p>
    <w:p w:rsidR="00AD7813" w:rsidRDefault="00AD7813" w:rsidP="00AD7813"/>
    <w:p w:rsidR="00AD7813" w:rsidRPr="006E030D" w:rsidRDefault="00AD7813" w:rsidP="00AD7813"/>
    <w:p w:rsidR="00AD7813" w:rsidRDefault="00AD7813" w:rsidP="00AD7813"/>
    <w:p w:rsidR="00AD7813" w:rsidRDefault="00AD7813" w:rsidP="00AD7813">
      <w:pPr>
        <w:pStyle w:val="Heading3"/>
      </w:pPr>
      <w:r>
        <w:t>Cards I took out</w:t>
      </w:r>
    </w:p>
    <w:p w:rsidR="00AD7813" w:rsidRPr="00C7679D" w:rsidRDefault="00AD7813" w:rsidP="00AD7813"/>
    <w:p w:rsidR="00AD7813" w:rsidRDefault="00AD7813" w:rsidP="00AD7813">
      <w:pPr>
        <w:pStyle w:val="Heading4"/>
      </w:pPr>
      <w:r>
        <w:t xml:space="preserve">The intent requirement prevents any breakdown of racism  </w:t>
      </w:r>
    </w:p>
    <w:p w:rsidR="00AD7813" w:rsidRDefault="00AD7813" w:rsidP="00AD7813">
      <w:r>
        <w:t xml:space="preserve">Cecilia Zhang </w:t>
      </w:r>
      <w:r w:rsidRPr="009A1984">
        <w:rPr>
          <w:rStyle w:val="Style13ptBold"/>
        </w:rPr>
        <w:t>Stibe</w:t>
      </w:r>
      <w:r>
        <w:t>, graduated cum laude from Boston College Law School in 2005., “Discriminatory Intent Requirement: The "Separate but Equal" Doctrine of the Twenty-first Century?-A Critical Examination of Felon Disenfranchisement Laws and Related Government Practices in the United States”, 20</w:t>
      </w:r>
      <w:r w:rsidRPr="009A1984">
        <w:rPr>
          <w:rStyle w:val="Style13ptBold"/>
        </w:rPr>
        <w:t>11</w:t>
      </w:r>
      <w:r>
        <w:t xml:space="preserve">, http://blogs.gonzaga.edu/gulawreview/files/2011/02/Stiber.pdf </w:t>
      </w:r>
    </w:p>
    <w:p w:rsidR="00AD7813" w:rsidRPr="009A1984" w:rsidRDefault="00AD7813" w:rsidP="00AD7813">
      <w:pPr>
        <w:rPr>
          <w:sz w:val="16"/>
        </w:rPr>
      </w:pPr>
      <w:r w:rsidRPr="009A1984">
        <w:rPr>
          <w:rStyle w:val="StyleUnderline"/>
        </w:rPr>
        <w:t>The judicial insistence on</w:t>
      </w:r>
      <w:r w:rsidRPr="009A1984">
        <w:rPr>
          <w:sz w:val="16"/>
        </w:rPr>
        <w:t xml:space="preserve"> proof of discriminatory </w:t>
      </w:r>
      <w:r w:rsidRPr="009A1984">
        <w:rPr>
          <w:rStyle w:val="StyleUnderline"/>
        </w:rPr>
        <w:t>intent</w:t>
      </w:r>
      <w:r w:rsidRPr="009A1984">
        <w:rPr>
          <w:sz w:val="16"/>
        </w:rPr>
        <w:t xml:space="preserve"> </w:t>
      </w:r>
      <w:r w:rsidRPr="009A1984">
        <w:rPr>
          <w:rStyle w:val="Emphasis"/>
        </w:rPr>
        <w:t>reinforces</w:t>
      </w:r>
      <w:r w:rsidRPr="009A1984">
        <w:rPr>
          <w:sz w:val="16"/>
        </w:rPr>
        <w:t xml:space="preserve"> this artificial understanding of </w:t>
      </w:r>
      <w:r w:rsidRPr="009A1984">
        <w:rPr>
          <w:rStyle w:val="Emphasis"/>
        </w:rPr>
        <w:t>racism in America</w:t>
      </w:r>
      <w:r w:rsidRPr="009A1984">
        <w:rPr>
          <w:sz w:val="16"/>
        </w:rPr>
        <w:t xml:space="preserve">.243 </w:t>
      </w:r>
      <w:r w:rsidRPr="009A1984">
        <w:rPr>
          <w:rStyle w:val="StyleUnderline"/>
        </w:rPr>
        <w:t>By requiring plaintiffs who challenge</w:t>
      </w:r>
      <w:r w:rsidRPr="009A1984">
        <w:rPr>
          <w:sz w:val="16"/>
        </w:rPr>
        <w:t xml:space="preserve"> facially neutral </w:t>
      </w:r>
      <w:r w:rsidRPr="009A1984">
        <w:rPr>
          <w:rStyle w:val="StyleUnderline"/>
        </w:rPr>
        <w:t>laws to introduce evidence from</w:t>
      </w:r>
      <w:r w:rsidRPr="009A1984">
        <w:rPr>
          <w:sz w:val="16"/>
        </w:rPr>
        <w:t xml:space="preserve"> a non-tangible medium, namely </w:t>
      </w:r>
      <w:r w:rsidRPr="009A1984">
        <w:rPr>
          <w:rStyle w:val="StyleUnderline"/>
        </w:rPr>
        <w:t>the</w:t>
      </w:r>
      <w:r>
        <w:rPr>
          <w:rStyle w:val="StyleUnderline"/>
        </w:rPr>
        <w:t xml:space="preserve"> </w:t>
      </w:r>
      <w:r w:rsidRPr="009A1984">
        <w:rPr>
          <w:rStyle w:val="StyleUnderline"/>
        </w:rPr>
        <w:t>defendant's unconscious psyche, the judiciary misconceives social challenges and</w:t>
      </w:r>
      <w:r>
        <w:rPr>
          <w:rStyle w:val="StyleUnderline"/>
        </w:rPr>
        <w:t xml:space="preserve"> </w:t>
      </w:r>
      <w:r w:rsidRPr="009A1984">
        <w:rPr>
          <w:sz w:val="16"/>
        </w:rPr>
        <w:t xml:space="preserve">244 </w:t>
      </w:r>
      <w:r w:rsidRPr="009A1984">
        <w:rPr>
          <w:rStyle w:val="StyleUnderline"/>
        </w:rPr>
        <w:t>acquiesces to political manipulations</w:t>
      </w:r>
      <w:r w:rsidRPr="009A1984">
        <w:rPr>
          <w:sz w:val="16"/>
        </w:rPr>
        <w:t xml:space="preserve">. Consequently, </w:t>
      </w:r>
      <w:r w:rsidRPr="009A1984">
        <w:rPr>
          <w:rStyle w:val="StyleUnderline"/>
        </w:rPr>
        <w:t>just as the "separate but</w:t>
      </w:r>
      <w:r>
        <w:rPr>
          <w:rStyle w:val="StyleUnderline"/>
        </w:rPr>
        <w:t xml:space="preserve"> </w:t>
      </w:r>
      <w:r w:rsidRPr="009A1984">
        <w:rPr>
          <w:rStyle w:val="StyleUnderline"/>
        </w:rPr>
        <w:t>equal" doctrine allowed segregation to flourish</w:t>
      </w:r>
      <w:r w:rsidRPr="009A1984">
        <w:rPr>
          <w:sz w:val="16"/>
        </w:rPr>
        <w:t xml:space="preserve"> as a social norm in the last century,245 </w:t>
      </w:r>
      <w:r w:rsidRPr="009A1984">
        <w:rPr>
          <w:rStyle w:val="StyleUnderline"/>
        </w:rPr>
        <w:t>the discriminatory intent requirement of our era justifies the perpetuation of</w:t>
      </w:r>
      <w:r>
        <w:rPr>
          <w:rStyle w:val="StyleUnderline"/>
        </w:rPr>
        <w:t xml:space="preserve"> </w:t>
      </w:r>
      <w:r w:rsidRPr="009A1984">
        <w:rPr>
          <w:rStyle w:val="StyleUnderline"/>
        </w:rPr>
        <w:t>unrecognized injustice</w:t>
      </w:r>
      <w:r w:rsidRPr="009A1984">
        <w:rPr>
          <w:sz w:val="16"/>
        </w:rPr>
        <w:t xml:space="preserve"> for the victimized in the twenty-first century. </w:t>
      </w:r>
      <w:r w:rsidRPr="009A1984">
        <w:rPr>
          <w:rStyle w:val="StyleUnderline"/>
        </w:rPr>
        <w:t>The modem</w:t>
      </w:r>
      <w:r>
        <w:rPr>
          <w:rStyle w:val="StyleUnderline"/>
        </w:rPr>
        <w:t xml:space="preserve"> </w:t>
      </w:r>
      <w:r w:rsidRPr="009A1984">
        <w:rPr>
          <w:rStyle w:val="StyleUnderline"/>
        </w:rPr>
        <w:t xml:space="preserve">legal scheme </w:t>
      </w:r>
      <w:r w:rsidRPr="009A1984">
        <w:rPr>
          <w:rStyle w:val="Emphasis"/>
        </w:rPr>
        <w:t>ultimately allows</w:t>
      </w:r>
      <w:r w:rsidRPr="009A1984">
        <w:rPr>
          <w:rStyle w:val="StyleUnderline"/>
        </w:rPr>
        <w:t xml:space="preserve"> a condition predicted by Justice Harlan in his dissent</w:t>
      </w:r>
      <w:r>
        <w:rPr>
          <w:rStyle w:val="StyleUnderline"/>
        </w:rPr>
        <w:t xml:space="preserve"> </w:t>
      </w:r>
      <w:r w:rsidRPr="009A1984">
        <w:rPr>
          <w:rStyle w:val="StyleUnderline"/>
        </w:rPr>
        <w:t>in Plessy: The white race deems itself to be the dominant race in this country</w:t>
      </w:r>
      <w:r w:rsidRPr="009A1984">
        <w:rPr>
          <w:sz w:val="16"/>
        </w:rPr>
        <w:t xml:space="preserve">. And so it is, in prestige, in achievements, in education, in wealth, and in power. </w:t>
      </w:r>
      <w:r w:rsidRPr="009A1984">
        <w:rPr>
          <w:rStyle w:val="StyleUnderline"/>
        </w:rPr>
        <w:t>So</w:t>
      </w:r>
      <w:r w:rsidRPr="009A1984">
        <w:rPr>
          <w:sz w:val="16"/>
        </w:rPr>
        <w:t xml:space="preserve"> I doubt not</w:t>
      </w:r>
      <w:r w:rsidRPr="009A1984">
        <w:rPr>
          <w:rStyle w:val="StyleUnderline"/>
        </w:rPr>
        <w:t>, it will continue to be</w:t>
      </w:r>
      <w:r w:rsidRPr="009A1984">
        <w:rPr>
          <w:sz w:val="16"/>
        </w:rPr>
        <w:t xml:space="preserve"> for all time, </w:t>
      </w:r>
      <w:r w:rsidRPr="009A1984">
        <w:rPr>
          <w:rStyle w:val="StyleUnderline"/>
        </w:rPr>
        <w:t xml:space="preserve">if it </w:t>
      </w:r>
      <w:r w:rsidRPr="009A1984">
        <w:rPr>
          <w:sz w:val="16"/>
        </w:rPr>
        <w:t xml:space="preserve">remains true to its great heritage, and </w:t>
      </w:r>
      <w:r w:rsidRPr="009A1984">
        <w:rPr>
          <w:rStyle w:val="StyleUnderline"/>
        </w:rPr>
        <w:t>holds fast to the principles of constitutional liberty</w:t>
      </w:r>
      <w:r w:rsidRPr="009A1984">
        <w:rPr>
          <w:sz w:val="16"/>
        </w:rPr>
        <w:t>.246</w:t>
      </w:r>
    </w:p>
    <w:p w:rsidR="00AD7813" w:rsidRDefault="00AD7813" w:rsidP="00AD7813">
      <w:pPr>
        <w:pStyle w:val="Heading4"/>
      </w:pPr>
      <w:r>
        <w:t xml:space="preserve">The intent requirement causes </w:t>
      </w:r>
      <w:r w:rsidRPr="006E030D">
        <w:t>segregation</w:t>
      </w:r>
      <w:r>
        <w:t xml:space="preserve"> within schools through tracking</w:t>
      </w:r>
    </w:p>
    <w:p w:rsidR="00AD7813" w:rsidRDefault="00AD7813" w:rsidP="00AD7813">
      <w:pPr>
        <w:rPr>
          <w:sz w:val="16"/>
        </w:rPr>
      </w:pPr>
      <w:r>
        <w:rPr>
          <w:sz w:val="16"/>
        </w:rPr>
        <w:t xml:space="preserve">john a. </w:t>
      </w:r>
      <w:r w:rsidRPr="004E2C61">
        <w:rPr>
          <w:rStyle w:val="Style13ptBold"/>
        </w:rPr>
        <w:t>powell</w:t>
      </w:r>
      <w:r>
        <w:rPr>
          <w:sz w:val="16"/>
        </w:rPr>
        <w:t xml:space="preserve">, Professor, Law, Ohio State, </w:t>
      </w:r>
      <w:r w:rsidRPr="004E2C61">
        <w:rPr>
          <w:rStyle w:val="Style13ptBold"/>
        </w:rPr>
        <w:t>05</w:t>
      </w:r>
      <w:r>
        <w:rPr>
          <w:sz w:val="16"/>
        </w:rPr>
        <w:t>, School Resegregation:</w:t>
      </w:r>
    </w:p>
    <w:p w:rsidR="00AD7813" w:rsidRDefault="00AD7813" w:rsidP="00AD7813">
      <w:pPr>
        <w:rPr>
          <w:sz w:val="16"/>
        </w:rPr>
      </w:pPr>
      <w:r>
        <w:rPr>
          <w:sz w:val="16"/>
        </w:rPr>
        <w:t>Must the South Turn Back?, p. 286-7</w:t>
      </w:r>
    </w:p>
    <w:p w:rsidR="00AD7813" w:rsidRPr="004E2C61" w:rsidRDefault="00AD7813" w:rsidP="00AD7813">
      <w:pPr>
        <w:rPr>
          <w:sz w:val="14"/>
        </w:rPr>
      </w:pPr>
      <w:r w:rsidRPr="004E2C61">
        <w:rPr>
          <w:rStyle w:val="StyleUnderline"/>
        </w:rPr>
        <w:t>The unequal access to educational opportunity</w:t>
      </w:r>
      <w:r w:rsidRPr="004E2C61">
        <w:rPr>
          <w:sz w:val="14"/>
        </w:rPr>
        <w:t xml:space="preserve"> of previous generations </w:t>
      </w:r>
      <w:r w:rsidRPr="004E2C61">
        <w:rPr>
          <w:rStyle w:val="StyleUnderline"/>
        </w:rPr>
        <w:t>and</w:t>
      </w:r>
      <w:r>
        <w:rPr>
          <w:rStyle w:val="StyleUnderline"/>
        </w:rPr>
        <w:t xml:space="preserve"> </w:t>
      </w:r>
      <w:r w:rsidRPr="004E2C61">
        <w:rPr>
          <w:rStyle w:val="StyleUnderline"/>
        </w:rPr>
        <w:t>the ongoing maintenance of educational inequality are thrown into high relief in</w:t>
      </w:r>
      <w:r>
        <w:rPr>
          <w:rStyle w:val="StyleUnderline"/>
        </w:rPr>
        <w:t xml:space="preserve"> </w:t>
      </w:r>
      <w:r w:rsidRPr="004E2C61">
        <w:rPr>
          <w:rStyle w:val="StyleUnderline"/>
        </w:rPr>
        <w:t>the area of student placements. Nationally, black and Latino students are underrepresented</w:t>
      </w:r>
      <w:r>
        <w:rPr>
          <w:rStyle w:val="StyleUnderline"/>
        </w:rPr>
        <w:t xml:space="preserve"> </w:t>
      </w:r>
      <w:r w:rsidRPr="004E2C61">
        <w:rPr>
          <w:rStyle w:val="StyleUnderline"/>
        </w:rPr>
        <w:t>in gifted and talented and advanced placement programs, and blacks</w:t>
      </w:r>
      <w:r>
        <w:rPr>
          <w:rStyle w:val="StyleUnderline"/>
        </w:rPr>
        <w:t xml:space="preserve"> </w:t>
      </w:r>
      <w:r w:rsidRPr="004E2C61">
        <w:rPr>
          <w:rStyle w:val="StyleUnderline"/>
        </w:rPr>
        <w:t>are overrepresented in special education programs</w:t>
      </w:r>
      <w:r w:rsidRPr="004E2C61">
        <w:rPr>
          <w:sz w:val="14"/>
        </w:rPr>
        <w:t xml:space="preserve">.38 </w:t>
      </w:r>
      <w:r w:rsidRPr="004E2C61">
        <w:rPr>
          <w:rStyle w:val="StyleUnderline"/>
        </w:rPr>
        <w:t>One of the most pernicious</w:t>
      </w:r>
      <w:r>
        <w:rPr>
          <w:rStyle w:val="StyleUnderline"/>
        </w:rPr>
        <w:t xml:space="preserve"> </w:t>
      </w:r>
      <w:r w:rsidRPr="004E2C61">
        <w:rPr>
          <w:rStyle w:val="StyleUnderline"/>
        </w:rPr>
        <w:t>forms of segregation in our schools,</w:t>
      </w:r>
      <w:r w:rsidRPr="004E2C61">
        <w:rPr>
          <w:sz w:val="14"/>
        </w:rPr>
        <w:t xml:space="preserve"> </w:t>
      </w:r>
      <w:r w:rsidRPr="004E2C61">
        <w:rPr>
          <w:rStyle w:val="Emphasis"/>
        </w:rPr>
        <w:t>tracking or ability grouping</w:t>
      </w:r>
      <w:r w:rsidRPr="004E2C61">
        <w:rPr>
          <w:sz w:val="14"/>
        </w:rPr>
        <w:t>,</w:t>
      </w:r>
      <w:r w:rsidRPr="004E2C61">
        <w:rPr>
          <w:rStyle w:val="StyleUnderline"/>
        </w:rPr>
        <w:t xml:space="preserve"> is</w:t>
      </w:r>
      <w:r w:rsidRPr="004E2C61">
        <w:rPr>
          <w:sz w:val="14"/>
        </w:rPr>
        <w:t xml:space="preserve"> not necessarily destructive in theory but is </w:t>
      </w:r>
      <w:r w:rsidRPr="004E2C61">
        <w:rPr>
          <w:rStyle w:val="StyleUnderline"/>
        </w:rPr>
        <w:t>often used to create segregated classrooms within</w:t>
      </w:r>
      <w:r>
        <w:rPr>
          <w:rStyle w:val="StyleUnderline"/>
        </w:rPr>
        <w:t xml:space="preserve"> </w:t>
      </w:r>
      <w:r w:rsidRPr="004E2C61">
        <w:rPr>
          <w:rStyle w:val="StyleUnderline"/>
        </w:rPr>
        <w:t>outwardly desegregated schools</w:t>
      </w:r>
      <w:r w:rsidRPr="004E2C61">
        <w:rPr>
          <w:sz w:val="14"/>
        </w:rPr>
        <w:t xml:space="preserve">. Even putting aside the contested educational value of such practices, </w:t>
      </w:r>
      <w:r w:rsidRPr="004E2C61">
        <w:rPr>
          <w:rStyle w:val="StyleUnderline"/>
        </w:rPr>
        <w:t>having white children in advanced placement classes and</w:t>
      </w:r>
      <w:r>
        <w:rPr>
          <w:rStyle w:val="StyleUnderline"/>
        </w:rPr>
        <w:t xml:space="preserve"> </w:t>
      </w:r>
      <w:r w:rsidRPr="004E2C61">
        <w:rPr>
          <w:rStyle w:val="StyleUnderline"/>
        </w:rPr>
        <w:t>black students in remedial classes not only fails to overcome family and neighborhood</w:t>
      </w:r>
      <w:r>
        <w:rPr>
          <w:rStyle w:val="StyleUnderline"/>
        </w:rPr>
        <w:t xml:space="preserve"> </w:t>
      </w:r>
      <w:r w:rsidRPr="004E2C61">
        <w:rPr>
          <w:rStyle w:val="StyleUnderline"/>
        </w:rPr>
        <w:t>differences but in fact builds on them in ways that magnify existing</w:t>
      </w:r>
      <w:r>
        <w:rPr>
          <w:rStyle w:val="StyleUnderline"/>
        </w:rPr>
        <w:t xml:space="preserve"> </w:t>
      </w:r>
      <w:r w:rsidRPr="004E2C61">
        <w:rPr>
          <w:rStyle w:val="StyleUnderline"/>
        </w:rPr>
        <w:t>racial and economic inequalities. And can it be a coincidence that our fascination with tracking</w:t>
      </w:r>
      <w:r w:rsidRPr="004E2C61">
        <w:rPr>
          <w:sz w:val="14"/>
        </w:rPr>
        <w:t xml:space="preserve"> and ability groups occurred </w:t>
      </w:r>
      <w:r w:rsidRPr="004E2C61">
        <w:rPr>
          <w:rStyle w:val="StyleUnderline"/>
        </w:rPr>
        <w:t>as we moved to desegregate the schools after Brown</w:t>
      </w:r>
      <w:r w:rsidRPr="004E2C61">
        <w:rPr>
          <w:sz w:val="14"/>
        </w:rPr>
        <w:t xml:space="preserve">? </w:t>
      </w:r>
      <w:r w:rsidRPr="004E2C61">
        <w:rPr>
          <w:rStyle w:val="StyleUnderline"/>
        </w:rPr>
        <w:t>We need to</w:t>
      </w:r>
      <w:r>
        <w:rPr>
          <w:rStyle w:val="StyleUnderline"/>
        </w:rPr>
        <w:t xml:space="preserve"> </w:t>
      </w:r>
      <w:r w:rsidRPr="004E2C61">
        <w:rPr>
          <w:rStyle w:val="StyleUnderline"/>
        </w:rPr>
        <w:t>be sure that tracking that produces substantial racial disparities in the sorting of</w:t>
      </w:r>
      <w:r>
        <w:rPr>
          <w:rStyle w:val="StyleUnderline"/>
        </w:rPr>
        <w:t xml:space="preserve"> </w:t>
      </w:r>
      <w:r w:rsidRPr="004E2C61">
        <w:rPr>
          <w:rStyle w:val="StyleUnderline"/>
        </w:rPr>
        <w:t xml:space="preserve">students is required to bear a </w:t>
      </w:r>
      <w:r w:rsidRPr="004E2C61">
        <w:rPr>
          <w:rStyle w:val="Emphasis"/>
        </w:rPr>
        <w:t>heavy burden of justification</w:t>
      </w:r>
      <w:r w:rsidRPr="004E2C61">
        <w:rPr>
          <w:sz w:val="14"/>
        </w:rPr>
        <w:t xml:space="preserve">, </w:t>
      </w:r>
      <w:r w:rsidRPr="004E2C61">
        <w:rPr>
          <w:rStyle w:val="StyleUnderline"/>
        </w:rPr>
        <w:t>and school districts,</w:t>
      </w:r>
      <w:r>
        <w:rPr>
          <w:rStyle w:val="StyleUnderline"/>
        </w:rPr>
        <w:t xml:space="preserve"> </w:t>
      </w:r>
      <w:r w:rsidRPr="004E2C61">
        <w:rPr>
          <w:rStyle w:val="StyleUnderline"/>
        </w:rPr>
        <w:t>schools, and teachers should make careful use of quantitative and qualitative data</w:t>
      </w:r>
      <w:r>
        <w:rPr>
          <w:rStyle w:val="StyleUnderline"/>
        </w:rPr>
        <w:t xml:space="preserve"> </w:t>
      </w:r>
      <w:r w:rsidRPr="004E2C61">
        <w:rPr>
          <w:rStyle w:val="StyleUnderline"/>
        </w:rPr>
        <w:t>to avoid the kind of racial effects in course access</w:t>
      </w:r>
      <w:r w:rsidRPr="004E2C61">
        <w:rPr>
          <w:sz w:val="14"/>
        </w:rPr>
        <w:t xml:space="preserve"> that have been well documented by Roslyn Arlin Mickelson and others.39 Indeed, </w:t>
      </w:r>
      <w:r w:rsidRPr="004E2C61">
        <w:rPr>
          <w:rStyle w:val="StyleUnderline"/>
        </w:rPr>
        <w:t>the segregative effect of tracking</w:t>
      </w:r>
      <w:r>
        <w:rPr>
          <w:rStyle w:val="StyleUnderline"/>
        </w:rPr>
        <w:t xml:space="preserve"> </w:t>
      </w:r>
      <w:r w:rsidRPr="004E2C61">
        <w:rPr>
          <w:rStyle w:val="StyleUnderline"/>
        </w:rPr>
        <w:t>that has racially unequal classroom-assignment consequences can be challenged</w:t>
      </w:r>
      <w:r>
        <w:rPr>
          <w:rStyle w:val="StyleUnderline"/>
        </w:rPr>
        <w:t xml:space="preserve"> </w:t>
      </w:r>
      <w:r w:rsidRPr="004E2C61">
        <w:rPr>
          <w:rStyle w:val="StyleUnderline"/>
        </w:rPr>
        <w:t>under federal law, although a plaintiff challenging such inequity under the Fourteenth</w:t>
      </w:r>
      <w:r>
        <w:rPr>
          <w:rStyle w:val="StyleUnderline"/>
        </w:rPr>
        <w:t xml:space="preserve"> </w:t>
      </w:r>
      <w:r w:rsidRPr="004E2C61">
        <w:rPr>
          <w:rStyle w:val="StyleUnderline"/>
        </w:rPr>
        <w:t>Amendment</w:t>
      </w:r>
      <w:r w:rsidRPr="004E2C61">
        <w:rPr>
          <w:sz w:val="14"/>
        </w:rPr>
        <w:t xml:space="preserve"> or Title VI </w:t>
      </w:r>
      <w:r w:rsidRPr="004E2C61">
        <w:rPr>
          <w:rStyle w:val="StyleUnderline"/>
        </w:rPr>
        <w:t xml:space="preserve">would need to show that school officials </w:t>
      </w:r>
      <w:r w:rsidRPr="004E2C61">
        <w:rPr>
          <w:rStyle w:val="Emphasis"/>
        </w:rPr>
        <w:t>intended</w:t>
      </w:r>
      <w:r>
        <w:rPr>
          <w:rStyle w:val="Emphasis"/>
        </w:rPr>
        <w:t xml:space="preserve"> </w:t>
      </w:r>
      <w:r w:rsidRPr="004E2C61">
        <w:rPr>
          <w:rStyle w:val="Emphasis"/>
        </w:rPr>
        <w:t>to discriminate</w:t>
      </w:r>
      <w:r w:rsidRPr="004E2C61">
        <w:rPr>
          <w:sz w:val="14"/>
        </w:rPr>
        <w:t>.40 Even though courts frequently defer to educators on issues of what constitutes sound educational policy, the Applied Research Center and other researchers and advocates report that a more widespread awareness of the negative implications of tracking has resulted in a more conciliatory judiciary.4</w:t>
      </w:r>
    </w:p>
    <w:p w:rsidR="00AD7813" w:rsidRDefault="00AD7813" w:rsidP="00AD7813">
      <w:pPr>
        <w:rPr>
          <w:sz w:val="16"/>
        </w:rPr>
      </w:pPr>
    </w:p>
    <w:p w:rsidR="00AD7813" w:rsidRDefault="00AD7813" w:rsidP="00AD7813">
      <w:pPr>
        <w:pStyle w:val="Heading4"/>
      </w:pPr>
      <w:r>
        <w:t xml:space="preserve">Milliken creates an intent requirement for integration remedies – This upholds structural racism </w:t>
      </w:r>
    </w:p>
    <w:p w:rsidR="00AD7813" w:rsidRPr="004B693A" w:rsidRDefault="00AD7813" w:rsidP="00AD7813">
      <w:r>
        <w:t xml:space="preserve">John A. </w:t>
      </w:r>
      <w:r w:rsidRPr="004B693A">
        <w:rPr>
          <w:rStyle w:val="Style13ptBold"/>
        </w:rPr>
        <w:t>Powell</w:t>
      </w:r>
      <w:r w:rsidRPr="004B693A">
        <w:t>, Professor, Law, Ohio State, Chapter 2 “Living and Learning: Linking Housing and Education” in “In Pursuit of a Dream Deferred”, edited by Gavin Kearney, and Vina Kay, Peter Lang Publishing, Incorporated, 20</w:t>
      </w:r>
      <w:r w:rsidRPr="004B693A">
        <w:rPr>
          <w:rStyle w:val="Style13ptBold"/>
        </w:rPr>
        <w:t>01</w:t>
      </w:r>
      <w:r w:rsidRPr="004B693A">
        <w:t>,</w:t>
      </w:r>
      <w:r>
        <w:t xml:space="preserve"> </w:t>
      </w:r>
      <w:r w:rsidRPr="004B693A">
        <w:t>p. 24-6</w:t>
      </w:r>
    </w:p>
    <w:p w:rsidR="00AD7813" w:rsidRDefault="00AD7813" w:rsidP="00AD7813">
      <w:pPr>
        <w:rPr>
          <w:rStyle w:val="StyleUnderline"/>
        </w:rPr>
      </w:pPr>
      <w:r w:rsidRPr="004B693A">
        <w:rPr>
          <w:rStyle w:val="StyleUnderline"/>
        </w:rPr>
        <w:t xml:space="preserve">One of the most significant and debilitating components of federal school desegregation jurisprudence is the </w:t>
      </w:r>
      <w:r w:rsidRPr="004B693A">
        <w:rPr>
          <w:rStyle w:val="Emphasis"/>
        </w:rPr>
        <w:t>intent standard</w:t>
      </w:r>
      <w:r w:rsidRPr="004B693A">
        <w:rPr>
          <w:sz w:val="16"/>
        </w:rPr>
        <w:t xml:space="preserve">. 39 </w:t>
      </w:r>
      <w:r w:rsidRPr="004B693A">
        <w:rPr>
          <w:rStyle w:val="StyleUnderline"/>
        </w:rPr>
        <w:t>This standard requires plaintiffs harmed by segregated schools to prove that school officials</w:t>
      </w:r>
      <w:r w:rsidRPr="004B693A">
        <w:rPr>
          <w:sz w:val="16"/>
        </w:rPr>
        <w:t xml:space="preserve"> </w:t>
      </w:r>
      <w:r w:rsidRPr="004B693A">
        <w:rPr>
          <w:rStyle w:val="Emphasis"/>
        </w:rPr>
        <w:t>intentionally created and maintained</w:t>
      </w:r>
      <w:r w:rsidRPr="004B693A">
        <w:rPr>
          <w:sz w:val="16"/>
        </w:rPr>
        <w:t xml:space="preserve"> </w:t>
      </w:r>
      <w:r w:rsidRPr="004B693A">
        <w:rPr>
          <w:rStyle w:val="StyleUnderline"/>
        </w:rPr>
        <w:t>racial segregation</w:t>
      </w:r>
      <w:r w:rsidRPr="004B693A">
        <w:rPr>
          <w:sz w:val="16"/>
        </w:rPr>
        <w:t xml:space="preserve">. 40 In practical terms, </w:t>
      </w:r>
      <w:r w:rsidRPr="004B693A">
        <w:rPr>
          <w:rStyle w:val="StyleUnderline"/>
        </w:rPr>
        <w:t>this protects segregation in our society by reducing segregation and racial discrimination to individual torts, that is, discrete explicit actions that directly cause a specific harm.</w:t>
      </w:r>
      <w:r w:rsidRPr="004B693A">
        <w:rPr>
          <w:sz w:val="16"/>
        </w:rPr>
        <w:t xml:space="preserve"> 41 </w:t>
      </w:r>
      <w:r w:rsidRPr="004B693A">
        <w:rPr>
          <w:rStyle w:val="StyleUnderline"/>
        </w:rPr>
        <w:t>By imposing this analysis, the court fails to recognize and redress the complex dynamics of segregation and the equally complex, often hidden, motives of segregative actors. It presumes that racism is the product of deliberate, conscious thought</w:t>
      </w:r>
      <w:r>
        <w:rPr>
          <w:rStyle w:val="StyleUnderline"/>
        </w:rPr>
        <w:t xml:space="preserve"> processes and </w:t>
      </w:r>
      <w:r w:rsidRPr="004B693A">
        <w:rPr>
          <w:strike/>
          <w:sz w:val="16"/>
        </w:rPr>
        <w:t>turns a blind eye to</w:t>
      </w:r>
      <w:r w:rsidRPr="004B693A">
        <w:rPr>
          <w:rStyle w:val="StyleUnderline"/>
        </w:rPr>
        <w:t xml:space="preserve"> </w:t>
      </w:r>
      <w:r>
        <w:rPr>
          <w:rStyle w:val="StyleUnderline"/>
        </w:rPr>
        <w:t>[ignores the]</w:t>
      </w:r>
      <w:r w:rsidRPr="004B693A">
        <w:rPr>
          <w:rStyle w:val="StyleUnderline"/>
        </w:rPr>
        <w:t xml:space="preserve"> segregative contexts in which a less overt process is at work. Under such an approach, only the most extreme and explicit forms of discriminatory practices are actionable. This focus</w:t>
      </w:r>
      <w:r w:rsidRPr="004B693A">
        <w:rPr>
          <w:sz w:val="16"/>
        </w:rPr>
        <w:t xml:space="preserve"> </w:t>
      </w:r>
      <w:r w:rsidRPr="004B693A">
        <w:rPr>
          <w:rStyle w:val="Emphasis"/>
        </w:rPr>
        <w:t>fails</w:t>
      </w:r>
      <w:r w:rsidRPr="004B693A">
        <w:rPr>
          <w:sz w:val="16"/>
        </w:rPr>
        <w:t xml:space="preserve"> </w:t>
      </w:r>
      <w:r w:rsidRPr="004B693A">
        <w:rPr>
          <w:rStyle w:val="StyleUnderline"/>
        </w:rPr>
        <w:t xml:space="preserve">to appreciate the </w:t>
      </w:r>
      <w:r w:rsidRPr="004B693A">
        <w:rPr>
          <w:rStyle w:val="Emphasis"/>
        </w:rPr>
        <w:t>very real,</w:t>
      </w:r>
      <w:r w:rsidRPr="004B693A">
        <w:rPr>
          <w:sz w:val="16"/>
        </w:rPr>
        <w:t xml:space="preserve"> </w:t>
      </w:r>
      <w:r w:rsidRPr="004B693A">
        <w:rPr>
          <w:rStyle w:val="StyleUnderline"/>
        </w:rPr>
        <w:t>but</w:t>
      </w:r>
      <w:r w:rsidRPr="004B693A">
        <w:rPr>
          <w:sz w:val="16"/>
        </w:rPr>
        <w:t xml:space="preserve"> sometimes </w:t>
      </w:r>
      <w:r w:rsidRPr="004B693A">
        <w:rPr>
          <w:rStyle w:val="StyleUnderline"/>
        </w:rPr>
        <w:t>obscured, dynamics that comprise state action</w:t>
      </w:r>
      <w:r w:rsidRPr="004B693A">
        <w:rPr>
          <w:sz w:val="16"/>
        </w:rPr>
        <w:t xml:space="preserve">. </w:t>
      </w:r>
      <w:r w:rsidRPr="004B693A">
        <w:rPr>
          <w:rStyle w:val="StyleUnderline"/>
        </w:rPr>
        <w:t>Current formalist legal analysis fails to recognize state action as the culmination and combination of the policies and actions of schools, housing authorities, and other city, state, and federal officials taken together. Moreover, the current focus fails to see inaction, or the failure of the state to remedy segregation and counteract segregative forces, as state action.</w:t>
      </w:r>
      <w:r w:rsidRPr="004B693A">
        <w:rPr>
          <w:sz w:val="16"/>
        </w:rPr>
        <w:t xml:space="preserve"> Consistent with this rigid, overly simplistic tort model is the Supreme Court ’ s elevation of the autonomy of local school districts above the interests of students victimized by segregation. </w:t>
      </w:r>
      <w:r w:rsidRPr="004B693A">
        <w:rPr>
          <w:rStyle w:val="StyleUnderline"/>
        </w:rPr>
        <w:t>The decision in Milliken</w:t>
      </w:r>
      <w:r w:rsidRPr="004B693A">
        <w:rPr>
          <w:sz w:val="16"/>
        </w:rPr>
        <w:t xml:space="preserve"> v. Bradley </w:t>
      </w:r>
      <w:r w:rsidRPr="004B693A">
        <w:rPr>
          <w:rStyle w:val="StyleUnderline"/>
        </w:rPr>
        <w:t xml:space="preserve">made clear that local control over education was </w:t>
      </w:r>
      <w:r w:rsidRPr="004B693A">
        <w:rPr>
          <w:rStyle w:val="Emphasis"/>
        </w:rPr>
        <w:t>to be taken literally</w:t>
      </w:r>
      <w:r w:rsidRPr="004B693A">
        <w:rPr>
          <w:sz w:val="16"/>
        </w:rPr>
        <w:t xml:space="preserve">, </w:t>
      </w:r>
      <w:r w:rsidRPr="004B693A">
        <w:rPr>
          <w:rStyle w:val="StyleUnderline"/>
        </w:rPr>
        <w:t>that independent local school districts would not be held responsible for the problems of neighboring school districts, much less the condition of schools across the state. In emphasizing local autonomy,</w:t>
      </w:r>
      <w:r w:rsidRPr="004B693A">
        <w:rPr>
          <w:sz w:val="16"/>
        </w:rPr>
        <w:t xml:space="preserve"> the </w:t>
      </w:r>
      <w:r w:rsidRPr="004B693A">
        <w:rPr>
          <w:rStyle w:val="StyleUnderline"/>
        </w:rPr>
        <w:t>Milliken</w:t>
      </w:r>
      <w:r w:rsidRPr="004B693A">
        <w:rPr>
          <w:sz w:val="16"/>
        </w:rPr>
        <w:t xml:space="preserve"> Court </w:t>
      </w:r>
      <w:r w:rsidRPr="004B693A">
        <w:rPr>
          <w:rStyle w:val="StyleUnderline"/>
        </w:rPr>
        <w:t>absolved numerous government actors of their responsibility to integrate schools and curtailed desegregation efforts</w:t>
      </w:r>
      <w:r w:rsidRPr="004B693A">
        <w:rPr>
          <w:sz w:val="16"/>
        </w:rPr>
        <w:t xml:space="preserve">. Unfortunately, </w:t>
      </w:r>
      <w:r w:rsidRPr="004B693A">
        <w:rPr>
          <w:rStyle w:val="StyleUnderline"/>
        </w:rPr>
        <w:t>emphasizing local autonomy in education decisions</w:t>
      </w:r>
      <w:r w:rsidRPr="004B693A">
        <w:rPr>
          <w:sz w:val="16"/>
        </w:rPr>
        <w:t xml:space="preserve"> also </w:t>
      </w:r>
      <w:r w:rsidRPr="004B693A">
        <w:rPr>
          <w:rStyle w:val="StyleUnderline"/>
        </w:rPr>
        <w:t>means that under federal law neither state governments nor the courts are left responsible for making integrated education a reality. It also means that white families who have succeeded in creating segregated suburban enclaves have also succeeded in shielding themselves from any liability for doing so</w:t>
      </w:r>
      <w:r w:rsidRPr="004B693A">
        <w:rPr>
          <w:sz w:val="16"/>
        </w:rPr>
        <w:t xml:space="preserve">. This emphasis upon motives shifts the heart of the inquiry away from the harms of segregation and allows such harm to persist where intent is unproven. At the time of the Brown decision, segregated education, at least in the South, was clearly the result of the intentional segregation of black children by state officials. 42 The harm was explicit and was manifested in schools that were vastly unequal in terms of structure, resources, and quality. Although the same kind of blatant and invidious discrimination seldom exists today, and never existed to the same extent in the North as in the South, our schools remain segregated by race and socioeconomic status and continue to be vastly unequal in terms of quality. Thus, </w:t>
      </w:r>
      <w:r w:rsidRPr="004B693A">
        <w:rPr>
          <w:rStyle w:val="StyleUnderline"/>
        </w:rPr>
        <w:t>the legacy of federal jurisprudence since Brown is that we have succeeded in eradicating the means of segregation employed in the midtwentieth century without succeeding in eradicating the harms of segregation</w:t>
      </w:r>
      <w:r w:rsidRPr="004B693A">
        <w:rPr>
          <w:sz w:val="16"/>
        </w:rPr>
        <w:t xml:space="preserve">. Form has triumphed over function. Justice Douglas recognized this failure in his concurring opinion in Keyes v. School District No. 1. 43 </w:t>
      </w:r>
      <w:r w:rsidRPr="004B693A">
        <w:rPr>
          <w:rStyle w:val="StyleUnderline"/>
        </w:rPr>
        <w:t>In response to the Court ’ s conclusion that intentional segregation in one area is relevant to determining the school board ’ s intent in other school decisions, Douglas urged the Court to go further and not differentiate between de facto and de jure segregation. State action is implicated in both cases, he argued, and he pointed to judicial enforcement of restrictive covenants and uneven dispersion of public housing as examples of policies that create segregation in neighborhoods, thus creating segregation and inequality in schools</w:t>
      </w:r>
      <w:r w:rsidRPr="004B693A">
        <w:rPr>
          <w:sz w:val="16"/>
        </w:rPr>
        <w:t xml:space="preserve">. 44 </w:t>
      </w:r>
      <w:r w:rsidRPr="004B693A">
        <w:rPr>
          <w:rStyle w:val="StyleUnderline"/>
        </w:rPr>
        <w:t>The Court has not adopted Justice Douglas ’ s views</w:t>
      </w:r>
      <w:r w:rsidRPr="004B693A">
        <w:rPr>
          <w:sz w:val="16"/>
        </w:rPr>
        <w:t xml:space="preserve">, however, and </w:t>
      </w:r>
      <w:r w:rsidRPr="004B693A">
        <w:rPr>
          <w:rStyle w:val="StyleUnderline"/>
        </w:rPr>
        <w:t xml:space="preserve">has used the heightened requirements of intentional segregation to avoid recognizing the harm of our current segregated school system. </w:t>
      </w:r>
      <w:r w:rsidRPr="004B693A">
        <w:rPr>
          <w:sz w:val="16"/>
        </w:rPr>
        <w:t xml:space="preserve">Nothing in the Constitution requires the Court to place the burden of proving intent on those suffering from segregated schools. </w:t>
      </w:r>
      <w:r w:rsidRPr="004B693A">
        <w:rPr>
          <w:rStyle w:val="StyleUnderline"/>
        </w:rPr>
        <w:t>Placing the burden of showing intentional segregation on those harmed by segregated education creates a presumption that only intentionally segregated education is harmful.</w:t>
      </w:r>
      <w:r w:rsidRPr="004B693A">
        <w:rPr>
          <w:sz w:val="16"/>
        </w:rPr>
        <w:t xml:space="preserve"> It also implicitly assumes that racial segregation is an exception to the norm, a product of aberrant decision-making. </w:t>
      </w:r>
      <w:r w:rsidRPr="004B693A">
        <w:rPr>
          <w:rStyle w:val="StyleUnderline"/>
        </w:rPr>
        <w:t>Such an assumption, given our country ’ s long history of racism, is clearly erroneous. It ignores the experiences of children of color who attend poor, segregated schools and live in poor, segregated areas. This presumption makes it difficult for such children to tell their stories and to right the wrong of segregation</w:t>
      </w:r>
      <w:r w:rsidRPr="004B693A">
        <w:rPr>
          <w:sz w:val="16"/>
        </w:rPr>
        <w:t xml:space="preserve">. 45 </w:t>
      </w:r>
      <w:r w:rsidRPr="004B693A">
        <w:rPr>
          <w:rStyle w:val="StyleUnderline"/>
        </w:rPr>
        <w:t>This limiting legal approach absolves government officials of accountability for their policies and concomitantly silences those whom segregation harms most by making the federal courts largely inaccessible on the issue of educating poor, minority children.</w:t>
      </w:r>
    </w:p>
    <w:p w:rsidR="00AD7813" w:rsidRDefault="00AD7813" w:rsidP="00AD7813"/>
    <w:p w:rsidR="00AD7813" w:rsidRDefault="00AD7813" w:rsidP="00AD7813">
      <w:pPr>
        <w:pStyle w:val="Heading4"/>
      </w:pPr>
      <w:r>
        <w:t>Milliken blocks an inter-district remedy</w:t>
      </w:r>
    </w:p>
    <w:p w:rsidR="00AD7813" w:rsidRDefault="00AD7813" w:rsidP="00AD7813">
      <w:r>
        <w:t xml:space="preserve">Christopher S. </w:t>
      </w:r>
      <w:r w:rsidRPr="002F0A4D">
        <w:rPr>
          <w:rStyle w:val="Style13ptBold"/>
        </w:rPr>
        <w:t>Arlene</w:t>
      </w:r>
      <w:r>
        <w:t>, McNair Scholar, Pennsylvania State University , “Diversity Blues: The Lack of Racial Justice Within the Race-Conscious Admissions Debate”, 20</w:t>
      </w:r>
      <w:r w:rsidRPr="002F0A4D">
        <w:rPr>
          <w:rStyle w:val="Style13ptBold"/>
        </w:rPr>
        <w:t>03</w:t>
      </w:r>
      <w:r>
        <w:t>, http://gradschool.psu.edu/diversity/mcnair/papers2003/arlenepdf/</w:t>
      </w:r>
    </w:p>
    <w:p w:rsidR="00AD7813" w:rsidRDefault="00AD7813" w:rsidP="00AD7813">
      <w:r>
        <w:t xml:space="preserve">Though there was progress throughout the 1970’s in school integration due to such decisions as Swann v. Charlotte-Mecklenberg Board of Education (1971) and Keyes v. Denver School District No. 1 (1973), there were two decisions that laid the groundwork for the eventual return to segregation: San Antonio Independent School District v. Rodriguez (1973) and Milliken v. Bradley (1974). In Rodriguez, the Court ruled in favor of Texas’ school funding schemes based on local property value, and by doing so the Court found that poor students are not a protected class under the Equal Protection Clause.51 In Milliken, the Court overruled a federal district court’s ruling that imposed a multi-district strategy to integrate Detroit’s mostly Black student population and the almost completely White suburban school districts. The Milliken decision made it impossible to create inter-district remedies for segregation unless a constitutional violation in one district affected another district,52 and considering the very segregated state of most school districts, Milliken banned a very powerful strategy for creating integration. </w:t>
      </w:r>
    </w:p>
    <w:p w:rsidR="001256DB" w:rsidRDefault="001256DB" w:rsidP="00AD7813"/>
    <w:p w:rsidR="001256DB" w:rsidRDefault="001256DB" w:rsidP="001256DB"/>
    <w:p w:rsidR="001256DB" w:rsidRDefault="001256DB" w:rsidP="001256DB">
      <w:pPr>
        <w:pStyle w:val="Heading1"/>
      </w:pPr>
      <w:r>
        <w:t>Case Extensions</w:t>
      </w:r>
    </w:p>
    <w:p w:rsidR="001256DB" w:rsidRDefault="001256DB" w:rsidP="001256DB"/>
    <w:p w:rsidR="001256DB" w:rsidRDefault="001256DB" w:rsidP="001256DB"/>
    <w:p w:rsidR="001256DB" w:rsidRDefault="001256DB" w:rsidP="001256DB">
      <w:pPr>
        <w:pStyle w:val="Heading3"/>
      </w:pPr>
      <w:r>
        <w:t xml:space="preserve">Segregation Overview </w:t>
      </w:r>
    </w:p>
    <w:p w:rsidR="001256DB" w:rsidRDefault="001256DB" w:rsidP="001256DB"/>
    <w:p w:rsidR="001256DB" w:rsidRDefault="001256DB" w:rsidP="001256DB">
      <w:pPr>
        <w:pStyle w:val="Heading4"/>
      </w:pPr>
      <w:r>
        <w:t xml:space="preserve">Segregation crushes quality of K-12 schools within cities – collapses the economy – that’s wells and brown – Overwhelms resiliency arguments – creates permeant recession – impact is extinction – decline causes divisionary wars – they go nuclear – particularly true in Trump era </w:t>
      </w:r>
    </w:p>
    <w:p w:rsidR="001256DB" w:rsidRDefault="001256DB" w:rsidP="001256DB"/>
    <w:p w:rsidR="001256DB" w:rsidRDefault="001256DB" w:rsidP="001256DB">
      <w:pPr>
        <w:pStyle w:val="Heading4"/>
      </w:pPr>
      <w:r>
        <w:t>Also causes (quickly extend other terminals)</w:t>
      </w:r>
    </w:p>
    <w:p w:rsidR="001256DB" w:rsidRDefault="001256DB" w:rsidP="001256DB"/>
    <w:p w:rsidR="001256DB" w:rsidRDefault="001256DB" w:rsidP="001256DB">
      <w:pPr>
        <w:pStyle w:val="Heading4"/>
      </w:pPr>
      <w:r>
        <w:t>Line-by-line… they say:</w:t>
      </w:r>
    </w:p>
    <w:p w:rsidR="001256DB" w:rsidRDefault="001256DB" w:rsidP="001256DB"/>
    <w:p w:rsidR="001256DB" w:rsidRDefault="001256DB" w:rsidP="001256DB">
      <w:pPr>
        <w:pStyle w:val="Heading3"/>
      </w:pPr>
      <w:r>
        <w:t>A2: Segregation low now</w:t>
      </w:r>
    </w:p>
    <w:p w:rsidR="001256DB" w:rsidRDefault="001256DB" w:rsidP="001256DB"/>
    <w:p w:rsidR="001256DB" w:rsidRDefault="001256DB" w:rsidP="001256DB">
      <w:pPr>
        <w:pStyle w:val="Heading4"/>
      </w:pPr>
      <w:r>
        <w:t>Extend NAZARYAN – Segregation increasing – Rash of court decisions struck down any effective integration policies</w:t>
      </w:r>
    </w:p>
    <w:p w:rsidR="001256DB" w:rsidRDefault="001256DB" w:rsidP="001256DB"/>
    <w:p w:rsidR="001256DB" w:rsidRDefault="001256DB" w:rsidP="001256DB">
      <w:pPr>
        <w:pStyle w:val="Heading4"/>
      </w:pPr>
      <w:r>
        <w:t>Schools are separate and unequal</w:t>
      </w:r>
    </w:p>
    <w:p w:rsidR="001256DB" w:rsidRPr="00875D02" w:rsidRDefault="001256DB" w:rsidP="001256DB">
      <w:pPr>
        <w:rPr>
          <w:rStyle w:val="Style13ptBold"/>
        </w:rPr>
      </w:pPr>
      <w:r w:rsidRPr="00875D02">
        <w:rPr>
          <w:rStyle w:val="Style13ptBold"/>
        </w:rPr>
        <w:t>Felton 16</w:t>
      </w:r>
    </w:p>
    <w:p w:rsidR="001256DB" w:rsidRDefault="001256DB" w:rsidP="001256DB">
      <w:r>
        <w:t>5/20/16 Ryan Felton is a contributing writer for Guardian US, based in Detroit. Formerly an investigative reporter for the Detroit Metro Times, his writing has been published by FiveThirtyEight, Pacific Standard, In These Times, Jalopnik and Reuters. https://www.theguardian.com/us-news/2016/may/20/detroit-schools-desegregation-congress-report-civil-rights</w:t>
      </w:r>
    </w:p>
    <w:p w:rsidR="001256DB" w:rsidRPr="002F0262" w:rsidRDefault="001256DB" w:rsidP="001256DB">
      <w:pPr>
        <w:rPr>
          <w:sz w:val="16"/>
        </w:rPr>
      </w:pPr>
      <w:r w:rsidRPr="002F0262">
        <w:rPr>
          <w:sz w:val="16"/>
        </w:rPr>
        <w:t xml:space="preserve">When Terrance Green was a student at Detroit public schools starting in the 1980s, he celebrated his experience in the overwhelmingly black district. “The teachers were outstanding … there was a very strong ethos around racial identity, around civil rights, around celebrating who we were,” he said. It wasn’t lost on Green, however, that just north of 8 Mile Road – the demarcation line of Detroit and its suburbs – students had access to a significantly higher amount of resources. “I do remember … 8 Mile being like the psychological barrier, even in the early 80s it was,” said Green, 33. “I knew there were these suburbs [that] had more amenities, but I don’t think I could articulate that as an elementary school child.” A fourth-generation Detroiter, Green’s entry into the city’s public school system was only several years removed from a seminal 1974 US supreme court ruling on school desegregation, Milliken v Bradley, which ended a plan to integrate mostly white suburban schools into Detroit’s public school system. The city’s population continued to swiftly decline in the years that followed, eroding the school system’s resources in tandem until the state declared a financial emergency. How do you have meaningful desegregation when you have white flight occurring at rapid rates? Terrance Green Green, a professor of educational policy and planning at the University of Texas at Austin, pointed to the Milliken decision as a “death knell” to implementing the supreme court’s 1954 decision in Brown v Board of Education to desegregate school systems. “How do you have meaningful desegregation when you have white flight occurring at rapid rates, but we can’t involve suburban school districts where this was occurring?” Green said. “It stopped mandatory desegregation efforts metropolitan-wide.” </w:t>
      </w:r>
      <w:r w:rsidRPr="002F0262">
        <w:rPr>
          <w:u w:val="single"/>
        </w:rPr>
        <w:t xml:space="preserve">A report released this week by the Government Accountability Office illuminated the extent to which </w:t>
      </w:r>
      <w:r w:rsidRPr="002F0262">
        <w:rPr>
          <w:highlight w:val="yellow"/>
          <w:u w:val="single"/>
        </w:rPr>
        <w:t>school systems across the US are, once again, becoming more segregated</w:t>
      </w:r>
      <w:r w:rsidRPr="002F0262">
        <w:rPr>
          <w:u w:val="single"/>
        </w:rPr>
        <w:t xml:space="preserve">. The report found that </w:t>
      </w:r>
      <w:r w:rsidRPr="002F0262">
        <w:rPr>
          <w:highlight w:val="yellow"/>
          <w:u w:val="single"/>
        </w:rPr>
        <w:t>more than 60% of schools with high levels of poor students were racially segregated</w:t>
      </w:r>
      <w:r w:rsidRPr="002F0262">
        <w:rPr>
          <w:u w:val="single"/>
        </w:rPr>
        <w:t xml:space="preserve">, which the report defined as being at least 75% black or Latino. The study reviewed federal data from 2001 to 2014 and found 16% of all US schools were both racially segregated and poor, increasing from about 7,000 schools in 2001 to 15,089 by 2013 to 2014. Observers and advocates for school desegregation said </w:t>
      </w:r>
      <w:r w:rsidRPr="002F0262">
        <w:rPr>
          <w:highlight w:val="yellow"/>
          <w:u w:val="single"/>
        </w:rPr>
        <w:t xml:space="preserve">the report </w:t>
      </w:r>
      <w:r w:rsidRPr="002F0262">
        <w:rPr>
          <w:u w:val="single"/>
        </w:rPr>
        <w:t xml:space="preserve">should be a “huge warning sign” that </w:t>
      </w:r>
      <w:r w:rsidRPr="002F0262">
        <w:rPr>
          <w:highlight w:val="yellow"/>
          <w:u w:val="single"/>
        </w:rPr>
        <w:t>needs to be addressed.</w:t>
      </w:r>
      <w:r>
        <w:rPr>
          <w:u w:val="single"/>
        </w:rPr>
        <w:t xml:space="preserve"> </w:t>
      </w:r>
      <w:r w:rsidRPr="002F0262">
        <w:rPr>
          <w:sz w:val="16"/>
        </w:rPr>
        <w:t xml:space="preserve">“There are many who believe in this country that we are operating on an even playing field,” said Jadine Johnson, staff attorney at Advancement Project. “I think what this report revealed … is that the legacies of slavery in this country, the legacies of Jim Crow, are alive and active,” she said. “That did not go away with Brown v Board of Education.” </w:t>
      </w:r>
      <w:r w:rsidRPr="002F0262">
        <w:rPr>
          <w:u w:val="single"/>
        </w:rPr>
        <w:t xml:space="preserve">Compared to other schools, the GAO report found, </w:t>
      </w:r>
      <w:r w:rsidRPr="002F0262">
        <w:rPr>
          <w:highlight w:val="yellow"/>
          <w:u w:val="single"/>
        </w:rPr>
        <w:t>segregated schools offered</w:t>
      </w:r>
      <w:r w:rsidRPr="002F0262">
        <w:rPr>
          <w:u w:val="single"/>
        </w:rPr>
        <w:t xml:space="preserve"> </w:t>
      </w:r>
      <w:r w:rsidRPr="002F0262">
        <w:rPr>
          <w:highlight w:val="yellow"/>
          <w:u w:val="single"/>
        </w:rPr>
        <w:t>fewer college prep, science, and math classes to take, and a disproportionate number of students were either held back in ninth grade, suspended, or expelled</w:t>
      </w:r>
      <w:r w:rsidRPr="002F0262">
        <w:rPr>
          <w:u w:val="single"/>
        </w:rPr>
        <w:t>.</w:t>
      </w:r>
      <w:r>
        <w:rPr>
          <w:u w:val="single"/>
        </w:rPr>
        <w:t xml:space="preserve"> </w:t>
      </w:r>
      <w:r w:rsidRPr="002F0262">
        <w:rPr>
          <w:sz w:val="16"/>
        </w:rPr>
        <w:t>Michigan congressman John Conyers was among several lawmakers who requested the report, which was released on the 62nd anniversary of Brown v Board of Education. Conyers and Virginia congressman Bobby Scott are pushing legislation that would amend Title VI of the 1964 Civil Rights Act and restore the rights of parents to file lawsuits against segregated school districts under claims of disparate impacts, which are based on ascertaining the discriminatory effect of a policy rather than ascertaining a discriminatory intent. The legacies of slavery ... and Jim Crow are alive and active. That did not go away with Brown v​​ Board of Education Jadine Johnson “</w:t>
      </w:r>
      <w:r w:rsidRPr="002F0262">
        <w:rPr>
          <w:u w:val="single"/>
        </w:rPr>
        <w:t xml:space="preserve">This GAO report confirms what has long been feared and proves that </w:t>
      </w:r>
      <w:r w:rsidRPr="002F0262">
        <w:rPr>
          <w:highlight w:val="yellow"/>
          <w:u w:val="single"/>
        </w:rPr>
        <w:t>current barriers against educational equality are eerily similar to those fought during the civil rights movement</w:t>
      </w:r>
      <w:r w:rsidRPr="002F0262">
        <w:rPr>
          <w:u w:val="single"/>
        </w:rPr>
        <w:t>,” Conyers said in a statement. “There simply can be no excuse for allowing educational apartheid in the 21st century.”</w:t>
      </w:r>
      <w:r>
        <w:rPr>
          <w:u w:val="single"/>
        </w:rPr>
        <w:t xml:space="preserve"> </w:t>
      </w:r>
      <w:r w:rsidRPr="002F0262">
        <w:rPr>
          <w:sz w:val="16"/>
        </w:rPr>
        <w:t xml:space="preserve">Johnson said the loss of parents’ ability to file disparate impact cases was a “huge blow to the civil rights community”. Johnson has assisted in filing several Title VI complaints in recent years with the federal department of education – complaints that could have been filed in federal court under Conyers’ proposal. “Us having that right could have potentially … slowed down the school closures crisis that’s happening today,” she said. In Conyers’ home state, the largest public school system – Detroit – is currently embroiled in a struggle for survival amid bloated class sizes, paltry resources, and large-scale protests waged by teachers who have faced the prospect of working without pay. Michigan’s governor, Rick Snyder, is pushing a controversial $715m plan to overhaul the district, which needs a significant influx of cash to move forward with much-needed repairs for dozens of dilapidated facilities. </w:t>
      </w:r>
      <w:r w:rsidRPr="002F0262">
        <w:rPr>
          <w:u w:val="single"/>
        </w:rPr>
        <w:t>Only one-third of high school students in Detroit public schools are proficient in reading</w:t>
      </w:r>
      <w:r w:rsidRPr="002F0262">
        <w:rPr>
          <w:sz w:val="16"/>
        </w:rPr>
        <w:t xml:space="preserve">, according to Snyder’s office. Green said the Milliken decision is one of the “main culprits” in what has happened to his alma mater. </w:t>
      </w:r>
      <w:r w:rsidRPr="002F0262">
        <w:rPr>
          <w:u w:val="single"/>
        </w:rPr>
        <w:t>Despite the supreme court’s 1954 landmark decision that US schools must be desegregated, Detroit’s school system remained effectively segregated, stemming in part from an accelerated white flight. When the NAACP legally challenged the state of Michigan in 1970 to end the district’s segregation, at first, the federal courts agreed something needed to be done: A plan was crafted to bus students in from suburban districts and was upheld by an appellate court.</w:t>
      </w:r>
      <w:r>
        <w:rPr>
          <w:u w:val="single"/>
        </w:rPr>
        <w:t xml:space="preserve"> </w:t>
      </w:r>
      <w:r w:rsidRPr="002F0262">
        <w:rPr>
          <w:u w:val="single"/>
        </w:rPr>
        <w:t>But the plan was quickly stamped out.</w:t>
      </w:r>
      <w:r w:rsidRPr="002F0262">
        <w:rPr>
          <w:sz w:val="16"/>
        </w:rPr>
        <w:t xml:space="preserve"> In 1974, the US supreme court in a 5-4 ruling shot down the efforts in Detroit, saying desegregation measures had to remain inside district boundaries. In a column he co-wrote for the Detroit Free Press, Green argued that “we need advocacy and policies for all schools to be equitable, and racially and socioeconomically diverse across metro Detroit so that all children can learn to grow up in a diverse nation.” </w:t>
      </w:r>
      <w:r w:rsidRPr="002F0262">
        <w:rPr>
          <w:u w:val="single"/>
        </w:rPr>
        <w:t>Compared to suburban districts, he said, citing the GAO report, segregated schools have less access to courses needed to exceed in college – and, in some cases, a lower level of teacher experience</w:t>
      </w:r>
      <w:r w:rsidRPr="002F0262">
        <w:rPr>
          <w:sz w:val="16"/>
        </w:rPr>
        <w:t xml:space="preserve">. Indeed, a plan approved by the Michigan house to overhaul Detroit schools would allow uncertified teachers to be hired by the district. “So I think there’s also a resource argument that has to be made [for integration],” he said. The GAO recommended that the US department of education “more routinely analyze” civil rights data to identify disparities and said the federal justice department could “systematically track key information on open federal school desegregation cases to which it is a party to better inform its monitoring”. Eve Hill, US deputy assistant attorney general, wrote in a response letter to the report: “The Department carefully monitors each open desegregation case to which the United States is a party on a case-by-case basis, recognizing that each case is unique.” The justice department is involved in 178 open desegregation cases, stemming from court orders that originated in the 1970s and 1980s. Green said the GAO report underscores the spirit of the Brown v Board of Education decision. “It’s not just about putting white bodies and black bodies together,” he said. “It’s about understanding what they said in 54, that racially segregated and separate schools are inherently unequal.” </w:t>
      </w:r>
    </w:p>
    <w:p w:rsidR="001256DB" w:rsidRDefault="001256DB" w:rsidP="001256DB">
      <w:pPr>
        <w:pStyle w:val="Heading3"/>
      </w:pPr>
      <w:r>
        <w:t>A2: Schools good now</w:t>
      </w:r>
    </w:p>
    <w:p w:rsidR="001256DB" w:rsidRDefault="001256DB" w:rsidP="001256DB"/>
    <w:p w:rsidR="001256DB" w:rsidRDefault="001256DB" w:rsidP="001256DB">
      <w:pPr>
        <w:pStyle w:val="Heading4"/>
      </w:pPr>
      <w:r>
        <w:t>Neg evidence is about all schools – extend Brown – city schools lack support to be sustainable – they’re uniquely key to the economy – more people are born and go to school in cities than suburbs</w:t>
      </w:r>
    </w:p>
    <w:p w:rsidR="001256DB" w:rsidRDefault="001256DB" w:rsidP="001256DB"/>
    <w:p w:rsidR="001256DB" w:rsidRDefault="001256DB" w:rsidP="001256DB">
      <w:pPr>
        <w:pStyle w:val="Heading3"/>
      </w:pPr>
      <w:r>
        <w:t>A2: No Achievement Gap</w:t>
      </w:r>
    </w:p>
    <w:p w:rsidR="001256DB" w:rsidRDefault="001256DB" w:rsidP="001256DB"/>
    <w:p w:rsidR="001256DB" w:rsidRDefault="001256DB" w:rsidP="001256DB">
      <w:pPr>
        <w:pStyle w:val="Heading4"/>
      </w:pPr>
      <w:r w:rsidRPr="00B20D90">
        <w:t xml:space="preserve">Extend WELLS – best and most recent studies go aff </w:t>
      </w:r>
    </w:p>
    <w:p w:rsidR="001256DB" w:rsidRPr="00B20D90" w:rsidRDefault="001256DB" w:rsidP="001256DB"/>
    <w:p w:rsidR="001256DB" w:rsidRDefault="001256DB" w:rsidP="001256DB">
      <w:pPr>
        <w:pStyle w:val="Heading4"/>
      </w:pPr>
      <w:r>
        <w:t>Segregation promulgates racial achievement gaps</w:t>
      </w:r>
    </w:p>
    <w:p w:rsidR="001256DB" w:rsidRPr="00B07963" w:rsidRDefault="001256DB" w:rsidP="001256DB">
      <w:pPr>
        <w:rPr>
          <w:rStyle w:val="Style13ptBold"/>
        </w:rPr>
      </w:pPr>
      <w:r w:rsidRPr="00B07963">
        <w:rPr>
          <w:rStyle w:val="Style13ptBold"/>
        </w:rPr>
        <w:t>Boschma and Brownstein 16</w:t>
      </w:r>
    </w:p>
    <w:p w:rsidR="001256DB" w:rsidRPr="00B07963" w:rsidRDefault="001256DB" w:rsidP="001256DB">
      <w:r>
        <w:t>2/29/16 JANIE BOSCHMA is a former senior associate editor at The Atlantic; AND RONALD BROWNSTEIN is Atlantic Media's editorial director for strategic partnerships. “The Concentration of Poverty in American Schools” https://www.theatlantic.com/education/archive/2016/02/concentration-poverty-american-schools/471414/</w:t>
      </w:r>
    </w:p>
    <w:p w:rsidR="001256DB" w:rsidRPr="00B07963" w:rsidRDefault="001256DB" w:rsidP="001256DB">
      <w:pPr>
        <w:rPr>
          <w:sz w:val="16"/>
        </w:rPr>
      </w:pPr>
      <w:r w:rsidRPr="00B07963">
        <w:rPr>
          <w:sz w:val="16"/>
        </w:rPr>
        <w:t xml:space="preserve">In almost all major American cities, most African American and Hispanic students attend public schools where a majority of their classmates qualify as poor or low-income, a new analysis of federal data shows. This systemic economic and racial isolation looms as a huge obstacle for efforts to make a quality education available to all American students. Researchers have found that </w:t>
      </w:r>
      <w:r w:rsidRPr="00B07963">
        <w:rPr>
          <w:u w:val="single"/>
        </w:rPr>
        <w:t>the single-most powerful predictor of racial gaps in educational achievement is the extent to which students attend schools surrounded by other low-income students.</w:t>
      </w:r>
      <w:r>
        <w:rPr>
          <w:u w:val="single"/>
        </w:rPr>
        <w:t xml:space="preserve"> </w:t>
      </w:r>
      <w:r w:rsidRPr="00B07963">
        <w:rPr>
          <w:sz w:val="16"/>
        </w:rPr>
        <w:t>Underscoring the breadth of the challenge, t</w:t>
      </w:r>
      <w:r w:rsidRPr="00B07963">
        <w:rPr>
          <w:u w:val="single"/>
        </w:rPr>
        <w:t>he economic segregation of minority students persists across virtually all types of cities, f</w:t>
      </w:r>
      <w:r w:rsidRPr="00B07963">
        <w:rPr>
          <w:sz w:val="16"/>
        </w:rPr>
        <w:t xml:space="preserve">rom fast-growing Sunbelt places like Austin, Denver, Dallas, and Charlotte to struggling Rust Belt communities like Detroit, Cleveland, and Milwaukee, to the nation’s largest metropolitan centers, including New York, Los Angeles, Chicago, and Houston. But cities, educators, and researchers are also exploring new ways to abate the negative impact of concentrated poverty on black and brown students. In about half of the largest 100 cities, </w:t>
      </w:r>
      <w:r w:rsidRPr="00B07963">
        <w:rPr>
          <w:u w:val="single"/>
        </w:rPr>
        <w:t>most African American and Latino students attend schools where at least 75 percent of all students qualify as poor or low-income under federal guidelines</w:t>
      </w:r>
      <w:r w:rsidRPr="00B07963">
        <w:rPr>
          <w:sz w:val="16"/>
        </w:rPr>
        <w:t xml:space="preserve">. These stark results emerge from an analysis of data from the National Equity Atlas. The Atlas is a joint project of PolicyLink and the University of Southern California’s Program for Environmental and Regional Equity, or PERE. Following federal guidelines, the National Equity Atlas defines low-income students as those eligible for the federal free- and reduced-lunch program. That includes students with incomes up to $44,863 for a family of four, or 185 percent of the federal poverty line. (Students from families with incomes up to the 130 percent of the poverty line, or $31,525 for a family of four, are eligible for free lunch; the remainder can obtain reduced price lunches.) </w:t>
      </w:r>
      <w:r w:rsidRPr="00B07963">
        <w:rPr>
          <w:u w:val="single"/>
        </w:rPr>
        <w:t>The overwhelming isolation of students of color in schools with mostly low-income classmates threatens to undermine efforts both to improve educational outcomes and to provide a pipeline of skilled workers for the economy at a time when such students comprise a majority of the nation’s public school enrollment</w:t>
      </w:r>
      <w:r w:rsidRPr="00B07963">
        <w:rPr>
          <w:sz w:val="16"/>
        </w:rPr>
        <w:t xml:space="preserve">. Educational reformers are quick to underscore that in individual schools around the country dedicated teachers and principals have produced impressive results even for students submerged in communities of pervasive poverty. But, overall, </w:t>
      </w:r>
      <w:r w:rsidRPr="00B07963">
        <w:rPr>
          <w:u w:val="single"/>
        </w:rPr>
        <w:t>concentrated poverty is tightly correlated with gaps in educational achievement.</w:t>
      </w:r>
      <w:r>
        <w:rPr>
          <w:u w:val="single"/>
        </w:rPr>
        <w:t xml:space="preserve"> </w:t>
      </w:r>
      <w:r w:rsidRPr="00B07963">
        <w:rPr>
          <w:sz w:val="16"/>
        </w:rPr>
        <w:t>“</w:t>
      </w:r>
      <w:r w:rsidRPr="00B07963">
        <w:rPr>
          <w:u w:val="single"/>
        </w:rPr>
        <w:t>It’s the measure of segregation that is most strongly correlated to the racial achievement gap,</w:t>
      </w:r>
      <w:r w:rsidRPr="00B07963">
        <w:rPr>
          <w:sz w:val="16"/>
        </w:rPr>
        <w:t>” said Sean F. Reardon, a professor at Stanford University’s graduate school of education and one of the nation’s leading experts on residential and educational segregation. “</w:t>
      </w:r>
      <w:r w:rsidRPr="00B07963">
        <w:rPr>
          <w:rStyle w:val="StyleUnderline"/>
        </w:rPr>
        <w:t>The difference in the rate at which black, Hispanic, and white students go to school with poor classmates is the best predictor of the racial-achievement gap</w:t>
      </w:r>
      <w:r w:rsidRPr="00B07963">
        <w:rPr>
          <w:sz w:val="16"/>
        </w:rPr>
        <w:t xml:space="preserve">.” The latest figures from the National Center for Educational Statistics show that nationwide about three-fourths of both African American and Hispanic young people (compared to about one-third of white students) attend schools where most of their classmates qualify as low income. The analysis expands on that national portrait to examine the extent of economic isolation at the city level. That assessment points to one overwhelming conclusion: economic isolation and the concentration of poverty among students of color afflicts not only a few struggling cities, but virtually all cities—including many that have seen the most robust growth in jobs, incomes and population since the Great Recession. “The difference in the rate at which black, Hispanic, and white students go to school with poor classmates is the best predictor of the racial-achievement gap.” </w:t>
      </w:r>
      <w:r w:rsidRPr="00B07963">
        <w:rPr>
          <w:u w:val="single"/>
        </w:rPr>
        <w:t>The economic segregation facing African American and Hispanic students represents the convergence of many trends, including the stubbornly high rates of childhood poverty since the Great Recession; persistent patterns of housing segregation in many major cities; the increasing economic polarization in many metropolitan areas that has resulted in more residents living either in affluent or poor neighborhoods, and fewer residing in middle-income communities; and the general retreat from efforts to promote racial or economic integration in the schools. Together these factors have left most African American and Hispanic students marooned in schools where economic struggle is the rule and financial stability—and all the social and educational benefits that flow from that—is very much the exception</w:t>
      </w:r>
      <w:r w:rsidRPr="00B07963">
        <w:rPr>
          <w:sz w:val="16"/>
        </w:rPr>
        <w:t xml:space="preserve">. “Kids who spend more than half of their childhood in poverty have a high-school graduation rate of 68 percent,” said Abigail Langston, a senior associate at PolicyLink, and a public fellow at the American Council of Learned Societies. “You see how these things compound over time. </w:t>
      </w:r>
      <w:r w:rsidRPr="00B07963">
        <w:rPr>
          <w:u w:val="single"/>
        </w:rPr>
        <w:t>There is a link between housing policy, economic and racial segregation, you see what those do to schools and to people who grow up in those neighborhoods. There is a vicious feedback loop.”</w:t>
      </w:r>
      <w:r>
        <w:rPr>
          <w:u w:val="single"/>
        </w:rPr>
        <w:t xml:space="preserve"> </w:t>
      </w:r>
      <w:r w:rsidRPr="00B07963">
        <w:rPr>
          <w:u w:val="single"/>
        </w:rPr>
        <w:t>The issue</w:t>
      </w:r>
      <w:r w:rsidRPr="00B07963">
        <w:rPr>
          <w:sz w:val="16"/>
        </w:rPr>
        <w:t xml:space="preserve">, Reardon said, </w:t>
      </w:r>
      <w:r w:rsidRPr="00B07963">
        <w:rPr>
          <w:u w:val="single"/>
        </w:rPr>
        <w:t>isn’t “that sitting next to a poor kid makes you do less well in school.” Rather, he said, “it’s that school poverty turns out to be a good proxy for the quality of a school. They are in poorer communities, they have less local resources, they have fewer parents with college degrees, they have fewer two parent families where there are parents who can come spend time volunteering in the school, they have a harder time attracting the best teachers. So for a lot of reasons schools serving poor kids tend to have fewer resources, both economic and social capital resources.”</w:t>
      </w:r>
      <w:r>
        <w:rPr>
          <w:u w:val="single"/>
        </w:rPr>
        <w:t xml:space="preserve"> </w:t>
      </w:r>
      <w:r w:rsidRPr="00B07963">
        <w:rPr>
          <w:sz w:val="16"/>
        </w:rPr>
        <w:t xml:space="preserve">The cumulative effect of these disadvantages has proven overwhelming almost everywhere. Reardon and his colleagues have studied test scores for students in all of the nation’s roughly 12,000 school districts. And while they have not finished sorting all of the data, the preliminary results underscore how difficult it is for schools alone to overcome the interlocking challenges created by the economic segregation of low-income students. “We can look at every poor district in the United States and see if there are any that are doing reasonably well, where kids are performing at least at the national average,” Reardon says. “And the answer is virtually none. You can find isolated schools that are doing…better than you would predict. But the weight of socioeconomic disadvantage—or, on the other side of the scale, of advantage—is really quite big. We don’t have much evidence of places that have been systematically successful when they serve very large populations of low-income students. It’s a big lift.“ Those daunting findings reinforce the gravity of the economic isolation for students of color that the data reveal. Among the key findings: Kids of color represent a majority of the student body in 83 of the 100 largest cities. In all but three of those 83 cities (Honolulu, and Chula Vista and Fremont, in California), at least half of them attend a school where a majority of their peers are poor or low-income. In 58 of those cities, at least three-fourths of non-white students attend majority low-income schools. Data is available for African American students in 97 large cities. In 83 of those 97 cities (or 85.6 percent), the majority of African American students attends schools where most of their classmates qualify as poor or low income. In 54 of those cities, at least 80 percent of black students attend schools where most of their classmates qualify as poor or low-income. The cities where the very highest shares of African American students attend mostly low-income schools testify to the breadth of the problem. They include communities from all corners of the country, and range from weathered Rust Belt communities (like Detroit and Newark) to Sunbelt high-fliers (like Dallas, Houston, and Nashville). In order, the cities where the most black students attend majority low-income schools include: Detroit; San Bernardino, Calif.; Newark; Milwaukee; Birmingham, Ala.; Hialeah, Fla.; Boston; Chicago; Philadelphia; New York; Memphis, Tenn.; Baton Rouge, La.; Dallas; North Las Vegas; Stockton, Calif.; Wichita, Kan.; New Orleans; Tulsa, Okla.; Houston; and Miami. Only in 14 of the 97 cities with available data do less than half of black students attend majority low-income schools. The cities with the very lowest share of blacks in high-poverty schools include San Jose, Reno, and Colorado Springs. But most of those 14 have relatively small black student populations. In 11 of those cities, black students represent 11 percent of the student population or less, with the exceptions only of Raleigh, and Virginia Beach and Chesapeake, Virginia. Among Hispanic students, the picture is noticeably similar. Data is available for them in 96 cities; in 85 (or 88.5 percent), a majority of Hispanic students attend schools with mostly low-income classmates. In 53, at least 80 percent of Hispanic students attend majority low-income schools. The cities where the most Hispanic kids attend schools of concentrated poverty also span the spectrum. In order, they include: Detroit; Newark; San Bernardino, Calif.; Philadelphia; Milwaukee; Boston; Dallas; Irving, Texas; Chicago; Oakland, Calif.; Hialeah, Fla.; North Las Vegas, Nev.; Los Angeles; Santa Ana, Calif.; Nashville and Memphis, Tenn.; New York; Baton Rouge, La.; Anaheim, Calif.; and Wichita, Kan. Only in 11 of the 96 cities with available data do fewer than half of Hispanic students attend schools where most of their classmates qualify as poor. Those 11 also have relatively small Latino student populations. Only four of those cities—Colorado Springs; Plano, Texas; Chandler, Arizona; and Henderson, Nevada—have schools where Latinos represent more than 20 percent of their student body. Even in those four, Latino students represent less than a third of students. In just four cities do most white students attend schools where at least three-fourths of their classmates qualify as low-income. In fully 82 of the 96 cities with data for both African American and Hispanic students, at least half of both groups attend majority low-income schools. In 65 of those 96 cities, at least 70 percent of both black and Hispanic students attend majority low-income schools. In Chicago, 96 percent of both black and Latino students attend majority-poverty schools. In New York City, 96 percent of black and 95 percent of Latino students attend majority low-income schools. And in Los Angeles, 85 percent of black and 96 percent of Latino students attend schools where a majority of their peers are poor. The experience for white students, who now represent a minority of the public school student body nationwide, remains very different. Figures are available for whites in 95 cities. Only in 35 of them (or almost 37 percent) do most white students attend schools where a majority of their classmates qualify as poor. At least 80 percent of whites attend majority low-income schools in just six cities (compared to 54 cities for African Americans and 55 for Hispanics). The cities where such large level of whites experience concentrated poverty are all places confronting long-term economic decline: Detroit; Newark; Hialeah, Fla.; San Bernardino, and Stockton, Calif.; and Jersey City. That stands in clear contrast to the economic isolation confronting minority students even in many thriving cities. Even more strikingly, in 49 cities, or over half the total where data is available, fewer than 30 percent of white students attend majority low-income schools. In just 11 cities do so few African American students attend majority low-income schools; for Hispanics, the number is just seven cities. </w:t>
      </w:r>
      <w:r w:rsidRPr="00B07963">
        <w:rPr>
          <w:rStyle w:val="StyleUnderline"/>
        </w:rPr>
        <w:t>The trends in the patterns of schools experiencing the deepest economic isolation</w:t>
      </w:r>
      <w:r w:rsidRPr="00B07963">
        <w:rPr>
          <w:sz w:val="16"/>
        </w:rPr>
        <w:t>—institutions where at least 75 percent of students qualify as poor or low-income—</w:t>
      </w:r>
      <w:r w:rsidRPr="00B07963">
        <w:rPr>
          <w:rStyle w:val="StyleUnderline"/>
        </w:rPr>
        <w:t>further underscore the stark racial divergence in these findings. In just four cities do most white students attend schools where at least three-fourths of their classmates qualify as low-income. But most black students attend schools confronting that level of concentrated poverty in fully 51 cities; for Hispanics the number is 54.</w:t>
      </w:r>
      <w:r w:rsidRPr="00B07963">
        <w:rPr>
          <w:sz w:val="16"/>
        </w:rPr>
        <w:t xml:space="preserve"> </w:t>
      </w:r>
      <w:r w:rsidRPr="00B07963">
        <w:rPr>
          <w:u w:val="single"/>
        </w:rPr>
        <w:t>These high levels of concentrated poverty in schools persist—and have increased overall—even in cities where there has been tremendous growth since the recession.</w:t>
      </w:r>
      <w:r w:rsidRPr="00B07963">
        <w:rPr>
          <w:sz w:val="16"/>
        </w:rPr>
        <w:t xml:space="preserve"> Many advocates for low-income communities say economic </w:t>
      </w:r>
      <w:r w:rsidRPr="00B07963">
        <w:rPr>
          <w:u w:val="single"/>
        </w:rPr>
        <w:t>isolation in the schools represents one of the most complex and consequential barriers to equalizing opportunity. “It seems to be the thing that everybody points to as the biggest challenge,</w:t>
      </w:r>
      <w:r w:rsidRPr="00B07963">
        <w:rPr>
          <w:sz w:val="16"/>
        </w:rPr>
        <w:t xml:space="preserve">” said Sarah Treuhaft, PolicyLink’s director of equitable growth initiatives. </w:t>
      </w:r>
    </w:p>
    <w:p w:rsidR="001256DB" w:rsidRDefault="001256DB" w:rsidP="001256DB"/>
    <w:p w:rsidR="001256DB" w:rsidRDefault="001256DB" w:rsidP="001256DB">
      <w:pPr>
        <w:pStyle w:val="Heading3"/>
      </w:pPr>
      <w:r>
        <w:t>A2: K-12 Not k2 Education</w:t>
      </w:r>
    </w:p>
    <w:p w:rsidR="001256DB" w:rsidRDefault="001256DB" w:rsidP="001256DB"/>
    <w:p w:rsidR="001256DB" w:rsidRDefault="001256DB" w:rsidP="001256DB">
      <w:pPr>
        <w:pStyle w:val="Heading4"/>
      </w:pPr>
      <w:r>
        <w:t>Colleges strong now – that’s Brown – need to improve K-12 to develop a pipeline</w:t>
      </w:r>
    </w:p>
    <w:p w:rsidR="001256DB" w:rsidRPr="00B20D90" w:rsidRDefault="001256DB" w:rsidP="001256DB"/>
    <w:p w:rsidR="001256DB" w:rsidRDefault="001256DB" w:rsidP="001256DB">
      <w:pPr>
        <w:pStyle w:val="Heading4"/>
      </w:pPr>
      <w:r>
        <w:t>It is</w:t>
      </w:r>
    </w:p>
    <w:p w:rsidR="001256DB" w:rsidRPr="00B20D90" w:rsidRDefault="001256DB" w:rsidP="001256DB">
      <w:r w:rsidRPr="00B20D90">
        <w:t xml:space="preserve">Norman R. </w:t>
      </w:r>
      <w:r w:rsidRPr="00B20D90">
        <w:rPr>
          <w:rStyle w:val="Style13ptBold"/>
        </w:rPr>
        <w:t>Augustine</w:t>
      </w:r>
      <w:r w:rsidRPr="00B20D90">
        <w:t xml:space="preserve"> et al, National Academies Committee on Prospering in the Global Economy of the 21st Century Chair, 20</w:t>
      </w:r>
      <w:r w:rsidRPr="00B20D90">
        <w:rPr>
          <w:rStyle w:val="Style13ptBold"/>
        </w:rPr>
        <w:t xml:space="preserve">06 </w:t>
      </w:r>
      <w:r w:rsidRPr="00B20D90">
        <w:t>[Augustine is also the retired Lockheed Martin Chairman and CEO, report written by the National Academies (The National Academy of Sciences, The National Academy of Engineering, The Institute of Medicine, and The National Research Council) Committee on Prospering in the Global Economy of the 21st Century, “Rising Above The Gathering Storm”]</w:t>
      </w:r>
    </w:p>
    <w:p w:rsidR="001256DB" w:rsidRPr="00E846AE" w:rsidRDefault="001256DB" w:rsidP="001256DB">
      <w:pPr>
        <w:rPr>
          <w:sz w:val="18"/>
          <w:szCs w:val="18"/>
        </w:rPr>
      </w:pPr>
    </w:p>
    <w:p w:rsidR="001256DB" w:rsidRPr="00644D33" w:rsidRDefault="001256DB" w:rsidP="001256DB">
      <w:r w:rsidRPr="00F66A57">
        <w:rPr>
          <w:rStyle w:val="underline"/>
        </w:rPr>
        <w:t>Enlarge the pipeline of students who are prepared to</w:t>
      </w:r>
      <w:r w:rsidRPr="0084706C">
        <w:rPr>
          <w:rStyle w:val="underline"/>
        </w:rPr>
        <w:t xml:space="preserve"> enter college </w:t>
      </w:r>
      <w:r w:rsidRPr="00644D33">
        <w:t xml:space="preserve">and graduate with a degree in science, engineering, or mathematics by increasing the number of students who pass AP and IB science and mathematics courses. </w:t>
      </w:r>
      <w:r w:rsidRPr="00F66A57">
        <w:rPr>
          <w:rStyle w:val="underline"/>
        </w:rPr>
        <w:t xml:space="preserve">The competitiveness of US knowledge industries will be purchased largely in the K–12 </w:t>
      </w:r>
      <w:r w:rsidRPr="0084706C">
        <w:rPr>
          <w:rStyle w:val="underline"/>
        </w:rPr>
        <w:t>classroom</w:t>
      </w:r>
      <w:r w:rsidRPr="00644D33">
        <w:t xml:space="preserve">: </w:t>
      </w:r>
      <w:r w:rsidRPr="00F66A57">
        <w:rPr>
          <w:rStyle w:val="underline"/>
        </w:rPr>
        <w:t>We must invest in our students’ mathematics and science education. A new generation of bright, well-trained scientists and engineers will transform our future only if we begin in the 6th grade to significantly enlarge the pipeline and prepare st</w:t>
      </w:r>
      <w:r w:rsidRPr="0084706C">
        <w:rPr>
          <w:rStyle w:val="underline"/>
        </w:rPr>
        <w:t xml:space="preserve">udents to engage in advanced coursework </w:t>
      </w:r>
      <w:r w:rsidRPr="00644D33">
        <w:t>in mathematics and science.</w:t>
      </w:r>
    </w:p>
    <w:p w:rsidR="001256DB" w:rsidRPr="00B20D90" w:rsidRDefault="001256DB" w:rsidP="001256DB"/>
    <w:p w:rsidR="001256DB" w:rsidRDefault="001256DB" w:rsidP="001256DB">
      <w:pPr>
        <w:pStyle w:val="Heading3"/>
      </w:pPr>
      <w:r>
        <w:t>A2: K-12 Not K2 Economy</w:t>
      </w:r>
    </w:p>
    <w:p w:rsidR="001256DB" w:rsidRDefault="001256DB" w:rsidP="001256DB"/>
    <w:p w:rsidR="001256DB" w:rsidRDefault="001256DB" w:rsidP="001256DB">
      <w:pPr>
        <w:pStyle w:val="Heading4"/>
      </w:pPr>
      <w:r>
        <w:t>Extend McKinsey – Quality of education key to the economy – US falling behind other nations at a rate equivalent to a permeant recession – prefer our evidence – most comprehensive studies</w:t>
      </w:r>
    </w:p>
    <w:p w:rsidR="001256DB" w:rsidRDefault="001256DB" w:rsidP="001256DB"/>
    <w:p w:rsidR="001256DB" w:rsidRDefault="001256DB" w:rsidP="001256DB">
      <w:pPr>
        <w:pStyle w:val="Heading4"/>
        <w:rPr>
          <w:sz w:val="18"/>
          <w:szCs w:val="18"/>
        </w:rPr>
      </w:pPr>
      <w:r>
        <w:t>The educated workforce is critical to the economy – public education is crucial</w:t>
      </w:r>
    </w:p>
    <w:p w:rsidR="001256DB" w:rsidRPr="00B20D90" w:rsidRDefault="001256DB" w:rsidP="001256DB">
      <w:r w:rsidRPr="00B20D90">
        <w:t xml:space="preserve">Norman R. </w:t>
      </w:r>
      <w:r w:rsidRPr="00B20D90">
        <w:rPr>
          <w:rStyle w:val="Style13ptBold"/>
        </w:rPr>
        <w:t>Augustine</w:t>
      </w:r>
      <w:r w:rsidRPr="00B20D90">
        <w:t xml:space="preserve"> et al, National Academies Committee on Prospering in the Global Economy of the 21st Century Chair, 20</w:t>
      </w:r>
      <w:r w:rsidRPr="00B20D90">
        <w:rPr>
          <w:rStyle w:val="Style13ptBold"/>
        </w:rPr>
        <w:t>06</w:t>
      </w:r>
      <w:r w:rsidRPr="00B20D90">
        <w:t xml:space="preserve"> [Augustine is also the retired Lockheed Martin Chairman and CEO, report written by the National Academies (The National Academy of Sciences, The National Academy of Engineering, The Institute of Medicine, and The National Research Council) Committee on Prospering in the Global Economy of the 21st Century, “Rising Above The Gathering Storm”]</w:t>
      </w:r>
    </w:p>
    <w:p w:rsidR="001256DB" w:rsidRPr="00644D33" w:rsidRDefault="001256DB" w:rsidP="001256DB">
      <w:r w:rsidRPr="00F66A57">
        <w:rPr>
          <w:rStyle w:val="underline"/>
        </w:rPr>
        <w:t>The most effective way for the U</w:t>
      </w:r>
      <w:r w:rsidRPr="00644D33">
        <w:t xml:space="preserve">nited </w:t>
      </w:r>
      <w:r w:rsidRPr="00F66A57">
        <w:rPr>
          <w:rStyle w:val="underline"/>
        </w:rPr>
        <w:t>S</w:t>
      </w:r>
      <w:r w:rsidRPr="00644D33">
        <w:t xml:space="preserve">tates </w:t>
      </w:r>
      <w:r w:rsidRPr="00F66A57">
        <w:rPr>
          <w:rStyle w:val="underline"/>
        </w:rPr>
        <w:t xml:space="preserve">to meet the challenges </w:t>
      </w:r>
      <w:r w:rsidRPr="00644D33">
        <w:t xml:space="preserve">of a flatter world </w:t>
      </w:r>
      <w:r w:rsidRPr="00F66A57">
        <w:rPr>
          <w:rStyle w:val="underline"/>
        </w:rPr>
        <w:t>would be to draw heavily and quickly on its investments in human capital. We need people who have been prepared for the kinds of knowledge-intensive oc</w:t>
      </w:r>
      <w:r w:rsidRPr="0084706C">
        <w:rPr>
          <w:rStyle w:val="underline"/>
        </w:rPr>
        <w:t>cupations in which the nation must excel</w:t>
      </w:r>
      <w:r w:rsidRPr="00644D33">
        <w:t xml:space="preserve">. Yet the United States has for a number of decades fallen short in making the kinds of investments that will be essential in a global economy. </w:t>
      </w:r>
      <w:r w:rsidRPr="00F66A57">
        <w:rPr>
          <w:rStyle w:val="underline"/>
        </w:rPr>
        <w:t>An educated, innovative, motivated workforce—human capital—is the most p</w:t>
      </w:r>
      <w:r w:rsidRPr="0084706C">
        <w:rPr>
          <w:rStyle w:val="underline"/>
        </w:rPr>
        <w:t xml:space="preserve">recious resource of any country </w:t>
      </w:r>
      <w:r w:rsidRPr="00644D33">
        <w:t xml:space="preserve">in this new, flat world. Yet </w:t>
      </w:r>
      <w:r w:rsidRPr="00F66A57">
        <w:rPr>
          <w:rStyle w:val="underline"/>
        </w:rPr>
        <w:t xml:space="preserve">there is widespread concern about our K–12 science and mathematics </w:t>
      </w:r>
      <w:r w:rsidRPr="00644D33">
        <w:t xml:space="preserve">education system, </w:t>
      </w:r>
      <w:r w:rsidRPr="00F66A57">
        <w:rPr>
          <w:rStyle w:val="underline"/>
        </w:rPr>
        <w:t xml:space="preserve">the foundation of </w:t>
      </w:r>
      <w:r w:rsidRPr="00644D33">
        <w:t xml:space="preserve">that </w:t>
      </w:r>
      <w:r w:rsidRPr="00F66A57">
        <w:rPr>
          <w:rStyle w:val="underline"/>
        </w:rPr>
        <w:t xml:space="preserve">human capital </w:t>
      </w:r>
      <w:r w:rsidRPr="00644D33">
        <w:t>in today’s global economy.</w:t>
      </w:r>
    </w:p>
    <w:p w:rsidR="001256DB" w:rsidRDefault="001256DB" w:rsidP="001256DB"/>
    <w:p w:rsidR="001256DB" w:rsidRPr="00840F1B" w:rsidRDefault="001256DB" w:rsidP="001256DB">
      <w:pPr>
        <w:pStyle w:val="Heading4"/>
      </w:pPr>
      <w:r w:rsidRPr="0084706C">
        <w:rPr>
          <w:bCs/>
        </w:rPr>
        <w:t>Education</w:t>
      </w:r>
      <w:r w:rsidRPr="00840F1B">
        <w:t xml:space="preserve"> is key to competitiveness-innovation, market growth and employment.</w:t>
      </w:r>
    </w:p>
    <w:p w:rsidR="001256DB" w:rsidRPr="00B20D90" w:rsidRDefault="001256DB" w:rsidP="001256DB">
      <w:r w:rsidRPr="00B20D90">
        <w:rPr>
          <w:rStyle w:val="Style13ptBold"/>
        </w:rPr>
        <w:t>Gates in 2k7</w:t>
      </w:r>
      <w:r w:rsidRPr="00B20D90">
        <w:t xml:space="preserve"> (Bill Gates, Chairman and former CEO of Microsoft, Founder of the Bill and Melinda Gates Foundation, “How to Keep America Competitive”, Washington Post, February 24, 2007, http://www.washingtonpost.com/wp-dyn/content/article/2007/02/23/AR2007022301697.html) </w:t>
      </w:r>
    </w:p>
    <w:p w:rsidR="001256DB" w:rsidRPr="00071EEB" w:rsidRDefault="001256DB" w:rsidP="001256DB"/>
    <w:p w:rsidR="001256DB" w:rsidRDefault="001256DB" w:rsidP="001256DB">
      <w:pPr>
        <w:rPr>
          <w:rStyle w:val="underline"/>
        </w:rPr>
      </w:pPr>
      <w:r w:rsidRPr="00F66A57">
        <w:rPr>
          <w:rStyle w:val="underline"/>
        </w:rPr>
        <w:t>For centuries people assumed that economic growth resulted from the interplay between capital and labor. Today we know that these elements are outweighed by a single critical factor: innovation.</w:t>
      </w:r>
      <w:r>
        <w:rPr>
          <w:rStyle w:val="underline"/>
        </w:rPr>
        <w:t xml:space="preserve"> </w:t>
      </w:r>
      <w:r w:rsidRPr="00F66A57">
        <w:rPr>
          <w:rStyle w:val="underline"/>
        </w:rPr>
        <w:t>Innovatio</w:t>
      </w:r>
      <w:r w:rsidRPr="0084706C">
        <w:rPr>
          <w:rStyle w:val="underline"/>
        </w:rPr>
        <w:t>n is the source of U.S.</w:t>
      </w:r>
      <w:r w:rsidRPr="00A70909">
        <w:t xml:space="preserve"> economic </w:t>
      </w:r>
      <w:r w:rsidRPr="00F66A57">
        <w:rPr>
          <w:rStyle w:val="underline"/>
        </w:rPr>
        <w:t>leadership and the foundation for</w:t>
      </w:r>
      <w:r w:rsidRPr="00A70909">
        <w:t xml:space="preserve"> our </w:t>
      </w:r>
      <w:r w:rsidRPr="00F66A57">
        <w:rPr>
          <w:rStyle w:val="underline"/>
        </w:rPr>
        <w:t>competitiveness</w:t>
      </w:r>
      <w:r w:rsidRPr="00A70909">
        <w:t xml:space="preserve"> in the global economy. </w:t>
      </w:r>
      <w:r w:rsidRPr="00F66A57">
        <w:rPr>
          <w:rStyle w:val="underline"/>
        </w:rPr>
        <w:t>Government investment in research, strong intellectual property laws and efficient capital markets are among the reasons that America has for deca</w:t>
      </w:r>
      <w:r w:rsidRPr="0084706C">
        <w:rPr>
          <w:rStyle w:val="underline"/>
        </w:rPr>
        <w:t>des been best at transforming new ideas into successful businesses.</w:t>
      </w:r>
      <w:r>
        <w:rPr>
          <w:rStyle w:val="underline"/>
        </w:rPr>
        <w:t xml:space="preserve"> </w:t>
      </w:r>
      <w:r w:rsidRPr="00A70909">
        <w:t xml:space="preserve">. </w:t>
      </w:r>
      <w:r w:rsidRPr="00F66A57">
        <w:rPr>
          <w:rStyle w:val="underline"/>
        </w:rPr>
        <w:t>The most important factor is our workforce</w:t>
      </w:r>
      <w:r w:rsidRPr="00A70909">
        <w:t xml:space="preserve"> </w:t>
      </w:r>
      <w:r w:rsidRPr="00F66A57">
        <w:rPr>
          <w:rStyle w:val="underline"/>
        </w:rPr>
        <w:t>Scientists and engineers trained in U.S. universities</w:t>
      </w:r>
      <w:r w:rsidRPr="00A70909">
        <w:t xml:space="preserve"> -- the world's best </w:t>
      </w:r>
      <w:r w:rsidRPr="00F66A57">
        <w:rPr>
          <w:rStyle w:val="underline"/>
        </w:rPr>
        <w:t>-- have pioneered key technologies such as the microprocessor, creati</w:t>
      </w:r>
      <w:r w:rsidRPr="0084706C">
        <w:rPr>
          <w:rStyle w:val="underline"/>
        </w:rPr>
        <w:t>ng industries and generating millions of high-paying jobs.</w:t>
      </w:r>
      <w:r>
        <w:rPr>
          <w:rStyle w:val="underline"/>
        </w:rPr>
        <w:t xml:space="preserve"> </w:t>
      </w:r>
      <w:r w:rsidRPr="00F66A57">
        <w:rPr>
          <w:rStyle w:val="underline"/>
        </w:rPr>
        <w:t>But our status as the world's center for new ideas cannot be taken for granted. Other governments are waking up to the vital role innovation plays in competitiveness.</w:t>
      </w:r>
      <w:r>
        <w:rPr>
          <w:rStyle w:val="underline"/>
        </w:rPr>
        <w:t xml:space="preserve"> </w:t>
      </w:r>
      <w:r w:rsidRPr="00A70909">
        <w:t>This is not to say that the growing economic importance of countries such as China and India is bad. On the contrary</w:t>
      </w:r>
      <w:r w:rsidRPr="00F66A57">
        <w:rPr>
          <w:rStyle w:val="underline"/>
        </w:rPr>
        <w:t xml:space="preserve">, the world benefits as more people acquire the skills needed to foster innovation. But if we are to remain competitive, we need a workforce that consists of the world's </w:t>
      </w:r>
      <w:r w:rsidRPr="0084706C">
        <w:rPr>
          <w:rStyle w:val="underline"/>
        </w:rPr>
        <w:t>brightest minds</w:t>
      </w:r>
      <w:r w:rsidRPr="00A70909">
        <w:t>.</w:t>
      </w:r>
      <w:r>
        <w:t xml:space="preserve"> </w:t>
      </w:r>
      <w:r w:rsidRPr="00A70909">
        <w:t xml:space="preserve">Two steps are critical. </w:t>
      </w:r>
      <w:r w:rsidRPr="00F66A57">
        <w:rPr>
          <w:rStyle w:val="underline"/>
        </w:rPr>
        <w:t>First, we must demand strong schools so that young Americans enter the workforce with the math, science and problem-solving skills they need to succeed in the knowledge economy. We must also make it easier for forei</w:t>
      </w:r>
      <w:r w:rsidRPr="0084706C">
        <w:rPr>
          <w:rStyle w:val="underline"/>
        </w:rPr>
        <w:t>gn-born scientists and engineers to work for U.S. companies.</w:t>
      </w:r>
      <w:r>
        <w:rPr>
          <w:rStyle w:val="underline"/>
        </w:rPr>
        <w:t xml:space="preserve"> </w:t>
      </w:r>
      <w:r w:rsidRPr="00F66A57">
        <w:rPr>
          <w:rStyle w:val="underline"/>
        </w:rPr>
        <w:t>Education has always been the gateway to a better life in this country,</w:t>
      </w:r>
      <w:r w:rsidRPr="00A70909">
        <w:t xml:space="preserve"> and our primary and secondary schools were long considered the world's best. </w:t>
      </w:r>
      <w:r w:rsidRPr="00F66A57">
        <w:rPr>
          <w:rStyle w:val="underline"/>
        </w:rPr>
        <w:t>But on an international math test in 2003, U.S</w:t>
      </w:r>
      <w:r w:rsidRPr="0084706C">
        <w:rPr>
          <w:rStyle w:val="underline"/>
        </w:rPr>
        <w:t>. high school students ranked 24th out of 29 industrialized nations surveyed.</w:t>
      </w:r>
      <w:r>
        <w:rPr>
          <w:rStyle w:val="underline"/>
        </w:rPr>
        <w:t xml:space="preserve"> </w:t>
      </w:r>
      <w:r w:rsidRPr="00F66A57">
        <w:rPr>
          <w:rStyle w:val="underline"/>
        </w:rPr>
        <w:t>To remain competitive in the global economy</w:t>
      </w:r>
      <w:r w:rsidRPr="00A70909">
        <w:t xml:space="preserve">, </w:t>
      </w:r>
      <w:r w:rsidRPr="00F66A57">
        <w:rPr>
          <w:rStyle w:val="underline"/>
        </w:rPr>
        <w:t>we must</w:t>
      </w:r>
      <w:r w:rsidRPr="00A70909">
        <w:t xml:space="preserve"> build on the success of such schools and </w:t>
      </w:r>
      <w:r w:rsidRPr="00F66A57">
        <w:rPr>
          <w:rStyle w:val="underline"/>
        </w:rPr>
        <w:t>commit to an ambitious national agenda for education</w:t>
      </w:r>
      <w:r w:rsidRPr="00A70909">
        <w:t xml:space="preserve">. Government and businesses can both play a role. </w:t>
      </w:r>
      <w:r w:rsidRPr="00F66A57">
        <w:rPr>
          <w:rStyle w:val="underline"/>
        </w:rPr>
        <w:t>Companies must advocate for strong education policies and work with schools to foster interest in science and mathematics and to provide an education that is relevant to the needs of business. Government must work with educators to reform</w:t>
      </w:r>
      <w:r w:rsidRPr="0084706C">
        <w:rPr>
          <w:rStyle w:val="underline"/>
        </w:rPr>
        <w:t xml:space="preserve"> schools and improve educational excellence.</w:t>
      </w:r>
      <w:r>
        <w:rPr>
          <w:rStyle w:val="underline"/>
        </w:rPr>
        <w:t xml:space="preserve"> </w:t>
      </w:r>
      <w:r w:rsidRPr="00A70909">
        <w:t>During the past 30 years, U</w:t>
      </w:r>
      <w:r w:rsidRPr="00F66A57">
        <w:rPr>
          <w:rStyle w:val="underline"/>
        </w:rPr>
        <w:t>.S. innovation has been the catalyst for the digital information revolution. If the U</w:t>
      </w:r>
      <w:r w:rsidRPr="00A70909">
        <w:t xml:space="preserve">nited </w:t>
      </w:r>
      <w:r w:rsidRPr="00F66A57">
        <w:rPr>
          <w:rStyle w:val="underline"/>
        </w:rPr>
        <w:t>S</w:t>
      </w:r>
      <w:r w:rsidRPr="00A70909">
        <w:t xml:space="preserve">tates </w:t>
      </w:r>
      <w:r w:rsidRPr="00F66A57">
        <w:rPr>
          <w:rStyle w:val="underline"/>
        </w:rPr>
        <w:t>is to remain a global economic leader, we must foster an environment that enables a ne</w:t>
      </w:r>
      <w:r w:rsidRPr="0084706C">
        <w:rPr>
          <w:rStyle w:val="underline"/>
        </w:rPr>
        <w:t>w generation to dream up innovations, regardless of where they were born.</w:t>
      </w:r>
      <w:r w:rsidRPr="00A70909">
        <w:t xml:space="preserve"> Talent in this country is not the problem </w:t>
      </w:r>
      <w:r w:rsidRPr="00F66A57">
        <w:rPr>
          <w:rStyle w:val="underline"/>
        </w:rPr>
        <w:t>-- the issue is political will.</w:t>
      </w:r>
    </w:p>
    <w:p w:rsidR="001256DB" w:rsidRPr="00F66A57" w:rsidRDefault="001256DB" w:rsidP="001256DB">
      <w:pPr>
        <w:rPr>
          <w:rStyle w:val="underline"/>
        </w:rPr>
      </w:pPr>
    </w:p>
    <w:p w:rsidR="001256DB" w:rsidRDefault="001256DB" w:rsidP="001256DB">
      <w:pPr>
        <w:pStyle w:val="Heading4"/>
      </w:pPr>
      <w:r>
        <w:t>Ramping up STEM education key to maintaining competitiveness</w:t>
      </w:r>
    </w:p>
    <w:p w:rsidR="001256DB" w:rsidRPr="00570B9B" w:rsidRDefault="001256DB" w:rsidP="001256DB">
      <w:pPr>
        <w:rPr>
          <w:rStyle w:val="Style13ptBold"/>
        </w:rPr>
      </w:pPr>
      <w:r w:rsidRPr="00570B9B">
        <w:rPr>
          <w:rStyle w:val="Style13ptBold"/>
        </w:rPr>
        <w:t>Gordon 14</w:t>
      </w:r>
    </w:p>
    <w:p w:rsidR="001256DB" w:rsidRPr="00570B9B" w:rsidRDefault="001256DB" w:rsidP="001256DB">
      <w:r>
        <w:t>4/19/14 Bart Gordon served in the U.S. House of Representatives from 1985-2011 including as Chairman of the Committee on Science &amp; Technology from 2007-2011.  He is currently a partner at the global law firm K&amp;L Gates LLP. “STEM Education: Key to America’s Global Competitiveness” http://scienceblogs.com/usasciencefestival/2014/04/19/stem-education-key-to-americas-global-competitiveness/</w:t>
      </w:r>
    </w:p>
    <w:p w:rsidR="001256DB" w:rsidRPr="00570B9B" w:rsidRDefault="001256DB" w:rsidP="001256DB">
      <w:pPr>
        <w:rPr>
          <w:u w:val="single"/>
        </w:rPr>
      </w:pPr>
      <w:r w:rsidRPr="00570B9B">
        <w:rPr>
          <w:sz w:val="16"/>
        </w:rPr>
        <w:t xml:space="preserve">Our nation has a long and proud history as a global leader in the development of technological breakthroughs and the development of revolutionary products that change and save lives around the world. </w:t>
      </w:r>
      <w:r w:rsidRPr="00570B9B">
        <w:rPr>
          <w:u w:val="single"/>
        </w:rPr>
        <w:t>In recent years</w:t>
      </w:r>
      <w:r w:rsidRPr="00570B9B">
        <w:rPr>
          <w:sz w:val="16"/>
        </w:rPr>
        <w:t xml:space="preserve">, however, </w:t>
      </w:r>
      <w:r w:rsidRPr="00570B9B">
        <w:rPr>
          <w:u w:val="single"/>
        </w:rPr>
        <w:t xml:space="preserve">fewer young Americans are entering fields of science, technology, engineering and math (STEM) and as a result, </w:t>
      </w:r>
      <w:r w:rsidRPr="00570B9B">
        <w:rPr>
          <w:b/>
          <w:u w:val="single"/>
        </w:rPr>
        <w:t>our global</w:t>
      </w:r>
      <w:r w:rsidRPr="00570B9B">
        <w:rPr>
          <w:u w:val="single"/>
        </w:rPr>
        <w:t xml:space="preserve"> </w:t>
      </w:r>
      <w:r w:rsidRPr="00570B9B">
        <w:rPr>
          <w:b/>
          <w:u w:val="single"/>
        </w:rPr>
        <w:t>competitiveness is in jeopardy</w:t>
      </w:r>
      <w:r w:rsidRPr="00570B9B">
        <w:rPr>
          <w:sz w:val="16"/>
        </w:rPr>
        <w:t xml:space="preserve">. For the past six years, the majority of patents issued by the U.S. Patent and Trademark Office have been awarded to international owners, and fewer American students are pursuing advanced science degrees and the World Economic Forum ranks the United States 52nd in quality of math and science education. We can and must do better. At the same time, </w:t>
      </w:r>
      <w:r w:rsidRPr="00570B9B">
        <w:rPr>
          <w:u w:val="single"/>
        </w:rPr>
        <w:t>STEM occupations are poised to grow more quickly in the future than the economy as a whole.</w:t>
      </w:r>
      <w:r>
        <w:rPr>
          <w:u w:val="single"/>
        </w:rPr>
        <w:t xml:space="preserve"> </w:t>
      </w:r>
      <w:r w:rsidRPr="00570B9B">
        <w:rPr>
          <w:u w:val="single"/>
        </w:rPr>
        <w:t>More than half of our nation’s economic growth since World War II can be attributed to development and adoption of new technologies and this area holds the path toward sustainable economic growth and prosperity for the next 50 years</w:t>
      </w:r>
      <w:r w:rsidRPr="00570B9B">
        <w:rPr>
          <w:sz w:val="16"/>
        </w:rPr>
        <w:t xml:space="preserve">. A report from the Georgetown University Center on Education and the workforce projected 2.4 million job openings in STEM fields by 2018. </w:t>
      </w:r>
      <w:r w:rsidRPr="00570B9B">
        <w:rPr>
          <w:u w:val="single"/>
        </w:rPr>
        <w:t>Only by developing a generation of workers prepared for those opportunities can America secure its continued global competitiveness.</w:t>
      </w:r>
      <w:r w:rsidRPr="00570B9B">
        <w:rPr>
          <w:sz w:val="16"/>
        </w:rPr>
        <w:t xml:space="preserve"> </w:t>
      </w:r>
      <w:r w:rsidRPr="00570B9B">
        <w:rPr>
          <w:u w:val="single"/>
        </w:rPr>
        <w:t>A critical component of solving this crisis is recognition on the part of government leaders and the business community that public and private resources must be brought to bear.</w:t>
      </w:r>
      <w:r w:rsidRPr="00570B9B">
        <w:rPr>
          <w:sz w:val="16"/>
        </w:rPr>
        <w:t xml:space="preserve"> During my time in Congress, we worked to create policies that made STEM education a national priority and President Obama has continued that focus throughout his Administration. </w:t>
      </w:r>
      <w:r w:rsidRPr="00570B9B">
        <w:rPr>
          <w:u w:val="single"/>
        </w:rPr>
        <w:t>Training teachers, reaching traditionally underrepresented populations and ensuring funding is available for the groundbreaking research that goes on daily at America’s national labs and other facilities are all investments that will pay tremendous dividends in the future.</w:t>
      </w:r>
    </w:p>
    <w:p w:rsidR="001256DB" w:rsidRDefault="001256DB" w:rsidP="001256DB"/>
    <w:p w:rsidR="001256DB" w:rsidRDefault="001256DB" w:rsidP="001256DB">
      <w:pPr>
        <w:pStyle w:val="Heading4"/>
      </w:pPr>
      <w:r>
        <w:t>STEM education key to american economic competitiveness</w:t>
      </w:r>
    </w:p>
    <w:p w:rsidR="001256DB" w:rsidRPr="00570B9B" w:rsidRDefault="001256DB" w:rsidP="001256DB">
      <w:pPr>
        <w:rPr>
          <w:rStyle w:val="Style13ptBold"/>
        </w:rPr>
      </w:pPr>
      <w:r w:rsidRPr="00570B9B">
        <w:rPr>
          <w:rStyle w:val="Style13ptBold"/>
        </w:rPr>
        <w:t xml:space="preserve">UT 15 </w:t>
      </w:r>
    </w:p>
    <w:p w:rsidR="001256DB" w:rsidRPr="00570B9B" w:rsidRDefault="001256DB" w:rsidP="001256DB">
      <w:r>
        <w:t>9/16/15 University of Texas at Arlington official online publication. “STEM EDUCATION AFFECTS COMPETITIVENESS IN THE GLOBAL MARKETPLACE” http://academicpartnerships.uta.edu/articles/education/stem-education-affects-competitiveness.aspx</w:t>
      </w:r>
    </w:p>
    <w:p w:rsidR="001256DB" w:rsidRPr="00570B9B" w:rsidRDefault="001256DB" w:rsidP="001256DB">
      <w:pPr>
        <w:rPr>
          <w:sz w:val="16"/>
        </w:rPr>
      </w:pPr>
      <w:r w:rsidRPr="00570B9B">
        <w:rPr>
          <w:u w:val="single"/>
        </w:rPr>
        <w:t>The rest of the world is surging past the U.S. in STEM subjects</w:t>
      </w:r>
      <w:r w:rsidRPr="00570B9B">
        <w:rPr>
          <w:sz w:val="16"/>
        </w:rPr>
        <w:t xml:space="preserve"> (science, technology, engineering and math) as more and more students struggle with those subjects. </w:t>
      </w:r>
      <w:r w:rsidRPr="00570B9B">
        <w:rPr>
          <w:b/>
          <w:u w:val="single"/>
        </w:rPr>
        <w:t>The importance of STEM education to the U.S. economy is undeniable</w:t>
      </w:r>
      <w:r w:rsidRPr="00570B9B">
        <w:rPr>
          <w:sz w:val="16"/>
        </w:rPr>
        <w:t xml:space="preserve">. STEM teachers can enhance students' STEM skills by taking advantage of an online Master of Education in Curriculum and Instruction – Math Educationgraduate degree. The master's degree offers a concentration in math education. Groups call for more STEM education: </w:t>
      </w:r>
      <w:r w:rsidRPr="00570B9B">
        <w:rPr>
          <w:u w:val="single"/>
        </w:rPr>
        <w:t>The National Math + Science Initiative, a nonprofit organization designed to transform education in the U.S., and the STEM Education Coalition, a Washington, D.C.-based organization on the forefront of STEM initiatives, both advocate for STEM education to ensure America is economically viable. The competitive global marketplace demands competency, and in order for America to regain its competitiveness, the importance of STEM education must not be overlooked</w:t>
      </w:r>
      <w:r w:rsidRPr="00570B9B">
        <w:rPr>
          <w:sz w:val="16"/>
        </w:rPr>
        <w:t xml:space="preserve">. STEM education shortfalls: According to the Initiative: </w:t>
      </w:r>
      <w:r w:rsidRPr="00570B9B">
        <w:rPr>
          <w:u w:val="single"/>
        </w:rPr>
        <w:t>The American economy fell to No. 48 in math and science education as ranked by the World Economic Forum. Additional data supporting the importance of STEM education from the coalition indicate only 16 percent of high school seniors have solid math skills, based on Department of Education statistics. The coalition says half of all graduates are not prepared for opportunities in STEM.</w:t>
      </w:r>
      <w:r w:rsidRPr="00570B9B">
        <w:rPr>
          <w:sz w:val="16"/>
        </w:rPr>
        <w:t xml:space="preserve"> Roughly two-thirds of math students and one-third of the students taking physical science classes in high school had teachers who either had not majored in those subjects or were not certified to teach those courses.</w:t>
      </w:r>
    </w:p>
    <w:p w:rsidR="001256DB" w:rsidRDefault="001256DB" w:rsidP="001256DB"/>
    <w:p w:rsidR="001256DB" w:rsidRDefault="001256DB" w:rsidP="001256DB">
      <w:pPr>
        <w:pStyle w:val="Heading3"/>
      </w:pPr>
      <w:r>
        <w:t>A2: Not K2 Heg</w:t>
      </w:r>
    </w:p>
    <w:p w:rsidR="001256DB" w:rsidRDefault="001256DB" w:rsidP="001256DB"/>
    <w:p w:rsidR="001256DB" w:rsidRDefault="001256DB" w:rsidP="001256DB">
      <w:pPr>
        <w:pStyle w:val="Heading4"/>
      </w:pPr>
      <w:r>
        <w:t>Extend Borys – K-12 critical to national security and leadership – better education improves defensive capabilities and diplomacy – key to soft and hard power</w:t>
      </w:r>
    </w:p>
    <w:p w:rsidR="001256DB" w:rsidRDefault="001256DB" w:rsidP="001256DB"/>
    <w:p w:rsidR="001256DB" w:rsidRDefault="001256DB" w:rsidP="001256DB">
      <w:pPr>
        <w:pStyle w:val="Heading4"/>
      </w:pPr>
      <w:r>
        <w:t>K-12 critical to tech innovation which is key to heg</w:t>
      </w:r>
    </w:p>
    <w:p w:rsidR="001256DB" w:rsidRPr="00A80C8B" w:rsidRDefault="001256DB" w:rsidP="001256DB">
      <w:r w:rsidRPr="00B20D90">
        <w:rPr>
          <w:rStyle w:val="Style13ptBold"/>
        </w:rPr>
        <w:t>McNeill</w:t>
      </w:r>
      <w:r w:rsidRPr="00A80C8B">
        <w:t>, Heritage Foundation Homeland Security Policy Analyst,</w:t>
      </w:r>
      <w:r>
        <w:t xml:space="preserve"> et al, </w:t>
      </w:r>
      <w:r w:rsidRPr="00A80C8B">
        <w:t>6/16/20</w:t>
      </w:r>
      <w:r w:rsidRPr="00B20D90">
        <w:rPr>
          <w:rStyle w:val="Style13ptBold"/>
        </w:rPr>
        <w:t>09</w:t>
      </w:r>
      <w:r>
        <w:t xml:space="preserve"> [</w:t>
      </w:r>
      <w:r w:rsidRPr="00A80C8B">
        <w:t>Lips, Heritage Foundation Senior Policy Analyst, Marshall, Heritage Foundation Domestic Policy Studies Director,</w:t>
      </w:r>
      <w:r>
        <w:t xml:space="preserve"> and </w:t>
      </w:r>
      <w:r w:rsidRPr="00A80C8B">
        <w:t>Carafano, Ph.D., Heritage Foundation Defense and Homeland Security Senior Research Fellow,</w:t>
      </w:r>
      <w:r>
        <w:t xml:space="preserve"> </w:t>
      </w:r>
      <w:r w:rsidRPr="00A80C8B">
        <w:t>"Improving U.S. Competitiveness with K-12 STEM Education and Training,' http://www.heritage.org/Research/Education/sr0057.cfm]</w:t>
      </w:r>
    </w:p>
    <w:p w:rsidR="001256DB" w:rsidRPr="00A80C8B" w:rsidRDefault="001256DB" w:rsidP="001256DB"/>
    <w:p w:rsidR="001256DB" w:rsidRPr="00A80C8B" w:rsidRDefault="001256DB" w:rsidP="001256DB">
      <w:pPr>
        <w:rPr>
          <w:rStyle w:val="underline"/>
        </w:rPr>
      </w:pPr>
      <w:r w:rsidRPr="00F66A57">
        <w:rPr>
          <w:rStyle w:val="underline"/>
        </w:rPr>
        <w:t>Every day, a new technology is brought to market</w:t>
      </w:r>
      <w:r>
        <w:rPr>
          <w:rFonts w:cs="Times-Roman"/>
          <w:lang w:bidi="en-US"/>
        </w:rPr>
        <w:t xml:space="preserve"> by the STEM workforce, </w:t>
      </w:r>
      <w:r w:rsidRPr="00F66A57">
        <w:rPr>
          <w:rStyle w:val="underline"/>
        </w:rPr>
        <w:t>enabling people around the world</w:t>
      </w:r>
      <w:r>
        <w:rPr>
          <w:rStyle w:val="underline"/>
        </w:rPr>
        <w:t xml:space="preserve"> </w:t>
      </w:r>
      <w:r w:rsidRPr="00F66A57">
        <w:rPr>
          <w:rStyle w:val="underline"/>
        </w:rPr>
        <w:t>to live longer, better lives</w:t>
      </w:r>
      <w:r>
        <w:rPr>
          <w:rFonts w:cs="Times-Roman"/>
          <w:lang w:bidi="en-US"/>
        </w:rPr>
        <w:t xml:space="preserve">. From computer chips to microwaves, from cell phones to antibiotics, access to technology and </w:t>
      </w:r>
      <w:r w:rsidRPr="00F66A57">
        <w:rPr>
          <w:rStyle w:val="underline"/>
        </w:rPr>
        <w:t>technological innovation is what separates the developed world from developing nations</w:t>
      </w:r>
      <w:r>
        <w:rPr>
          <w:rFonts w:cs="Times-Roman"/>
          <w:lang w:bidi="en-US"/>
        </w:rPr>
        <w:t xml:space="preserve">. </w:t>
      </w:r>
      <w:r w:rsidRPr="00F66A57">
        <w:rPr>
          <w:rStyle w:val="underline"/>
        </w:rPr>
        <w:t>The U.S. depends on</w:t>
      </w:r>
      <w:r>
        <w:rPr>
          <w:rStyle w:val="underline"/>
        </w:rPr>
        <w:t xml:space="preserve"> </w:t>
      </w:r>
      <w:r w:rsidRPr="00F66A57">
        <w:rPr>
          <w:rStyle w:val="underline"/>
        </w:rPr>
        <w:t>science, technology, engineering, and math to maintain its position as the world superpower.</w:t>
      </w:r>
      <w:r>
        <w:rPr>
          <w:rStyle w:val="underline"/>
        </w:rPr>
        <w:t xml:space="preserve"> </w:t>
      </w:r>
      <w:r>
        <w:rPr>
          <w:rFonts w:cs="Times-Roman"/>
          <w:lang w:bidi="en-US"/>
        </w:rPr>
        <w:t xml:space="preserve">In today’s world, </w:t>
      </w:r>
      <w:r w:rsidRPr="00F66A57">
        <w:rPr>
          <w:rStyle w:val="underline"/>
        </w:rPr>
        <w:t>technology begets technology</w:t>
      </w:r>
      <w:r>
        <w:rPr>
          <w:rFonts w:cs="Times-Roman"/>
          <w:lang w:bidi="en-US"/>
        </w:rPr>
        <w:t xml:space="preserve">. Multidisciplinary </w:t>
      </w:r>
      <w:r w:rsidRPr="00F66A57">
        <w:rPr>
          <w:rStyle w:val="underline"/>
        </w:rPr>
        <w:t>research is a prerequisite for any nation to</w:t>
      </w:r>
      <w:r>
        <w:rPr>
          <w:rStyle w:val="underline"/>
        </w:rPr>
        <w:t xml:space="preserve"> </w:t>
      </w:r>
      <w:r w:rsidRPr="00F66A57">
        <w:rPr>
          <w:rStyle w:val="underline"/>
        </w:rPr>
        <w:t>maintain, let alone gain, a competitive edge.</w:t>
      </w:r>
      <w:r>
        <w:rPr>
          <w:rFonts w:cs="Times-Roman"/>
          <w:lang w:bidi="en-US"/>
        </w:rPr>
        <w:t xml:space="preserve"> </w:t>
      </w:r>
      <w:r w:rsidRPr="00F66A57">
        <w:rPr>
          <w:rStyle w:val="underline"/>
        </w:rPr>
        <w:t>The physicist must work with the structural engineer to create alterna-</w:t>
      </w:r>
      <w:r>
        <w:rPr>
          <w:rStyle w:val="underline"/>
        </w:rPr>
        <w:t xml:space="preserve"> </w:t>
      </w:r>
      <w:r w:rsidRPr="00F66A57">
        <w:rPr>
          <w:rStyle w:val="underline"/>
        </w:rPr>
        <w:t>tive energy sources; neith</w:t>
      </w:r>
      <w:r w:rsidRPr="00A80C8B">
        <w:rPr>
          <w:rStyle w:val="underline"/>
        </w:rPr>
        <w:t>er can do it alone.</w:t>
      </w:r>
      <w:r>
        <w:rPr>
          <w:rStyle w:val="underline"/>
        </w:rPr>
        <w:t xml:space="preserve"> </w:t>
      </w:r>
      <w:r w:rsidRPr="00A80C8B">
        <w:rPr>
          <w:rStyle w:val="underline"/>
        </w:rPr>
        <w:t>The</w:t>
      </w:r>
      <w:r>
        <w:rPr>
          <w:rFonts w:cs="Times-Roman"/>
          <w:lang w:bidi="en-US"/>
        </w:rPr>
        <w:t xml:space="preserve"> ocean engineer must work with the nuclear engineer to create world-class submarines. Such </w:t>
      </w:r>
      <w:r w:rsidRPr="00F66A57">
        <w:rPr>
          <w:rStyle w:val="underline"/>
        </w:rPr>
        <w:t>technologies keep the economy thriving and protect the country in times of war</w:t>
      </w:r>
      <w:r>
        <w:rPr>
          <w:rFonts w:cs="Times-Roman"/>
          <w:lang w:bidi="en-US"/>
        </w:rPr>
        <w:t xml:space="preserve">. Advances in robotics can improve manufacturing. When a company fails to make progress in materials science, it means a competitor’s microchips will be smaller. </w:t>
      </w:r>
      <w:r w:rsidRPr="00F66A57">
        <w:rPr>
          <w:rStyle w:val="underline"/>
        </w:rPr>
        <w:t>Falling behind in any technological field has a detrimental domino</w:t>
      </w:r>
      <w:r>
        <w:rPr>
          <w:rStyle w:val="underline"/>
        </w:rPr>
        <w:t xml:space="preserve"> </w:t>
      </w:r>
      <w:r w:rsidRPr="00F66A57">
        <w:rPr>
          <w:rStyle w:val="underline"/>
        </w:rPr>
        <w:t>effect because every field is dependent on the others.</w:t>
      </w:r>
      <w:r>
        <w:rPr>
          <w:rStyle w:val="underline"/>
        </w:rPr>
        <w:t xml:space="preserve"> </w:t>
      </w:r>
      <w:r w:rsidRPr="00F66A57">
        <w:rPr>
          <w:rStyle w:val="underline"/>
        </w:rPr>
        <w:t>For years, the U.S.-dominated</w:t>
      </w:r>
      <w:r w:rsidRPr="00A80C8B">
        <w:rPr>
          <w:rStyle w:val="underline"/>
        </w:rPr>
        <w:t xml:space="preserve"> science and technology fields filed record numbers of patents</w:t>
      </w:r>
      <w:r>
        <w:rPr>
          <w:rFonts w:cs="Times-Roman"/>
          <w:lang w:bidi="en-US"/>
        </w:rPr>
        <w:t xml:space="preserve">, </w:t>
      </w:r>
      <w:r w:rsidRPr="00F66A57">
        <w:rPr>
          <w:rStyle w:val="underline"/>
        </w:rPr>
        <w:t>which</w:t>
      </w:r>
      <w:r>
        <w:rPr>
          <w:rFonts w:cs="Times-Roman"/>
          <w:lang w:bidi="en-US"/>
        </w:rPr>
        <w:t xml:space="preserve"> in turn </w:t>
      </w:r>
      <w:r w:rsidRPr="00F66A57">
        <w:rPr>
          <w:rStyle w:val="underline"/>
        </w:rPr>
        <w:t>empowered its military and fueled its economy. But times are changing. China has gained ground</w:t>
      </w:r>
      <w:r>
        <w:rPr>
          <w:rFonts w:cs="Times-Roman"/>
          <w:lang w:bidi="en-US"/>
        </w:rPr>
        <w:t xml:space="preserve"> in electrical engi- neering and computing</w:t>
      </w:r>
      <w:r w:rsidRPr="00F66A57">
        <w:rPr>
          <w:rStyle w:val="underline"/>
        </w:rPr>
        <w:t>, and India has made enormous strides</w:t>
      </w:r>
      <w:r>
        <w:rPr>
          <w:rFonts w:cs="Times-Roman"/>
          <w:lang w:bidi="en-US"/>
        </w:rPr>
        <w:t xml:space="preserve"> toward becoming the leader in accounting and finan- cial services. </w:t>
      </w:r>
      <w:r w:rsidRPr="00F66A57">
        <w:rPr>
          <w:rStyle w:val="underline"/>
        </w:rPr>
        <w:t>Ninety-five percent of Fortune 500 CEOs believe that there is a severe shortage of U.S. citizens working</w:t>
      </w:r>
      <w:r>
        <w:rPr>
          <w:rStyle w:val="underline"/>
        </w:rPr>
        <w:t xml:space="preserve"> </w:t>
      </w:r>
      <w:r w:rsidRPr="00F66A57">
        <w:rPr>
          <w:rStyle w:val="underline"/>
        </w:rPr>
        <w:t>in STEM fields</w:t>
      </w:r>
      <w:r>
        <w:rPr>
          <w:rFonts w:cs="Times-Roman"/>
          <w:lang w:bidi="en-US"/>
        </w:rPr>
        <w:t xml:space="preserve">. Sixty-eight percent believe that the U.S. is less focused on STEM than other countries. In America, </w:t>
      </w:r>
      <w:r w:rsidRPr="00F66A57">
        <w:rPr>
          <w:rStyle w:val="underline"/>
        </w:rPr>
        <w:t>K–12 education is compulsory. Even so, 30 percent of 18- to 22-year-olds do not have a high school</w:t>
      </w:r>
      <w:r>
        <w:rPr>
          <w:rStyle w:val="underline"/>
        </w:rPr>
        <w:t xml:space="preserve"> </w:t>
      </w:r>
      <w:r w:rsidRPr="00F66A57">
        <w:rPr>
          <w:rStyle w:val="underline"/>
        </w:rPr>
        <w:t>diploma</w:t>
      </w:r>
      <w:r>
        <w:rPr>
          <w:rFonts w:cs="Times-Roman"/>
          <w:lang w:bidi="en-US"/>
        </w:rPr>
        <w:t xml:space="preserve">. Every year, </w:t>
      </w:r>
      <w:r w:rsidRPr="00F66A57">
        <w:rPr>
          <w:rStyle w:val="underline"/>
        </w:rPr>
        <w:t>there are 200,000 U.S. engineering jobs that need to be filled and every year only 60,000 U.S.</w:t>
      </w:r>
      <w:r>
        <w:rPr>
          <w:rStyle w:val="underline"/>
        </w:rPr>
        <w:t xml:space="preserve"> </w:t>
      </w:r>
      <w:r w:rsidRPr="00F66A57">
        <w:rPr>
          <w:rStyle w:val="underline"/>
        </w:rPr>
        <w:t>engin</w:t>
      </w:r>
      <w:r w:rsidRPr="00A80C8B">
        <w:rPr>
          <w:rStyle w:val="underline"/>
        </w:rPr>
        <w:t>eers graduate—leaving more than two-thirds of these STEM positions vacant</w:t>
      </w:r>
      <w:r>
        <w:rPr>
          <w:rFonts w:cs="Times-Roman"/>
          <w:lang w:bidi="en-US"/>
        </w:rPr>
        <w:t xml:space="preserve">. </w:t>
      </w:r>
      <w:r w:rsidRPr="00F66A57">
        <w:rPr>
          <w:rStyle w:val="underline"/>
        </w:rPr>
        <w:t>While STEM engineering work</w:t>
      </w:r>
      <w:r>
        <w:rPr>
          <w:rStyle w:val="underline"/>
        </w:rPr>
        <w:t xml:space="preserve"> </w:t>
      </w:r>
      <w:r w:rsidRPr="00F66A57">
        <w:rPr>
          <w:rStyle w:val="underline"/>
        </w:rPr>
        <w:t xml:space="preserve">can arguably be outsourced </w:t>
      </w:r>
      <w:r>
        <w:rPr>
          <w:rFonts w:cs="Times-Roman"/>
          <w:lang w:bidi="en-US"/>
        </w:rPr>
        <w:t xml:space="preserve">to other nations, such as China and India (each of which graduates 600,000 engineers per year), </w:t>
      </w:r>
      <w:r w:rsidRPr="00F66A57">
        <w:rPr>
          <w:rStyle w:val="underline"/>
        </w:rPr>
        <w:t>continually sending U.S. wor</w:t>
      </w:r>
      <w:r w:rsidRPr="00A80C8B">
        <w:rPr>
          <w:rStyle w:val="underline"/>
        </w:rPr>
        <w:t>k to be performed in other countries is not a sustainable solution</w:t>
      </w:r>
      <w:r>
        <w:rPr>
          <w:rFonts w:cs="Times-Roman"/>
          <w:lang w:bidi="en-US"/>
        </w:rPr>
        <w:t xml:space="preserve">: Over time glo- balization will directly and negatively impact America’s industrial economy, national defense, and homeland security. In some parts of the world, </w:t>
      </w:r>
      <w:r w:rsidRPr="00F66A57">
        <w:rPr>
          <w:rStyle w:val="underline"/>
        </w:rPr>
        <w:t xml:space="preserve">the positive correlation </w:t>
      </w:r>
      <w:r w:rsidRPr="00A80C8B">
        <w:rPr>
          <w:rStyle w:val="underline"/>
        </w:rPr>
        <w:t>between STEM expertise and economic prosperity has been</w:t>
      </w:r>
      <w:r>
        <w:rPr>
          <w:rStyle w:val="underline"/>
        </w:rPr>
        <w:t xml:space="preserve"> </w:t>
      </w:r>
      <w:r w:rsidRPr="00A80C8B">
        <w:rPr>
          <w:rStyle w:val="underline"/>
        </w:rPr>
        <w:t>recognized with increased investment.</w:t>
      </w:r>
      <w:r>
        <w:rPr>
          <w:rFonts w:cs="Times-Roman"/>
          <w:lang w:bidi="en-US"/>
        </w:rPr>
        <w:t xml:space="preserve"> India, for example, has recently experienced a 600 percent increase in research and development (R&amp;D) centers. These centers are not only funded by Indian companies but by U.S. com- panies as well—evidence that U.S. graduates are not meeting domestic business demands in quantity or in quality. </w:t>
      </w:r>
      <w:r w:rsidRPr="00F66A57">
        <w:rPr>
          <w:rStyle w:val="underline"/>
        </w:rPr>
        <w:t xml:space="preserve">If the U.S. stays on its current trajectory, more and more high-tech, high-paying jobs will be sent overseas. But the  </w:t>
      </w:r>
      <w:r w:rsidRPr="00A80C8B">
        <w:rPr>
          <w:rStyle w:val="underline"/>
        </w:rPr>
        <w:t xml:space="preserve">STEM crisis extends far beyond economic prosperity. In an alarming development, America is rapidly moving  toward a future where its top defense technologies are invented, designed, and manufactured in foreign countries,  leaving the U.S. vulnerable in times of war.  </w:t>
      </w:r>
    </w:p>
    <w:p w:rsidR="001256DB" w:rsidRDefault="001256DB" w:rsidP="001256DB"/>
    <w:p w:rsidR="001256DB" w:rsidRDefault="001256DB" w:rsidP="001256DB">
      <w:pPr>
        <w:pStyle w:val="Heading3"/>
      </w:pPr>
      <w:r>
        <w:t>A2: Turn – Plan Increases White Flight</w:t>
      </w:r>
    </w:p>
    <w:p w:rsidR="001256DB" w:rsidRDefault="001256DB" w:rsidP="001256DB"/>
    <w:p w:rsidR="001256DB" w:rsidRDefault="001256DB" w:rsidP="001256DB">
      <w:pPr>
        <w:pStyle w:val="Heading4"/>
      </w:pPr>
      <w:r>
        <w:t>White flight is the status quo – extend Nazaryan – people fleeing to suburbs and blocking integration</w:t>
      </w:r>
    </w:p>
    <w:p w:rsidR="001256DB" w:rsidRDefault="001256DB" w:rsidP="001256DB"/>
    <w:p w:rsidR="001256DB" w:rsidRDefault="001256DB" w:rsidP="001256DB">
      <w:pPr>
        <w:pStyle w:val="Heading4"/>
      </w:pPr>
      <w:r>
        <w:t>Plan solves – White flight happens because INTRA-district remedies – Inter-district solves</w:t>
      </w:r>
    </w:p>
    <w:p w:rsidR="001256DB" w:rsidRDefault="001256DB" w:rsidP="001256DB">
      <w:r>
        <w:t xml:space="preserve">Susheela </w:t>
      </w:r>
      <w:r w:rsidRPr="00E60985">
        <w:rPr>
          <w:rStyle w:val="Style13ptBold"/>
        </w:rPr>
        <w:t>Jayapal</w:t>
      </w:r>
      <w:r>
        <w:t>, JD “School Desegregation and White Flight: The Unconstitutionality of Integration Maintenance Plans”, University of Chicago Legal Forum Volume 19</w:t>
      </w:r>
      <w:r w:rsidRPr="00E60985">
        <w:rPr>
          <w:rStyle w:val="Style13ptBold"/>
        </w:rPr>
        <w:t>87</w:t>
      </w:r>
      <w:r>
        <w:t xml:space="preserve"> | Issue 1 Article 16, http://chicagounbound.uchicago.edu/cgi/viewcontent.cgi?article=1026&amp;context=uclf</w:t>
      </w:r>
    </w:p>
    <w:p w:rsidR="001256DB" w:rsidRDefault="001256DB" w:rsidP="001256DB"/>
    <w:p w:rsidR="001256DB" w:rsidRDefault="001256DB" w:rsidP="001256DB">
      <w:pPr>
        <w:rPr>
          <w:rStyle w:val="StyleUnderline"/>
        </w:rPr>
      </w:pPr>
      <w:r w:rsidRPr="00E60985">
        <w:rPr>
          <w:sz w:val="16"/>
        </w:rPr>
        <w:t xml:space="preserve">Moreover, </w:t>
      </w:r>
      <w:r w:rsidRPr="00E60985">
        <w:rPr>
          <w:rStyle w:val="StyleUnderline"/>
        </w:rPr>
        <w:t>even if increasing black enrollment does have a significant</w:t>
      </w:r>
      <w:r>
        <w:rPr>
          <w:rStyle w:val="StyleUnderline"/>
        </w:rPr>
        <w:t xml:space="preserve"> </w:t>
      </w:r>
      <w:r w:rsidRPr="00E60985">
        <w:rPr>
          <w:rStyle w:val="StyleUnderline"/>
        </w:rPr>
        <w:t>impact on white flight, the first line of attack ought to be</w:t>
      </w:r>
      <w:r>
        <w:rPr>
          <w:rStyle w:val="StyleUnderline"/>
        </w:rPr>
        <w:t xml:space="preserve"> </w:t>
      </w:r>
      <w:r w:rsidRPr="00E60985">
        <w:rPr>
          <w:rStyle w:val="StyleUnderline"/>
        </w:rPr>
        <w:t>on addressing that correlation</w:t>
      </w:r>
      <w:r w:rsidRPr="00E60985">
        <w:rPr>
          <w:sz w:val="16"/>
        </w:rPr>
        <w:t xml:space="preserve">, not on accepting and institutionalizing it. </w:t>
      </w:r>
      <w:r w:rsidRPr="00E60985">
        <w:rPr>
          <w:rStyle w:val="StyleUnderline"/>
        </w:rPr>
        <w:t>There are ways to limit white flight</w:t>
      </w:r>
      <w:r w:rsidRPr="00E60985">
        <w:rPr>
          <w:sz w:val="16"/>
        </w:rPr>
        <w:t xml:space="preserve"> that do not involve limiting black enrollment. </w:t>
      </w:r>
      <w:r w:rsidRPr="00E60985">
        <w:rPr>
          <w:rStyle w:val="StyleUnderline"/>
        </w:rPr>
        <w:t>First</w:t>
      </w:r>
      <w:r w:rsidRPr="00E60985">
        <w:rPr>
          <w:sz w:val="16"/>
        </w:rPr>
        <w:t xml:space="preserve">, </w:t>
      </w:r>
      <w:r w:rsidRPr="00E60985">
        <w:rPr>
          <w:rStyle w:val="Emphasis"/>
        </w:rPr>
        <w:t>metro</w:t>
      </w:r>
      <w:r w:rsidRPr="00E60985">
        <w:rPr>
          <w:sz w:val="16"/>
        </w:rPr>
        <w:t xml:space="preserve">politan </w:t>
      </w:r>
      <w:r w:rsidRPr="00E60985">
        <w:rPr>
          <w:rStyle w:val="Emphasis"/>
        </w:rPr>
        <w:t>desegregation plans</w:t>
      </w:r>
      <w:r>
        <w:rPr>
          <w:rStyle w:val="Emphasis"/>
        </w:rPr>
        <w:t xml:space="preserve"> </w:t>
      </w:r>
      <w:r w:rsidRPr="00E60985">
        <w:rPr>
          <w:rStyle w:val="Emphasis"/>
        </w:rPr>
        <w:t>should be implemented</w:t>
      </w:r>
      <w:r w:rsidRPr="00E60985">
        <w:rPr>
          <w:sz w:val="16"/>
        </w:rPr>
        <w:t xml:space="preserve"> whenever possible.8 3 </w:t>
      </w:r>
      <w:r w:rsidRPr="00E60985">
        <w:rPr>
          <w:rStyle w:val="StyleUnderline"/>
        </w:rPr>
        <w:t>Such plans desegregate</w:t>
      </w:r>
      <w:r>
        <w:rPr>
          <w:rStyle w:val="StyleUnderline"/>
        </w:rPr>
        <w:t xml:space="preserve"> </w:t>
      </w:r>
      <w:r w:rsidRPr="00E60985">
        <w:rPr>
          <w:rStyle w:val="Emphasis"/>
        </w:rPr>
        <w:t>entire metropolitan areas</w:t>
      </w:r>
      <w:r w:rsidRPr="00E60985">
        <w:rPr>
          <w:sz w:val="16"/>
        </w:rPr>
        <w:t xml:space="preserve"> </w:t>
      </w:r>
      <w:r w:rsidRPr="00E60985">
        <w:rPr>
          <w:rStyle w:val="StyleUnderline"/>
        </w:rPr>
        <w:t>as opposed to single districts</w:t>
      </w:r>
      <w:r w:rsidRPr="00E60985">
        <w:rPr>
          <w:sz w:val="16"/>
        </w:rPr>
        <w:t xml:space="preserve"> within a metropolitan area. </w:t>
      </w:r>
      <w:r w:rsidRPr="00E60985">
        <w:rPr>
          <w:rStyle w:val="StyleUnderline"/>
        </w:rPr>
        <w:t>Thus</w:t>
      </w:r>
      <w:r w:rsidRPr="00E60985">
        <w:rPr>
          <w:sz w:val="16"/>
        </w:rPr>
        <w:t xml:space="preserve">, </w:t>
      </w:r>
      <w:r w:rsidRPr="00E60985">
        <w:rPr>
          <w:rStyle w:val="StyleUnderline"/>
        </w:rPr>
        <w:t>these plans would include the suburbs</w:t>
      </w:r>
      <w:r>
        <w:rPr>
          <w:rStyle w:val="StyleUnderline"/>
        </w:rPr>
        <w:t xml:space="preserve"> </w:t>
      </w:r>
      <w:r w:rsidRPr="00E60985">
        <w:rPr>
          <w:rStyle w:val="StyleUnderline"/>
        </w:rPr>
        <w:t>surrounding a city school district as well as the city district itself.</w:t>
      </w:r>
      <w:r>
        <w:rPr>
          <w:rStyle w:val="StyleUnderline"/>
        </w:rPr>
        <w:t xml:space="preserve"> </w:t>
      </w:r>
      <w:r w:rsidRPr="00E60985">
        <w:rPr>
          <w:rStyle w:val="StyleUnderline"/>
        </w:rPr>
        <w:t>To the extent that school desegregation causes white flight</w:t>
      </w:r>
      <w:r w:rsidRPr="00E60985">
        <w:rPr>
          <w:sz w:val="16"/>
        </w:rPr>
        <w:t xml:space="preserve">, </w:t>
      </w:r>
      <w:r w:rsidRPr="00E60985">
        <w:rPr>
          <w:rStyle w:val="Emphasis"/>
        </w:rPr>
        <w:t>metropolitan</w:t>
      </w:r>
      <w:r>
        <w:rPr>
          <w:rStyle w:val="Emphasis"/>
        </w:rPr>
        <w:t xml:space="preserve"> </w:t>
      </w:r>
      <w:r w:rsidRPr="00E60985">
        <w:rPr>
          <w:rStyle w:val="Emphasis"/>
        </w:rPr>
        <w:t>plans should result in less flight than single district plans.</w:t>
      </w:r>
      <w:r>
        <w:rPr>
          <w:rStyle w:val="Emphasis"/>
        </w:rPr>
        <w:t xml:space="preserve"> </w:t>
      </w:r>
      <w:r w:rsidRPr="00E60985">
        <w:rPr>
          <w:rStyle w:val="StyleUnderline"/>
        </w:rPr>
        <w:t>By increasing the area subject to desegregation, they make it much</w:t>
      </w:r>
      <w:r>
        <w:rPr>
          <w:rStyle w:val="StyleUnderline"/>
        </w:rPr>
        <w:t xml:space="preserve"> </w:t>
      </w:r>
      <w:r w:rsidRPr="00E60985">
        <w:rPr>
          <w:rStyle w:val="StyleUnderline"/>
        </w:rPr>
        <w:t>more difficult for white families to escape desegregation</w:t>
      </w:r>
      <w:r w:rsidRPr="00E60985">
        <w:rPr>
          <w:sz w:val="16"/>
        </w:rPr>
        <w:t xml:space="preserve">. 4 </w:t>
      </w:r>
      <w:r w:rsidRPr="00E60985">
        <w:rPr>
          <w:rStyle w:val="StyleUnderline"/>
        </w:rPr>
        <w:t>In addition,</w:t>
      </w:r>
      <w:r>
        <w:rPr>
          <w:rStyle w:val="StyleUnderline"/>
        </w:rPr>
        <w:t xml:space="preserve"> </w:t>
      </w:r>
      <w:r w:rsidRPr="00E60985">
        <w:rPr>
          <w:rStyle w:val="StyleUnderline"/>
        </w:rPr>
        <w:t>they increase the pool of students available for reassignment, and thus facilitate a greater degree of integration</w:t>
      </w:r>
      <w:r w:rsidRPr="00E60985">
        <w:rPr>
          <w:sz w:val="16"/>
        </w:rPr>
        <w:t xml:space="preserve">. If a central city school district is already 90 percent black, a single district plan can accomplish only token integration. </w:t>
      </w:r>
      <w:r w:rsidRPr="00E60985">
        <w:rPr>
          <w:rStyle w:val="StyleUnderline"/>
        </w:rPr>
        <w:t>By involving the surrounding</w:t>
      </w:r>
      <w:r>
        <w:rPr>
          <w:rStyle w:val="StyleUnderline"/>
        </w:rPr>
        <w:t xml:space="preserve"> </w:t>
      </w:r>
      <w:r w:rsidRPr="00E60985">
        <w:rPr>
          <w:rStyle w:val="StyleUnderline"/>
        </w:rPr>
        <w:t>white suburbs, a metropolitan plan can achieve a more substantial</w:t>
      </w:r>
      <w:r>
        <w:rPr>
          <w:rStyle w:val="StyleUnderline"/>
        </w:rPr>
        <w:t xml:space="preserve"> </w:t>
      </w:r>
      <w:r w:rsidRPr="00E60985">
        <w:rPr>
          <w:rStyle w:val="StyleUnderline"/>
        </w:rPr>
        <w:t>degree of integration.</w:t>
      </w:r>
    </w:p>
    <w:p w:rsidR="001256DB" w:rsidRPr="00B20D90" w:rsidRDefault="001256DB" w:rsidP="001256DB"/>
    <w:p w:rsidR="001256DB" w:rsidRDefault="001256DB" w:rsidP="001256DB">
      <w:pPr>
        <w:pStyle w:val="Heading4"/>
      </w:pPr>
      <w:r>
        <w:t>No private school white flight</w:t>
      </w:r>
    </w:p>
    <w:p w:rsidR="001256DB" w:rsidRDefault="001256DB" w:rsidP="001256DB">
      <w:r>
        <w:t xml:space="preserve">Gary </w:t>
      </w:r>
      <w:r w:rsidRPr="008E0F30">
        <w:rPr>
          <w:rStyle w:val="Style13ptBold"/>
        </w:rPr>
        <w:t>Orfield</w:t>
      </w:r>
      <w:r>
        <w:t>, Distinguished Research Professor of Education, Law, Political Science and Urban Planning at the University of California, Los Angeles., “SCHOOLS MORE SEPARATE: CONSEQUENCES OF A DECADE OF RESEGREGATION”, July 20</w:t>
      </w:r>
      <w:r w:rsidRPr="008E0F30">
        <w:rPr>
          <w:rStyle w:val="Style13ptBold"/>
        </w:rPr>
        <w:t>01</w:t>
      </w:r>
      <w:r>
        <w:t>, http://la.utexas.edu/users/hcleaver/330T/330TPEEOrfieldSchoolsMoreSeparate.pdf</w:t>
      </w:r>
    </w:p>
    <w:p w:rsidR="001256DB" w:rsidRPr="00E33AD6" w:rsidRDefault="001256DB" w:rsidP="001256DB">
      <w:pPr>
        <w:rPr>
          <w:rStyle w:val="StyleUnderline"/>
        </w:rPr>
      </w:pPr>
      <w:r w:rsidRPr="00E33AD6">
        <w:rPr>
          <w:sz w:val="16"/>
        </w:rPr>
        <w:t xml:space="preserve">Also </w:t>
      </w:r>
      <w:r w:rsidRPr="00E33AD6">
        <w:rPr>
          <w:rStyle w:val="StyleUnderline"/>
        </w:rPr>
        <w:t>contrary to popular belief</w:t>
      </w:r>
      <w:r w:rsidRPr="00E33AD6">
        <w:rPr>
          <w:sz w:val="16"/>
        </w:rPr>
        <w:t xml:space="preserve">, </w:t>
      </w:r>
      <w:r w:rsidRPr="00E33AD6">
        <w:rPr>
          <w:rStyle w:val="Emphasis"/>
        </w:rPr>
        <w:t>there has been no significant growth in</w:t>
      </w:r>
      <w:r w:rsidRPr="00E33AD6">
        <w:rPr>
          <w:sz w:val="16"/>
        </w:rPr>
        <w:t xml:space="preserve"> the percent of U.S. </w:t>
      </w:r>
      <w:r w:rsidRPr="00E33AD6">
        <w:rPr>
          <w:rStyle w:val="Emphasis"/>
        </w:rPr>
        <w:t>students in</w:t>
      </w:r>
      <w:r>
        <w:rPr>
          <w:rStyle w:val="Emphasis"/>
        </w:rPr>
        <w:t xml:space="preserve"> </w:t>
      </w:r>
      <w:r w:rsidRPr="00E33AD6">
        <w:rPr>
          <w:rStyle w:val="Emphasis"/>
        </w:rPr>
        <w:t>private schools since the desegregation era began</w:t>
      </w:r>
      <w:r w:rsidRPr="00E33AD6">
        <w:rPr>
          <w:sz w:val="16"/>
        </w:rPr>
        <w:t xml:space="preserve"> --</w:t>
      </w:r>
      <w:r w:rsidRPr="00E33AD6">
        <w:rPr>
          <w:rStyle w:val="StyleUnderline"/>
        </w:rPr>
        <w:t>in fact, the proportion is lower than a half century ago. If</w:t>
      </w:r>
      <w:r>
        <w:rPr>
          <w:rStyle w:val="StyleUnderline"/>
        </w:rPr>
        <w:t xml:space="preserve"> </w:t>
      </w:r>
      <w:r w:rsidRPr="00E33AD6">
        <w:rPr>
          <w:rStyle w:val="StyleUnderline"/>
        </w:rPr>
        <w:t>desegregation produced gains for private schools, a return to segregated neighborhood schools would logically</w:t>
      </w:r>
      <w:r>
        <w:rPr>
          <w:rStyle w:val="StyleUnderline"/>
        </w:rPr>
        <w:t xml:space="preserve"> </w:t>
      </w:r>
      <w:r w:rsidRPr="00E33AD6">
        <w:rPr>
          <w:rStyle w:val="StyleUnderline"/>
        </w:rPr>
        <w:t>produce a decline in private education</w:t>
      </w:r>
      <w:r w:rsidRPr="00E33AD6">
        <w:rPr>
          <w:sz w:val="16"/>
        </w:rPr>
        <w:t xml:space="preserve">. </w:t>
      </w:r>
      <w:r w:rsidRPr="00E33AD6">
        <w:rPr>
          <w:rStyle w:val="Emphasis"/>
        </w:rPr>
        <w:t>That has not happened</w:t>
      </w:r>
      <w:r w:rsidRPr="00E33AD6">
        <w:rPr>
          <w:sz w:val="16"/>
        </w:rPr>
        <w:t xml:space="preserve"> </w:t>
      </w:r>
      <w:r w:rsidRPr="00E33AD6">
        <w:rPr>
          <w:rStyle w:val="StyleUnderline"/>
        </w:rPr>
        <w:t>even while desegregation has been reduced or</w:t>
      </w:r>
      <w:r>
        <w:rPr>
          <w:rStyle w:val="StyleUnderline"/>
        </w:rPr>
        <w:t xml:space="preserve"> </w:t>
      </w:r>
      <w:r w:rsidRPr="00E33AD6">
        <w:rPr>
          <w:rStyle w:val="StyleUnderline"/>
        </w:rPr>
        <w:t>eliminated in many areas, and the nation’s schools have become more segregated</w:t>
      </w:r>
      <w:r w:rsidRPr="00E33AD6">
        <w:rPr>
          <w:sz w:val="16"/>
        </w:rPr>
        <w:t xml:space="preserve">. </w:t>
      </w:r>
      <w:r w:rsidRPr="00E33AD6">
        <w:rPr>
          <w:rStyle w:val="StyleUnderline"/>
        </w:rPr>
        <w:t>In 1960, before any</w:t>
      </w:r>
      <w:r w:rsidRPr="00E33AD6">
        <w:rPr>
          <w:sz w:val="16"/>
        </w:rPr>
        <w:t xml:space="preserve"> significant </w:t>
      </w:r>
      <w:r w:rsidRPr="00E33AD6">
        <w:rPr>
          <w:rStyle w:val="StyleUnderline"/>
        </w:rPr>
        <w:t>desegregation, 19.2% of kindergarten students</w:t>
      </w:r>
      <w:r w:rsidRPr="00E33AD6">
        <w:rPr>
          <w:sz w:val="16"/>
        </w:rPr>
        <w:t xml:space="preserve">, 14.9% of elementary students </w:t>
      </w:r>
      <w:r w:rsidRPr="00E33AD6">
        <w:rPr>
          <w:rStyle w:val="StyleUnderline"/>
        </w:rPr>
        <w:t>and 10.1% of high school students were in private schools</w:t>
      </w:r>
      <w:r w:rsidRPr="00E33AD6">
        <w:rPr>
          <w:sz w:val="16"/>
        </w:rPr>
        <w:t xml:space="preserve">. 21 </w:t>
      </w:r>
      <w:r w:rsidRPr="00E33AD6">
        <w:rPr>
          <w:rStyle w:val="StyleUnderline"/>
        </w:rPr>
        <w:t>In 1998, the share of kindergarten students</w:t>
      </w:r>
      <w:r>
        <w:rPr>
          <w:rStyle w:val="StyleUnderline"/>
        </w:rPr>
        <w:t xml:space="preserve"> </w:t>
      </w:r>
      <w:r w:rsidRPr="00E33AD6">
        <w:rPr>
          <w:rStyle w:val="StyleUnderline"/>
        </w:rPr>
        <w:t>in private schools had dropped by 4.4%, the share of elementary students in private schools was down by 5.8%,</w:t>
      </w:r>
      <w:r w:rsidRPr="00E33AD6">
        <w:rPr>
          <w:sz w:val="16"/>
        </w:rPr>
        <w:t xml:space="preserve"> </w:t>
      </w:r>
      <w:r w:rsidRPr="00E33AD6">
        <w:rPr>
          <w:rStyle w:val="StyleUnderline"/>
        </w:rPr>
        <w:t>and the private share of high school students had dropped by 1.0%.</w:t>
      </w:r>
      <w:r w:rsidRPr="00E33AD6">
        <w:rPr>
          <w:sz w:val="16"/>
        </w:rPr>
        <w:t xml:space="preserve">22 There were, of course, communities in the South where “segregation academies” became very important, primarily at the beginning of serious desegregation, but </w:t>
      </w:r>
      <w:r w:rsidRPr="00E33AD6">
        <w:rPr>
          <w:rStyle w:val="Emphasis"/>
        </w:rPr>
        <w:t>that impact was not large on a national scale</w:t>
      </w:r>
      <w:r w:rsidRPr="00E33AD6">
        <w:rPr>
          <w:sz w:val="16"/>
        </w:rPr>
        <w:t xml:space="preserve">. </w:t>
      </w:r>
      <w:r w:rsidRPr="00E33AD6">
        <w:rPr>
          <w:rStyle w:val="StyleUnderline"/>
        </w:rPr>
        <w:t>Private school enrollment has actually increased more in the</w:t>
      </w:r>
      <w:r>
        <w:rPr>
          <w:rStyle w:val="StyleUnderline"/>
        </w:rPr>
        <w:t xml:space="preserve"> </w:t>
      </w:r>
      <w:r w:rsidRPr="00E33AD6">
        <w:rPr>
          <w:rStyle w:val="StyleUnderline"/>
        </w:rPr>
        <w:t xml:space="preserve">resegregation era </w:t>
      </w:r>
      <w:r w:rsidRPr="00E33AD6">
        <w:rPr>
          <w:sz w:val="16"/>
        </w:rPr>
        <w:t xml:space="preserve">than in the era of major increases in desegregation. Projections of existing trends suggest that the private share of students will continue to drop slowly. Much of the change in the proportion of whites in the schools was caused by disparate birth rates, immigration, and the building of more and more white suburban communities, not by desegregation plans. The U.S. is in the midst of the largest wave of immigration in its history--the first that is overwhelmingly non-European and non-white. Latino families are much younger and much larger than white families, a factor that promises a continuing shift in population proportions, exclusive of future immigration. If the number of white children being born falls, and the number coming to the U.S. from outside is a small minority in a society where population growth is very strongly linked to immigration, school enrollment can change dramatically without whites fleeing. </w:t>
      </w:r>
      <w:r w:rsidRPr="00E33AD6">
        <w:rPr>
          <w:rStyle w:val="StyleUnderline"/>
        </w:rPr>
        <w:t>There are a good many examples of communities where substantial desegregation has lasted a quarter</w:t>
      </w:r>
      <w:r>
        <w:rPr>
          <w:rStyle w:val="StyleUnderline"/>
        </w:rPr>
        <w:t xml:space="preserve"> </w:t>
      </w:r>
      <w:r w:rsidRPr="00E33AD6">
        <w:rPr>
          <w:rStyle w:val="StyleUnderline"/>
        </w:rPr>
        <w:t>century or longer, and that have actually gained white enrollment while highly desegregated</w:t>
      </w:r>
      <w:r w:rsidRPr="00E33AD6">
        <w:rPr>
          <w:sz w:val="16"/>
        </w:rPr>
        <w:t xml:space="preserve">.23 There are also a number of communities that never experienced significant desegregation which have had drastic loss of white enrollment—communities such as New York City, Chicago, and Atlanta. In fact, Atlanta avoided busing, partly in the hope of preventing further loss of white enrollment, to no avail. Los Angeles terminated all but a tiny voluntary transfer program in 1981, with the opponents charging that busing was causing white loss. Yet, </w:t>
      </w:r>
      <w:r w:rsidRPr="00E33AD6">
        <w:rPr>
          <w:rStyle w:val="StyleUnderline"/>
        </w:rPr>
        <w:t>in</w:t>
      </w:r>
      <w:r w:rsidRPr="00E33AD6">
        <w:rPr>
          <w:sz w:val="16"/>
        </w:rPr>
        <w:t xml:space="preserve"> l998-99, </w:t>
      </w:r>
      <w:r w:rsidRPr="00E33AD6">
        <w:rPr>
          <w:rStyle w:val="StyleUnderline"/>
        </w:rPr>
        <w:t>Los</w:t>
      </w:r>
      <w:r>
        <w:rPr>
          <w:rStyle w:val="StyleUnderline"/>
        </w:rPr>
        <w:t xml:space="preserve"> </w:t>
      </w:r>
      <w:r w:rsidRPr="00E33AD6">
        <w:rPr>
          <w:rStyle w:val="StyleUnderline"/>
        </w:rPr>
        <w:t>Angeles, free of mandatory busing for almost two decades, had 10.5 percent whites; while Chicago, where no</w:t>
      </w:r>
      <w:r>
        <w:rPr>
          <w:rStyle w:val="StyleUnderline"/>
        </w:rPr>
        <w:t xml:space="preserve"> </w:t>
      </w:r>
      <w:r w:rsidRPr="00E33AD6">
        <w:rPr>
          <w:rStyle w:val="StyleUnderline"/>
        </w:rPr>
        <w:t xml:space="preserve">mandated busing had occurred, had 10.1 percent. </w:t>
      </w:r>
    </w:p>
    <w:p w:rsidR="001256DB" w:rsidRPr="00B20D90" w:rsidRDefault="001256DB" w:rsidP="001256DB"/>
    <w:p w:rsidR="001256DB" w:rsidRDefault="001256DB" w:rsidP="001256DB">
      <w:pPr>
        <w:pStyle w:val="Heading4"/>
      </w:pPr>
      <w:r>
        <w:t>This is uniqueness for us – desegregation orders work</w:t>
      </w:r>
    </w:p>
    <w:p w:rsidR="001256DB" w:rsidRPr="00601ECE" w:rsidRDefault="001256DB" w:rsidP="001256DB">
      <w:pPr>
        <w:rPr>
          <w:rStyle w:val="Style13ptBold"/>
        </w:rPr>
      </w:pPr>
      <w:r w:rsidRPr="00601ECE">
        <w:rPr>
          <w:rStyle w:val="Style13ptBold"/>
        </w:rPr>
        <w:t>Green and Gooden 15</w:t>
      </w:r>
    </w:p>
    <w:p w:rsidR="001256DB" w:rsidRDefault="001256DB" w:rsidP="001256DB">
      <w:r>
        <w:t xml:space="preserve">7/19/2015 Terrance L. Green, a native Detroiter and DPS graduate, is an assistant professor of education at the University of Texas at Austin. Mark A. Gooden is the director of the University of Texas at Austin Principalship Program in the Educational Administration Department. He also serves as a professor in that department. “What it will take to truly desegregate Detroit schools” </w:t>
      </w:r>
      <w:hyperlink r:id="rId24" w:history="1">
        <w:r w:rsidRPr="006B6F34">
          <w:rPr>
            <w:rStyle w:val="Hyperlink"/>
          </w:rPr>
          <w:t>http://www.freep.com/story/opinion/readers/2015/07/17/detroit-schools-segregation/30322513/</w:t>
        </w:r>
      </w:hyperlink>
    </w:p>
    <w:p w:rsidR="001256DB" w:rsidRPr="005C307C" w:rsidRDefault="001256DB" w:rsidP="001256DB">
      <w:pPr>
        <w:rPr>
          <w:u w:val="single"/>
        </w:rPr>
      </w:pPr>
      <w:r w:rsidRPr="00B2114B">
        <w:rPr>
          <w:u w:val="single"/>
        </w:rPr>
        <w:t>What if every child in metro Detroit had access to a high-quality education regardless of her or his racial background, income status or neighborhood? Well, the U.S. Supreme Court was one vote shy of making a bold move toward this direction, 41 years ago.</w:t>
      </w:r>
      <w:r>
        <w:rPr>
          <w:u w:val="single"/>
        </w:rPr>
        <w:t xml:space="preserve"> </w:t>
      </w:r>
      <w:r w:rsidRPr="005C307C">
        <w:rPr>
          <w:sz w:val="16"/>
        </w:rPr>
        <w:t xml:space="preserve">July 25 marks the 41st anniversary of </w:t>
      </w:r>
      <w:r w:rsidRPr="005C307C">
        <w:rPr>
          <w:highlight w:val="yellow"/>
          <w:u w:val="single"/>
        </w:rPr>
        <w:t>one of the most important</w:t>
      </w:r>
      <w:r w:rsidRPr="005C307C">
        <w:rPr>
          <w:u w:val="single"/>
        </w:rPr>
        <w:t xml:space="preserve"> federal school </w:t>
      </w:r>
      <w:r w:rsidRPr="005C307C">
        <w:rPr>
          <w:highlight w:val="yellow"/>
          <w:u w:val="single"/>
        </w:rPr>
        <w:t>desegregation cases</w:t>
      </w:r>
      <w:r w:rsidRPr="005C307C">
        <w:rPr>
          <w:u w:val="single"/>
        </w:rPr>
        <w:t xml:space="preserve"> in U.S. history — Milliken v. Bradley. Yet, </w:t>
      </w:r>
      <w:r w:rsidRPr="005C307C">
        <w:rPr>
          <w:b/>
          <w:highlight w:val="yellow"/>
          <w:u w:val="single"/>
        </w:rPr>
        <w:t>Milliken is rarely discussed</w:t>
      </w:r>
      <w:r w:rsidRPr="005C307C">
        <w:rPr>
          <w:b/>
          <w:u w:val="single"/>
        </w:rPr>
        <w:t xml:space="preserve"> beyond university classrooms</w:t>
      </w:r>
      <w:r w:rsidRPr="005C307C">
        <w:rPr>
          <w:u w:val="single"/>
        </w:rPr>
        <w:t xml:space="preserve">. </w:t>
      </w:r>
      <w:r w:rsidRPr="005C307C">
        <w:rPr>
          <w:highlight w:val="yellow"/>
          <w:u w:val="single"/>
        </w:rPr>
        <w:t xml:space="preserve">The case was a major frontier for </w:t>
      </w:r>
      <w:r w:rsidRPr="005C307C">
        <w:rPr>
          <w:u w:val="single"/>
        </w:rPr>
        <w:t xml:space="preserve">school </w:t>
      </w:r>
      <w:r w:rsidRPr="005C307C">
        <w:rPr>
          <w:highlight w:val="yellow"/>
          <w:u w:val="single"/>
        </w:rPr>
        <w:t>desegregation</w:t>
      </w:r>
      <w:r w:rsidRPr="005C307C">
        <w:rPr>
          <w:u w:val="single"/>
        </w:rPr>
        <w:t xml:space="preserve"> in the U.S.,</w:t>
      </w:r>
      <w:r w:rsidRPr="005C307C">
        <w:rPr>
          <w:sz w:val="16"/>
        </w:rPr>
        <w:t xml:space="preserve"> as it sought a metropolitan desegregation remedy across Detroit and its suburban school districts. In 1970, DPS and the surrounding suburban school districts were racially segregated. Detroit Public Schools were 65% black while many surrounding suburban districts were mostly white and better resourced. However, racially segregated schools did not occur accidentally, which NAACP lawyers set out to prove. On Aug. 18, 1970, the NAACP filed a lawsuit against the State of Michigan and DPS because of an injunction to stop school integration efforts in Detroit. The prosecution proved that the Detroit School Board had established racially defined school-feeder patterns and gerrymandered attendance boundaries. At the same time, state and local governments enacted restrictive covenants and redlining, a discriminatory practice that banks used to refuse or limit mortgage loans within specific geographic areas, often based on race. Recognizing these practices, and seeking to adhere to the mandates of Brown v. Board of Education, District Court Judge Stephen Roth ordered a metropolitan busing remedy between DPS and 53 suburban districts, which the U.S. 6th Circuit Court of Appeals affirmed. This was a major victory for school desegregation in Detroit, but was unfortunately short-lived. The Supreme Court reversed the decision in a 5-4 vote. </w:t>
      </w:r>
      <w:r w:rsidRPr="005C307C">
        <w:rPr>
          <w:u w:val="single"/>
        </w:rPr>
        <w:t xml:space="preserve">The majority justices ruled that the Detroit desegregation remedy could not cross over school district lines. This </w:t>
      </w:r>
      <w:r w:rsidRPr="005C307C">
        <w:rPr>
          <w:highlight w:val="yellow"/>
          <w:u w:val="single"/>
        </w:rPr>
        <w:t>decision dealt a catastrophic blow to</w:t>
      </w:r>
      <w:r w:rsidRPr="005C307C">
        <w:rPr>
          <w:u w:val="single"/>
        </w:rPr>
        <w:t xml:space="preserve"> school </w:t>
      </w:r>
      <w:r w:rsidRPr="005C307C">
        <w:rPr>
          <w:highlight w:val="yellow"/>
          <w:u w:val="single"/>
        </w:rPr>
        <w:t>desegregation</w:t>
      </w:r>
      <w:r w:rsidRPr="005C307C">
        <w:rPr>
          <w:u w:val="single"/>
        </w:rPr>
        <w:t xml:space="preserve"> efforts in metro Detroit and across the nation. </w:t>
      </w:r>
      <w:r w:rsidRPr="005C307C">
        <w:rPr>
          <w:highlight w:val="yellow"/>
          <w:u w:val="single"/>
        </w:rPr>
        <w:t>It</w:t>
      </w:r>
      <w:r w:rsidRPr="005C307C">
        <w:rPr>
          <w:u w:val="single"/>
        </w:rPr>
        <w:t xml:space="preserve"> also </w:t>
      </w:r>
      <w:r w:rsidRPr="005C307C">
        <w:rPr>
          <w:highlight w:val="yellow"/>
          <w:u w:val="single"/>
        </w:rPr>
        <w:t>solidified</w:t>
      </w:r>
      <w:r w:rsidRPr="005C307C">
        <w:rPr>
          <w:u w:val="single"/>
        </w:rPr>
        <w:t xml:space="preserve"> race, class, and geographic </w:t>
      </w:r>
      <w:r w:rsidRPr="005C307C">
        <w:rPr>
          <w:highlight w:val="yellow"/>
          <w:u w:val="single"/>
        </w:rPr>
        <w:t>inequity between urban school districts of color and white, wealthy suburban districts</w:t>
      </w:r>
      <w:r w:rsidRPr="005C307C">
        <w:rPr>
          <w:u w:val="single"/>
        </w:rPr>
        <w:t>. The ruling protected these school districts from participating in mandatory school desegregation remedies that could benefit all children. With the court’s decision, metro Detroit maintained racially distinct school systems — and still does 41 years later.</w:t>
      </w:r>
      <w:r>
        <w:rPr>
          <w:u w:val="single"/>
        </w:rPr>
        <w:t xml:space="preserve"> </w:t>
      </w:r>
      <w:r w:rsidRPr="005C307C">
        <w:rPr>
          <w:sz w:val="16"/>
        </w:rPr>
        <w:t xml:space="preserve">Given the significance of this case, we revisit Milliken ahead of its 41st anniversary in light of the current education climate. In today’s education context with high-stakes accountability, charter schools, suburban demographic shifts, and gentrification in Detroit’s urban core — </w:t>
      </w:r>
      <w:r w:rsidRPr="005C307C">
        <w:rPr>
          <w:highlight w:val="yellow"/>
          <w:u w:val="single"/>
        </w:rPr>
        <w:t xml:space="preserve">is school desegregation a lost cause? </w:t>
      </w:r>
      <w:r w:rsidRPr="005C307C">
        <w:rPr>
          <w:b/>
          <w:highlight w:val="yellow"/>
          <w:u w:val="single"/>
        </w:rPr>
        <w:t>No.</w:t>
      </w:r>
      <w:r>
        <w:rPr>
          <w:b/>
          <w:u w:val="single"/>
        </w:rPr>
        <w:t xml:space="preserve"> </w:t>
      </w:r>
      <w:r w:rsidRPr="005C307C">
        <w:rPr>
          <w:sz w:val="16"/>
        </w:rPr>
        <w:t xml:space="preserve">However, we must address this issue with an understanding of what history has taught us. We have to be honest about race relations. We do not live in a post-racial or colorblind society, and we never fully lived out the hope of Brown — to desegregate U.S. schools. To live out Brown would require equitable policies that go far beyond mixing bodies in schools based on race. Rather, this would require race-centric policies that also equitably distribute resources and funding within and across school districts. Such policies would also have to account for the ways that housing patterns — have for decades and continue to — influence schools’ student populations, often making them racially and socioeconomically segregated. Indeed, </w:t>
      </w:r>
      <w:r w:rsidRPr="005C307C">
        <w:rPr>
          <w:highlight w:val="yellow"/>
          <w:u w:val="single"/>
        </w:rPr>
        <w:t>we need</w:t>
      </w:r>
      <w:r w:rsidRPr="005C307C">
        <w:rPr>
          <w:u w:val="single"/>
        </w:rPr>
        <w:t xml:space="preserve"> advocacy and </w:t>
      </w:r>
      <w:r w:rsidRPr="005C307C">
        <w:rPr>
          <w:highlight w:val="yellow"/>
          <w:u w:val="single"/>
        </w:rPr>
        <w:t>policies for all schools to be equitable</w:t>
      </w:r>
      <w:r w:rsidRPr="005C307C">
        <w:rPr>
          <w:u w:val="single"/>
        </w:rPr>
        <w:t xml:space="preserve">, </w:t>
      </w:r>
      <w:r w:rsidRPr="005C307C">
        <w:rPr>
          <w:highlight w:val="yellow"/>
          <w:u w:val="single"/>
        </w:rPr>
        <w:t>and</w:t>
      </w:r>
      <w:r w:rsidRPr="005C307C">
        <w:rPr>
          <w:u w:val="single"/>
        </w:rPr>
        <w:t xml:space="preserve"> racially and socioeconomically </w:t>
      </w:r>
      <w:r w:rsidRPr="005C307C">
        <w:rPr>
          <w:highlight w:val="yellow"/>
          <w:u w:val="single"/>
        </w:rPr>
        <w:t>diverse</w:t>
      </w:r>
      <w:r w:rsidRPr="005C307C">
        <w:rPr>
          <w:u w:val="single"/>
        </w:rPr>
        <w:t xml:space="preserve"> across metro Detroit so that all children can learn how to live in a diverse nation. The implementation of such policies would mean that a child growing up in the lowest income neighborhood in Detroit would have the same educational opportunities as a child growing up in the wealthiest metro Detroit suburb.</w:t>
      </w:r>
      <w:r>
        <w:rPr>
          <w:u w:val="single"/>
        </w:rPr>
        <w:t xml:space="preserve"> </w:t>
      </w:r>
      <w:r w:rsidRPr="005C307C">
        <w:rPr>
          <w:u w:val="single"/>
        </w:rPr>
        <w:t xml:space="preserve">In the end, </w:t>
      </w:r>
      <w:r w:rsidRPr="005C307C">
        <w:rPr>
          <w:highlight w:val="yellow"/>
          <w:u w:val="single"/>
        </w:rPr>
        <w:t>school desegregation and the expectations of educational equity</w:t>
      </w:r>
      <w:r w:rsidRPr="005C307C">
        <w:rPr>
          <w:u w:val="single"/>
        </w:rPr>
        <w:t xml:space="preserve"> for all children — especially African Americans — </w:t>
      </w:r>
      <w:r w:rsidRPr="005C307C">
        <w:rPr>
          <w:highlight w:val="yellow"/>
          <w:u w:val="single"/>
        </w:rPr>
        <w:t>as hoped for in Milliken needs to be back on the national</w:t>
      </w:r>
      <w:r w:rsidRPr="005C307C">
        <w:rPr>
          <w:u w:val="single"/>
        </w:rPr>
        <w:t xml:space="preserve"> education </w:t>
      </w:r>
      <w:r w:rsidRPr="005C307C">
        <w:rPr>
          <w:highlight w:val="yellow"/>
          <w:u w:val="single"/>
        </w:rPr>
        <w:t>agenda.</w:t>
      </w:r>
      <w:r w:rsidRPr="005C307C">
        <w:rPr>
          <w:u w:val="single"/>
        </w:rPr>
        <w:t xml:space="preserve"> </w:t>
      </w:r>
      <w:r w:rsidRPr="005C307C">
        <w:rPr>
          <w:highlight w:val="yellow"/>
          <w:u w:val="single"/>
        </w:rPr>
        <w:t>Until real desegregation is taken seriously and supported by the Supreme Court, then</w:t>
      </w:r>
      <w:r w:rsidRPr="005C307C">
        <w:rPr>
          <w:u w:val="single"/>
        </w:rPr>
        <w:t xml:space="preserve"> metro </w:t>
      </w:r>
      <w:r w:rsidRPr="005C307C">
        <w:rPr>
          <w:highlight w:val="yellow"/>
          <w:u w:val="single"/>
        </w:rPr>
        <w:t>Detroit schools will continue to be separate and unequal.</w:t>
      </w:r>
    </w:p>
    <w:p w:rsidR="001256DB" w:rsidRPr="00B20D90" w:rsidRDefault="001256DB" w:rsidP="001256DB"/>
    <w:p w:rsidR="001256DB" w:rsidRDefault="001256DB" w:rsidP="001256DB">
      <w:pPr>
        <w:pStyle w:val="Heading3"/>
      </w:pPr>
      <w:r>
        <w:t>A2: Can’t Solve Segregation – Circumvention</w:t>
      </w:r>
    </w:p>
    <w:p w:rsidR="001256DB" w:rsidRDefault="001256DB" w:rsidP="001256DB"/>
    <w:p w:rsidR="001256DB" w:rsidRDefault="001256DB" w:rsidP="001256DB">
      <w:pPr>
        <w:pStyle w:val="Heading4"/>
      </w:pPr>
      <w:r>
        <w:t>Court ruling creates a precedent – changes hearts and minds – that’s ________</w:t>
      </w:r>
    </w:p>
    <w:p w:rsidR="001256DB" w:rsidRDefault="001256DB" w:rsidP="001256DB"/>
    <w:p w:rsidR="001256DB" w:rsidRDefault="001256DB" w:rsidP="001256DB">
      <w:pPr>
        <w:pStyle w:val="Heading4"/>
      </w:pPr>
      <w:r>
        <w:t>Louisville proves inter-district aren’t circumvented – but states don’t solve because the courts struck it down – that’s Semuels</w:t>
      </w:r>
    </w:p>
    <w:p w:rsidR="001256DB" w:rsidRPr="00530B0C" w:rsidRDefault="001256DB" w:rsidP="001256DB"/>
    <w:p w:rsidR="001256DB" w:rsidRDefault="001256DB" w:rsidP="001256DB"/>
    <w:p w:rsidR="001256DB" w:rsidRDefault="001256DB" w:rsidP="001256DB">
      <w:pPr>
        <w:pStyle w:val="Heading3"/>
      </w:pPr>
      <w:r>
        <w:t>A2: Inter-district Remedies Fail</w:t>
      </w:r>
    </w:p>
    <w:p w:rsidR="001256DB" w:rsidRDefault="001256DB" w:rsidP="001256DB"/>
    <w:p w:rsidR="001256DB" w:rsidRDefault="001256DB" w:rsidP="001256DB">
      <w:pPr>
        <w:pStyle w:val="Heading4"/>
      </w:pPr>
      <w:r>
        <w:t>Extend Semuels – Lousville proves – commitment to a program solves - no circumvention</w:t>
      </w:r>
    </w:p>
    <w:p w:rsidR="001256DB" w:rsidRDefault="001256DB" w:rsidP="001256DB"/>
    <w:p w:rsidR="001256DB" w:rsidRDefault="001256DB" w:rsidP="001256DB">
      <w:pPr>
        <w:pStyle w:val="Heading4"/>
      </w:pPr>
      <w:r>
        <w:t xml:space="preserve">Extend WeIner  - Race conscious remedies can be tailored to individual districts – overcomes their takeout </w:t>
      </w:r>
    </w:p>
    <w:p w:rsidR="001256DB" w:rsidRDefault="001256DB" w:rsidP="001256DB"/>
    <w:p w:rsidR="001256DB" w:rsidRPr="00CA32FF" w:rsidRDefault="001256DB" w:rsidP="001256DB">
      <w:pPr>
        <w:pStyle w:val="Heading4"/>
        <w:rPr>
          <w:rStyle w:val="Style13ptBold"/>
          <w:b/>
        </w:rPr>
      </w:pPr>
      <w:r>
        <w:rPr>
          <w:rStyle w:val="Style13ptBold"/>
          <w:b/>
        </w:rPr>
        <w:t>Inter-district remedies work</w:t>
      </w:r>
    </w:p>
    <w:p w:rsidR="001256DB" w:rsidRPr="00C97A7E" w:rsidRDefault="001256DB" w:rsidP="001256DB">
      <w:pPr>
        <w:rPr>
          <w:rStyle w:val="Style13ptBold"/>
        </w:rPr>
      </w:pPr>
      <w:r w:rsidRPr="00C97A7E">
        <w:rPr>
          <w:rStyle w:val="Style13ptBold"/>
        </w:rPr>
        <w:t>Theoharis 15</w:t>
      </w:r>
    </w:p>
    <w:p w:rsidR="001256DB" w:rsidRDefault="001256DB" w:rsidP="001256DB">
      <w:r>
        <w:t xml:space="preserve">10/23/15 George Theoharis is a professor and a chair in the School of Education at Syracuse University. ‘Forced busing’ didn’t fail. Desegregation is the best way to improve our schools.” </w:t>
      </w:r>
      <w:hyperlink r:id="rId25" w:history="1">
        <w:r w:rsidRPr="006B6F34">
          <w:rPr>
            <w:rStyle w:val="Hyperlink"/>
          </w:rPr>
          <w:t>https://www.washingtonpost.com/posteverything/wp/2015/10/23/forced-busing-didnt-fail-desegregation-is-the-best-way-to-improve-our-schools/?utm_term=.ff5dba0db627</w:t>
        </w:r>
      </w:hyperlink>
    </w:p>
    <w:p w:rsidR="001256DB" w:rsidRPr="00CA32FF" w:rsidRDefault="001256DB" w:rsidP="001256DB">
      <w:pPr>
        <w:rPr>
          <w:u w:val="single"/>
        </w:rPr>
      </w:pPr>
      <w:r w:rsidRPr="00CA32FF">
        <w:rPr>
          <w:sz w:val="16"/>
        </w:rPr>
        <w:t>Two miles from my office in Syracuse, N.Y., Westside Academy Middle School has been in need of repairs for decades. Located in one of the nation’s poorest census tracts, 85 percent of its students are black or Latino, and 86 percent are poor enough to qualify for free or reduced-price lunches. The 400 students have limited creative outlets, with no orchestra or band and just two music teachers. Ten miles away, Wellwood Middle School, in a suburban district, offers students a stately auditorium and well-equipped technology rooms. There, 88 percent of the students are white and only 10 percent qualify for free or reduced-price lunch. The 700 students have at least five music teachers, band, orchestra, choir, musical theater and dozens of other clubs and activities. Fifty percent of Wellwood’s eighth graders passed the state math assessment. At Westwood, none did. The disparate student outcomes are no surprise. Since the Reagan administration’s “A Nation at Risk” report pronounced that schools across the country were failing, every president has touted a new plan to close the racial academic achievement gap: President Obama installed Race to the Top; George W. Bush had No Child Left Behind; and Clinton pushed Goals 2000. The nation has commissioned studies, held conferences and engaged in endless public lamentation over how to get poor students and children of color to achieve at the level of wealthy white students — as if how to close this opportunity gap was a mystery. But we forget that we’ve done it before. Racial achievement gaps were narrowest at the height of school integration</w:t>
      </w:r>
      <w:r w:rsidRPr="00CA32FF">
        <w:rPr>
          <w:sz w:val="16"/>
          <w:highlight w:val="yellow"/>
        </w:rPr>
        <w:t xml:space="preserve">. </w:t>
      </w:r>
      <w:r w:rsidRPr="00CA32FF">
        <w:rPr>
          <w:u w:val="single"/>
        </w:rPr>
        <w:t xml:space="preserve">U.S. </w:t>
      </w:r>
      <w:r w:rsidRPr="00CA32FF">
        <w:rPr>
          <w:highlight w:val="yellow"/>
          <w:u w:val="single"/>
        </w:rPr>
        <w:t>schools have become more segregated since 1990</w:t>
      </w:r>
      <w:r w:rsidRPr="00CA32FF">
        <w:rPr>
          <w:u w:val="single"/>
        </w:rPr>
        <w:t>, and students in major metropolitan areas have been most severely divided by race and income</w:t>
      </w:r>
      <w:r w:rsidRPr="00CA32FF">
        <w:rPr>
          <w:sz w:val="16"/>
        </w:rPr>
        <w:t xml:space="preserve">, according to the University of California at Los Angeles’s Civil Rights Project. </w:t>
      </w:r>
      <w:r w:rsidRPr="00CA32FF">
        <w:rPr>
          <w:u w:val="single"/>
        </w:rPr>
        <w:t>Racially homogenous neighborhoods that resulted from historic housing practices such as red-lining have driven school segregation</w:t>
      </w:r>
      <w:r w:rsidRPr="00CA32FF">
        <w:rPr>
          <w:sz w:val="16"/>
        </w:rPr>
        <w:t xml:space="preserve">. The problem is worst in the Northeast — the region that, in many ways, never desegregated — where students face some of the largest academic achievement gaps: in Connecticut, Maryland, Massachusetts and the District of Columbia. </w:t>
      </w:r>
      <w:r w:rsidRPr="00CA32FF">
        <w:rPr>
          <w:u w:val="single"/>
        </w:rPr>
        <w:t xml:space="preserve">More than 60 years after Brown v. Board of Education, </w:t>
      </w:r>
      <w:r w:rsidRPr="00CA32FF">
        <w:rPr>
          <w:highlight w:val="yellow"/>
          <w:u w:val="single"/>
        </w:rPr>
        <w:t>federal education policies still</w:t>
      </w:r>
      <w:r w:rsidRPr="00CA32FF">
        <w:rPr>
          <w:u w:val="single"/>
        </w:rPr>
        <w:t xml:space="preserve"> implicitly </w:t>
      </w:r>
      <w:r w:rsidRPr="00CA32FF">
        <w:rPr>
          <w:highlight w:val="yellow"/>
          <w:u w:val="single"/>
        </w:rPr>
        <w:t>accept the myth of “separate but equal,”</w:t>
      </w:r>
      <w:r w:rsidRPr="00CA32FF">
        <w:rPr>
          <w:u w:val="single"/>
        </w:rPr>
        <w:t xml:space="preserve"> by attempting to improve student outcomes without integrating schools</w:t>
      </w:r>
      <w:r w:rsidRPr="00CA32FF">
        <w:rPr>
          <w:sz w:val="16"/>
        </w:rPr>
        <w:t xml:space="preserve">. </w:t>
      </w:r>
      <w:r w:rsidRPr="00CA32FF">
        <w:rPr>
          <w:u w:val="single"/>
        </w:rPr>
        <w:t>Policymakers have tried creating national standards, encouraging charter schools, implementing high-stakes teacher evaluations and tying testing to school sanctions and funding. These efforts sought to make separate schools better but not less segregated</w:t>
      </w:r>
      <w:r w:rsidRPr="00CA32FF">
        <w:rPr>
          <w:sz w:val="16"/>
        </w:rPr>
        <w:t xml:space="preserve">. Ending achievement and opportunity gaps requires implementing a variety of desegregation methods – busing, magnet schools, or merging school districts, for instance – to create a more just public education system that successfully educates all children. Public radio’s “This American Life” reminded us of this reality in a two-part report this summer, called “The Problem We All Live With.” The program noted that, </w:t>
      </w:r>
      <w:r w:rsidRPr="00CA32FF">
        <w:rPr>
          <w:highlight w:val="yellow"/>
          <w:u w:val="single"/>
        </w:rPr>
        <w:t>despite declarations that busing</w:t>
      </w:r>
      <w:r w:rsidRPr="00CA32FF">
        <w:rPr>
          <w:u w:val="single"/>
        </w:rPr>
        <w:t xml:space="preserve"> to desegregate schools </w:t>
      </w:r>
      <w:r w:rsidRPr="00CA32FF">
        <w:rPr>
          <w:highlight w:val="yellow"/>
          <w:u w:val="single"/>
        </w:rPr>
        <w:t>failed in the 1970s</w:t>
      </w:r>
      <w:r w:rsidRPr="00CA32FF">
        <w:rPr>
          <w:u w:val="single"/>
        </w:rPr>
        <w:t xml:space="preserve"> and 1980s, </w:t>
      </w:r>
      <w:r w:rsidRPr="00CA32FF">
        <w:rPr>
          <w:highlight w:val="yellow"/>
          <w:u w:val="single"/>
        </w:rPr>
        <w:t>that era</w:t>
      </w:r>
      <w:r w:rsidRPr="00CA32FF">
        <w:rPr>
          <w:u w:val="single"/>
        </w:rPr>
        <w:t xml:space="preserve"> actually </w:t>
      </w:r>
      <w:r w:rsidRPr="00CA32FF">
        <w:rPr>
          <w:highlight w:val="yellow"/>
          <w:u w:val="single"/>
        </w:rPr>
        <w:t>saw significant improvement in educational equity</w:t>
      </w:r>
      <w:r w:rsidRPr="00CA32FF">
        <w:rPr>
          <w:u w:val="single"/>
        </w:rPr>
        <w:t>.</w:t>
      </w:r>
      <w:r w:rsidRPr="00CA32FF">
        <w:rPr>
          <w:sz w:val="16"/>
        </w:rPr>
        <w:t xml:space="preserve"> When the National Assessment of Educational Progress began in the early 1970s, there was a 53-point gap in reading scores between black and white 17-year-olds. That chasm narrowed to 20 points by 1988. </w:t>
      </w:r>
      <w:r w:rsidRPr="00CA32FF">
        <w:rPr>
          <w:u w:val="single"/>
        </w:rPr>
        <w:t>During that time, every region of the country except the Northeast saw steady gains in school integration</w:t>
      </w:r>
      <w:r w:rsidRPr="00CA32FF">
        <w:rPr>
          <w:sz w:val="16"/>
        </w:rPr>
        <w:t xml:space="preserve">. </w:t>
      </w:r>
      <w:r w:rsidRPr="00CA32FF">
        <w:rPr>
          <w:u w:val="single"/>
        </w:rPr>
        <w:t>In the South in 1968, 78 percent of black children attended schools with almost exclusively minority students; by 1988, only 24 percent did. In the West during that period, the figure declined from 51 percent to 29 percent.</w:t>
      </w:r>
      <w:r>
        <w:rPr>
          <w:u w:val="single"/>
        </w:rPr>
        <w:t xml:space="preserve"> </w:t>
      </w:r>
      <w:r w:rsidRPr="00CA32FF">
        <w:rPr>
          <w:u w:val="single"/>
        </w:rPr>
        <w:t xml:space="preserve">But since 1988, when education policy shifted away from desegregation efforts, the reading test score gap has grown </w:t>
      </w:r>
      <w:r w:rsidRPr="00CA32FF">
        <w:rPr>
          <w:sz w:val="16"/>
        </w:rPr>
        <w:t xml:space="preserve">— to 26 points in 2012 </w:t>
      </w:r>
      <w:r w:rsidRPr="00CA32FF">
        <w:rPr>
          <w:u w:val="single"/>
        </w:rPr>
        <w:t>— with segregated schooling increasing in every region of the country.</w:t>
      </w:r>
      <w:r>
        <w:rPr>
          <w:u w:val="single"/>
        </w:rPr>
        <w:t xml:space="preserve"> </w:t>
      </w:r>
      <w:r w:rsidRPr="00CA32FF">
        <w:rPr>
          <w:u w:val="single"/>
        </w:rPr>
        <w:t>Research has shown that integration is a critical factor in narrowing the achievement gap</w:t>
      </w:r>
      <w:r w:rsidRPr="00CA32FF">
        <w:rPr>
          <w:sz w:val="16"/>
        </w:rPr>
        <w:t xml:space="preserve">. In a 2010 research review, Harvard University’s Susan Eaton noted that racial segregation in schools has such a severe impact on the test score-gap that it outweighs the positive effects of a higher family income for minority students. Further, a 2010 study of students’ improvements in math found that the level of integration was the only school characteristic (vs. safety and community commitment to math) that significantly affected students’ learning growth. In an analysis of the landmark 1966 “Coleman Report,” researchers Geoffrey Borman and Maritza Dowling determined that both the racial and socioeconomic makeups of a school are 1¾-times more important in determining a student’s educational outcomes than the student’s own race, ethnicity or social class. But </w:t>
      </w:r>
      <w:r w:rsidRPr="00CA32FF">
        <w:rPr>
          <w:u w:val="single"/>
        </w:rPr>
        <w:t>we continue to think about segregation as a problem of the past, ignoring its growing presence in schools today.</w:t>
      </w:r>
      <w:r w:rsidRPr="00CA32FF">
        <w:rPr>
          <w:sz w:val="16"/>
        </w:rPr>
        <w:t xml:space="preserve"> Desegregating schools has become a political third rail, even though it is an essential solution to one of our nation’s most persistent problems. This month, Education Secretary Arne Duncan announced he would step down in December and his deputy, John King, would replace him. King, during his tenure as New York state’s education commissioner, visited both school districts mentioned above to advance the national Race to the Top agenda, but he never acknowledged the increasing school segregation apparent in the region. In 1989, Syracuse city schools were about 60 percent white, and just 20 percent of black and Latino students attended predominately minority schools. Today, the district is 28 percent white, while 55 percent of Latino students and 75 percent of black students attend predominately minority schools. </w:t>
      </w:r>
      <w:r w:rsidRPr="00CA32FF">
        <w:rPr>
          <w:u w:val="single"/>
        </w:rPr>
        <w:t>Racial and economic segregation affects schools in various ways. Federal and state policies that impose sanctions on poor-performing schools — state takeovers and forced replacement of school leaders, for example — often make matters worse</w:t>
      </w:r>
      <w:r w:rsidRPr="00CA32FF">
        <w:rPr>
          <w:sz w:val="16"/>
        </w:rPr>
        <w:t xml:space="preserve">. For example, Westside Academy , the Syracuse middle school where no students passed the state eighth-grade math assessment, has has had multiple principals and saw 44-percent teacher turnover in the 2012-2013 school year. About a decade ago, the elementary schools that feed into Westside Academy and Wellwood Middle School adopted the same math curriculum program, touted as one of the best standards-based elementary programs available. As is typical, both districts struggled to implement the new curriculum initially. But a decade later, the schools in Wellwood’s district are still using it, with teachers becoming more skilled and comfortable with the new way to teach math. The schools in Westside’s district, however, changed their math program at least two more times, leaving teachers, students, and families in a constant state of churn and undoubtedly affecting student learning and test scores. In this era of accountability, this instability is not forced upon white, upper-middle class families. </w:t>
      </w:r>
      <w:r w:rsidRPr="00CA32FF">
        <w:rPr>
          <w:highlight w:val="yellow"/>
          <w:u w:val="single"/>
        </w:rPr>
        <w:t xml:space="preserve">While much has been said about the failure of busing, </w:t>
      </w:r>
      <w:r w:rsidRPr="00CA32FF">
        <w:rPr>
          <w:b/>
          <w:highlight w:val="yellow"/>
          <w:u w:val="single"/>
        </w:rPr>
        <w:t>it’s time to move beyond this myt</w:t>
      </w:r>
      <w:r w:rsidRPr="00CA32FF">
        <w:rPr>
          <w:b/>
          <w:u w:val="single"/>
        </w:rPr>
        <w:t>h</w:t>
      </w:r>
      <w:r w:rsidRPr="00CA32FF">
        <w:rPr>
          <w:sz w:val="16"/>
        </w:rPr>
        <w:t xml:space="preserve">. In one of the most famous examples of court-ordered desegregation, </w:t>
      </w:r>
      <w:r w:rsidRPr="00CA32FF">
        <w:rPr>
          <w:highlight w:val="yellow"/>
          <w:u w:val="single"/>
        </w:rPr>
        <w:t>Boston began busing students</w:t>
      </w:r>
      <w:r w:rsidRPr="00CA32FF">
        <w:rPr>
          <w:u w:val="single"/>
        </w:rPr>
        <w:t xml:space="preserve"> between white and black neighborhoods in 1974, </w:t>
      </w:r>
      <w:r w:rsidRPr="00CA32FF">
        <w:rPr>
          <w:highlight w:val="yellow"/>
          <w:u w:val="single"/>
        </w:rPr>
        <w:t>sparking violent white protests</w:t>
      </w:r>
      <w:r w:rsidRPr="00CA32FF">
        <w:rPr>
          <w:u w:val="single"/>
        </w:rPr>
        <w:t xml:space="preserve"> and boycotts by white students. </w:t>
      </w:r>
      <w:r w:rsidRPr="00CA32FF">
        <w:rPr>
          <w:highlight w:val="yellow"/>
          <w:u w:val="single"/>
        </w:rPr>
        <w:t>White families fled</w:t>
      </w:r>
      <w:r w:rsidRPr="00CA32FF">
        <w:rPr>
          <w:u w:val="single"/>
        </w:rPr>
        <w:t xml:space="preserve"> to the suburbs. Supporting neighborhood schools and opposing school bus rides became rhetoric to fight desegregation without overtly racist language.</w:t>
      </w:r>
      <w:r w:rsidRPr="00CA32FF">
        <w:rPr>
          <w:sz w:val="16"/>
        </w:rPr>
        <w:t xml:space="preserve"> But as black activists in Boston noted at the time, “It’s not the bus, it’s us.” </w:t>
      </w:r>
      <w:r w:rsidRPr="00CA32FF">
        <w:rPr>
          <w:highlight w:val="yellow"/>
          <w:u w:val="single"/>
        </w:rPr>
        <w:t>Before the court order, nearly 90 percent of high school students rode a bus to school without protest. Today, most children get on a school bus to attend a segregated school.</w:t>
      </w:r>
      <w:r w:rsidRPr="00CA32FF">
        <w:rPr>
          <w:sz w:val="16"/>
        </w:rPr>
        <w:t xml:space="preserve"> Busing ended because of a combination of white protest, media that overemphasized resistance, and the lack of systematic collection to judge the impact of desegregation. So we need to be sober about our history: </w:t>
      </w:r>
      <w:r w:rsidRPr="00CA32FF">
        <w:rPr>
          <w:b/>
          <w:highlight w:val="yellow"/>
          <w:u w:val="single"/>
        </w:rPr>
        <w:t>Busing didn’t fail</w:t>
      </w:r>
      <w:r w:rsidRPr="00CA32FF">
        <w:rPr>
          <w:highlight w:val="yellow"/>
          <w:u w:val="single"/>
        </w:rPr>
        <w:t>; the nation’s resolve and commitment to equal and excellent desegregated schools did.</w:t>
      </w:r>
    </w:p>
    <w:p w:rsidR="001256DB" w:rsidRDefault="001256DB" w:rsidP="001256DB"/>
    <w:p w:rsidR="001256DB" w:rsidRDefault="001256DB" w:rsidP="001256DB">
      <w:pPr>
        <w:pStyle w:val="Heading4"/>
      </w:pPr>
      <w:r>
        <w:t>Busing works – grassroots activism, combined with an enforced institutional change, can equalize education</w:t>
      </w:r>
    </w:p>
    <w:p w:rsidR="001256DB" w:rsidRPr="00CF6A6E" w:rsidRDefault="001256DB" w:rsidP="001256DB">
      <w:pPr>
        <w:rPr>
          <w:rStyle w:val="Style13ptBold"/>
        </w:rPr>
      </w:pPr>
      <w:r>
        <w:rPr>
          <w:rStyle w:val="Style13ptBold"/>
        </w:rPr>
        <w:t>O’Brien 16</w:t>
      </w:r>
    </w:p>
    <w:p w:rsidR="001256DB" w:rsidRDefault="001256DB" w:rsidP="001256DB">
      <w:pPr>
        <w:rPr>
          <w:sz w:val="20"/>
        </w:rPr>
      </w:pPr>
      <w:r>
        <w:rPr>
          <w:sz w:val="20"/>
        </w:rPr>
        <w:t>7/21/16 Keegan O'Brien is a queer socialist activist, writer, and soon to be public school teacher in Boston, MA.</w:t>
      </w:r>
      <w:r w:rsidRPr="00CF6A6E">
        <w:rPr>
          <w:sz w:val="20"/>
        </w:rPr>
        <w:t xml:space="preserve"> </w:t>
      </w:r>
      <w:r>
        <w:rPr>
          <w:sz w:val="20"/>
        </w:rPr>
        <w:t>“In Defense of Busing” https://www.jacobinmag.com/2016/07/busing-boston-desegregation-schools-gentrification-civil-rights/</w:t>
      </w:r>
    </w:p>
    <w:p w:rsidR="001256DB" w:rsidRPr="00CF6A6E" w:rsidRDefault="001256DB" w:rsidP="001256DB">
      <w:pPr>
        <w:rPr>
          <w:sz w:val="20"/>
          <w:u w:val="single"/>
        </w:rPr>
      </w:pPr>
      <w:r w:rsidRPr="00CF6A6E">
        <w:rPr>
          <w:sz w:val="16"/>
        </w:rPr>
        <w:t>In September 2014, on the fortieth anniversary of the court decision ordering school desegregation, the Boston Herald published an op-ed by Ray Flynn, the former mayor and South Boston representative. Flynn described the busing that followed as an “ugly” time when “city government [lost] control over our schools” and “parents [lost] a voice” in choosing their children’s educational futures. “The injustice to parents was ignored by ‘elites’ during this horrendously flawed and insensitive process,” he wrote. “I knew many of these parents. They were fine, decent and concerned mothers and fathers who were not racists or haters as they were sometimes described in the media.” Flynn’s</w:t>
      </w:r>
      <w:r w:rsidRPr="00F713E6">
        <w:rPr>
          <w:sz w:val="20"/>
          <w:u w:val="single"/>
        </w:rPr>
        <w:t xml:space="preserve"> lamentations neatly encapsulated the conventional view of the busing program: that it was a failed experiment in social engineering, foisted on white working-class Bostonians by liberal-minded elites.</w:t>
      </w:r>
      <w:r w:rsidRPr="00CF6A6E">
        <w:rPr>
          <w:sz w:val="16"/>
        </w:rPr>
        <w:t xml:space="preserve"> </w:t>
      </w:r>
      <w:r w:rsidRPr="00F713E6">
        <w:rPr>
          <w:sz w:val="20"/>
          <w:u w:val="single"/>
        </w:rPr>
        <w:t xml:space="preserve">But while pervasive both in the Boston area and around the country, this account is profoundly misleading. It omits the three-decade-long fight for quality education led by black Bostonians. It </w:t>
      </w:r>
      <w:r w:rsidRPr="00F713E6">
        <w:rPr>
          <w:b/>
          <w:sz w:val="20"/>
          <w:u w:val="single"/>
        </w:rPr>
        <w:t xml:space="preserve">ignores the unrealized potential of busing to attack racism, deliver equitable education, and unite a fractured working class. </w:t>
      </w:r>
      <w:r w:rsidRPr="00F713E6">
        <w:rPr>
          <w:sz w:val="20"/>
          <w:u w:val="single"/>
        </w:rPr>
        <w:t>And, perhaps most damagingly, it exonerates the principal enemies of racial and educational justice in Boston: the banks, real-estate companies, and government officials who colluded to keep blacks and poor whites in ghettos and deny them basic services.</w:t>
      </w:r>
      <w:r w:rsidRPr="00CF6A6E">
        <w:rPr>
          <w:sz w:val="16"/>
        </w:rPr>
        <w:t xml:space="preserve"> The Ruling Class and the Inner City: Post–World War II Boston was a city in flux. For one, the city’s racial makeup was changing dramatically: from the end of the war to 1970 the black population increased fourfold, to 16 percent. Often lured by dreams of a better life in the North, black Bostonians instead faced exclusion on all sides. Restrictive government policies kept them from accessing housing and jobs in the suburbs, confining them to racially isolated inner-city neighborhoods with high concentrations of poverty and underfunded schools. Residential segregation and gerrymandering denied them an effective political voice. And the only available employment opportunities were in the low-paying, non-unionized service sector. At the same time, the ruling class that created and patrolled the bounds of the black ghetto was undergoing shifts of its own. A rising political machine helmed by James Michael Curley had dominated the city throughout the first half of the twentieth century. As mayor, Curley created a patronage system that doled out public services in exchange for votes, drove most of the Yankee business class into the suburbs, and stoked racial and ethnic tensions within the city’s predominantly immigrant working class. But the 1949 election saw the traditional business class regain political power and the Brahmins — the elite group of Protestant families who had controlled the city from the colonial period until the 1900s — return as the other main ruling-class player. As the political power of the city’s business elite swelled, the Irish-Catholic machine watched its cachet dwindle. One of the machine’s last bastions of power was the school committee. And they weren’t going to let it go without a fight. n the decades leading up to the landmark 1974 desegregation decision, black parents — through a variety of institutions and using a variety of tactics — fought a pitched battle to better their children’s education. The formal fight for equitable education can be dated to 1950. That year, a coalition of African-American parents, motivated by the belief that their children were entitled to “as many privileges as any other children in the city,” formed the Parents Federation. Ruth Batson, a Boston Public Schools (BPS) parent who became a prominent leader in the desegregation movement, got her start in November 1950 when the Parents Federation protested Mayor Hynes’s refusal to build a new school for black students in Boston’s South End. But like many organizations pushing for civil rights during the McCarthy era, the Parents Federation was redbaited and eventually shut down. Shortly thereafter, th</w:t>
      </w:r>
      <w:r w:rsidRPr="00D520A2">
        <w:rPr>
          <w:sz w:val="20"/>
          <w:u w:val="single"/>
        </w:rPr>
        <w:t>e Boston branch of the NAACP established a public education subcommittee headed by Batson. The organization immediately began agitating around issues affecting African-American students and parents. As the African-American population continued to grow</w:t>
      </w:r>
      <w:r w:rsidRPr="00CF6A6E">
        <w:rPr>
          <w:sz w:val="16"/>
        </w:rPr>
        <w:t xml:space="preserve">, the NAACP observed, </w:t>
      </w:r>
      <w:r w:rsidRPr="00D520A2">
        <w:rPr>
          <w:sz w:val="20"/>
          <w:u w:val="single"/>
        </w:rPr>
        <w:t>black students were being segregated into resource-starved schools.</w:t>
      </w:r>
      <w:r>
        <w:rPr>
          <w:sz w:val="20"/>
          <w:u w:val="single"/>
        </w:rPr>
        <w:t xml:space="preserve"> </w:t>
      </w:r>
      <w:r w:rsidRPr="00D520A2">
        <w:rPr>
          <w:sz w:val="20"/>
          <w:u w:val="single"/>
        </w:rPr>
        <w:t>A formal study by the group</w:t>
      </w:r>
      <w:r w:rsidRPr="00CF6A6E">
        <w:rPr>
          <w:sz w:val="16"/>
        </w:rPr>
        <w:t xml:space="preserve"> — conducted after the Massachusetts Commission on Discrimination refused to investigate the public schools, claiming discrimination did not exist in Boston — </w:t>
      </w:r>
      <w:r w:rsidRPr="00D520A2">
        <w:rPr>
          <w:sz w:val="20"/>
          <w:u w:val="single"/>
        </w:rPr>
        <w:t>quantified the inequity.</w:t>
      </w:r>
      <w:r>
        <w:rPr>
          <w:sz w:val="20"/>
          <w:u w:val="single"/>
        </w:rPr>
        <w:t xml:space="preserve"> </w:t>
      </w:r>
      <w:r w:rsidRPr="00CF6A6E">
        <w:rPr>
          <w:sz w:val="16"/>
        </w:rPr>
        <w:t xml:space="preserve">Four of the thirteen predominately black schools had health and safety problems so severe they were supposed to have been closed. Per-pupil spending for African-American students was on average one hundred dollars less than than their white peers, meaning black schools had less experienced teachers and higher turnover rates. The district employed virtually no African-American teachers or administrators, and many white teachers and administrators were hostile and racist toward their black students. In order to protect this unjust status quo, the school committee constructed an elaborate tracking system that allowed them to bus black and white students from the same neighborhoods to different junior high schools. As the title of Jonathan Kozol’s 1967 book memorably put it, Boston’s apartheid education system was consigning black students to “death at an early age.” The revelations stoked panic among the school committee. Eager to ward off negative publicity, Louise Day Hicks, then chairwoman of the school committee, set up a hearing with the local NAACP. But the placatory strategy backfired. So many parents, teachers, students, and community members came out in support of the NAACP that eight hundred people were turned away. They rallied outside instead. Inside, the school committee refused to acknowledge any of the grievances presented. Boston, the officials claimed, was not Little Rock. Racism and segregation did not exist in the “cradle of liberty.” As they saw it, the problem was irresponsible black parents and students who didn’t value education. Parents and community members were furious. “We were insulted,” Batson explained years later. “We were told our kids were stupid, and this was why they didn’t learn. We were completely rejected that night.” It was a turning point for Batson and other activists, the moment that many realized school officials could not be reasoned with. The black community would have to force them to act. ctivists quickly shifted to a strategy of protest, direct action, and school boycotts. Just a week after the hearings, five thousand black students stayed out of school to demand an end to school segregation. The demonstration generated enough pressure that the school committee granted the NAACP another meeting. Supporters again packed the room with students and parents, but the school committee abruptly ended the meeting, just as Batson was beginning her presentation. In the 1964 election, activists tried to get their revenge at the polls. Calling themselves Citizens for Boston Public Schools (CBPS), they put together a slate of black and white desegregation candidates that included Mel King, a city teacher and prominent civil rights activist. CBPS candidates advocated reforms to improve the entire school system, hoping that such cross-racial, class-based demands would help them garner white working-class support. But the election results demonstrated the stubborn entrenchment of white racism and opposition to desegregation, even among those who would benefit from the proposed reforms. The whole Citizens for Boston Public Schools slate of candidates came up short. A second citywide school boycott took place on February 26, 1964. Thanks to the momentum created by activists and the increasing anger at the school committee’s intransigence, the walkout was even more successful than the first. Almost twenty thousand students boycotted, with over nine thousand attending Freedom Schools set up by civil-rights activists. The school superintendent, however, was not moved: “Today’s demonstration was a success for no one,” he said. “Real freedom is manifested only through obedience to the law . . . a color line is being drawn now that never existed before.” Activists, parents, students, and teachers came to a very different conclusion. They saw increasing opposition to segregation as the fruits of their labor — as proof of their collective power. In January, Martin Luther King Jr brought national attention to their desegregation struggle. Leading a multiracial march of twenty-two thousand, he charged the Boston School Committee with “de facto segregation.” Hicks and her colleagues refused to meet with him, illustrating that Boston wasn’t so unlike Little Rock, an embarrassing fact for the state’s political establishment. The spring brought more momentum for the desegregation side. A state report found that seventy-eight public schools in Massachusetts were segregated — an affront, the study declared, to “the American creed of equality of opportunity” that harmed black students’ self-confidence, educational experience, and job opportunities and “reinforce[ed] the prejudices of children.” The report, the successful boycott, and the rising tide of the national Civil Rights Movement spurred what looked to be a turning point in the city’s desegregation effort. n June 30, 1965, the Massachusetts state legislature passed the Racial Imbalance Act. The first legislation of its kind, the act made public school segregation illegal and prohibited state aid to segregated schools. The state’s ruling class supported the law for a few reasons. First, they were feeling the heat from local and national civil rights activists. Second, they viewed it as an opportunity to weaken Boston’s Irish-Catholic machine. And finally, they knew that because the law was voluntary, they would not have to enforce it. In Boston, school committee officials reacted with characteristic obduracy. Hicks called the Racial Imbalance Act “unfair, ridiculous, unworkable, and unconstitutional” and rebuffed mounting demands to desegregate her own committee. Activists were exhausted. Despite the legislative gains they’d wrested from the state elite, it seemed impossible to achieve structural change in the city’s education system. Tired of waiting for politicians and sick of the school committee’s stonewalling, black parents created their own programs to get their children into quality schools. Operation Exodus and the Metropolitan Council for Educational Opportunity (METCO) ferried black students to open seats in the city and suburbs, demonstrating the length African-American parents would go to secure quality education for their children. In addition to disproving the school committee’s racist stereotypes about black parents, the programs also publicly shamed the committee for violating the constitutional rights of black students. Yet however successful, the programs were stopgap measures — capable of improving the lives of enrollees but unable to effect fundamental change in the school district. With all other channels seemingly exhausted, </w:t>
      </w:r>
      <w:r w:rsidRPr="00D520A2">
        <w:rPr>
          <w:sz w:val="20"/>
          <w:u w:val="single"/>
        </w:rPr>
        <w:t>activists turned to the courts. On June 21, 1974, two years after the NAACP filed a federal suit against the school committee on behalf of black parents, Judge W. Arthur Garrity handed down a 152-page ruling that ordered the district to begin desegregating that year. The Boston Public Schools, Garrity wrote in his decision in Tallulah Morgan v. James W Hennigan, was intentionally segregated.</w:t>
      </w:r>
      <w:r>
        <w:rPr>
          <w:sz w:val="20"/>
          <w:u w:val="single"/>
        </w:rPr>
        <w:t xml:space="preserve"> </w:t>
      </w:r>
      <w:r w:rsidRPr="00CF6A6E">
        <w:rPr>
          <w:sz w:val="16"/>
        </w:rPr>
        <w:t xml:space="preserve">He cited patterns of overcrowding and under-utilization, gerrymandered district lines, feeder systems that created and enforced a dual system of secondary education, a reliance on less qualified and lower-paid teachers in predominately black schools, and the restriction of black teachers to black schools to justify his legal intervention. Garrity had no illusions about the impact of the decision. “He knew there was going to be a lot of opposition,” one of Garrity’s law clerks later told the Boston Globe. The first phase of the desegregation plan called for busing high school students between Roxbury, the heart of Boston’s black community, and South Boston, a close-knit, working-class Irish-Catholic neighborhood. </w:t>
      </w:r>
      <w:r w:rsidRPr="00D520A2">
        <w:rPr>
          <w:sz w:val="20"/>
          <w:u w:val="single"/>
        </w:rPr>
        <w:t>City politicians mobilized white residents immediately</w:t>
      </w:r>
      <w:r w:rsidRPr="00CF6A6E">
        <w:rPr>
          <w:sz w:val="16"/>
        </w:rPr>
        <w:t xml:space="preserve">. Hicks, now a member of the city council, used her political influence in the city to form the Save Boston Committee — later renamed Restore Our Alienated Rights — </w:t>
      </w:r>
      <w:r w:rsidRPr="00D520A2">
        <w:rPr>
          <w:sz w:val="20"/>
          <w:u w:val="single"/>
        </w:rPr>
        <w:t>and gave anti-busing activists full use of city hall offices.</w:t>
      </w:r>
      <w:r>
        <w:rPr>
          <w:sz w:val="20"/>
          <w:u w:val="single"/>
        </w:rPr>
        <w:t xml:space="preserve"> </w:t>
      </w:r>
      <w:r w:rsidRPr="00CF6A6E">
        <w:rPr>
          <w:sz w:val="16"/>
        </w:rPr>
        <w:t xml:space="preserve">That fall, almost all South Boston parents kept their kids out of school. Unsatisfied with silent resistance, white parents and their children violently confronted black students as they made their way into South Boston High. They threw banana peels, hurled bottles and rocks, and carried signs that read “NIGGERS GO HOME.” At Hyde Park High School, located in the upper-middle-class neighborhood known as the High Wards, black students faced some of the most violent attacks in the city. In October, anti-desegregation protesters were emboldened when President Gerald Ford announced he wouldn’t send US Marshals to protect black students. “The court decision in that case, in my judgment, was not the best solution to quality education in Boston,” Ford explained. “I have consistently opposed forced busing to achieve racial balance as a solution to quality education.” Ford’s statement reflected the rightward turn underway in US politics as politicians across the country sought to roll back social movement gains. Meanwhile, black parents in Boston were going to extraordinary lengths to protect their children from racist violence and ensure they had access to a decent education. Parents and civil rights activists set up grassroots support and mutual aid networks like the Freedom House Institute on Schools and Education, which helped students get to school and held information sessions on the desegregation process for parents, students, and community members. And — contrary to the conventional history, which emphasizes one-sided, monolithic white resistance — supporters of desegregation organized mass, multiracial demonstrations and forums. In October 1974, black communist Angela Davis denounced the bigoted response to desegregation in a speech at a packed community forum. The Freedom House put together an “assembly for justice” that assembled a coalition of black community organizations and their supporters the same month. On November 30, Coretta Scott King led a march of several thousand in downtown Boston, and two weeks later, a pro-desegregation rally featuring Ralph Abernathy, Dick Gregory, and Amiri Baraka drew more than twelve thousand people to the Boston Commons. The largest demonstration in support of desegregation took place on May 17, 1975, when more than forty thousand people came out to defend busing. “We wanted to show Boston that there are a number of people who have fought for busing, some for over twenty years,” explained Ellen Jackson, one of the rally’s organizers. “We hoped to express the concerns of many people who have not seen themselves, only seeing the anti-busing demonstrations in the media.” </w:t>
      </w:r>
      <w:r w:rsidRPr="00D520A2">
        <w:rPr>
          <w:sz w:val="20"/>
          <w:u w:val="single"/>
        </w:rPr>
        <w:t>Despite the press’s focus on the anti-busing movement, civil rights activists would continue to fight to keep racial justice in the public conversation.</w:t>
      </w:r>
      <w:r>
        <w:rPr>
          <w:sz w:val="20"/>
          <w:u w:val="single"/>
        </w:rPr>
        <w:t xml:space="preserve"> </w:t>
      </w:r>
      <w:r w:rsidRPr="00D520A2">
        <w:rPr>
          <w:sz w:val="20"/>
          <w:u w:val="single"/>
        </w:rPr>
        <w:t>That fall, following the rejection of a busing proposal that effectively called for maintaining segregation, Judge Garrity implemented phase two of his plan. Busing was expanded to make every school reflect the approximate racial makeup of the city.</w:t>
      </w:r>
      <w:r>
        <w:rPr>
          <w:sz w:val="20"/>
          <w:u w:val="single"/>
        </w:rPr>
        <w:t xml:space="preserve"> </w:t>
      </w:r>
      <w:r w:rsidRPr="00CF6A6E">
        <w:rPr>
          <w:sz w:val="16"/>
        </w:rPr>
        <w:t xml:space="preserve">But the school committee and many white families still refused to cooperate. More than 50 percent of white students stayed out of school in 1975–76. And by the beginning of the school year, nearly nine thousand whites had moved out of South Boston. Violence proliferated, with fistfights and even stabbings. The most well-known incident, captured by Stanley Forman in his Pulitzer Prize–winning photograph The Soiling of Old Glory, occurred in April 1976, when anti-busing activists attacked Ted Landsmark, an African-American lawyer, with an American flag after an anti-busing rally at city hall. The picture became international news overnight, powerfully illuminating the endemic racism in America’s so-called “cradle of liberty.” </w:t>
      </w:r>
      <w:r w:rsidRPr="00CF6A6E">
        <w:rPr>
          <w:sz w:val="20"/>
          <w:u w:val="single"/>
        </w:rPr>
        <w:t>Given the racism of Boston’s political institutions, and the refusal of many white families to cooperate, civil rights leaders knew that the only solution was to take control away from the school committee and put it in the hands of an outside administration.</w:t>
      </w:r>
      <w:r>
        <w:rPr>
          <w:sz w:val="20"/>
          <w:u w:val="single"/>
        </w:rPr>
        <w:t xml:space="preserve"> </w:t>
      </w:r>
      <w:r w:rsidRPr="00CF6A6E">
        <w:rPr>
          <w:sz w:val="16"/>
        </w:rPr>
        <w:t xml:space="preserve">On December 9, Judge Garrity stepped in and removed the principal of South Boston High School and seven other administrators and put the entire school system under federal judicial control for refusal to comply with court orders. That same day, the NAACP office was firebombed. Yet once the school district was placed under federal receivership, white families realized busing was not going away. More and more simply fled the city. By the fall of 1976 thirty thousand students had left the Boston public school system, more than a third of the district’s white students. Phase three of Garrity’s plan went into effect the following year, making the district responsible for monitoring and implementing policies to ensure racial balance. By this point, the mass exodus of white families had weakened the anti-busing movement; Hicks lost her seat on the city council, and John O’Bryant became the first African American elected to the school committee. </w:t>
      </w:r>
      <w:r w:rsidRPr="00CF6A6E">
        <w:rPr>
          <w:sz w:val="20"/>
          <w:u w:val="single"/>
        </w:rPr>
        <w:t>For a brief moment desegregation slowly proceeded, delivering important material gains to the city’s black working class. Boston’s school’s system was rendered more racially integrated, black students received more resources, and more black teachers were hired.</w:t>
      </w:r>
    </w:p>
    <w:p w:rsidR="001256DB" w:rsidRDefault="001256DB" w:rsidP="001256DB"/>
    <w:p w:rsidR="001256DB" w:rsidRDefault="001256DB" w:rsidP="001256DB">
      <w:pPr>
        <w:pStyle w:val="Heading3"/>
      </w:pPr>
      <w:r>
        <w:t>A2: Busing Bad</w:t>
      </w:r>
    </w:p>
    <w:p w:rsidR="001256DB" w:rsidRDefault="001256DB" w:rsidP="001256DB"/>
    <w:p w:rsidR="001256DB" w:rsidRDefault="001256DB" w:rsidP="001256DB">
      <w:pPr>
        <w:pStyle w:val="Heading4"/>
      </w:pPr>
      <w:r>
        <w:t>Extend WeIner  - Wont use busing in areas it doesn’t work</w:t>
      </w:r>
    </w:p>
    <w:p w:rsidR="001256DB" w:rsidRPr="00530B0C" w:rsidRDefault="001256DB" w:rsidP="001256DB"/>
    <w:p w:rsidR="001256DB" w:rsidRPr="00B54A70" w:rsidRDefault="001256DB" w:rsidP="001256DB">
      <w:pPr>
        <w:pStyle w:val="Heading4"/>
      </w:pPr>
      <w:r w:rsidRPr="00B54A70">
        <w:t>Segregated schools devastate educational benefits –overwhelm any of the costs of bussing</w:t>
      </w:r>
    </w:p>
    <w:p w:rsidR="001256DB" w:rsidRDefault="001256DB" w:rsidP="001256DB">
      <w:r w:rsidRPr="00530B0C">
        <w:rPr>
          <w:rStyle w:val="Style13ptBold"/>
        </w:rPr>
        <w:t>Nelson</w:t>
      </w:r>
      <w:r w:rsidRPr="00B54A70">
        <w:t>, Thurgood Marshall Law School Assistant Professor, 20</w:t>
      </w:r>
      <w:r w:rsidRPr="00530B0C">
        <w:rPr>
          <w:rStyle w:val="Style13ptBold"/>
        </w:rPr>
        <w:t>06</w:t>
      </w:r>
      <w:r>
        <w:t xml:space="preserve"> </w:t>
      </w:r>
      <w:r w:rsidRPr="00B54A70">
        <w:t>[Eboni, "ARTICLE: Parents Involved &amp; Meredith: A Prediction Regarding The (Un)Constitutionality of Race-Conscious Student Assignment Plans," 84 Denv. U.L. Rev. 293]</w:t>
      </w:r>
    </w:p>
    <w:p w:rsidR="001256DB" w:rsidRPr="00B54A70" w:rsidRDefault="001256DB" w:rsidP="001256DB"/>
    <w:p w:rsidR="001256DB" w:rsidRPr="00530B0C" w:rsidRDefault="001256DB" w:rsidP="001256DB">
      <w:pPr>
        <w:rPr>
          <w:sz w:val="16"/>
        </w:rPr>
      </w:pPr>
      <w:r w:rsidRPr="00530B0C">
        <w:rPr>
          <w:sz w:val="16"/>
        </w:rPr>
        <w:t xml:space="preserve">Historically, the neighborhood school concept, which calls for the assignment of students to schools that are in close proximity to their homes, has been a preferred method for making school assignment decisions. </w:t>
      </w:r>
      <w:hyperlink r:id="rId26" w:anchor="n84" w:history="1">
        <w:r w:rsidRPr="00530B0C">
          <w:rPr>
            <w:rStyle w:val="blue"/>
            <w:rFonts w:ascii="Times" w:hAnsi="Times"/>
            <w:color w:val="0000FF"/>
            <w:sz w:val="16"/>
            <w:vertAlign w:val="superscript"/>
            <w:lang w:bidi="x-none"/>
          </w:rPr>
          <w:t>n84</w:t>
        </w:r>
      </w:hyperlink>
      <w:r w:rsidRPr="00530B0C">
        <w:rPr>
          <w:sz w:val="16"/>
        </w:rPr>
        <w:t xml:space="preserve"> </w:t>
      </w:r>
      <w:r w:rsidRPr="00F66A57">
        <w:rPr>
          <w:rStyle w:val="underline"/>
        </w:rPr>
        <w:t>Many argue that adherence to neighborhood schools provide educational benefits</w:t>
      </w:r>
      <w:r w:rsidRPr="00530B0C">
        <w:rPr>
          <w:sz w:val="16"/>
        </w:rPr>
        <w:t xml:space="preserve"> ranging from increased parental and community involvement that results in improved student achievement, </w:t>
      </w:r>
      <w:hyperlink r:id="rId27" w:anchor="n85" w:history="1">
        <w:r w:rsidRPr="00530B0C">
          <w:rPr>
            <w:rStyle w:val="blue"/>
            <w:rFonts w:ascii="Times" w:hAnsi="Times"/>
            <w:color w:val="0000FF"/>
            <w:sz w:val="16"/>
            <w:vertAlign w:val="superscript"/>
            <w:lang w:bidi="x-none"/>
          </w:rPr>
          <w:t>n85</w:t>
        </w:r>
      </w:hyperlink>
      <w:r w:rsidRPr="00530B0C">
        <w:rPr>
          <w:sz w:val="16"/>
        </w:rPr>
        <w:t xml:space="preserve"> to reductions in transportation costs, which provide additional funding for teacher [*307] salaries and educational programs. </w:t>
      </w:r>
      <w:hyperlink r:id="rId28" w:anchor="n86" w:history="1">
        <w:r w:rsidRPr="00530B0C">
          <w:rPr>
            <w:rStyle w:val="blue"/>
            <w:rFonts w:ascii="Times" w:hAnsi="Times"/>
            <w:color w:val="0000FF"/>
            <w:sz w:val="16"/>
            <w:vertAlign w:val="superscript"/>
            <w:lang w:bidi="x-none"/>
          </w:rPr>
          <w:t>n86</w:t>
        </w:r>
      </w:hyperlink>
      <w:r w:rsidRPr="00530B0C">
        <w:rPr>
          <w:sz w:val="16"/>
        </w:rPr>
        <w:t xml:space="preserve"> These </w:t>
      </w:r>
      <w:r w:rsidRPr="00F66A57">
        <w:rPr>
          <w:rStyle w:val="underline"/>
        </w:rPr>
        <w:t>benefits</w:t>
      </w:r>
      <w:r w:rsidRPr="00530B0C">
        <w:rPr>
          <w:sz w:val="16"/>
        </w:rPr>
        <w:t xml:space="preserve">, however, </w:t>
      </w:r>
      <w:r w:rsidRPr="00F66A57">
        <w:rPr>
          <w:rStyle w:val="underline"/>
        </w:rPr>
        <w:t>are greatly outweighed by the d</w:t>
      </w:r>
      <w:r w:rsidRPr="0072510E">
        <w:rPr>
          <w:rStyle w:val="underline"/>
        </w:rPr>
        <w:t>etrimental effects that accompany many neighborhood school decisions: namely, the resegregation of elementary and secondary schools and the overwhelming challenges that are present in such environments.</w:t>
      </w:r>
      <w:r>
        <w:rPr>
          <w:rStyle w:val="underline"/>
        </w:rPr>
        <w:t xml:space="preserve"> </w:t>
      </w:r>
      <w:r w:rsidRPr="00530B0C">
        <w:rPr>
          <w:sz w:val="16"/>
        </w:rPr>
        <w:t xml:space="preserve">Following the termination of desegregation decrees and the return of educational decisions to local control, many school districts returned to the neighborhood school concept when making their student assignment decisions. </w:t>
      </w:r>
      <w:hyperlink r:id="rId29" w:anchor="n87" w:history="1">
        <w:r w:rsidRPr="00530B0C">
          <w:rPr>
            <w:rStyle w:val="blue"/>
            <w:rFonts w:ascii="Times" w:hAnsi="Times"/>
            <w:color w:val="0000FF"/>
            <w:sz w:val="16"/>
            <w:vertAlign w:val="superscript"/>
            <w:lang w:bidi="x-none"/>
          </w:rPr>
          <w:t>n87</w:t>
        </w:r>
      </w:hyperlink>
      <w:r w:rsidRPr="00530B0C">
        <w:rPr>
          <w:sz w:val="16"/>
        </w:rPr>
        <w:t xml:space="preserve"> Considering the rate of residential segregation in communities throughout the country, it is not surprising that such decisions have resulted in the resegregation of public schools. </w:t>
      </w:r>
      <w:hyperlink r:id="rId30" w:anchor="n88" w:history="1">
        <w:r w:rsidRPr="00530B0C">
          <w:rPr>
            <w:rStyle w:val="blue"/>
            <w:rFonts w:ascii="Times" w:hAnsi="Times"/>
            <w:color w:val="0000FF"/>
            <w:sz w:val="16"/>
            <w:vertAlign w:val="superscript"/>
            <w:lang w:bidi="x-none"/>
          </w:rPr>
          <w:t>n88</w:t>
        </w:r>
      </w:hyperlink>
      <w:r w:rsidRPr="00530B0C">
        <w:rPr>
          <w:sz w:val="16"/>
        </w:rPr>
        <w:t xml:space="preserve"> "One-third of all African Americans in the United States live under conditions of intense racial segregation." </w:t>
      </w:r>
      <w:hyperlink r:id="rId31" w:anchor="n89" w:history="1">
        <w:r w:rsidRPr="00530B0C">
          <w:rPr>
            <w:rStyle w:val="blue"/>
            <w:rFonts w:ascii="Times" w:hAnsi="Times"/>
            <w:color w:val="0000FF"/>
            <w:sz w:val="16"/>
            <w:vertAlign w:val="superscript"/>
            <w:lang w:bidi="x-none"/>
          </w:rPr>
          <w:t>n89</w:t>
        </w:r>
      </w:hyperlink>
      <w:r w:rsidRPr="00530B0C">
        <w:rPr>
          <w:sz w:val="16"/>
        </w:rPr>
        <w:t xml:space="preserve"> In 2000, over 230 American urban communities could be described as "hypersegregated" or "partially segregated." </w:t>
      </w:r>
      <w:hyperlink r:id="rId32" w:anchor="n90" w:history="1">
        <w:r w:rsidRPr="00530B0C">
          <w:rPr>
            <w:rStyle w:val="blue"/>
            <w:rFonts w:ascii="Times" w:hAnsi="Times"/>
            <w:color w:val="0000FF"/>
            <w:sz w:val="16"/>
            <w:vertAlign w:val="superscript"/>
            <w:lang w:bidi="x-none"/>
          </w:rPr>
          <w:t>n90</w:t>
        </w:r>
      </w:hyperlink>
      <w:r w:rsidRPr="00530B0C">
        <w:rPr>
          <w:sz w:val="16"/>
        </w:rPr>
        <w:t xml:space="preserve"> Therefore, in accordance with student assignment policies that assign students to schools based on neighborhood proximity, schools populated by students living in these areas will also experience high levels of racial segregation, </w:t>
      </w:r>
      <w:hyperlink r:id="rId33" w:anchor="n91" w:history="1">
        <w:r w:rsidRPr="00530B0C">
          <w:rPr>
            <w:rStyle w:val="blue"/>
            <w:rFonts w:ascii="Times" w:hAnsi="Times"/>
            <w:color w:val="0000FF"/>
            <w:sz w:val="16"/>
            <w:vertAlign w:val="superscript"/>
            <w:lang w:bidi="x-none"/>
          </w:rPr>
          <w:t>n91</w:t>
        </w:r>
      </w:hyperlink>
      <w:r w:rsidRPr="00530B0C">
        <w:rPr>
          <w:sz w:val="16"/>
        </w:rPr>
        <w:t xml:space="preserve"> which often brings about adverse educational consequences. [*308] </w:t>
      </w:r>
      <w:r w:rsidRPr="00F66A57">
        <w:rPr>
          <w:rStyle w:val="underline"/>
        </w:rPr>
        <w:t xml:space="preserve">Research shows </w:t>
      </w:r>
      <w:r w:rsidRPr="00530B0C">
        <w:rPr>
          <w:sz w:val="16"/>
        </w:rPr>
        <w:t xml:space="preserve">that students attending racially segregated schools, which are often </w:t>
      </w:r>
      <w:r w:rsidRPr="00F66A57">
        <w:rPr>
          <w:rStyle w:val="underline"/>
        </w:rPr>
        <w:t xml:space="preserve">economically segregated </w:t>
      </w:r>
      <w:r w:rsidRPr="00530B0C">
        <w:rPr>
          <w:sz w:val="16"/>
        </w:rPr>
        <w:t xml:space="preserve">as well, </w:t>
      </w:r>
      <w:hyperlink r:id="rId34" w:anchor="n92" w:history="1">
        <w:r w:rsidRPr="00530B0C">
          <w:rPr>
            <w:rStyle w:val="blue"/>
            <w:rFonts w:ascii="Times" w:hAnsi="Times"/>
            <w:color w:val="0000FF"/>
            <w:sz w:val="16"/>
            <w:vertAlign w:val="superscript"/>
            <w:lang w:bidi="x-none"/>
          </w:rPr>
          <w:t>n92</w:t>
        </w:r>
      </w:hyperlink>
      <w:r w:rsidRPr="00530B0C">
        <w:rPr>
          <w:sz w:val="16"/>
        </w:rPr>
        <w:t xml:space="preserve"> </w:t>
      </w:r>
      <w:r w:rsidRPr="00F66A57">
        <w:rPr>
          <w:rStyle w:val="underline"/>
        </w:rPr>
        <w:t>encounter tremendous challenges that greatly hinder their educational achievement</w:t>
      </w:r>
      <w:r w:rsidRPr="00530B0C">
        <w:rPr>
          <w:sz w:val="16"/>
        </w:rPr>
        <w:t xml:space="preserve">. </w:t>
      </w:r>
      <w:r w:rsidRPr="00F66A57">
        <w:rPr>
          <w:rStyle w:val="underline"/>
        </w:rPr>
        <w:t>Students a</w:t>
      </w:r>
      <w:r w:rsidRPr="0072510E">
        <w:rPr>
          <w:rStyle w:val="underline"/>
        </w:rPr>
        <w:t>ttending schools with majority minority student populations are often educated in "substandard and deteriorating facilities</w:t>
      </w:r>
      <w:r w:rsidRPr="00530B0C">
        <w:rPr>
          <w:sz w:val="16"/>
        </w:rPr>
        <w:t xml:space="preserve">." </w:t>
      </w:r>
      <w:hyperlink r:id="rId35" w:anchor="n93" w:history="1">
        <w:r w:rsidRPr="00530B0C">
          <w:rPr>
            <w:rStyle w:val="blue"/>
            <w:rFonts w:ascii="Times" w:hAnsi="Times"/>
            <w:color w:val="0000FF"/>
            <w:sz w:val="16"/>
            <w:vertAlign w:val="superscript"/>
            <w:lang w:bidi="x-none"/>
          </w:rPr>
          <w:t>n93</w:t>
        </w:r>
      </w:hyperlink>
      <w:r w:rsidRPr="00530B0C">
        <w:rPr>
          <w:sz w:val="16"/>
        </w:rPr>
        <w:t xml:space="preserve"> </w:t>
      </w:r>
      <w:r w:rsidRPr="00F66A57">
        <w:rPr>
          <w:rStyle w:val="underline"/>
        </w:rPr>
        <w:t>Their learning environments often suffer from "shortages of library books, computers, or laboratory equipment</w:t>
      </w:r>
      <w:r w:rsidRPr="00530B0C">
        <w:rPr>
          <w:sz w:val="16"/>
        </w:rPr>
        <w:t xml:space="preserve">." </w:t>
      </w:r>
      <w:hyperlink r:id="rId36" w:anchor="n94" w:history="1">
        <w:r w:rsidRPr="00530B0C">
          <w:rPr>
            <w:rStyle w:val="blue"/>
            <w:rFonts w:ascii="Times" w:hAnsi="Times"/>
            <w:color w:val="0000FF"/>
            <w:sz w:val="16"/>
            <w:vertAlign w:val="superscript"/>
            <w:lang w:bidi="x-none"/>
          </w:rPr>
          <w:t>n94</w:t>
        </w:r>
      </w:hyperlink>
      <w:r w:rsidRPr="00530B0C">
        <w:rPr>
          <w:sz w:val="16"/>
        </w:rPr>
        <w:t xml:space="preserve"> </w:t>
      </w:r>
      <w:r w:rsidRPr="00F66A57">
        <w:rPr>
          <w:rStyle w:val="underline"/>
        </w:rPr>
        <w:t>The teachers who educate them are ofte</w:t>
      </w:r>
      <w:r w:rsidRPr="0072510E">
        <w:rPr>
          <w:rStyle w:val="underline"/>
        </w:rPr>
        <w:t>n less qualified than those teaching at racially and economically diverse schools.</w:t>
      </w:r>
      <w:r w:rsidRPr="00530B0C">
        <w:rPr>
          <w:sz w:val="16"/>
        </w:rPr>
        <w:t xml:space="preserve"> </w:t>
      </w:r>
      <w:hyperlink r:id="rId37" w:anchor="n95" w:history="1">
        <w:r w:rsidRPr="00530B0C">
          <w:rPr>
            <w:rStyle w:val="blue"/>
            <w:rFonts w:ascii="Times" w:hAnsi="Times"/>
            <w:color w:val="0000FF"/>
            <w:sz w:val="16"/>
            <w:vertAlign w:val="superscript"/>
            <w:lang w:bidi="x-none"/>
          </w:rPr>
          <w:t>n95</w:t>
        </w:r>
      </w:hyperlink>
      <w:r w:rsidRPr="00530B0C">
        <w:rPr>
          <w:sz w:val="16"/>
        </w:rPr>
        <w:t xml:space="preserve"> </w:t>
      </w:r>
      <w:r w:rsidRPr="00F66A57">
        <w:rPr>
          <w:rStyle w:val="underline"/>
        </w:rPr>
        <w:t>This lack of resources leads to disparities in minority students' academic achievement as measured by standardized tests scores</w:t>
      </w:r>
      <w:r w:rsidRPr="00530B0C">
        <w:rPr>
          <w:sz w:val="16"/>
        </w:rPr>
        <w:t xml:space="preserve">, </w:t>
      </w:r>
      <w:hyperlink r:id="rId38" w:anchor="n96" w:history="1">
        <w:r w:rsidRPr="00530B0C">
          <w:rPr>
            <w:rStyle w:val="blue"/>
            <w:rFonts w:ascii="Times" w:hAnsi="Times"/>
            <w:color w:val="0000FF"/>
            <w:sz w:val="16"/>
            <w:vertAlign w:val="superscript"/>
            <w:lang w:bidi="x-none"/>
          </w:rPr>
          <w:t>n96</w:t>
        </w:r>
      </w:hyperlink>
      <w:r w:rsidRPr="00530B0C">
        <w:rPr>
          <w:sz w:val="16"/>
        </w:rPr>
        <w:t xml:space="preserve"> </w:t>
      </w:r>
      <w:r w:rsidRPr="00F66A57">
        <w:rPr>
          <w:rStyle w:val="underline"/>
        </w:rPr>
        <w:t>high school drop-out and graduation rates</w:t>
      </w:r>
      <w:r w:rsidRPr="00530B0C">
        <w:rPr>
          <w:sz w:val="16"/>
        </w:rPr>
        <w:t xml:space="preserve">, </w:t>
      </w:r>
      <w:hyperlink r:id="rId39" w:anchor="n97" w:history="1">
        <w:r w:rsidRPr="00530B0C">
          <w:rPr>
            <w:rStyle w:val="blue"/>
            <w:rFonts w:ascii="Times" w:hAnsi="Times"/>
            <w:color w:val="0000FF"/>
            <w:sz w:val="16"/>
            <w:vertAlign w:val="superscript"/>
            <w:lang w:bidi="x-none"/>
          </w:rPr>
          <w:t>n97</w:t>
        </w:r>
      </w:hyperlink>
      <w:r w:rsidRPr="00530B0C">
        <w:rPr>
          <w:sz w:val="16"/>
        </w:rPr>
        <w:t xml:space="preserve"> </w:t>
      </w:r>
      <w:r w:rsidRPr="00F66A57">
        <w:rPr>
          <w:rStyle w:val="underline"/>
        </w:rPr>
        <w:t>college matriculation rates</w:t>
      </w:r>
      <w:r w:rsidRPr="00530B0C">
        <w:rPr>
          <w:sz w:val="16"/>
        </w:rPr>
        <w:t xml:space="preserve">, </w:t>
      </w:r>
      <w:hyperlink r:id="rId40" w:anchor="n98" w:history="1">
        <w:r w:rsidRPr="00530B0C">
          <w:rPr>
            <w:rStyle w:val="blue"/>
            <w:rFonts w:ascii="Times" w:hAnsi="Times"/>
            <w:color w:val="0000FF"/>
            <w:sz w:val="16"/>
            <w:vertAlign w:val="superscript"/>
            <w:lang w:bidi="x-none"/>
          </w:rPr>
          <w:t>n98</w:t>
        </w:r>
      </w:hyperlink>
      <w:r w:rsidRPr="00530B0C">
        <w:rPr>
          <w:sz w:val="16"/>
        </w:rPr>
        <w:t xml:space="preserve"> </w:t>
      </w:r>
      <w:r w:rsidRPr="00F66A57">
        <w:rPr>
          <w:rStyle w:val="underline"/>
        </w:rPr>
        <w:t>and post-gra</w:t>
      </w:r>
      <w:r w:rsidRPr="0072510E">
        <w:rPr>
          <w:rStyle w:val="underline"/>
        </w:rPr>
        <w:t>duate degrees</w:t>
      </w:r>
      <w:r w:rsidRPr="00530B0C">
        <w:rPr>
          <w:sz w:val="16"/>
        </w:rPr>
        <w:t xml:space="preserve">. </w:t>
      </w:r>
      <w:hyperlink r:id="rId41" w:anchor="n99" w:history="1">
        <w:r w:rsidRPr="00530B0C">
          <w:rPr>
            <w:rStyle w:val="blue"/>
            <w:rFonts w:ascii="Times" w:hAnsi="Times"/>
            <w:color w:val="0000FF"/>
            <w:sz w:val="16"/>
            <w:vertAlign w:val="superscript"/>
            <w:lang w:bidi="x-none"/>
          </w:rPr>
          <w:t>n99</w:t>
        </w:r>
      </w:hyperlink>
      <w:r w:rsidRPr="00530B0C">
        <w:rPr>
          <w:sz w:val="16"/>
        </w:rPr>
        <w:t xml:space="preserve"> Not only are students attending segregated schools forced to overcome educational resources deficiencies, but</w:t>
      </w:r>
      <w:r w:rsidRPr="00F66A57">
        <w:rPr>
          <w:rStyle w:val="underline"/>
        </w:rPr>
        <w:t xml:space="preserve"> they are also deprived of the educational benefits related to interacting with students who possess higher educational aspirations</w:t>
      </w:r>
      <w:r w:rsidRPr="00530B0C">
        <w:rPr>
          <w:sz w:val="16"/>
        </w:rPr>
        <w:t xml:space="preserve">. Unfortunately, many </w:t>
      </w:r>
      <w:r w:rsidRPr="00F66A57">
        <w:rPr>
          <w:rStyle w:val="underline"/>
        </w:rPr>
        <w:t>minority students who live in lower-income, racially segregated neighborhoods and attend lower performing schools within those neighborhoods have low expectations regarding academic achievement</w:t>
      </w:r>
      <w:r w:rsidRPr="00530B0C">
        <w:rPr>
          <w:sz w:val="16"/>
        </w:rPr>
        <w:t xml:space="preserve">. In fact, some minority communities suffer from a culture that devalues academic success, </w:t>
      </w:r>
      <w:hyperlink r:id="rId42" w:anchor="n100" w:history="1">
        <w:r w:rsidRPr="00530B0C">
          <w:rPr>
            <w:rStyle w:val="blue"/>
            <w:rFonts w:ascii="Times" w:hAnsi="Times"/>
            <w:color w:val="0000FF"/>
            <w:sz w:val="16"/>
            <w:vertAlign w:val="superscript"/>
            <w:lang w:bidi="x-none"/>
          </w:rPr>
          <w:t>n100</w:t>
        </w:r>
      </w:hyperlink>
      <w:r w:rsidRPr="00530B0C">
        <w:rPr>
          <w:sz w:val="16"/>
        </w:rPr>
        <w:t xml:space="preserve"> which significantly undermines minority students' academic expectations and aspirations. As noted by scholar John Charles Boger: A pupil's achievement is strongly related to the educational backgrounds and aspirations of the other students in the </w:t>
      </w:r>
      <w:bookmarkStart w:id="1" w:name="PAGE_309_8064"/>
      <w:bookmarkEnd w:id="1"/>
      <w:r w:rsidRPr="00530B0C">
        <w:rPr>
          <w:sz w:val="16"/>
        </w:rPr>
        <w:t xml:space="preserve">school . . . . Thus . . . if a minority pupil from a home without much educational strength is put with schoolmates with strong educational backgrounds, his achievement is likely to increase. </w:t>
      </w:r>
      <w:hyperlink r:id="rId43" w:anchor="n101" w:history="1">
        <w:r w:rsidRPr="00530B0C">
          <w:rPr>
            <w:rStyle w:val="blue"/>
            <w:rFonts w:ascii="Times" w:hAnsi="Times"/>
            <w:color w:val="0000FF"/>
            <w:sz w:val="16"/>
            <w:vertAlign w:val="superscript"/>
            <w:lang w:bidi="x-none"/>
          </w:rPr>
          <w:t>n101</w:t>
        </w:r>
      </w:hyperlink>
      <w:r w:rsidRPr="00530B0C">
        <w:rPr>
          <w:sz w:val="16"/>
        </w:rPr>
        <w:t xml:space="preserve"> If, in fact, "</w:t>
      </w:r>
      <w:r w:rsidRPr="00F66A57">
        <w:rPr>
          <w:rStyle w:val="underline"/>
        </w:rPr>
        <w:t>the social characteristics of a scho</w:t>
      </w:r>
      <w:r w:rsidRPr="0072510E">
        <w:rPr>
          <w:rStyle w:val="underline"/>
        </w:rPr>
        <w:t>ol's student body are the single most important school-related factor in predicting minority student achievement</w:t>
      </w:r>
      <w:r w:rsidRPr="00530B0C">
        <w:rPr>
          <w:sz w:val="16"/>
        </w:rPr>
        <w:t xml:space="preserve">," </w:t>
      </w:r>
      <w:hyperlink r:id="rId44" w:anchor="n102" w:history="1">
        <w:r w:rsidRPr="00530B0C">
          <w:rPr>
            <w:rStyle w:val="blue"/>
            <w:rFonts w:ascii="Times" w:hAnsi="Times"/>
            <w:color w:val="0000FF"/>
            <w:sz w:val="16"/>
            <w:vertAlign w:val="superscript"/>
            <w:lang w:bidi="x-none"/>
          </w:rPr>
          <w:t>n102</w:t>
        </w:r>
      </w:hyperlink>
      <w:r w:rsidRPr="00530B0C">
        <w:rPr>
          <w:sz w:val="16"/>
        </w:rPr>
        <w:t xml:space="preserve"> </w:t>
      </w:r>
      <w:r w:rsidRPr="00F66A57">
        <w:rPr>
          <w:rStyle w:val="underline"/>
        </w:rPr>
        <w:t xml:space="preserve">student assignment plans that rely on poor, racially segregated neighborhoods will only exacerbate the current disparities existing between minority </w:t>
      </w:r>
      <w:r w:rsidRPr="0072510E">
        <w:rPr>
          <w:rStyle w:val="underline"/>
        </w:rPr>
        <w:t>and non-minority student achievement</w:t>
      </w:r>
      <w:r w:rsidRPr="00530B0C">
        <w:rPr>
          <w:sz w:val="16"/>
        </w:rPr>
        <w:t>.</w:t>
      </w:r>
    </w:p>
    <w:p w:rsidR="001256DB" w:rsidRDefault="001256DB" w:rsidP="001256DB"/>
    <w:p w:rsidR="001256DB" w:rsidRDefault="001256DB" w:rsidP="001256DB">
      <w:pPr>
        <w:pStyle w:val="Heading3"/>
      </w:pPr>
      <w:r>
        <w:t>A2: Segregation = Choice</w:t>
      </w:r>
    </w:p>
    <w:p w:rsidR="001256DB" w:rsidRDefault="001256DB" w:rsidP="001256DB"/>
    <w:p w:rsidR="001256DB" w:rsidRDefault="001256DB" w:rsidP="001256DB">
      <w:pPr>
        <w:pStyle w:val="Heading4"/>
      </w:pPr>
      <w:r>
        <w:t>Extend Powell – it’s not – segregation is internalized – plan is key to reverse that</w:t>
      </w:r>
    </w:p>
    <w:p w:rsidR="001256DB" w:rsidRDefault="001256DB" w:rsidP="001256DB"/>
    <w:p w:rsidR="001256DB" w:rsidRDefault="001256DB" w:rsidP="001256DB">
      <w:pPr>
        <w:pStyle w:val="Heading4"/>
      </w:pPr>
      <w:r>
        <w:t>Voluntary remedies solve – that’s WeIner   - many districts will use that</w:t>
      </w:r>
    </w:p>
    <w:p w:rsidR="001256DB" w:rsidRPr="005E1F09" w:rsidRDefault="001256DB" w:rsidP="001256DB"/>
    <w:p w:rsidR="001256DB" w:rsidRDefault="001256DB" w:rsidP="001256DB">
      <w:pPr>
        <w:pStyle w:val="Heading4"/>
      </w:pPr>
      <w:r>
        <w:t>Not a choice</w:t>
      </w:r>
    </w:p>
    <w:p w:rsidR="001256DB" w:rsidRDefault="001256DB" w:rsidP="001256DB">
      <w:r>
        <w:t xml:space="preserve">Daniel </w:t>
      </w:r>
      <w:r w:rsidRPr="008E0F30">
        <w:rPr>
          <w:rStyle w:val="Style13ptBold"/>
        </w:rPr>
        <w:t>Denvir</w:t>
      </w:r>
      <w:r>
        <w:t xml:space="preserve"> is a Rhode Island-based contributing writer to CityLab and a former staff reporter at Philadelphia City Paper, “It's Mostly White People Who Prefer to Live in Segregated Neighborhoods”, June 25</w:t>
      </w:r>
      <w:r w:rsidRPr="008E0F30">
        <w:rPr>
          <w:vertAlign w:val="superscript"/>
        </w:rPr>
        <w:t>th</w:t>
      </w:r>
      <w:r>
        <w:t xml:space="preserve"> 20</w:t>
      </w:r>
      <w:r w:rsidRPr="008E0F30">
        <w:rPr>
          <w:rStyle w:val="Style13ptBold"/>
        </w:rPr>
        <w:t>15</w:t>
      </w:r>
      <w:r>
        <w:t>, https://www.citylab.com/equity/2015/06/its-mostly-white-people-who-prefer-to-live-in-segregated-neighborhoods/396887/</w:t>
      </w:r>
    </w:p>
    <w:p w:rsidR="001256DB" w:rsidRPr="008E0F30" w:rsidRDefault="001256DB" w:rsidP="001256DB">
      <w:pPr>
        <w:rPr>
          <w:rStyle w:val="StyleUnderline"/>
        </w:rPr>
      </w:pPr>
      <w:r w:rsidRPr="008E0F30">
        <w:rPr>
          <w:sz w:val="16"/>
        </w:rPr>
        <w:t xml:space="preserve">But </w:t>
      </w:r>
      <w:r w:rsidRPr="008E0F30">
        <w:rPr>
          <w:rStyle w:val="StyleUnderline"/>
        </w:rPr>
        <w:t xml:space="preserve">Leonhardt </w:t>
      </w:r>
      <w:r w:rsidRPr="008E0F30">
        <w:rPr>
          <w:sz w:val="16"/>
        </w:rPr>
        <w:t xml:space="preserve">also </w:t>
      </w:r>
      <w:r w:rsidRPr="008E0F30">
        <w:rPr>
          <w:rStyle w:val="StyleUnderline"/>
        </w:rPr>
        <w:t xml:space="preserve">repeats one </w:t>
      </w:r>
      <w:r w:rsidRPr="008E0F30">
        <w:rPr>
          <w:rStyle w:val="Emphasis"/>
        </w:rPr>
        <w:t>unfounded</w:t>
      </w:r>
      <w:r w:rsidRPr="008E0F30">
        <w:rPr>
          <w:sz w:val="16"/>
        </w:rPr>
        <w:t xml:space="preserve"> </w:t>
      </w:r>
      <w:r w:rsidRPr="008E0F30">
        <w:rPr>
          <w:rStyle w:val="StyleUnderline"/>
        </w:rPr>
        <w:t>and</w:t>
      </w:r>
      <w:r w:rsidRPr="008E0F30">
        <w:rPr>
          <w:sz w:val="16"/>
        </w:rPr>
        <w:t xml:space="preserve"> </w:t>
      </w:r>
      <w:r w:rsidRPr="008E0F30">
        <w:rPr>
          <w:rStyle w:val="Emphasis"/>
        </w:rPr>
        <w:t>damaging</w:t>
      </w:r>
      <w:r w:rsidRPr="008E0F30">
        <w:rPr>
          <w:sz w:val="16"/>
        </w:rPr>
        <w:t xml:space="preserve"> </w:t>
      </w:r>
      <w:r w:rsidRPr="008E0F30">
        <w:rPr>
          <w:rStyle w:val="StyleUnderline"/>
        </w:rPr>
        <w:t>canard</w:t>
      </w:r>
      <w:r w:rsidRPr="008E0F30">
        <w:rPr>
          <w:sz w:val="16"/>
        </w:rPr>
        <w:t xml:space="preserve"> </w:t>
      </w:r>
      <w:r w:rsidRPr="008E0F30">
        <w:rPr>
          <w:rStyle w:val="StyleUnderline"/>
        </w:rPr>
        <w:t>to explain segregation</w:t>
      </w:r>
      <w:r w:rsidRPr="008E0F30">
        <w:rPr>
          <w:sz w:val="16"/>
        </w:rPr>
        <w:t xml:space="preserve">’s origins. “Of course, </w:t>
      </w:r>
      <w:r w:rsidRPr="008E0F30">
        <w:rPr>
          <w:rStyle w:val="StyleUnderline"/>
        </w:rPr>
        <w:t>the neighborhood gap arises in part from voluntary choices</w:t>
      </w:r>
      <w:r w:rsidRPr="008E0F30">
        <w:rPr>
          <w:sz w:val="16"/>
        </w:rPr>
        <w:t xml:space="preserve">,” </w:t>
      </w:r>
      <w:r w:rsidRPr="008E0F30">
        <w:rPr>
          <w:rStyle w:val="StyleUnderline"/>
        </w:rPr>
        <w:t>Leonhardt writes</w:t>
      </w:r>
      <w:r w:rsidRPr="008E0F30">
        <w:rPr>
          <w:sz w:val="16"/>
        </w:rPr>
        <w:t xml:space="preserve">. “Many </w:t>
      </w:r>
      <w:r w:rsidRPr="008E0F30">
        <w:rPr>
          <w:rStyle w:val="StyleUnderline"/>
        </w:rPr>
        <w:t>Americans, of all races, prefer to live among people who are similar to them</w:t>
      </w:r>
      <w:r w:rsidRPr="008E0F30">
        <w:rPr>
          <w:sz w:val="16"/>
        </w:rPr>
        <w:t xml:space="preserve"> … For African-Americans, such a choice often means living in lower-income areas, given the racial disparity in incomes.” </w:t>
      </w:r>
      <w:r w:rsidRPr="008E0F30">
        <w:rPr>
          <w:rStyle w:val="StyleUnderline"/>
        </w:rPr>
        <w:t>This notion is a popular one</w:t>
      </w:r>
      <w:r w:rsidRPr="008E0F30">
        <w:rPr>
          <w:sz w:val="16"/>
        </w:rPr>
        <w:t xml:space="preserve">: that people like to live among their own. </w:t>
      </w:r>
      <w:r w:rsidRPr="008E0F30">
        <w:rPr>
          <w:rStyle w:val="Emphasis"/>
        </w:rPr>
        <w:t>But it’s highly misleading</w:t>
      </w:r>
      <w:r w:rsidRPr="008E0F30">
        <w:rPr>
          <w:sz w:val="16"/>
        </w:rPr>
        <w:t xml:space="preserve">, </w:t>
      </w:r>
      <w:r w:rsidRPr="008E0F30">
        <w:rPr>
          <w:rStyle w:val="StyleUnderline"/>
        </w:rPr>
        <w:t>because research has shown that it is far more true for white Americans than for black Americans</w:t>
      </w:r>
      <w:r w:rsidRPr="008E0F30">
        <w:rPr>
          <w:sz w:val="16"/>
        </w:rPr>
        <w:t xml:space="preserve">. Here’s what </w:t>
      </w:r>
      <w:r w:rsidRPr="008E0F30">
        <w:rPr>
          <w:rStyle w:val="StyleUnderline"/>
        </w:rPr>
        <w:t>a 2009 study</w:t>
      </w:r>
      <w:r w:rsidRPr="008E0F30">
        <w:rPr>
          <w:sz w:val="16"/>
        </w:rPr>
        <w:t xml:space="preserve"> by the University of Illinois at Chicago sociologist Maria Krysan and other scholars, published in the American Journal of Sociology, </w:t>
      </w:r>
      <w:r w:rsidRPr="008E0F30">
        <w:rPr>
          <w:rStyle w:val="StyleUnderline"/>
        </w:rPr>
        <w:t>found: Given a choice of all-white, 60 percent white and 40 percent black, or all-black, “whites said the all-white neighborhoods were most desirable. The</w:t>
      </w:r>
      <w:r w:rsidRPr="008E0F30">
        <w:rPr>
          <w:sz w:val="16"/>
        </w:rPr>
        <w:t xml:space="preserve"> independent </w:t>
      </w:r>
      <w:r w:rsidRPr="008E0F30">
        <w:rPr>
          <w:rStyle w:val="StyleUnderline"/>
        </w:rPr>
        <w:t>effect of racial composition was smaller among blacks and blacks identified the racially mixed neighborhood as most desirable</w:t>
      </w:r>
      <w:r w:rsidRPr="008E0F30">
        <w:rPr>
          <w:sz w:val="16"/>
        </w:rPr>
        <w:t xml:space="preserve">,”along with all-black neighborhoods. </w:t>
      </w:r>
      <w:r w:rsidRPr="008E0F30">
        <w:rPr>
          <w:rStyle w:val="StyleUnderline"/>
        </w:rPr>
        <w:t>And it isn’t so much that whites want to live among “people who are similar to them</w:t>
      </w:r>
      <w:r w:rsidRPr="008E0F30">
        <w:rPr>
          <w:sz w:val="16"/>
        </w:rPr>
        <w:t xml:space="preserve">,” Krysan and her co-authors write, </w:t>
      </w:r>
      <w:r w:rsidRPr="008E0F30">
        <w:rPr>
          <w:rStyle w:val="StyleUnderline"/>
        </w:rPr>
        <w:t>but rather that “anti-black feelings [are] driving whites’ residential preferences.”</w:t>
      </w:r>
      <w:r>
        <w:rPr>
          <w:rStyle w:val="StyleUnderline"/>
        </w:rPr>
        <w:t xml:space="preserve"> </w:t>
      </w:r>
      <w:r w:rsidRPr="008E0F30">
        <w:rPr>
          <w:sz w:val="16"/>
        </w:rPr>
        <w:t xml:space="preserve">Other studies, the authors note, have found that whites are not comfortable with more than 20 percent of their neighbors being black, while blacks prefer a 50-50 split and don’t particularly prefer either all-white or all-black neighborhoods. Importantly, </w:t>
      </w:r>
      <w:r w:rsidRPr="008E0F30">
        <w:rPr>
          <w:rStyle w:val="StyleUnderline"/>
        </w:rPr>
        <w:t>black people’s aversion to all-white neighborhoods is rooted not in a desire to live exclusively among blacks, but rather derives from the fear of discrimination in all-white neighborhoods</w:t>
      </w:r>
      <w:r w:rsidRPr="008E0F30">
        <w:rPr>
          <w:sz w:val="16"/>
        </w:rPr>
        <w:t>. “</w:t>
      </w:r>
      <w:r w:rsidRPr="008E0F30">
        <w:rPr>
          <w:rStyle w:val="StyleUnderline"/>
        </w:rPr>
        <w:t>It is misleading,</w:t>
      </w:r>
      <w:r w:rsidRPr="008E0F30">
        <w:rPr>
          <w:sz w:val="16"/>
        </w:rPr>
        <w:t xml:space="preserve"> I think, </w:t>
      </w:r>
      <w:r w:rsidRPr="008E0F30">
        <w:rPr>
          <w:rStyle w:val="StyleUnderline"/>
        </w:rPr>
        <w:t>to use the word ‘voluntary choices’ given what underlies the preferences of African Americans in particular to not be the ‘pioneer’ or one of just a few blacks in a neighborhood/community</w:t>
      </w:r>
      <w:r w:rsidRPr="008E0F30">
        <w:rPr>
          <w:sz w:val="16"/>
        </w:rPr>
        <w:t>,” emails Krysan. “</w:t>
      </w:r>
      <w:r w:rsidRPr="008E0F30">
        <w:rPr>
          <w:rStyle w:val="StyleUnderline"/>
        </w:rPr>
        <w:t xml:space="preserve">A number of different studies </w:t>
      </w:r>
      <w:r w:rsidRPr="008E0F30">
        <w:rPr>
          <w:sz w:val="16"/>
        </w:rPr>
        <w:t xml:space="preserve">(my own and others)… </w:t>
      </w:r>
      <w:r w:rsidRPr="008E0F30">
        <w:rPr>
          <w:rStyle w:val="StyleUnderline"/>
        </w:rPr>
        <w:t>demonstrate that the desire for more diverse neighborhoods is driven importantly by concerns about discrimination in neighborhoods that are overwhelmingly white</w:t>
      </w:r>
      <w:r w:rsidRPr="008E0F30">
        <w:rPr>
          <w:sz w:val="16"/>
        </w:rPr>
        <w:t xml:space="preserve">. </w:t>
      </w:r>
      <w:r w:rsidRPr="008E0F30">
        <w:rPr>
          <w:rStyle w:val="Emphasis"/>
        </w:rPr>
        <w:t>I would not call that a truly ‘voluntary’ choice</w:t>
      </w:r>
      <w:r w:rsidRPr="008E0F30">
        <w:rPr>
          <w:sz w:val="16"/>
        </w:rPr>
        <w:t xml:space="preserve">, </w:t>
      </w:r>
      <w:r w:rsidRPr="008E0F30">
        <w:rPr>
          <w:rStyle w:val="StyleUnderline"/>
        </w:rPr>
        <w:t>given that it is inextricably tied up with past and present circumstances of racial violence and discrimination towards blacks who move into neighborhoods that are all or very predominately white.”</w:t>
      </w:r>
      <w:r>
        <w:rPr>
          <w:rStyle w:val="StyleUnderline"/>
        </w:rPr>
        <w:t xml:space="preserve"> </w:t>
      </w:r>
      <w:r w:rsidRPr="008E0F30">
        <w:rPr>
          <w:sz w:val="16"/>
        </w:rPr>
        <w:t xml:space="preserve">Of course, </w:t>
      </w:r>
      <w:r w:rsidRPr="008E0F30">
        <w:rPr>
          <w:rStyle w:val="StyleUnderline"/>
        </w:rPr>
        <w:t>individual</w:t>
      </w:r>
      <w:r w:rsidRPr="008E0F30">
        <w:rPr>
          <w:sz w:val="16"/>
        </w:rPr>
        <w:t xml:space="preserve"> white people’s </w:t>
      </w:r>
      <w:r w:rsidRPr="008E0F30">
        <w:rPr>
          <w:rStyle w:val="StyleUnderline"/>
        </w:rPr>
        <w:t>preferences are just part of the story: in so many ways, racism is baked into modern public and private U.S.</w:t>
      </w:r>
      <w:r w:rsidRPr="008E0F30">
        <w:rPr>
          <w:sz w:val="16"/>
        </w:rPr>
        <w:t xml:space="preserve"> housing </w:t>
      </w:r>
      <w:r w:rsidRPr="008E0F30">
        <w:rPr>
          <w:rStyle w:val="StyleUnderline"/>
        </w:rPr>
        <w:t>policy.</w:t>
      </w:r>
    </w:p>
    <w:p w:rsidR="001256DB" w:rsidRDefault="001256DB" w:rsidP="001256DB"/>
    <w:p w:rsidR="001256DB" w:rsidRDefault="001256DB" w:rsidP="001256DB">
      <w:pPr>
        <w:pStyle w:val="Heading3"/>
      </w:pPr>
      <w:r>
        <w:t>Add-On – Space</w:t>
      </w:r>
    </w:p>
    <w:p w:rsidR="001256DB" w:rsidRDefault="001256DB" w:rsidP="001256DB"/>
    <w:p w:rsidR="001256DB" w:rsidRPr="005D3931" w:rsidRDefault="001256DB" w:rsidP="001256DB">
      <w:pPr>
        <w:pStyle w:val="Heading4"/>
      </w:pPr>
      <w:r w:rsidRPr="005D3931">
        <w:t>STEM key to spacepower</w:t>
      </w:r>
    </w:p>
    <w:p w:rsidR="001256DB" w:rsidRPr="005D3931" w:rsidRDefault="001256DB" w:rsidP="001256DB">
      <w:r w:rsidRPr="005D3931">
        <w:rPr>
          <w:rStyle w:val="Style13ptBold"/>
        </w:rPr>
        <w:t>Heil 11</w:t>
      </w:r>
      <w:r w:rsidRPr="005D3931">
        <w:t xml:space="preserve">, Michael, Colonel, US air force, James rendleman, colonel US air force [“A Winning Strategy for Science, Technology, Engineering, and Math Education,” November 28th, Astropolitics, 9:213–230, 2011 </w:t>
      </w:r>
    </w:p>
    <w:p w:rsidR="001256DB" w:rsidRPr="005D3931" w:rsidRDefault="001256DB" w:rsidP="001256DB"/>
    <w:p w:rsidR="001256DB" w:rsidRPr="005D3931" w:rsidRDefault="001256DB" w:rsidP="001256DB">
      <w:pPr>
        <w:rPr>
          <w:sz w:val="14"/>
        </w:rPr>
      </w:pPr>
      <w:r w:rsidRPr="005D3931">
        <w:rPr>
          <w:sz w:val="14"/>
        </w:rPr>
        <w:t xml:space="preserve">The United States space community has recognized these challenges and responded without success with initiatives such as NASA’s Faster-BetterCheaper and the Air Force’s Total Systems Performance Responsibility (TSPR), while </w:t>
      </w:r>
      <w:r w:rsidRPr="005D3931">
        <w:rPr>
          <w:bCs/>
          <w:highlight w:val="yellow"/>
          <w:u w:val="single"/>
        </w:rPr>
        <w:t>the erosion of America’s space leadership status continues</w:t>
      </w:r>
      <w:r w:rsidRPr="005D3931">
        <w:rPr>
          <w:bCs/>
          <w:u w:val="single"/>
        </w:rPr>
        <w:t xml:space="preserve">. </w:t>
      </w:r>
      <w:r w:rsidRPr="005D3931">
        <w:rPr>
          <w:bCs/>
          <w:highlight w:val="yellow"/>
          <w:u w:val="single"/>
        </w:rPr>
        <w:t>Without</w:t>
      </w:r>
      <w:r w:rsidRPr="005D3931">
        <w:rPr>
          <w:bCs/>
          <w:u w:val="single"/>
        </w:rPr>
        <w:t xml:space="preserve"> bold steps to develop and nurture </w:t>
      </w:r>
      <w:r w:rsidRPr="005D3931">
        <w:rPr>
          <w:bCs/>
          <w:highlight w:val="yellow"/>
          <w:u w:val="single"/>
        </w:rPr>
        <w:t>a vibrant and capable workforce</w:t>
      </w:r>
      <w:r w:rsidRPr="005D3931">
        <w:rPr>
          <w:bCs/>
          <w:u w:val="single"/>
        </w:rPr>
        <w:t xml:space="preserve"> </w:t>
      </w:r>
      <w:r w:rsidRPr="005D3931">
        <w:rPr>
          <w:bCs/>
          <w:highlight w:val="yellow"/>
          <w:u w:val="single"/>
        </w:rPr>
        <w:t>to</w:t>
      </w:r>
      <w:r w:rsidRPr="005D3931">
        <w:rPr>
          <w:bCs/>
          <w:u w:val="single"/>
        </w:rPr>
        <w:t xml:space="preserve"> engineer, </w:t>
      </w:r>
      <w:r w:rsidRPr="005D3931">
        <w:rPr>
          <w:bCs/>
          <w:highlight w:val="yellow"/>
          <w:u w:val="single"/>
        </w:rPr>
        <w:t>develop,</w:t>
      </w:r>
      <w:r w:rsidRPr="005D3931">
        <w:rPr>
          <w:bCs/>
          <w:u w:val="single"/>
        </w:rPr>
        <w:t xml:space="preserve"> build, operate, manage, </w:t>
      </w:r>
      <w:r w:rsidRPr="005D3931">
        <w:rPr>
          <w:bCs/>
          <w:highlight w:val="yellow"/>
          <w:u w:val="single"/>
        </w:rPr>
        <w:t>and maintain</w:t>
      </w:r>
      <w:r w:rsidRPr="005D3931">
        <w:rPr>
          <w:bCs/>
          <w:u w:val="single"/>
        </w:rPr>
        <w:t xml:space="preserve"> future U.S. </w:t>
      </w:r>
      <w:r w:rsidRPr="005D3931">
        <w:rPr>
          <w:bCs/>
          <w:highlight w:val="yellow"/>
          <w:u w:val="single"/>
        </w:rPr>
        <w:t>space systems</w:t>
      </w:r>
      <w:r w:rsidRPr="005D3931">
        <w:rPr>
          <w:bCs/>
          <w:u w:val="single"/>
        </w:rPr>
        <w:t xml:space="preserve">, </w:t>
      </w:r>
      <w:r w:rsidRPr="005D3931">
        <w:rPr>
          <w:bCs/>
          <w:highlight w:val="yellow"/>
          <w:u w:val="single"/>
        </w:rPr>
        <w:t>America’s leadership position in</w:t>
      </w:r>
      <w:r w:rsidRPr="005D3931">
        <w:rPr>
          <w:bCs/>
          <w:u w:val="single"/>
        </w:rPr>
        <w:t xml:space="preserve"> military, civil, and commercial </w:t>
      </w:r>
      <w:r w:rsidRPr="005D3931">
        <w:rPr>
          <w:bCs/>
          <w:highlight w:val="yellow"/>
          <w:u w:val="single"/>
        </w:rPr>
        <w:t>space will be lost</w:t>
      </w:r>
      <w:r w:rsidRPr="005D3931">
        <w:rPr>
          <w:bCs/>
          <w:u w:val="single"/>
        </w:rPr>
        <w:t xml:space="preserve">. As a high-technology enterprise, </w:t>
      </w:r>
      <w:r w:rsidRPr="005D3931">
        <w:rPr>
          <w:bCs/>
          <w:highlight w:val="yellow"/>
          <w:u w:val="single"/>
        </w:rPr>
        <w:t>the U. S. space community depends on</w:t>
      </w:r>
      <w:r w:rsidRPr="005D3931">
        <w:rPr>
          <w:bCs/>
          <w:u w:val="single"/>
        </w:rPr>
        <w:t xml:space="preserve"> the talents of </w:t>
      </w:r>
      <w:r w:rsidRPr="005D3931">
        <w:rPr>
          <w:bCs/>
          <w:highlight w:val="yellow"/>
          <w:u w:val="single"/>
        </w:rPr>
        <w:t>world-class scientists</w:t>
      </w:r>
      <w:r w:rsidRPr="005D3931">
        <w:rPr>
          <w:sz w:val="14"/>
        </w:rPr>
        <w:t xml:space="preserve"> and engineers in its workforce. There has been erosion of the U.S. space community’s science and engineering talent base, partly caused by cutbacks, partly by reengineering and outsourcing, and partly by lack of a clear vision for the future, but also brought about by retirement of engineers initially attracted to the field by G.I. Bill Education, Sputnik, the Space Race and the Cold War challenges of over two generations ago. This is troubling because science, technology, engineering, and math (STEM)-trained-and educated people are vitally needed to provide the foundation for all of America’s industrial success. In addition, </w:t>
      </w:r>
      <w:r w:rsidRPr="005D3931">
        <w:rPr>
          <w:bCs/>
          <w:highlight w:val="yellow"/>
          <w:u w:val="single"/>
        </w:rPr>
        <w:t>scientists and engineers are the bedrock of</w:t>
      </w:r>
      <w:r w:rsidRPr="005D3931">
        <w:rPr>
          <w:bCs/>
          <w:u w:val="single"/>
        </w:rPr>
        <w:t xml:space="preserve"> important </w:t>
      </w:r>
      <w:r w:rsidRPr="005D3931">
        <w:rPr>
          <w:bCs/>
          <w:highlight w:val="yellow"/>
          <w:u w:val="single"/>
        </w:rPr>
        <w:t>U.S.</w:t>
      </w:r>
      <w:r w:rsidRPr="005D3931">
        <w:rPr>
          <w:bCs/>
          <w:u w:val="single"/>
        </w:rPr>
        <w:t xml:space="preserve"> national security, civil, and commercial </w:t>
      </w:r>
      <w:r w:rsidRPr="005D3931">
        <w:rPr>
          <w:bCs/>
          <w:highlight w:val="yellow"/>
          <w:u w:val="single"/>
        </w:rPr>
        <w:t>space programs</w:t>
      </w:r>
      <w:r w:rsidRPr="005D3931">
        <w:rPr>
          <w:sz w:val="14"/>
        </w:rPr>
        <w:t xml:space="preserve">. Now, the supply of vitally needed STEM-educated workers is threatened by changes in demographics, the world marketplace, and academia. </w:t>
      </w:r>
    </w:p>
    <w:p w:rsidR="001256DB" w:rsidRPr="005D3931" w:rsidRDefault="001256DB" w:rsidP="001256DB">
      <w:pPr>
        <w:rPr>
          <w:bCs/>
          <w:sz w:val="16"/>
          <w:u w:val="single"/>
        </w:rPr>
      </w:pPr>
    </w:p>
    <w:p w:rsidR="001256DB" w:rsidRPr="005D3931" w:rsidRDefault="001256DB" w:rsidP="001256DB">
      <w:pPr>
        <w:pStyle w:val="Heading4"/>
        <w:rPr>
          <w:rStyle w:val="Style13ptBold"/>
        </w:rPr>
      </w:pPr>
      <w:r w:rsidRPr="005D3931">
        <w:t>Great power war</w:t>
      </w:r>
    </w:p>
    <w:p w:rsidR="001256DB" w:rsidRPr="005D3931" w:rsidRDefault="001256DB" w:rsidP="001256DB">
      <w:pPr>
        <w:rPr>
          <w:color w:val="000000"/>
          <w:sz w:val="16"/>
        </w:rPr>
      </w:pPr>
      <w:r w:rsidRPr="005D3931">
        <w:rPr>
          <w:rStyle w:val="Style13ptBold"/>
        </w:rPr>
        <w:t>Snead ‘7</w:t>
      </w:r>
      <w:r w:rsidRPr="005D3931">
        <w:rPr>
          <w:b/>
          <w:color w:val="000000"/>
        </w:rPr>
        <w:t xml:space="preserve"> - </w:t>
      </w:r>
      <w:r w:rsidRPr="005D3931">
        <w:rPr>
          <w:color w:val="000000"/>
          <w:sz w:val="16"/>
        </w:rPr>
        <w:t>Aerospace</w:t>
      </w:r>
      <w:r w:rsidRPr="005D3931">
        <w:rPr>
          <w:b/>
          <w:color w:val="000000"/>
        </w:rPr>
        <w:t xml:space="preserve"> </w:t>
      </w:r>
      <w:r w:rsidRPr="005D3931">
        <w:rPr>
          <w:color w:val="000000"/>
          <w:sz w:val="16"/>
        </w:rPr>
        <w:t xml:space="preserve">engineer and consultant focusing on Near-future space infrastructure development (Mike, “How America Can and Why America Must Now Become a True Spacefaring Nation,” Spacefaring America Blog, 6/3, </w:t>
      </w:r>
      <w:hyperlink r:id="rId45" w:history="1">
        <w:r w:rsidRPr="005D3931">
          <w:rPr>
            <w:sz w:val="16"/>
          </w:rPr>
          <w:t>http://spacefaringamerica.net/2007/06/03/6--why-the-next-president-should-start-america-on-the-path-to-becoming-a-true-spacefaring-nation.aspx</w:t>
        </w:r>
      </w:hyperlink>
      <w:r w:rsidRPr="005D3931">
        <w:rPr>
          <w:color w:val="000000"/>
          <w:sz w:val="16"/>
        </w:rPr>
        <w:t>)</w:t>
      </w:r>
    </w:p>
    <w:p w:rsidR="001256DB" w:rsidRPr="005D3931" w:rsidRDefault="001256DB" w:rsidP="001256DB">
      <w:pPr>
        <w:rPr>
          <w:color w:val="000000"/>
          <w:sz w:val="16"/>
        </w:rPr>
      </w:pPr>
    </w:p>
    <w:p w:rsidR="001256DB" w:rsidRPr="005D3931" w:rsidRDefault="001256DB" w:rsidP="001256DB">
      <w:pPr>
        <w:rPr>
          <w:bCs/>
          <w:color w:val="000000"/>
          <w:sz w:val="16"/>
          <w:u w:val="single"/>
        </w:rPr>
      </w:pPr>
      <w:r w:rsidRPr="005D3931">
        <w:rPr>
          <w:color w:val="000000"/>
          <w:sz w:val="16"/>
        </w:rPr>
        <w:t>Great power status is achieved through competition between nations.</w:t>
      </w:r>
      <w:r w:rsidRPr="005D3931">
        <w:rPr>
          <w:color w:val="000000"/>
          <w:u w:val="single"/>
        </w:rPr>
        <w:t xml:space="preserve"> This </w:t>
      </w:r>
      <w:r w:rsidRPr="005D3931">
        <w:rPr>
          <w:color w:val="000000"/>
          <w:highlight w:val="yellow"/>
          <w:u w:val="single"/>
        </w:rPr>
        <w:t>competition is often based on advancing science and technology and applying these advancements to enabling new operational capabilities</w:t>
      </w:r>
      <w:r w:rsidRPr="005D3931">
        <w:rPr>
          <w:color w:val="000000"/>
          <w:sz w:val="16"/>
        </w:rPr>
        <w:t xml:space="preserve">. </w:t>
      </w:r>
      <w:r w:rsidRPr="005D3931">
        <w:rPr>
          <w:color w:val="000000"/>
          <w:u w:val="single"/>
        </w:rPr>
        <w:t>A great power that succeeds in this competition adds to its power while a great power that does not compete or does so ineffectively</w:t>
      </w:r>
      <w:r w:rsidRPr="005D3931">
        <w:rPr>
          <w:color w:val="000000"/>
          <w:sz w:val="16"/>
        </w:rPr>
        <w:t xml:space="preserve"> or by choice, </w:t>
      </w:r>
      <w:r w:rsidRPr="005D3931">
        <w:rPr>
          <w:color w:val="000000"/>
          <w:u w:val="single"/>
        </w:rPr>
        <w:t>becomes comparatively less powerful</w:t>
      </w:r>
      <w:r w:rsidRPr="005D3931">
        <w:rPr>
          <w:color w:val="000000"/>
          <w:sz w:val="16"/>
        </w:rPr>
        <w:t xml:space="preserve">. Eventually, it loses the great power status and then must align itself with another great power for protection. </w:t>
      </w:r>
      <w:r w:rsidRPr="005D3931">
        <w:rPr>
          <w:color w:val="000000"/>
          <w:highlight w:val="yellow"/>
          <w:u w:val="single"/>
        </w:rPr>
        <w:t>As the pace of science and technology advancement has increased, so has the potential for the pace of change of great power status</w:t>
      </w:r>
      <w:r w:rsidRPr="005D3931">
        <w:rPr>
          <w:color w:val="000000"/>
          <w:sz w:val="16"/>
        </w:rPr>
        <w:t xml:space="preserve">. While the U.S. "invented" powered flight in 1903, a decade later leadership in this area had shifted to Europe. Within a little more than a decade after the Wright Brothers' first flights, the great powers of Europe were introducing aeronautics into major land warfare through the creation of air forces. When the U.S. entered the war in 1917, it was forced to rely on French-built aircraft. Twenty years later, as the European great powers were on the verge of beginning another major European war, the U.S. found itself in a similar situation where its choice to diminish national investment in aeronautics during the 1920's and 1930's—you may recall that this was the era of General Billy Mitchell and his famous efforts to promote military air power—placed U.S. air forces at a significant disadvantage compared to those of Germany and Japan. This was crucial because military air power was quickly emerging as the "game changer" for conventional warfare. Land and sea forces increasingly needed capable air forces to survive and generally needed air superiority to prevail. </w:t>
      </w:r>
      <w:r w:rsidRPr="005D3931">
        <w:rPr>
          <w:color w:val="000000"/>
          <w:u w:val="single"/>
        </w:rPr>
        <w:t xml:space="preserve">With the great power advantages of becoming spacefaring expected to be comparable to those derived from becoming air-faring in the 1920's and 1930's, </w:t>
      </w:r>
      <w:r w:rsidRPr="005D3931">
        <w:rPr>
          <w:color w:val="000000"/>
          <w:highlight w:val="yellow"/>
          <w:u w:val="single"/>
        </w:rPr>
        <w:t xml:space="preserve">a delay by the U.S. in enhancing its </w:t>
      </w:r>
      <w:r w:rsidRPr="005D3931">
        <w:rPr>
          <w:color w:val="000000"/>
          <w:u w:val="single"/>
        </w:rPr>
        <w:t xml:space="preserve">great power strengths through expanded national </w:t>
      </w:r>
      <w:r w:rsidRPr="005D3931">
        <w:rPr>
          <w:color w:val="000000"/>
          <w:highlight w:val="yellow"/>
          <w:u w:val="single"/>
        </w:rPr>
        <w:t xml:space="preserve">space power may result in </w:t>
      </w:r>
      <w:r w:rsidRPr="005D3931">
        <w:rPr>
          <w:color w:val="000000"/>
          <w:u w:val="single"/>
        </w:rPr>
        <w:t xml:space="preserve">a reoccurrence of </w:t>
      </w:r>
      <w:r w:rsidRPr="005D3931">
        <w:rPr>
          <w:color w:val="000000"/>
          <w:highlight w:val="yellow"/>
          <w:u w:val="single"/>
        </w:rPr>
        <w:t xml:space="preserve">the </w:t>
      </w:r>
      <w:r w:rsidRPr="005D3931">
        <w:rPr>
          <w:b/>
          <w:iCs/>
          <w:sz w:val="24"/>
          <w:highlight w:val="yellow"/>
          <w:u w:val="single"/>
          <w:bdr w:val="single" w:sz="18" w:space="0" w:color="auto"/>
        </w:rPr>
        <w:t>rapid emergence of new</w:t>
      </w:r>
      <w:r w:rsidRPr="005D3931">
        <w:rPr>
          <w:color w:val="000000"/>
          <w:highlight w:val="yellow"/>
          <w:u w:val="single"/>
        </w:rPr>
        <w:t xml:space="preserve"> or the rapid growth of current </w:t>
      </w:r>
      <w:r w:rsidRPr="005D3931">
        <w:rPr>
          <w:b/>
          <w:iCs/>
          <w:sz w:val="24"/>
          <w:highlight w:val="yellow"/>
          <w:u w:val="single"/>
          <w:bdr w:val="single" w:sz="18" w:space="0" w:color="auto"/>
        </w:rPr>
        <w:t>great powers</w:t>
      </w:r>
      <w:r w:rsidRPr="005D3931">
        <w:rPr>
          <w:color w:val="000000"/>
          <w:highlight w:val="yellow"/>
          <w:u w:val="single"/>
        </w:rPr>
        <w:t xml:space="preserve"> to the point that they are capable of effectively challenging the U.S.</w:t>
      </w:r>
      <w:r w:rsidRPr="005D3931">
        <w:rPr>
          <w:color w:val="000000"/>
          <w:u w:val="single"/>
        </w:rPr>
        <w:t xml:space="preserve"> Many great powers—</w:t>
      </w:r>
      <w:r w:rsidRPr="005D3931">
        <w:rPr>
          <w:color w:val="000000"/>
          <w:highlight w:val="yellow"/>
          <w:u w:val="single"/>
        </w:rPr>
        <w:t>China, India, and Russia—are already speaking of plans for developing spacefaring capabilities</w:t>
      </w:r>
      <w:r w:rsidRPr="005D3931">
        <w:rPr>
          <w:color w:val="000000"/>
          <w:u w:val="single"/>
        </w:rPr>
        <w:t>.</w:t>
      </w:r>
      <w:r w:rsidRPr="005D3931">
        <w:rPr>
          <w:color w:val="000000"/>
          <w:sz w:val="16"/>
        </w:rPr>
        <w:t xml:space="preserve"> Yet, today, </w:t>
      </w:r>
      <w:r w:rsidRPr="005D3931">
        <w:rPr>
          <w:color w:val="000000"/>
          <w:u w:val="single"/>
        </w:rPr>
        <w:t xml:space="preserve">the U.S. retains a commanding aerospace technological lead over these nations. </w:t>
      </w:r>
      <w:r w:rsidRPr="005D3931">
        <w:rPr>
          <w:color w:val="000000"/>
          <w:highlight w:val="yellow"/>
          <w:u w:val="single"/>
        </w:rPr>
        <w:t>A strong effort by the U.S</w:t>
      </w:r>
      <w:r w:rsidRPr="005D3931">
        <w:rPr>
          <w:color w:val="000000"/>
          <w:u w:val="single"/>
        </w:rPr>
        <w:t>. to become a true spacefaring nation</w:t>
      </w:r>
      <w:r w:rsidRPr="005D3931">
        <w:rPr>
          <w:color w:val="000000"/>
          <w:sz w:val="16"/>
        </w:rPr>
        <w:t xml:space="preserve">, starting in 2009 with the new presidential administration, </w:t>
      </w:r>
      <w:r w:rsidRPr="005D3931">
        <w:rPr>
          <w:color w:val="000000"/>
          <w:highlight w:val="yellow"/>
          <w:u w:val="single"/>
        </w:rPr>
        <w:t xml:space="preserve">may yield a </w:t>
      </w:r>
      <w:r w:rsidRPr="005D3931">
        <w:rPr>
          <w:color w:val="000000"/>
          <w:sz w:val="16"/>
        </w:rPr>
        <w:t>generation or</w:t>
      </w:r>
      <w:r w:rsidRPr="005D3931">
        <w:rPr>
          <w:color w:val="000000"/>
          <w:u w:val="single"/>
        </w:rPr>
        <w:t xml:space="preserve"> </w:t>
      </w:r>
      <w:r w:rsidRPr="005D3931">
        <w:rPr>
          <w:color w:val="000000"/>
          <w:highlight w:val="yellow"/>
          <w:u w:val="single"/>
        </w:rPr>
        <w:t>longer lead in space</w:t>
      </w:r>
      <w:r w:rsidRPr="005D3931">
        <w:rPr>
          <w:color w:val="000000"/>
          <w:sz w:val="16"/>
        </w:rPr>
        <w:t>, not just through prudent increases in military strength but also through the other areas of great power competition discussed above. This is an advantage that the next presidential administration should exercise.</w:t>
      </w:r>
    </w:p>
    <w:p w:rsidR="001256DB" w:rsidRDefault="001256DB" w:rsidP="001256DB"/>
    <w:p w:rsidR="001256DB" w:rsidRDefault="001256DB" w:rsidP="001256DB">
      <w:pPr>
        <w:pStyle w:val="Heading3"/>
      </w:pPr>
      <w:r>
        <w:t>Add-On – Cyber</w:t>
      </w:r>
    </w:p>
    <w:p w:rsidR="001256DB" w:rsidRDefault="001256DB" w:rsidP="001256DB"/>
    <w:p w:rsidR="001256DB" w:rsidRDefault="001256DB" w:rsidP="001256DB">
      <w:pPr>
        <w:pStyle w:val="Heading4"/>
      </w:pPr>
      <w:r>
        <w:t>Reducing the achievement gap is essential to protect America from cyber attacks</w:t>
      </w:r>
    </w:p>
    <w:p w:rsidR="001256DB" w:rsidRPr="00393765" w:rsidRDefault="001256DB" w:rsidP="001256DB">
      <w:r>
        <w:t xml:space="preserve"> Harold O. </w:t>
      </w:r>
      <w:r w:rsidRPr="00393765">
        <w:rPr>
          <w:rStyle w:val="Style13ptBold"/>
        </w:rPr>
        <w:t>Levy</w:t>
      </w:r>
      <w:r>
        <w:t>, contributor, and Jonathan A. Plucker, contrinutor, “Brains, Not Brawn”, US News, June 5</w:t>
      </w:r>
      <w:r w:rsidRPr="00393765">
        <w:rPr>
          <w:vertAlign w:val="superscript"/>
        </w:rPr>
        <w:t>th</w:t>
      </w:r>
      <w:r>
        <w:t xml:space="preserve"> 20</w:t>
      </w:r>
      <w:r w:rsidRPr="00393765">
        <w:rPr>
          <w:rStyle w:val="Style13ptBold"/>
        </w:rPr>
        <w:t>15</w:t>
      </w:r>
      <w:r>
        <w:t>, https://www.usnews.com/news/the-report/articles/2015/06/05/lack-of-stem-students-is-bad-for-national-security</w:t>
      </w:r>
    </w:p>
    <w:p w:rsidR="001256DB" w:rsidRPr="00393765" w:rsidRDefault="001256DB" w:rsidP="001256DB">
      <w:pPr>
        <w:rPr>
          <w:sz w:val="16"/>
        </w:rPr>
      </w:pPr>
      <w:r w:rsidRPr="00393765">
        <w:rPr>
          <w:sz w:val="16"/>
        </w:rPr>
        <w:t xml:space="preserve">As </w:t>
      </w:r>
      <w:r w:rsidRPr="005B6E40">
        <w:rPr>
          <w:rStyle w:val="StyleUnderline"/>
        </w:rPr>
        <w:t>students</w:t>
      </w:r>
      <w:r w:rsidRPr="00393765">
        <w:rPr>
          <w:sz w:val="16"/>
        </w:rPr>
        <w:t xml:space="preserve"> make their decisions about which colleges to attend and contemplate their eventual majors and careers, it may come as a surprise that their </w:t>
      </w:r>
      <w:r w:rsidRPr="005B6E40">
        <w:rPr>
          <w:rStyle w:val="StyleUnderline"/>
        </w:rPr>
        <w:t xml:space="preserve">decisions are </w:t>
      </w:r>
      <w:r w:rsidRPr="005B6E40">
        <w:rPr>
          <w:rStyle w:val="Emphasis"/>
        </w:rPr>
        <w:t>fundamental to our national security</w:t>
      </w:r>
      <w:r w:rsidRPr="00393765">
        <w:rPr>
          <w:sz w:val="16"/>
        </w:rPr>
        <w:t xml:space="preserve">. </w:t>
      </w:r>
      <w:r w:rsidRPr="005B6E40">
        <w:rPr>
          <w:rStyle w:val="StyleUnderline"/>
        </w:rPr>
        <w:t>The country's defensive capabilities</w:t>
      </w:r>
      <w:r w:rsidRPr="00393765">
        <w:rPr>
          <w:sz w:val="16"/>
        </w:rPr>
        <w:t xml:space="preserve"> often </w:t>
      </w:r>
      <w:r w:rsidRPr="005B6E40">
        <w:rPr>
          <w:rStyle w:val="Emphasis"/>
        </w:rPr>
        <w:t>depend on brains, not brawn.</w:t>
      </w:r>
      <w:r w:rsidRPr="00393765">
        <w:rPr>
          <w:sz w:val="16"/>
        </w:rPr>
        <w:t xml:space="preserve"> </w:t>
      </w:r>
      <w:r w:rsidRPr="005B6E40">
        <w:rPr>
          <w:rStyle w:val="StyleUnderline"/>
        </w:rPr>
        <w:t>Development of nuclear weaponry is</w:t>
      </w:r>
      <w:r w:rsidRPr="00393765">
        <w:rPr>
          <w:sz w:val="16"/>
        </w:rPr>
        <w:t xml:space="preserve"> but </w:t>
      </w:r>
      <w:r w:rsidRPr="005B6E40">
        <w:rPr>
          <w:rStyle w:val="StyleUnderline"/>
        </w:rPr>
        <w:t>one example. And the biggest contemporary threat</w:t>
      </w:r>
      <w:r w:rsidRPr="00393765">
        <w:rPr>
          <w:sz w:val="16"/>
        </w:rPr>
        <w:t xml:space="preserve"> – </w:t>
      </w:r>
      <w:r w:rsidRPr="005B6E40">
        <w:rPr>
          <w:rStyle w:val="Emphasis"/>
        </w:rPr>
        <w:t>one that could surface at any time and on an unfathomable scale</w:t>
      </w:r>
      <w:r w:rsidRPr="00393765">
        <w:rPr>
          <w:sz w:val="16"/>
        </w:rPr>
        <w:t xml:space="preserve"> – </w:t>
      </w:r>
      <w:r w:rsidRPr="005B6E40">
        <w:rPr>
          <w:rStyle w:val="StyleUnderline"/>
        </w:rPr>
        <w:t xml:space="preserve">is the likelihood of a </w:t>
      </w:r>
      <w:r w:rsidRPr="005B6E40">
        <w:rPr>
          <w:rStyle w:val="Emphasis"/>
        </w:rPr>
        <w:t>massive cyberattack.</w:t>
      </w:r>
      <w:r w:rsidRPr="00393765">
        <w:rPr>
          <w:sz w:val="16"/>
        </w:rPr>
        <w:t xml:space="preserve"> Study after study warns that </w:t>
      </w:r>
      <w:r w:rsidRPr="005B6E40">
        <w:rPr>
          <w:rStyle w:val="StyleUnderline"/>
        </w:rPr>
        <w:t>our dependence on advanced technology in almost every aspect of communication, commerce and transportation makes us highly vulnerable to the armies of hackers in countries that wish us harm.</w:t>
      </w:r>
      <w:r>
        <w:rPr>
          <w:rStyle w:val="StyleUnderline"/>
        </w:rPr>
        <w:t xml:space="preserve"> </w:t>
      </w:r>
      <w:r w:rsidRPr="00393765">
        <w:rPr>
          <w:sz w:val="16"/>
        </w:rPr>
        <w:t xml:space="preserve">Recent </w:t>
      </w:r>
      <w:r w:rsidRPr="005B6E40">
        <w:rPr>
          <w:rStyle w:val="StyleUnderline"/>
        </w:rPr>
        <w:t>mini-attacks make clear the scope of the threat: It ranges from China's compromising our banks, critical pipelines and military to North Korea's recent disruption of Sony Pictures. Nor have we been able to bring the hackers to justice using traditional means. The Department of Justice actually indicted three members of the Chinese military for hacking. There have been recent hints that the hackers who stole data</w:t>
      </w:r>
      <w:r w:rsidRPr="00393765">
        <w:rPr>
          <w:sz w:val="16"/>
        </w:rPr>
        <w:t xml:space="preserve"> from JP Morgan Chase </w:t>
      </w:r>
      <w:r w:rsidRPr="005B6E40">
        <w:rPr>
          <w:rStyle w:val="StyleUnderline"/>
        </w:rPr>
        <w:t>affecting tens of millions households were about to be extradited.</w:t>
      </w:r>
      <w:r>
        <w:rPr>
          <w:rStyle w:val="StyleUnderline"/>
        </w:rPr>
        <w:t xml:space="preserve"> </w:t>
      </w:r>
      <w:r w:rsidRPr="005B6E40">
        <w:rPr>
          <w:rStyle w:val="Emphasis"/>
        </w:rPr>
        <w:t>Yet too few students</w:t>
      </w:r>
      <w:r w:rsidRPr="00393765">
        <w:rPr>
          <w:sz w:val="16"/>
        </w:rPr>
        <w:t xml:space="preserve"> </w:t>
      </w:r>
      <w:r w:rsidRPr="005B6E40">
        <w:rPr>
          <w:rStyle w:val="StyleUnderline"/>
        </w:rPr>
        <w:t>choose to study engineering, physics, computer science and mathematics, all necessary areas to shore up our cyberdefenses.</w:t>
      </w:r>
      <w:r w:rsidRPr="00393765">
        <w:rPr>
          <w:sz w:val="16"/>
        </w:rPr>
        <w:t xml:space="preserve"> </w:t>
      </w:r>
      <w:r w:rsidRPr="005B6E40">
        <w:rPr>
          <w:rStyle w:val="StyleUnderline"/>
        </w:rPr>
        <w:t xml:space="preserve">One traditional solution for our shallow talent pool has been to import talent, but this strategy is showing considerable strain. </w:t>
      </w:r>
      <w:r w:rsidRPr="00393765">
        <w:rPr>
          <w:sz w:val="16"/>
        </w:rPr>
        <w:t xml:space="preserve">Even when we still use this strategy – for example, by issuing H-1B visas (85,000 this year) or encouraging foreign university students (just shy of 900,000) to stay in the country upon graduation – it does not improve our national security: </w:t>
      </w:r>
      <w:r w:rsidRPr="00393765">
        <w:rPr>
          <w:rStyle w:val="StyleUnderline"/>
        </w:rPr>
        <w:t>Government, defense, and aerospace companies can't hire foreign citizens for jobs requiring a domestic security clearance, yet increasing numbers of jobs in these fields require such clearances</w:t>
      </w:r>
      <w:r w:rsidRPr="00393765">
        <w:rPr>
          <w:rStyle w:val="Emphasis"/>
        </w:rPr>
        <w:t>. It is literally impossible for us to "talent import" our way to a well-defended nation</w:t>
      </w:r>
      <w:r w:rsidRPr="00393765">
        <w:rPr>
          <w:sz w:val="16"/>
        </w:rPr>
        <w:t xml:space="preserve">. </w:t>
      </w:r>
      <w:r w:rsidRPr="00393765">
        <w:rPr>
          <w:rStyle w:val="StyleUnderline"/>
        </w:rPr>
        <w:t>As long as national security clearance is required for data warriors</w:t>
      </w:r>
      <w:r w:rsidRPr="00393765">
        <w:rPr>
          <w:sz w:val="16"/>
        </w:rPr>
        <w:t xml:space="preserve"> (and we think it should be), </w:t>
      </w:r>
      <w:r w:rsidRPr="00393765">
        <w:rPr>
          <w:rStyle w:val="StyleUnderline"/>
        </w:rPr>
        <w:t>an army of mercenaries can't defend us from a cyberattack.</w:t>
      </w:r>
      <w:r>
        <w:rPr>
          <w:rStyle w:val="StyleUnderline"/>
        </w:rPr>
        <w:t xml:space="preserve"> </w:t>
      </w:r>
      <w:r w:rsidRPr="00393765">
        <w:rPr>
          <w:rStyle w:val="StyleUnderline"/>
        </w:rPr>
        <w:t>The way to start to deepen the American talent pool is to acknowledge that</w:t>
      </w:r>
      <w:r w:rsidRPr="00393765">
        <w:rPr>
          <w:sz w:val="16"/>
        </w:rPr>
        <w:t xml:space="preserve">, for far too long, </w:t>
      </w:r>
      <w:r w:rsidRPr="00393765">
        <w:rPr>
          <w:rStyle w:val="StyleUnderline"/>
        </w:rPr>
        <w:t>American education</w:t>
      </w:r>
      <w:r w:rsidRPr="00393765">
        <w:rPr>
          <w:sz w:val="16"/>
        </w:rPr>
        <w:t xml:space="preserve"> policy </w:t>
      </w:r>
      <w:r w:rsidRPr="00393765">
        <w:rPr>
          <w:rStyle w:val="StyleUnderline"/>
        </w:rPr>
        <w:t>has</w:t>
      </w:r>
      <w:r w:rsidRPr="00393765">
        <w:rPr>
          <w:sz w:val="16"/>
        </w:rPr>
        <w:t xml:space="preserve"> primarily focused on basic proficiency, </w:t>
      </w:r>
      <w:r w:rsidRPr="00393765">
        <w:rPr>
          <w:rStyle w:val="StyleUnderline"/>
        </w:rPr>
        <w:t>no</w:t>
      </w:r>
      <w:r w:rsidRPr="00393765">
        <w:rPr>
          <w:sz w:val="16"/>
        </w:rPr>
        <w:t xml:space="preserve">t </w:t>
      </w:r>
      <w:r w:rsidRPr="00393765">
        <w:rPr>
          <w:rStyle w:val="StyleUnderline"/>
        </w:rPr>
        <w:t>academic excellence</w:t>
      </w:r>
      <w:r w:rsidRPr="00393765">
        <w:rPr>
          <w:sz w:val="16"/>
        </w:rPr>
        <w:t xml:space="preserve">. </w:t>
      </w:r>
      <w:r w:rsidRPr="00393765">
        <w:rPr>
          <w:rStyle w:val="StyleUnderline"/>
        </w:rPr>
        <w:t>The U.S. produces advanced students at a much lower rate than other developed countries</w:t>
      </w:r>
      <w:r w:rsidRPr="00393765">
        <w:rPr>
          <w:sz w:val="16"/>
        </w:rPr>
        <w:t xml:space="preserve">, according to international assessments. The graduate programs in engineering and the hard sciences in our elite colleges are dominated by foreign students; government subsidies for these departments, properly understood, should be classified as a form of foreign aid. If it's true that "bright students can take care of themselves," then our bright students are doing a particularly poor job of it. Meanwhile, we are overlooking a major source of home-grown talent. </w:t>
      </w:r>
      <w:r w:rsidRPr="00393765">
        <w:rPr>
          <w:rStyle w:val="Emphasis"/>
        </w:rPr>
        <w:t>Thousands of innovative minds are sitting on the sidelines</w:t>
      </w:r>
      <w:r w:rsidRPr="00393765">
        <w:rPr>
          <w:sz w:val="16"/>
        </w:rPr>
        <w:t xml:space="preserve">; </w:t>
      </w:r>
      <w:r w:rsidRPr="00393765">
        <w:rPr>
          <w:rStyle w:val="StyleUnderline"/>
        </w:rPr>
        <w:t>they are the nation's high-ability, low-income children</w:t>
      </w:r>
      <w:r w:rsidRPr="00393765">
        <w:rPr>
          <w:sz w:val="16"/>
        </w:rPr>
        <w:t xml:space="preserve">. Because we do not provide basic support programs, far too few of them are attending selective universities, earning advanced degrees or acquiring security clearances. </w:t>
      </w:r>
      <w:r w:rsidRPr="00393765">
        <w:rPr>
          <w:rStyle w:val="StyleUnderline"/>
        </w:rPr>
        <w:t>There is a measurable difference among lower-income versus higher-income students who reach advanced levels of academic performance</w:t>
      </w:r>
      <w:r w:rsidRPr="00393765">
        <w:rPr>
          <w:sz w:val="16"/>
        </w:rPr>
        <w:t xml:space="preserve"> – </w:t>
      </w:r>
      <w:r w:rsidRPr="00393765">
        <w:rPr>
          <w:rStyle w:val="Emphasis"/>
        </w:rPr>
        <w:t>an "excellence gap."</w:t>
      </w:r>
      <w:r w:rsidRPr="00393765">
        <w:rPr>
          <w:sz w:val="16"/>
        </w:rPr>
        <w:t xml:space="preserve"> For example, 2 percent of low-income students scored at the highest level on a recent national math test in fourth grade, compared with 13 percent of higher-income students. High-ability, low-income students have difficulty pulling themselves up by their bootstraps, and often they backslide as they plod – largely ignored – through our schools. If they aren't given the support they need, we've lost them for good. </w:t>
      </w:r>
      <w:r w:rsidRPr="00393765">
        <w:rPr>
          <w:rStyle w:val="Emphasis"/>
        </w:rPr>
        <w:t>The lost potential is staggering</w:t>
      </w:r>
      <w:r w:rsidRPr="00393765">
        <w:rPr>
          <w:sz w:val="16"/>
        </w:rPr>
        <w:t xml:space="preserve">. </w:t>
      </w:r>
      <w:r w:rsidRPr="00393765">
        <w:rPr>
          <w:rStyle w:val="StyleUnderline"/>
        </w:rPr>
        <w:t>Even small improvements in the excellence gap</w:t>
      </w:r>
      <w:r w:rsidRPr="00393765">
        <w:rPr>
          <w:sz w:val="16"/>
        </w:rPr>
        <w:t xml:space="preserve"> </w:t>
      </w:r>
      <w:r w:rsidRPr="00393765">
        <w:rPr>
          <w:rStyle w:val="Emphasis"/>
        </w:rPr>
        <w:t>will yield many more high-performing students who can form the next generation of innovators, leaders and home-grown cybersecurity scientists</w:t>
      </w:r>
      <w:r w:rsidRPr="00393765">
        <w:rPr>
          <w:sz w:val="16"/>
        </w:rPr>
        <w:t xml:space="preserve">. </w:t>
      </w:r>
      <w:r w:rsidRPr="00393765">
        <w:rPr>
          <w:rStyle w:val="StyleUnderline"/>
        </w:rPr>
        <w:t>Closing the excellence gap in math by just half would mean an additional 85,000 high-performing students entering high school each year. Put another way</w:t>
      </w:r>
      <w:r w:rsidRPr="00393765">
        <w:rPr>
          <w:sz w:val="16"/>
        </w:rPr>
        <w:t xml:space="preserve">, </w:t>
      </w:r>
      <w:r w:rsidRPr="00393765">
        <w:rPr>
          <w:rStyle w:val="Emphasis"/>
        </w:rPr>
        <w:t>over 1 million students in grades K-12 today could be moved from proficiency to excellence, flooding our society and economy with world-class thinkers, some of whom could help improve our cybersecurity.</w:t>
      </w:r>
      <w:r>
        <w:rPr>
          <w:rStyle w:val="Emphasis"/>
        </w:rPr>
        <w:t xml:space="preserve"> </w:t>
      </w:r>
      <w:r w:rsidRPr="00393765">
        <w:rPr>
          <w:sz w:val="16"/>
        </w:rPr>
        <w:t xml:space="preserve">There are many strategies that could help turn the tide easily and cost-effectively, such as requiring local schools to identify high-ability students and their income levels early on and track them throughout their education. These and other policy levers – including several in the Elementary and Secondary Education Act reauthorization bill that was recently and unanimously passed by the Senate education committee – can help eradicate the excellence gap. </w:t>
      </w:r>
      <w:r w:rsidRPr="00393765">
        <w:rPr>
          <w:rStyle w:val="StyleUnderline"/>
        </w:rPr>
        <w:t>During the height of the Cold War, when Americans worried that the Soviet Union was pulling ahead in advanced technology, we created NASA and invested heavily in educational excellence through the National Defense Education Act and National Defense Student Loan program</w:t>
      </w:r>
      <w:r w:rsidRPr="00393765">
        <w:rPr>
          <w:sz w:val="16"/>
        </w:rPr>
        <w:t xml:space="preserve">. </w:t>
      </w:r>
      <w:r w:rsidRPr="00393765">
        <w:rPr>
          <w:rStyle w:val="Emphasis"/>
        </w:rPr>
        <w:t>Those programs helped ensure the nation's security for decades</w:t>
      </w:r>
      <w:r w:rsidRPr="00393765">
        <w:rPr>
          <w:sz w:val="16"/>
        </w:rPr>
        <w:t xml:space="preserve">. </w:t>
      </w:r>
      <w:r w:rsidRPr="00393765">
        <w:rPr>
          <w:rStyle w:val="StyleUnderline"/>
        </w:rPr>
        <w:t>We need to respond to current and future cyberthreats with that same sense of urgency and with the same basic approach</w:t>
      </w:r>
      <w:r w:rsidRPr="00393765">
        <w:rPr>
          <w:rStyle w:val="Emphasis"/>
        </w:rPr>
        <w:t>: Excellence in education matters.</w:t>
      </w:r>
      <w:r w:rsidRPr="00393765">
        <w:rPr>
          <w:sz w:val="16"/>
        </w:rPr>
        <w:t xml:space="preserve"> </w:t>
      </w:r>
    </w:p>
    <w:p w:rsidR="001256DB" w:rsidRPr="008C5AD5" w:rsidRDefault="001256DB" w:rsidP="001256DB">
      <w:pPr>
        <w:keepNext/>
        <w:keepLines/>
        <w:spacing w:before="40" w:after="0"/>
        <w:outlineLvl w:val="3"/>
        <w:rPr>
          <w:rFonts w:eastAsia="Times New Roman"/>
          <w:b/>
          <w:iCs/>
          <w:sz w:val="26"/>
        </w:rPr>
      </w:pPr>
      <w:r w:rsidRPr="008C5AD5">
        <w:rPr>
          <w:rFonts w:eastAsia="Times New Roman"/>
          <w:b/>
          <w:iCs/>
          <w:sz w:val="26"/>
        </w:rPr>
        <w:t>Cyber-terror leads to nuclear war</w:t>
      </w:r>
    </w:p>
    <w:p w:rsidR="001256DB" w:rsidRPr="008C5AD5" w:rsidRDefault="001256DB" w:rsidP="001256DB">
      <w:pPr>
        <w:rPr>
          <w:rFonts w:eastAsia="Calibri"/>
        </w:rPr>
      </w:pPr>
      <w:r w:rsidRPr="008C5AD5">
        <w:rPr>
          <w:rFonts w:eastAsia="Calibri"/>
          <w:b/>
          <w:bCs/>
          <w:sz w:val="26"/>
        </w:rPr>
        <w:t>Gartzke and Lindsay 17</w:t>
      </w:r>
      <w:r w:rsidRPr="008C5AD5">
        <w:rPr>
          <w:rFonts w:eastAsia="Calibri"/>
        </w:rPr>
        <w:t xml:space="preserve"> - Department of Political Science, University of California, San Diego; Munk School of Global Affairs, University of Toronto</w:t>
      </w:r>
    </w:p>
    <w:p w:rsidR="001256DB" w:rsidRPr="008C5AD5" w:rsidRDefault="001256DB" w:rsidP="001256DB">
      <w:pPr>
        <w:rPr>
          <w:rFonts w:eastAsia="Calibri"/>
        </w:rPr>
      </w:pPr>
      <w:r w:rsidRPr="008C5AD5">
        <w:rPr>
          <w:rFonts w:eastAsia="Calibri"/>
        </w:rPr>
        <w:t xml:space="preserve">(Erik and John, “Thermonuclear cyberwar”, 1/12/17, </w:t>
      </w:r>
      <w:hyperlink r:id="rId46" w:history="1">
        <w:r w:rsidRPr="008C5AD5">
          <w:rPr>
            <w:rFonts w:eastAsia="Calibri"/>
          </w:rPr>
          <w:t>https://oup.silverchair-cdn.com/oup/backfile/Content_public/Journal/cybersecurity/PAP/10.1093_cybsec_tyw017/1/tyw017.pdf?Expires=1490322510&amp;Signature=UjwulzstZFq~ITeamqMoy5h2ahaUG8mTiVXy27aWRnLvbrOEhJQbYGyM4OEhrbIIi38fybrZJnzW2OYfdAT0IUJmoWEK6nQimEHRZKyLRY8zdQtL3vBeQuNjB~T1cHgm2Ain5Hj2t5Miwcmx8PxheEE~qVHjcYuhdi5iOI7IZ2MYiWmtmVlcorwqNR5TkdFzwDrMyqQZ1vNS9zA4RkJbuE2t64EwzCjntm5Mg9etA2o1qO-pxy6p2JuU4em-OpInmyJf3y-IcgTTECnycREQRx6VeJKhafgUi~vFi1tQVP5xZFIh-tp3BIM745E~5zBJHhSiBrBJdQbDuiohgvw~DQ__&amp;Key-Pair-Id=APKAIUCZBIA4LVPAVW3Q</w:t>
        </w:r>
      </w:hyperlink>
      <w:r w:rsidRPr="008C5AD5">
        <w:rPr>
          <w:rFonts w:eastAsia="Calibri"/>
        </w:rPr>
        <w:t>, Journal of Cyber Seucurity)</w:t>
      </w:r>
    </w:p>
    <w:p w:rsidR="001256DB" w:rsidRPr="008C5AD5" w:rsidRDefault="001256DB" w:rsidP="001256DB">
      <w:pPr>
        <w:rPr>
          <w:rFonts w:eastAsia="Calibri"/>
          <w:u w:val="single"/>
        </w:rPr>
      </w:pPr>
      <w:r w:rsidRPr="008C5AD5">
        <w:rPr>
          <w:rFonts w:eastAsia="Calibri"/>
          <w:u w:val="single"/>
        </w:rPr>
        <w:t>Nuclear weapons have been used</w:t>
      </w:r>
      <w:r w:rsidRPr="008C5AD5">
        <w:rPr>
          <w:rFonts w:eastAsia="Calibri"/>
          <w:sz w:val="14"/>
        </w:rPr>
        <w:t xml:space="preserve"> in anger </w:t>
      </w:r>
      <w:r w:rsidRPr="008C5AD5">
        <w:rPr>
          <w:rFonts w:eastAsia="Calibri"/>
          <w:u w:val="single"/>
        </w:rPr>
        <w:t>twice</w:t>
      </w:r>
      <w:r w:rsidRPr="008C5AD5">
        <w:rPr>
          <w:rFonts w:eastAsia="Calibri"/>
          <w:sz w:val="14"/>
        </w:rPr>
        <w:t>—against the Japanese cities Hiroshima and Nagasaki—</w:t>
      </w:r>
      <w:r w:rsidRPr="008C5AD5">
        <w:rPr>
          <w:rFonts w:eastAsia="Calibri"/>
          <w:u w:val="single"/>
        </w:rPr>
        <w:t xml:space="preserve">but cyberspace is abused </w:t>
      </w:r>
      <w:r w:rsidRPr="008C5AD5">
        <w:rPr>
          <w:rFonts w:eastAsia="Calibri"/>
          <w:b/>
          <w:iCs/>
          <w:u w:val="single"/>
        </w:rPr>
        <w:t>daily</w:t>
      </w:r>
      <w:r w:rsidRPr="008C5AD5">
        <w:rPr>
          <w:rFonts w:eastAsia="Calibri"/>
          <w:sz w:val="14"/>
        </w:rPr>
        <w:t xml:space="preserve">. Considered separately, the nuclear domain is stable and the cyber domain is unstable. In combination, the results are ambiguous. The nuclear domain can bound the intensity of destruction that a cyber attacker is willing to inflict on an adversary. </w:t>
      </w:r>
      <w:r w:rsidRPr="008C5AD5">
        <w:rPr>
          <w:rFonts w:eastAsia="Calibri"/>
          <w:u w:val="single"/>
        </w:rPr>
        <w:t>US declaratory policy states that unacceptable cyber attacks may prompt a military response; while nuclear weapons are not explicitly threatened, neither are they withheld</w:t>
      </w:r>
      <w:r w:rsidRPr="008C5AD5">
        <w:rPr>
          <w:rFonts w:eastAsia="Calibri"/>
          <w:sz w:val="14"/>
        </w:rPr>
        <w:t xml:space="preserve">. </w:t>
      </w:r>
      <w:r w:rsidRPr="008C5AD5">
        <w:rPr>
          <w:rFonts w:eastAsia="Calibri"/>
          <w:u w:val="single"/>
        </w:rPr>
        <w:t xml:space="preserve">Nuclear threats have no credibility at the low end, where the bulk of cyber attacks occur. This produces a crossdomain version of the stability–instability paradox, where deterrence works at the high end but is not credible, and thus </w:t>
      </w:r>
      <w:r w:rsidRPr="008C5AD5">
        <w:rPr>
          <w:rFonts w:eastAsia="Calibri"/>
          <w:b/>
          <w:iCs/>
          <w:u w:val="single"/>
        </w:rPr>
        <w:t>encourages provocation</w:t>
      </w:r>
      <w:r w:rsidRPr="008C5AD5">
        <w:rPr>
          <w:rFonts w:eastAsia="Calibri"/>
          <w:u w:val="single"/>
        </w:rPr>
        <w:t>, at low intensities</w:t>
      </w:r>
      <w:r w:rsidRPr="008C5AD5">
        <w:rPr>
          <w:rFonts w:eastAsia="Calibri"/>
          <w:sz w:val="14"/>
        </w:rPr>
        <w:t xml:space="preserve">. Nuclear weapons, and military power generally, create an upper bound on cyber aggression to the degree that retaliation is anticipated and feared [22, 83, 84]. In the other direction, </w:t>
      </w:r>
      <w:r w:rsidRPr="008C5AD5">
        <w:rPr>
          <w:rFonts w:eastAsia="Calibri"/>
          <w:highlight w:val="yellow"/>
          <w:u w:val="single"/>
        </w:rPr>
        <w:t xml:space="preserve">the unstable cyber domain can </w:t>
      </w:r>
      <w:r w:rsidRPr="008C5AD5">
        <w:rPr>
          <w:rFonts w:eastAsia="Calibri"/>
          <w:b/>
          <w:iCs/>
          <w:highlight w:val="yellow"/>
          <w:u w:val="single"/>
        </w:rPr>
        <w:t>undermine the stability of nuclear deterrence</w:t>
      </w:r>
      <w:r w:rsidRPr="008C5AD5">
        <w:rPr>
          <w:rFonts w:eastAsia="Calibri"/>
          <w:sz w:val="14"/>
        </w:rPr>
        <w:t xml:space="preserve">. Most analysts who argue that </w:t>
      </w:r>
      <w:r w:rsidRPr="008C5AD5">
        <w:rPr>
          <w:rFonts w:eastAsia="Calibri"/>
          <w:highlight w:val="yellow"/>
          <w:u w:val="single"/>
        </w:rPr>
        <w:t xml:space="preserve">the </w:t>
      </w:r>
      <w:r w:rsidRPr="008C5AD5">
        <w:rPr>
          <w:rFonts w:eastAsia="Calibri"/>
          <w:u w:val="single"/>
        </w:rPr>
        <w:t xml:space="preserve">cyber–nuclear </w:t>
      </w:r>
      <w:r w:rsidRPr="008C5AD5">
        <w:rPr>
          <w:rFonts w:eastAsia="Calibri"/>
          <w:highlight w:val="yellow"/>
          <w:u w:val="single"/>
        </w:rPr>
        <w:t xml:space="preserve">combination is a recipe for </w:t>
      </w:r>
      <w:r w:rsidRPr="008C5AD5">
        <w:rPr>
          <w:rFonts w:eastAsia="Calibri"/>
          <w:u w:val="single"/>
        </w:rPr>
        <w:t xml:space="preserve">danger focus on </w:t>
      </w:r>
      <w:r w:rsidRPr="008C5AD5">
        <w:rPr>
          <w:rFonts w:eastAsia="Calibri"/>
          <w:highlight w:val="yellow"/>
          <w:u w:val="single"/>
        </w:rPr>
        <w:t xml:space="preserve">the </w:t>
      </w:r>
      <w:r w:rsidRPr="008C5AD5">
        <w:rPr>
          <w:rFonts w:eastAsia="Calibri"/>
          <w:b/>
          <w:iCs/>
          <w:highlight w:val="yellow"/>
          <w:u w:val="single"/>
        </w:rPr>
        <w:t>fog of crisis decision making</w:t>
      </w:r>
      <w:r w:rsidRPr="008C5AD5">
        <w:rPr>
          <w:rFonts w:eastAsia="Calibri"/>
          <w:sz w:val="14"/>
        </w:rPr>
        <w:t xml:space="preserve"> [85–87]. Stephen </w:t>
      </w:r>
      <w:r w:rsidRPr="008C5AD5">
        <w:rPr>
          <w:rFonts w:eastAsia="Calibri"/>
          <w:u w:val="single"/>
        </w:rPr>
        <w:t>Cimbala points out that today’s relatively smaller nuclear arsenals may perversely magnify the attractiveness of NC3 exploitation</w:t>
      </w:r>
      <w:r w:rsidRPr="008C5AD5">
        <w:rPr>
          <w:rFonts w:eastAsia="Calibri"/>
          <w:sz w:val="14"/>
        </w:rPr>
        <w:t xml:space="preserve"> in a crisis: “Ironically, the downsizing of U.S. and post-Soviet Russian strategic nuclear arsenals since the end of the Cold War, while a positive development from the perspectives of nuclear arms control and nonproliferation, makes the concurrence of cyber and nuclear attack capabilities more alarming” [88]. </w:t>
      </w:r>
      <w:r w:rsidRPr="008C5AD5">
        <w:rPr>
          <w:rFonts w:eastAsia="Calibri"/>
          <w:highlight w:val="yellow"/>
          <w:u w:val="single"/>
        </w:rPr>
        <w:t>Cimbala focuses</w:t>
      </w:r>
      <w:r w:rsidRPr="008C5AD5">
        <w:rPr>
          <w:rFonts w:eastAsia="Calibri"/>
          <w:u w:val="single"/>
        </w:rPr>
        <w:t xml:space="preserve"> mainly </w:t>
      </w:r>
      <w:r w:rsidRPr="008C5AD5">
        <w:rPr>
          <w:rFonts w:eastAsia="Calibri"/>
          <w:highlight w:val="yellow"/>
          <w:u w:val="single"/>
        </w:rPr>
        <w:t xml:space="preserve">on the risks of </w:t>
      </w:r>
      <w:r w:rsidRPr="008C5AD5">
        <w:rPr>
          <w:rFonts w:eastAsia="Calibri"/>
          <w:b/>
          <w:iCs/>
          <w:highlight w:val="yellow"/>
          <w:u w:val="single"/>
        </w:rPr>
        <w:t>misperception</w:t>
      </w:r>
      <w:r w:rsidRPr="008C5AD5">
        <w:rPr>
          <w:rFonts w:eastAsia="Calibri"/>
          <w:highlight w:val="yellow"/>
          <w:u w:val="single"/>
        </w:rPr>
        <w:t xml:space="preserve"> and </w:t>
      </w:r>
      <w:r w:rsidRPr="008C5AD5">
        <w:rPr>
          <w:rFonts w:eastAsia="Calibri"/>
          <w:b/>
          <w:iCs/>
          <w:highlight w:val="yellow"/>
          <w:u w:val="single"/>
        </w:rPr>
        <w:t>miscalculation</w:t>
      </w:r>
      <w:r w:rsidRPr="008C5AD5">
        <w:rPr>
          <w:rFonts w:eastAsia="Calibri"/>
          <w:highlight w:val="yellow"/>
          <w:u w:val="single"/>
        </w:rPr>
        <w:t xml:space="preserve"> that emerge when a cyber attack muddies</w:t>
      </w:r>
      <w:r w:rsidRPr="008C5AD5">
        <w:rPr>
          <w:rFonts w:eastAsia="Calibri"/>
          <w:u w:val="single"/>
        </w:rPr>
        <w:t xml:space="preserve"> the </w:t>
      </w:r>
      <w:r w:rsidRPr="008C5AD5">
        <w:rPr>
          <w:rFonts w:eastAsia="Calibri"/>
          <w:highlight w:val="yellow"/>
          <w:u w:val="single"/>
        </w:rPr>
        <w:t>transparent communication required</w:t>
      </w:r>
      <w:r w:rsidRPr="008C5AD5">
        <w:rPr>
          <w:rFonts w:eastAsia="Calibri"/>
          <w:u w:val="single"/>
        </w:rPr>
        <w:t xml:space="preserve"> for opponents </w:t>
      </w:r>
      <w:r w:rsidRPr="008C5AD5">
        <w:rPr>
          <w:rFonts w:eastAsia="Calibri"/>
          <w:highlight w:val="yellow"/>
          <w:u w:val="single"/>
        </w:rPr>
        <w:t>to understand</w:t>
      </w:r>
      <w:r w:rsidRPr="008C5AD5">
        <w:rPr>
          <w:rFonts w:eastAsia="Calibri"/>
          <w:u w:val="single"/>
        </w:rPr>
        <w:t xml:space="preserve"> one another’s </w:t>
      </w:r>
      <w:r w:rsidRPr="008C5AD5">
        <w:rPr>
          <w:rFonts w:eastAsia="Calibri"/>
          <w:b/>
          <w:iCs/>
          <w:highlight w:val="yellow"/>
          <w:u w:val="single"/>
        </w:rPr>
        <w:t>interests</w:t>
      </w:r>
      <w:r w:rsidRPr="008C5AD5">
        <w:rPr>
          <w:rFonts w:eastAsia="Calibri"/>
          <w:highlight w:val="yellow"/>
          <w:u w:val="single"/>
        </w:rPr>
        <w:t xml:space="preserve">, </w:t>
      </w:r>
      <w:r w:rsidRPr="008C5AD5">
        <w:rPr>
          <w:rFonts w:eastAsia="Calibri"/>
          <w:b/>
          <w:iCs/>
          <w:highlight w:val="yellow"/>
          <w:u w:val="single"/>
        </w:rPr>
        <w:t>redlines</w:t>
      </w:r>
      <w:r w:rsidRPr="008C5AD5">
        <w:rPr>
          <w:rFonts w:eastAsia="Calibri"/>
          <w:highlight w:val="yellow"/>
          <w:u w:val="single"/>
        </w:rPr>
        <w:t xml:space="preserve">, and </w:t>
      </w:r>
      <w:r w:rsidRPr="008C5AD5">
        <w:rPr>
          <w:rFonts w:eastAsia="Calibri"/>
          <w:b/>
          <w:iCs/>
          <w:highlight w:val="yellow"/>
          <w:u w:val="single"/>
        </w:rPr>
        <w:t>willingness</w:t>
      </w:r>
      <w:r w:rsidRPr="008C5AD5">
        <w:rPr>
          <w:rFonts w:eastAsia="Calibri"/>
          <w:highlight w:val="yellow"/>
          <w:u w:val="single"/>
        </w:rPr>
        <w:t xml:space="preserve"> to use force, and to ensure reliable control over subordinate commanders</w:t>
      </w:r>
      <w:r w:rsidRPr="008C5AD5">
        <w:rPr>
          <w:rFonts w:eastAsia="Calibri"/>
          <w:sz w:val="14"/>
        </w:rPr>
        <w:t xml:space="preserve">. </w:t>
      </w:r>
      <w:r w:rsidRPr="008C5AD5">
        <w:rPr>
          <w:rFonts w:eastAsia="Calibri"/>
          <w:highlight w:val="yellow"/>
          <w:u w:val="single"/>
        </w:rPr>
        <w:t>Thus a nuclear actor “faced with a sudden burst of hol</w:t>
      </w:r>
      <w:r w:rsidRPr="008C5AD5">
        <w:rPr>
          <w:rFonts w:eastAsia="Calibri"/>
          <w:u w:val="single"/>
        </w:rPr>
        <w:t xml:space="preserve">es in its vital warning and response systems </w:t>
      </w:r>
      <w:r w:rsidRPr="008C5AD5">
        <w:rPr>
          <w:rFonts w:eastAsia="Calibri"/>
          <w:highlight w:val="yellow"/>
          <w:u w:val="single"/>
        </w:rPr>
        <w:t>might</w:t>
      </w:r>
      <w:r w:rsidRPr="008C5AD5">
        <w:rPr>
          <w:rFonts w:eastAsia="Calibri"/>
          <w:sz w:val="14"/>
        </w:rPr>
        <w:t xml:space="preserve">, for example, </w:t>
      </w:r>
      <w:r w:rsidRPr="008C5AD5">
        <w:rPr>
          <w:rFonts w:eastAsia="Calibri"/>
          <w:b/>
          <w:iCs/>
          <w:highlight w:val="yellow"/>
          <w:u w:val="single"/>
        </w:rPr>
        <w:t>press the preemption button</w:t>
      </w:r>
      <w:r w:rsidRPr="008C5AD5">
        <w:rPr>
          <w:rFonts w:eastAsia="Calibri"/>
          <w:highlight w:val="yellow"/>
          <w:u w:val="single"/>
        </w:rPr>
        <w:t xml:space="preserve"> instead of waiting to ride out the attack</w:t>
      </w:r>
      <w:r w:rsidRPr="008C5AD5">
        <w:rPr>
          <w:rFonts w:eastAsia="Calibri"/>
          <w:u w:val="single"/>
        </w:rPr>
        <w:t xml:space="preserve"> and then retaliate</w:t>
      </w:r>
      <w:r w:rsidRPr="008C5AD5">
        <w:rPr>
          <w:rFonts w:eastAsia="Calibri"/>
          <w:sz w:val="14"/>
        </w:rPr>
        <w:t xml:space="preserve">” [85]. The outcome of fog of decision scenarios such as these depend on how humans react to risk and uncertainty, which in turn depends on bounded rationality and organizational frameworks that might confuse rational decision making [89, 90]. These factors exacerbate a hard problem. Yet within a rationalist framework, cyber attacks that have already created their effects need not trigger an escalatory spiral. While being handed a fait accompli may trigger an aggressive reaction, it is also plausible that the target’s awareness that its NC3 has been compromised in some way would help to convey new information that the balance of power is not as favorable as previously thought. This in turn could encourage the target to accommodate, rather than escalate. While defects in rational decision making are a serious concern in any cyber–nuclear scenario, </w:t>
      </w:r>
      <w:r w:rsidRPr="008C5AD5">
        <w:rPr>
          <w:rFonts w:eastAsia="Calibri"/>
          <w:u w:val="single"/>
        </w:rPr>
        <w:t>the situation becomes even more hazardous when there are rational incentives to escalate. Although “known unknowns” can create confusion</w:t>
      </w:r>
      <w:r w:rsidRPr="008C5AD5">
        <w:rPr>
          <w:rFonts w:eastAsia="Calibri"/>
          <w:sz w:val="14"/>
        </w:rPr>
        <w:t xml:space="preserve">, to paraphrase Donald Rumsfeld, the </w:t>
      </w:r>
      <w:r w:rsidRPr="008C5AD5">
        <w:rPr>
          <w:rFonts w:eastAsia="Calibri"/>
          <w:u w:val="single"/>
        </w:rPr>
        <w:t xml:space="preserve">“unknown unknowns” are perhaps more dangerous. </w:t>
      </w:r>
      <w:r w:rsidRPr="008C5AD5">
        <w:rPr>
          <w:rFonts w:eastAsia="Calibri"/>
          <w:highlight w:val="yellow"/>
          <w:u w:val="single"/>
        </w:rPr>
        <w:t xml:space="preserve">A successful </w:t>
      </w:r>
      <w:r w:rsidRPr="008C5AD5">
        <w:rPr>
          <w:rFonts w:eastAsia="Calibri"/>
          <w:b/>
          <w:iCs/>
          <w:highlight w:val="yellow"/>
          <w:u w:val="single"/>
        </w:rPr>
        <w:t>clandestine penetration</w:t>
      </w:r>
      <w:r w:rsidRPr="008C5AD5">
        <w:rPr>
          <w:rFonts w:eastAsia="Calibri"/>
          <w:highlight w:val="yellow"/>
          <w:u w:val="single"/>
        </w:rPr>
        <w:t xml:space="preserve"> of NC3 can </w:t>
      </w:r>
      <w:r w:rsidRPr="008C5AD5">
        <w:rPr>
          <w:rFonts w:eastAsia="Calibri"/>
          <w:b/>
          <w:iCs/>
          <w:highlight w:val="yellow"/>
          <w:u w:val="single"/>
        </w:rPr>
        <w:t>defeat the informational symmetry that stabilizes nuclear relationships</w:t>
      </w:r>
      <w:r w:rsidRPr="008C5AD5">
        <w:rPr>
          <w:rFonts w:eastAsia="Calibri"/>
          <w:sz w:val="14"/>
        </w:rPr>
        <w:t xml:space="preserve">. Nuclear weapons are useful for deterrence because they impose a degree of consensus about the distribution of power; each side knows the other can inflict prohibitive levels of damage, even if they may disagree about the precise extent of this damage. </w:t>
      </w:r>
      <w:r w:rsidRPr="008C5AD5">
        <w:rPr>
          <w:rFonts w:eastAsia="Calibri"/>
          <w:u w:val="single"/>
        </w:rPr>
        <w:t>Cyber operations are attractive precisely because they can secretly revise the distribution of power</w:t>
      </w:r>
      <w:r w:rsidRPr="008C5AD5">
        <w:rPr>
          <w:rFonts w:eastAsia="Calibri"/>
          <w:sz w:val="14"/>
        </w:rPr>
        <w:t xml:space="preserve">. </w:t>
      </w:r>
      <w:r w:rsidRPr="008C5AD5">
        <w:rPr>
          <w:rFonts w:eastAsia="Calibri"/>
          <w:u w:val="single"/>
        </w:rPr>
        <w:t>NC3 neutralization may be an expensive and rarified capability</w:t>
      </w:r>
      <w:r w:rsidRPr="008C5AD5">
        <w:rPr>
          <w:rFonts w:eastAsia="Calibri"/>
          <w:sz w:val="14"/>
        </w:rPr>
        <w:t xml:space="preserve"> in the reach of only a few states with mature signals intelligence agencies, </w:t>
      </w:r>
      <w:r w:rsidRPr="008C5AD5">
        <w:rPr>
          <w:rFonts w:eastAsia="Calibri"/>
          <w:u w:val="single"/>
        </w:rPr>
        <w:t>but it is much cheaper than nuclear attack</w:t>
      </w:r>
      <w:r w:rsidRPr="008C5AD5">
        <w:rPr>
          <w:rFonts w:eastAsia="Calibri"/>
          <w:sz w:val="14"/>
        </w:rPr>
        <w:t xml:space="preserve">. Yet </w:t>
      </w:r>
      <w:r w:rsidRPr="008C5AD5">
        <w:rPr>
          <w:rFonts w:eastAsia="Calibri"/>
          <w:u w:val="single"/>
        </w:rPr>
        <w:t xml:space="preserve">the very usefulness of cyber operations for nuclear warfighting ensure that </w:t>
      </w:r>
      <w:r w:rsidRPr="008C5AD5">
        <w:rPr>
          <w:rFonts w:eastAsia="Calibri"/>
          <w:b/>
          <w:iCs/>
          <w:u w:val="single"/>
        </w:rPr>
        <w:t>deterrence failure</w:t>
      </w:r>
      <w:r w:rsidRPr="008C5AD5">
        <w:rPr>
          <w:rFonts w:eastAsia="Calibri"/>
          <w:u w:val="single"/>
        </w:rPr>
        <w:t xml:space="preserve"> during brinksmanship crises is more likely. </w:t>
      </w:r>
      <w:r w:rsidRPr="008C5AD5">
        <w:rPr>
          <w:rFonts w:eastAsia="Calibri"/>
          <w:sz w:val="14"/>
        </w:rPr>
        <w:t xml:space="preserve">Nuclear states may initiate crises of risk and resolve to see who will back down first, which is not always clear in advance. Chicken appears viable, ironically, because each player understands that a nuclear war would be a disaster for all, and thus all can agree that someone can be expected swerve. Nuclear deterrence should ultimately make dealing with an adversary diplomatically more attractive than fighting, provided that fighting is costly—as would seem evident for the prospect of nuclear war—and assuming that bargains are available to states willing to accept compromise rather than annihilation. If, however, one side knows, but the other does not, that the attacker has disabled the target’s ability to perceive an impending military attack, or to react to one when it is underway, then they will not have a shared understanding of the probable outcome of war, even in broad terms. Consider a brinksmanship crisis between two nuclear states where only one has realized a successful penetration of the rival’s NC3. The cyber attacker knows that it has a military advantage, but it cannot reveal the advantage to the target, lest the advantage be lost. The target does not know that it is at a disadvantage, and it cannot be told by the attacker for the same reason. The attacker perceives an imbalance of power while the target perceives a balance. A dangerous competition in risk taking ensues. The first side knows that it does not need to back down. The second side feels confident that it can stand fast and raise the stakes far beyond what it would be willing to if it understood the true balance of power. Each side is willing to escalate to create more risk for the other side, making it more likely that one or the other will conclude that deterrence has failed and move into warfighting mode to attempt to limit the damage the other can inflict. </w:t>
      </w:r>
      <w:r w:rsidRPr="008C5AD5">
        <w:rPr>
          <w:rFonts w:eastAsia="Calibri"/>
          <w:u w:val="single"/>
        </w:rPr>
        <w:t>The targeted nature and uncertain effects of offensive cyber operations put additional pressure on decision makers</w:t>
      </w:r>
      <w:r w:rsidRPr="008C5AD5">
        <w:rPr>
          <w:rFonts w:eastAsia="Calibri"/>
          <w:sz w:val="14"/>
        </w:rPr>
        <w:t xml:space="preserve">. </w:t>
      </w:r>
      <w:r w:rsidRPr="008C5AD5">
        <w:rPr>
          <w:rFonts w:eastAsia="Calibri"/>
          <w:highlight w:val="yellow"/>
          <w:u w:val="single"/>
        </w:rPr>
        <w:t>An intrusion will probably disable only part of the enemy’s</w:t>
      </w:r>
      <w:r w:rsidRPr="008C5AD5">
        <w:rPr>
          <w:rFonts w:eastAsia="Calibri"/>
          <w:u w:val="single"/>
        </w:rPr>
        <w:t xml:space="preserve"> NC3 </w:t>
      </w:r>
      <w:r w:rsidRPr="008C5AD5">
        <w:rPr>
          <w:rFonts w:eastAsia="Calibri"/>
          <w:highlight w:val="yellow"/>
          <w:u w:val="single"/>
        </w:rPr>
        <w:t>architecture</w:t>
      </w:r>
      <w:r w:rsidRPr="008C5AD5">
        <w:rPr>
          <w:rFonts w:eastAsia="Calibri"/>
          <w:sz w:val="14"/>
        </w:rPr>
        <w:t xml:space="preserve">, not all of it (which is not only operationally formidable to achieve but also more likely to be noticed by the target). </w:t>
      </w:r>
      <w:r w:rsidRPr="008C5AD5">
        <w:rPr>
          <w:rFonts w:eastAsia="Calibri"/>
          <w:u w:val="single"/>
        </w:rPr>
        <w:t xml:space="preserve">Thus the target may retain control over some nuclear forces, or conventional forces. </w:t>
      </w:r>
      <w:r w:rsidRPr="008C5AD5">
        <w:rPr>
          <w:rFonts w:eastAsia="Calibri"/>
          <w:highlight w:val="yellow"/>
          <w:u w:val="single"/>
        </w:rPr>
        <w:t>The target may be tempted to</w:t>
      </w:r>
      <w:r w:rsidRPr="008C5AD5">
        <w:rPr>
          <w:rFonts w:eastAsia="Calibri"/>
          <w:u w:val="single"/>
        </w:rPr>
        <w:t xml:space="preserve"> use some of them </w:t>
      </w:r>
      <w:r w:rsidRPr="008C5AD5">
        <w:rPr>
          <w:rFonts w:eastAsia="Calibri"/>
          <w:highlight w:val="yellow"/>
          <w:u w:val="single"/>
        </w:rPr>
        <w:t>piecemeal</w:t>
      </w:r>
      <w:r w:rsidRPr="008C5AD5">
        <w:rPr>
          <w:rFonts w:eastAsia="Calibri"/>
          <w:u w:val="single"/>
        </w:rPr>
        <w:t xml:space="preserve"> to signal </w:t>
      </w:r>
      <w:r w:rsidRPr="008C5AD5">
        <w:rPr>
          <w:rFonts w:eastAsia="Calibri"/>
          <w:highlight w:val="yellow"/>
          <w:u w:val="single"/>
        </w:rPr>
        <w:t xml:space="preserve">a willingness to </w:t>
      </w:r>
      <w:r w:rsidRPr="008C5AD5">
        <w:rPr>
          <w:rFonts w:eastAsia="Calibri"/>
          <w:b/>
          <w:iCs/>
          <w:highlight w:val="yellow"/>
          <w:u w:val="single"/>
        </w:rPr>
        <w:t>escalate further</w:t>
      </w:r>
      <w:r w:rsidRPr="008C5AD5">
        <w:rPr>
          <w:rFonts w:eastAsia="Calibri"/>
          <w:highlight w:val="yellow"/>
          <w:u w:val="single"/>
        </w:rPr>
        <w:t>,</w:t>
      </w:r>
      <w:r w:rsidRPr="008C5AD5">
        <w:rPr>
          <w:rFonts w:eastAsia="Calibri"/>
          <w:u w:val="single"/>
        </w:rPr>
        <w:t xml:space="preserve"> even though it cannot actually escalate because of the cyber operation.</w:t>
      </w:r>
      <w:r w:rsidRPr="008C5AD5">
        <w:rPr>
          <w:rFonts w:eastAsia="Calibri"/>
          <w:sz w:val="14"/>
        </w:rPr>
        <w:t xml:space="preserve"> </w:t>
      </w:r>
      <w:r w:rsidRPr="008C5AD5">
        <w:rPr>
          <w:rFonts w:eastAsia="Calibri"/>
          <w:u w:val="single"/>
        </w:rPr>
        <w:t>The cyber attacker knows that it has escalation dominance, but when even a minor demonstration by the target can cause great damage, it is tempting to preempt this</w:t>
      </w:r>
      <w:r w:rsidRPr="008C5AD5">
        <w:rPr>
          <w:rFonts w:eastAsia="Calibri"/>
          <w:sz w:val="14"/>
        </w:rPr>
        <w:t xml:space="preserve"> move or others like it. This situation would be especially unstable if only second strike but not primary strike NC3 was incapacitated. </w:t>
      </w:r>
      <w:r w:rsidRPr="008C5AD5">
        <w:rPr>
          <w:rFonts w:eastAsia="Calibri"/>
          <w:u w:val="single"/>
        </w:rPr>
        <w:t>Uncertainty in the efficacy of the clandestine penetration would discount the attacker’s confidence in its escalation dominance</w:t>
      </w:r>
      <w:r w:rsidRPr="008C5AD5">
        <w:rPr>
          <w:rFonts w:eastAsia="Calibri"/>
          <w:sz w:val="14"/>
        </w:rPr>
        <w:t xml:space="preserve">, with a range of possible outcomes. Enough uncertainty would discount the cyber attack to nothing, which would have a stabilizing effect by returning the crisis to the pure nuclear domain. A little bit of uncertainty about cyber effectiveness would heighten risk acceptance while also raising the incentives to preempt as an insurance measure. </w:t>
      </w:r>
      <w:r w:rsidRPr="008C5AD5">
        <w:rPr>
          <w:rFonts w:eastAsia="Calibri"/>
          <w:u w:val="single"/>
        </w:rPr>
        <w:t>Adding allies into the mix introduces additional instability. An ally emboldened by its nuclear umbrella might run provocative risks that it would be much more reluctant to embrace if it was aware that the umbrella was actually full of holes</w:t>
      </w:r>
      <w:r w:rsidRPr="008C5AD5">
        <w:rPr>
          <w:rFonts w:eastAsia="Calibri"/>
          <w:sz w:val="14"/>
        </w:rPr>
        <w:t xml:space="preserve">. </w:t>
      </w:r>
      <w:r w:rsidRPr="008C5AD5">
        <w:rPr>
          <w:rFonts w:eastAsia="Calibri"/>
          <w:sz w:val="10"/>
        </w:rPr>
        <w:t xml:space="preserve">Conversely, if the clandestine advantage is held by the state extending the umbrella, allies could become unnerved by the willingness of their defender to run what appear to be outsize risks, oblivious of the reasons for the defender’s confidence, creating discord in the alliance and incentives for self-protective action, leading to greater uncertainty about alliance solidarity. The direction of influence between the cyber and nuclear realms depends to large degree on which domain is the main arena of action. Planning and conducting cyber operations will be bounded by the ability of aggressors to convince themselves that attacks will remain secret, and by the confidence of nuclear nations in their invulnerability. Fears of cross-domain escalation will tend to keep instability in cyberspace bounded. However, if a crisis has risen to the point where nuclear threats are being seriously considered or made, then NC3 exploitation will be destabilizing. Brinksmanship crises seem to have receded in frequency since the Cuban Missile Crisis but may be more likely than is generally believed. President Vladimir Putin of Russia has insinuated more than once in recent years that his government is willing to use tactical nuclear weapons if necessary to support his policies. Not all crises are the same. Indeed, their very idiosyncrasies create the uncertainties that make bargaining failure more likely [75]. So far our analysis would be at home in the Cold War, with the technological novelty of cyber operations. Yet not every state has the same cyber capabilities or vulnerabilities. Variation in cyber power relations across dyads should be expected to affect the strategic stability of nuclear states. The so-called second nuclear age differs from superpower rivalry in important ways [91]. There are fewer absolute numbers of warheads in the world, down from a peak of over 70 000 in the 1980s to about 15 000 today (less than 5000 deployed), but they are distributed very unevenly [92]. The United States and Russia have comparably sized arsenals, each with a fully diversified triad of delivery platforms, while North Korea only has a dozen or so bombs and no meaningful delivery system (for now). China, India, Pakistan, Journal of Cybersecurity, 2017, Vol. 0, No. 0 7 Britain, France, and Israel have modest arsenals in the range of several dozen to a couple hundred weapons, but they have very different doctrines, conventional force complements, domestic political institutions, and alliance relationships. The recent nuclear powers lack the hard-won experience and shared norms of the Cold War to guide them through crises, and even the United States and Russia have much to relearn. Cyber warfare capacity also varies considerably across contemporary nuclear nations. The United States, Russia, Israel, and Britain are in the top tier, able to run sophisticated, persistent, clandestine penetrations. China is a uniquely active cyber power with ambitious cyber warfare doctrine, but its operational focus is on economic espionage and political censorship, resulting in less refined tradecraft and more porous defenses for military purposes [16]. France, India, and Pakistan also have active cyber warfare programs, while North Korea is the least developed cyber nation, depending on China for its expertise [93]. It is beyond the scope of this article to assess crisis dyads in detail, and data on nuclear and cyber power for these countries are shrouded in secrecy. Here, as a way of summing up the arguments above, we offer a few conjectures about how stylized aspects of cyber power affect crisis stability through incentives and key aspects of decision making. We do not stress relative nuclear weapon capabilities on the admittedly strong (and contestable) assumption that nuclear transparency in the absence of cyber operations would render nuclear asymmetry irrelevant for crisis bargaining because both sides would agree about the terrible consequences of conflict [94]. We also omit domestic or psychological variables that affect relative power assessments, although these are obviously important. Even if neither India nor Pakistan have viable cyber–nuclear capabilities, brinksmanship between them is dangerous for many other reasons, notably compressed decision timelines, Pakistan’s willingness to shoot first, and domestic regime instability. Our focus is on the impact of offensive and defensive cyber power on nuclear deterrence above and beyond the other factors that certainly play a role in realworld outcomes. First, does the cyber attacker have the organizational capacity, technical expertise, and intelligence support to “compromise” the target’s NC3? Can hackers access critical networks, exploit technical vulnerabilities, and confidently execute a payload to disrupt or exploit strategic sensing, command, forces, or transport capacity? The result would be some tangible advantage for warfighting, such as tactical warning or control paralysis, but one that cannot be exercised in bargaining. Second, is the target able to “detect” the compromise of its NC3? The more complicated and sensitive the target, the more likely cyber attackers are to make a mistake that undermines the intrusion. Attribution is not likely to be difficult given the constricted pool of potential attackers, but at the same time the consequences of misattributing “false flag” operations could be severe [95]. At a minimum, detection is assumed to provide information to the target that the balance of power is perhaps not as favorable as imagined previously. We assume that detection without an actual compromise is possible because of false positives or deceptive information operations designed to create pessimism or paranoia. Third, is the target able to “mitigate” the compromise it detects? Revelation can prompt patching or network reconfiguration to block an attack, but this assumption is not always realistic. The attacker may have multiple pathways open or may have implanted malware that is difficult to remove in tactically meaningful timelines. In such cases the cyber commitment problem is not absolute, since the discovery of the power to hurt does not automatically disarm it. Successful mitigation here is assumed to restore mutual assessments of the balance of power to what they would be absent the cyber attack. Table 1 shows how these factors combine to produce different deterrence outcomes in a brinksmanship (chicken) crisis. If there is no cyber compromise and the target detects nothing (no false positives) then we have the optimistic ideal case where nuclear transparency affords stable “deterrence.” Transparency about the nuclear balance, including the viability of secure second strike forces, provides strategic stability. We also expect this box to describe situations where the target has excellent network defense capabilities and thus the prospect of defense, denial or deception successfully deters any attempts to penetrate NC3. This may resemble the Cold War situation (with electronic warfare in lieu of cyber), or even the present day US–Russia dyad, where the odds of either side pulling off a successful compromise against a highly capable defender are not favorable. Alternately the attack may be deemed risky enough to encourage serious circumspection. However, the existence of Canopy Wing does not encourage optimism in this regard. Conversely, if there is a compromise that goes undetected, then there is a heightened risk of “war” because of the cyber commitment problem. This box may be particularly relevant for asymmetric dyads such as the United States and North Korea, where one side has real cyber power but the other side is willing to go to the brink where it believes, falsely, that it has the capability to compel its counterpart to back down. Cyber disruption of NC3 is attractive for damage limitation should deterrence fail, given that the weaker state’s diminutive arsenal makes damage limitation by the stronger state more likely to succeed. The dilemma for the stronger state is that the clandestine counterforce hedge, which makes warfighting success more likely, is precisely what makes deterrence more likely to fail. The United States would face similar counterforce dilemmas with other dyads like China or even Russia, although even a strong cyber power should be more circumspect when confronted with an adversary with a larger/more capable nuclear and conventional arsenal. More complex and cyber savvy targets, moreover, are more likely to detect a breach in NC3, leading to more ambiguous outcomes depending on how actors cope with risk and uncertainty. Paradoxically, confidence in cyber security may be a major contributor to failure; believing one is safe from attack increases the chance that an attack is successful. If the successful compromise is detected but not mitigated, then the target learns that the balance of power is not as favorable as thought. This possibility suggests fleeting opportunities for “coercion” by revealing the cyber coup to the target in the midst of a crisis while the cyber attacker maintains or develops a favorable military advantage before the target has the opportunity to reverse or compensate the NC3 disruption. Recognizing the newly transparent costs of war, a risk neutral or risk averse target should prefer compromise. The coercive advantages (deterrence or compellence) of a detected but unmitigated NC3 compromise will likely be fleeting. This suggests a logical possibility for creating a window of opportunity for using particular cyber operations that are more robust to Table 1. Cyber operations and crisis stability Not compromised Compromised Not detected Deterrence War Detected but not mitigated Bluff (or use-lose) Coercion (or use-lose) Detected and mitigated Spiral Spiral 8 Journal of Cybersecurity, 2017, Vol. 0, No. 0 revelation as a credible signal of superior capability in the midst of a crisis. It would be important to exploit this fleeting advantage via other credible military threats (e.g. forces mobilized on visible alert or deployed into the crisis area) before the window closes. One side may be able gain an unearned advantage, an opportunity for coercion via a “bluff,” by the same window-of-opportunity logic. A target concerned about NC3 compromise will probably have some network monitoring system and other protections in place. Defensive systems can produce false positives as a result of internal errors or a deception operation by the attacker to encourage paranoia. It is logically possible that some false positives would appear to the target to be difficult to mitigate. In this situation, the target could believe it is at a disadvantage, even though this is not in fact the case. This gambit would be operationally very difficult to pull off with any reliability in a real nuclear crisis. Cyber–nuclear coercion and bluffing strategies are fraught with danger. Detection without mitigation might put a risk-acceptant or loss-averse target into a “use-lose” situation, creating pressures to preempt or escalate. The muddling of decision-making heightens the risk of accidents or irrational choices in a crisis scenario. Worry about preemption or accident then heightens the likelihood that the initiator will exercise counterforce options while they remain available. These pressures can be expected to be particularly intense if the target’s detection is only partial or has not revealed the true extent of damage to its NC3 (i.e. the target does not realize it has already lost some or all of what it hopes to use). These types of scenarios are most usually invoked in analyses of inadvertent escalation [23–27]. The essential distinction between “use-lose” risks and “war” in this typology is the target’s knowledge of some degree of NC3 compromise. Use-lose and other cognitive pressures can certainly result in nuclear war, since the breakdown of deterrence leads to the release of nuclear weapons, but we distinguish these outcomes to highlight the different decision making processes or rational incentives at work. A “spiral” of mistrust may emerge if one side attempts a compromise but the defender detects and mitigates it. Both sides again have common mutual estimates of the relative balance of power, which superficially resembles the “deterrence” case because the NC3 compromise is negated. Unfortunately, the detection of the compromise will provide the target with information about the hostile intentions of the cyber attacker. This in turn is likely to exacerbate other political or psychological factors in the crisis itself or in the crisis-proneness of the broader relationship. The strange logical case where there is no compromise but one is detected and mitigated could result from a false positive misperception (including a thirdparty false flag operation) that could conflict spiraling [96, 97]. The bluff and coercion outcomes are also likely to encourage spiraling behavior once the fleeting bargaining advantage dissipates or is dispelled (provided anyone survives the interaction). The risk of crisis instability is not the same for all dyads. It is harder to compromise the NC3 of strong states because of the redundancy and active defenses in their arsenal. Likewise, strong states are better able to compromise the NC3 of any states but especially of weaker states, because of strong states’ greater organizational capacity and expertise in cyber operations. Stable deterrence or MAD is most likely to hold in mutually strong dyads (e.g. the United States and the Soviet Union in the Cold War or Russia today to a lesser extent). Deterrence is slightly less likely in other equally matched dyads (India–Pakistan) where defensive vulnerabilities create temptations but offensive capabilities may not be sufficient to exploit them. Most states can be expected to refrain from targeting American NC3 given a US reputation for cyber power (a general deterrence benefit enhanced by Stuxnet and Snowden). The situation is less stable if the United States is the attacker. The most dangerous dyad is a stronger and a weaker state (United States and North Korea or Israel and Iran). Dyads involving strong and middle powers are also dangerous (United States and China). The stronger side is tempted to disrupt NC3 as a warfighting hedge in case deterrence breaks down, while the weaker but still formidable side has a reasonable chance at detection. The marginally weaker may also be tempted to subvert NC3, particularly for reconnaissance; the stronger side is more likely to detect and correct the intrusion but will be alarmed by the ambiguity in distinguishing intelligence collection from attack planning [98]. In a brinksmanship crisis between them, windows for coercion may be available yet fleeting, </w:t>
      </w:r>
      <w:r w:rsidRPr="008C5AD5">
        <w:rPr>
          <w:rFonts w:eastAsia="Calibri"/>
          <w:sz w:val="14"/>
        </w:rPr>
        <w:t xml:space="preserve">with real risks of spiral and war. </w:t>
      </w:r>
      <w:r w:rsidRPr="008C5AD5">
        <w:rPr>
          <w:rFonts w:eastAsia="Calibri"/>
          <w:highlight w:val="yellow"/>
          <w:u w:val="single"/>
        </w:rPr>
        <w:t>Skeptics are right to challenge the hype about cyberwar</w:t>
      </w:r>
      <w:r w:rsidRPr="008C5AD5">
        <w:rPr>
          <w:rFonts w:eastAsia="Calibri"/>
          <w:sz w:val="14"/>
          <w:highlight w:val="yellow"/>
        </w:rPr>
        <w:t>.</w:t>
      </w:r>
      <w:r w:rsidRPr="008C5AD5">
        <w:rPr>
          <w:rFonts w:eastAsia="Calibri"/>
          <w:sz w:val="14"/>
        </w:rPr>
        <w:t xml:space="preserve"> The term is confusing, and </w:t>
      </w:r>
      <w:r w:rsidRPr="008C5AD5">
        <w:rPr>
          <w:rFonts w:eastAsia="Calibri"/>
          <w:u w:val="single"/>
        </w:rPr>
        <w:t>hacking rarely amounts to anything approaching a weapon of mass destruction</w:t>
      </w:r>
      <w:r w:rsidRPr="008C5AD5">
        <w:rPr>
          <w:rFonts w:eastAsia="Calibri"/>
          <w:sz w:val="14"/>
        </w:rPr>
        <w:t xml:space="preserve">. </w:t>
      </w:r>
      <w:r w:rsidRPr="008C5AD5">
        <w:rPr>
          <w:rFonts w:eastAsia="Calibri"/>
          <w:u w:val="single"/>
        </w:rPr>
        <w:t>Cyberspace is most usefully exploited on the lower end of the conflict spectrum for intelligence and subversion</w:t>
      </w:r>
      <w:r w:rsidRPr="008C5AD5">
        <w:rPr>
          <w:rFonts w:eastAsia="Calibri"/>
          <w:sz w:val="14"/>
        </w:rPr>
        <w:t xml:space="preserve">, i.e., not as a substitute for military or economic power but a complement to it. </w:t>
      </w:r>
      <w:r w:rsidRPr="008C5AD5">
        <w:rPr>
          <w:rFonts w:eastAsia="Calibri"/>
          <w:highlight w:val="yellow"/>
          <w:u w:val="single"/>
        </w:rPr>
        <w:t>Yet the logic of complementarity has</w:t>
      </w:r>
      <w:r w:rsidRPr="008C5AD5">
        <w:rPr>
          <w:rFonts w:eastAsia="Calibri"/>
          <w:u w:val="single"/>
        </w:rPr>
        <w:t xml:space="preserve"> </w:t>
      </w:r>
      <w:r w:rsidRPr="008C5AD5">
        <w:rPr>
          <w:rFonts w:eastAsia="Calibri"/>
          <w:highlight w:val="yellow"/>
          <w:u w:val="single"/>
        </w:rPr>
        <w:t>at least one exception</w:t>
      </w:r>
      <w:r w:rsidRPr="008C5AD5">
        <w:rPr>
          <w:rFonts w:eastAsia="Calibri"/>
          <w:u w:val="single"/>
        </w:rPr>
        <w:t xml:space="preserve"> regarding conflict severity, </w:t>
      </w:r>
      <w:r w:rsidRPr="008C5AD5">
        <w:rPr>
          <w:rFonts w:eastAsia="Calibri"/>
          <w:highlight w:val="yellow"/>
          <w:u w:val="single"/>
        </w:rPr>
        <w:t xml:space="preserve">and it is a </w:t>
      </w:r>
      <w:r w:rsidRPr="008C5AD5">
        <w:rPr>
          <w:rFonts w:eastAsia="Calibri"/>
          <w:b/>
          <w:iCs/>
          <w:highlight w:val="yellow"/>
          <w:u w:val="single"/>
        </w:rPr>
        <w:t>big one</w:t>
      </w:r>
      <w:r w:rsidRPr="008C5AD5">
        <w:rPr>
          <w:rFonts w:eastAsia="Calibri"/>
          <w:sz w:val="14"/>
        </w:rPr>
        <w:t xml:space="preserve">. </w:t>
      </w:r>
      <w:r w:rsidRPr="008C5AD5">
        <w:rPr>
          <w:rFonts w:eastAsia="Calibri"/>
          <w:highlight w:val="yellow"/>
          <w:u w:val="single"/>
        </w:rPr>
        <w:t>Offensive cyber operations</w:t>
      </w:r>
      <w:r w:rsidRPr="008C5AD5">
        <w:rPr>
          <w:rFonts w:eastAsia="Calibri"/>
          <w:u w:val="single"/>
        </w:rPr>
        <w:t xml:space="preserve"> against NC3 </w:t>
      </w:r>
      <w:r w:rsidRPr="008C5AD5">
        <w:rPr>
          <w:rFonts w:eastAsia="Calibri"/>
          <w:b/>
          <w:iCs/>
          <w:highlight w:val="yellow"/>
          <w:u w:val="single"/>
        </w:rPr>
        <w:t>raise the risk of nuclear war</w:t>
      </w:r>
      <w:r w:rsidRPr="008C5AD5">
        <w:rPr>
          <w:rFonts w:eastAsia="Calibri"/>
          <w:sz w:val="14"/>
        </w:rPr>
        <w:t xml:space="preserve">. </w:t>
      </w:r>
      <w:r w:rsidRPr="008C5AD5">
        <w:rPr>
          <w:rFonts w:eastAsia="Calibri"/>
          <w:u w:val="single"/>
        </w:rPr>
        <w:t>They do so because cyber operations and nuclear weapons are extreme complements regarding their informational properties</w:t>
      </w:r>
      <w:r w:rsidRPr="008C5AD5">
        <w:rPr>
          <w:rFonts w:eastAsia="Calibri"/>
          <w:sz w:val="14"/>
        </w:rPr>
        <w:t xml:space="preserve">. </w:t>
      </w:r>
      <w:r w:rsidRPr="008C5AD5">
        <w:rPr>
          <w:rFonts w:eastAsia="Calibri"/>
          <w:u w:val="single"/>
        </w:rPr>
        <w:t>Cyber operations rely on deception</w:t>
      </w:r>
      <w:r w:rsidRPr="008C5AD5">
        <w:rPr>
          <w:rFonts w:eastAsia="Calibri"/>
          <w:sz w:val="14"/>
        </w:rPr>
        <w:t xml:space="preserve">. </w:t>
      </w:r>
      <w:r w:rsidRPr="008C5AD5">
        <w:rPr>
          <w:rFonts w:eastAsia="Calibri"/>
          <w:u w:val="single"/>
        </w:rPr>
        <w:t>Nuclear deterrence relies on clear communication</w:t>
      </w:r>
      <w:r w:rsidRPr="008C5AD5">
        <w:rPr>
          <w:rFonts w:eastAsia="Calibri"/>
          <w:sz w:val="14"/>
        </w:rPr>
        <w:t xml:space="preserve">. In a brinksmanship crisis, </w:t>
      </w:r>
      <w:r w:rsidRPr="008C5AD5">
        <w:rPr>
          <w:rFonts w:eastAsia="Calibri"/>
          <w:u w:val="single"/>
        </w:rPr>
        <w:t>the former undermines the latter.</w:t>
      </w:r>
      <w:r w:rsidRPr="008C5AD5">
        <w:rPr>
          <w:rFonts w:eastAsia="Calibri"/>
          <w:sz w:val="14"/>
        </w:rPr>
        <w:t xml:space="preserve"> Nuclear crises were rare events in Cold War history, thankfully. </w:t>
      </w:r>
      <w:r w:rsidRPr="008C5AD5">
        <w:rPr>
          <w:rFonts w:eastAsia="Calibri"/>
          <w:u w:val="single"/>
        </w:rPr>
        <w:t>Today, the proliferation and modernization of nuclear weapons may raise the risk</w:t>
      </w:r>
      <w:r w:rsidRPr="008C5AD5">
        <w:rPr>
          <w:rFonts w:eastAsia="Calibri"/>
          <w:sz w:val="14"/>
        </w:rPr>
        <w:t xml:space="preserve"> slightly. Subversion of NC3 raises the danger of nuclear war slightly more. </w:t>
      </w:r>
      <w:r w:rsidRPr="008C5AD5">
        <w:rPr>
          <w:rFonts w:eastAsia="Calibri"/>
          <w:highlight w:val="yellow"/>
          <w:u w:val="single"/>
        </w:rPr>
        <w:t>Cyberwar is not war per se, but</w:t>
      </w:r>
      <w:r w:rsidRPr="008C5AD5">
        <w:rPr>
          <w:rFonts w:eastAsia="Calibri"/>
          <w:sz w:val="14"/>
        </w:rPr>
        <w:t xml:space="preserve"> in rare circumstances it </w:t>
      </w:r>
      <w:r w:rsidRPr="008C5AD5">
        <w:rPr>
          <w:rFonts w:eastAsia="Calibri"/>
          <w:highlight w:val="yellow"/>
          <w:u w:val="single"/>
        </w:rPr>
        <w:t xml:space="preserve">may make </w:t>
      </w:r>
      <w:r w:rsidRPr="008C5AD5">
        <w:rPr>
          <w:rFonts w:eastAsia="Calibri"/>
          <w:b/>
          <w:iCs/>
          <w:highlight w:val="yellow"/>
          <w:u w:val="single"/>
        </w:rPr>
        <w:t>escalation to thermonuclear war more likely</w:t>
      </w:r>
      <w:r w:rsidRPr="008C5AD5">
        <w:rPr>
          <w:rFonts w:eastAsia="Calibri"/>
          <w:b/>
          <w:iCs/>
          <w:u w:val="single"/>
        </w:rPr>
        <w:t>.</w:t>
      </w:r>
    </w:p>
    <w:p w:rsidR="001256DB" w:rsidRPr="009B5FC1" w:rsidRDefault="001256DB" w:rsidP="001256DB">
      <w:pPr>
        <w:keepNext/>
        <w:keepLines/>
        <w:spacing w:before="40"/>
        <w:outlineLvl w:val="3"/>
        <w:rPr>
          <w:rFonts w:eastAsia="Times New Roman"/>
          <w:b/>
          <w:iCs/>
          <w:sz w:val="26"/>
        </w:rPr>
      </w:pPr>
      <w:r w:rsidRPr="009B5FC1">
        <w:rPr>
          <w:rFonts w:eastAsia="Times New Roman"/>
          <w:b/>
          <w:iCs/>
          <w:sz w:val="26"/>
        </w:rPr>
        <w:t xml:space="preserve">Extinction absent strong cyber security </w:t>
      </w:r>
    </w:p>
    <w:p w:rsidR="001256DB" w:rsidRPr="009B5FC1" w:rsidRDefault="001256DB" w:rsidP="001256DB">
      <w:pPr>
        <w:rPr>
          <w:rFonts w:eastAsia="Calibri"/>
        </w:rPr>
      </w:pPr>
      <w:r w:rsidRPr="009B5FC1">
        <w:rPr>
          <w:rFonts w:eastAsia="Calibri"/>
          <w:b/>
          <w:bCs/>
          <w:sz w:val="26"/>
        </w:rPr>
        <w:t>Spillius 10</w:t>
      </w:r>
      <w:r w:rsidRPr="009B5FC1">
        <w:rPr>
          <w:rFonts w:eastAsia="Calibri"/>
          <w:b/>
        </w:rPr>
        <w:t xml:space="preserve"> </w:t>
      </w:r>
      <w:r w:rsidRPr="009B5FC1">
        <w:rPr>
          <w:rFonts w:eastAsia="Calibri"/>
        </w:rPr>
        <w:t>The Telegraph's Washington Correspondent</w:t>
      </w:r>
      <w:r w:rsidRPr="009B5FC1">
        <w:rPr>
          <w:rFonts w:eastAsia="Calibri"/>
          <w:b/>
        </w:rPr>
        <w:t xml:space="preserve"> </w:t>
      </w:r>
      <w:r w:rsidRPr="009B5FC1">
        <w:rPr>
          <w:rFonts w:eastAsia="Calibri"/>
        </w:rPr>
        <w:t>(Alex, May 7, 2010, “Cyber attack 'could fell US within 15 minutes',” http://www.telegraph.co.uk/news/worldnews/northamerica/usa/7691500/Cyber-attack-could-fell-US-within-15-minutes.html</w:t>
      </w:r>
    </w:p>
    <w:p w:rsidR="001256DB" w:rsidRPr="009B5FC1" w:rsidRDefault="001256DB" w:rsidP="001256DB">
      <w:pPr>
        <w:rPr>
          <w:rFonts w:eastAsia="Calibri"/>
        </w:rPr>
      </w:pPr>
    </w:p>
    <w:p w:rsidR="001256DB" w:rsidRPr="009B5FC1" w:rsidRDefault="001256DB" w:rsidP="001256DB">
      <w:pPr>
        <w:rPr>
          <w:rFonts w:eastAsia="Calibri"/>
          <w:sz w:val="24"/>
          <w:szCs w:val="24"/>
          <w:u w:val="single"/>
        </w:rPr>
      </w:pPr>
      <w:r w:rsidRPr="009B5FC1">
        <w:rPr>
          <w:rFonts w:eastAsia="Calibri"/>
          <w:sz w:val="24"/>
          <w:szCs w:val="24"/>
          <w:u w:val="single"/>
        </w:rPr>
        <w:t xml:space="preserve">The US must prepare itself for </w:t>
      </w:r>
      <w:r w:rsidRPr="009B5FC1">
        <w:rPr>
          <w:rFonts w:eastAsia="Calibri"/>
          <w:sz w:val="24"/>
          <w:szCs w:val="24"/>
          <w:highlight w:val="cyan"/>
          <w:u w:val="single"/>
        </w:rPr>
        <w:t xml:space="preserve">a full-scale cyber attack </w:t>
      </w:r>
      <w:r w:rsidRPr="009B5FC1">
        <w:rPr>
          <w:rFonts w:eastAsia="Calibri"/>
          <w:sz w:val="24"/>
          <w:szCs w:val="24"/>
          <w:u w:val="single"/>
        </w:rPr>
        <w:t xml:space="preserve">which </w:t>
      </w:r>
      <w:r w:rsidRPr="009B5FC1">
        <w:rPr>
          <w:rFonts w:eastAsia="Calibri"/>
          <w:sz w:val="24"/>
          <w:szCs w:val="24"/>
          <w:highlight w:val="cyan"/>
          <w:u w:val="single"/>
        </w:rPr>
        <w:t>could cause death and destruction across the country in less than 15 minutes</w:t>
      </w:r>
      <w:r w:rsidRPr="009B5FC1">
        <w:rPr>
          <w:rFonts w:eastAsia="Calibri"/>
          <w:szCs w:val="24"/>
        </w:rPr>
        <w:t xml:space="preserve">, the former anti-terrorism Tsar to Bill Clinton and George W Bush has warned. </w:t>
      </w:r>
      <w:r w:rsidRPr="009B5FC1">
        <w:rPr>
          <w:rFonts w:eastAsia="Calibri"/>
          <w:sz w:val="12"/>
          <w:szCs w:val="24"/>
        </w:rPr>
        <w:t>¶</w:t>
      </w:r>
      <w:r w:rsidRPr="009B5FC1">
        <w:rPr>
          <w:rFonts w:eastAsia="Calibri"/>
          <w:szCs w:val="24"/>
        </w:rPr>
        <w:t xml:space="preserve"> Richard Clarke claims that </w:t>
      </w:r>
      <w:r w:rsidRPr="009B5FC1">
        <w:rPr>
          <w:rFonts w:eastAsia="Calibri"/>
          <w:sz w:val="24"/>
          <w:szCs w:val="24"/>
          <w:u w:val="single"/>
        </w:rPr>
        <w:t>America's lack of preparation for the annexing of its computer system by terrorists could lead to an "electronic Pearl Harbor".</w:t>
      </w:r>
      <w:r w:rsidRPr="009B5FC1">
        <w:rPr>
          <w:rFonts w:eastAsia="Calibri"/>
          <w:sz w:val="12"/>
          <w:szCs w:val="24"/>
        </w:rPr>
        <w:t>¶</w:t>
      </w:r>
      <w:r w:rsidRPr="009B5FC1">
        <w:rPr>
          <w:rFonts w:eastAsia="Calibri"/>
          <w:szCs w:val="24"/>
        </w:rPr>
        <w:t xml:space="preserve"> In his warning, Mr Clarke paints </w:t>
      </w:r>
      <w:r w:rsidRPr="009B5FC1">
        <w:rPr>
          <w:rFonts w:eastAsia="Calibri"/>
          <w:sz w:val="24"/>
          <w:szCs w:val="24"/>
          <w:u w:val="single"/>
        </w:rPr>
        <w:t>a doomsday scenario in which the problems start with the collapse of one of Pentagon's computer networks.</w:t>
      </w:r>
      <w:r w:rsidRPr="009B5FC1">
        <w:rPr>
          <w:rFonts w:eastAsia="Calibri"/>
          <w:sz w:val="12"/>
          <w:szCs w:val="24"/>
        </w:rPr>
        <w:t>¶</w:t>
      </w:r>
      <w:r w:rsidRPr="009B5FC1">
        <w:rPr>
          <w:rFonts w:eastAsia="Calibri"/>
          <w:sz w:val="24"/>
          <w:szCs w:val="24"/>
          <w:u w:val="single"/>
        </w:rPr>
        <w:t xml:space="preserve"> </w:t>
      </w:r>
      <w:r w:rsidRPr="009B5FC1">
        <w:rPr>
          <w:rFonts w:eastAsia="Calibri"/>
          <w:szCs w:val="24"/>
        </w:rPr>
        <w:t xml:space="preserve">Soon </w:t>
      </w:r>
      <w:r w:rsidRPr="009B5FC1">
        <w:rPr>
          <w:rFonts w:eastAsia="Calibri"/>
          <w:sz w:val="24"/>
          <w:szCs w:val="24"/>
          <w:u w:val="single"/>
        </w:rPr>
        <w:t>internet service providers are in meltdown.</w:t>
      </w:r>
      <w:r w:rsidRPr="009B5FC1">
        <w:rPr>
          <w:rFonts w:eastAsia="Calibri"/>
          <w:szCs w:val="24"/>
        </w:rPr>
        <w:t xml:space="preserve"> Reports come in of large refinery fires and explosions in Philadelphia and Houston. </w:t>
      </w:r>
      <w:r w:rsidRPr="009B5FC1">
        <w:rPr>
          <w:rFonts w:eastAsia="Calibri"/>
          <w:sz w:val="24"/>
          <w:szCs w:val="24"/>
          <w:highlight w:val="cyan"/>
          <w:u w:val="single"/>
        </w:rPr>
        <w:t xml:space="preserve">Chemical plants malfunction, releasing lethal clouds of chlorine. </w:t>
      </w:r>
      <w:r w:rsidRPr="009B5FC1">
        <w:rPr>
          <w:rFonts w:eastAsia="Calibri"/>
          <w:sz w:val="12"/>
          <w:szCs w:val="24"/>
          <w:highlight w:val="cyan"/>
        </w:rPr>
        <w:t>¶</w:t>
      </w:r>
      <w:r w:rsidRPr="009B5FC1">
        <w:rPr>
          <w:rFonts w:eastAsia="Calibri"/>
          <w:sz w:val="24"/>
          <w:szCs w:val="24"/>
          <w:highlight w:val="cyan"/>
          <w:u w:val="single"/>
        </w:rPr>
        <w:t xml:space="preserve"> </w:t>
      </w:r>
      <w:r w:rsidRPr="009B5FC1">
        <w:rPr>
          <w:rFonts w:eastAsia="Calibri"/>
          <w:sz w:val="24"/>
          <w:szCs w:val="24"/>
          <w:u w:val="single"/>
        </w:rPr>
        <w:t>Air traffic controllers report several mid-air collisions, while subway trains crash in New York, Washington and Los Angeles.</w:t>
      </w:r>
      <w:r w:rsidRPr="009B5FC1">
        <w:rPr>
          <w:rFonts w:eastAsia="Calibri"/>
          <w:sz w:val="24"/>
          <w:szCs w:val="24"/>
          <w:highlight w:val="cyan"/>
          <w:u w:val="single"/>
        </w:rPr>
        <w:t xml:space="preserve"> </w:t>
      </w:r>
      <w:r w:rsidRPr="009B5FC1">
        <w:rPr>
          <w:rFonts w:eastAsia="Calibri"/>
          <w:sz w:val="24"/>
          <w:szCs w:val="24"/>
          <w:u w:val="single"/>
        </w:rPr>
        <w:t xml:space="preserve">More than 150 cities are suddenly blacked out. Tens of thousands of </w:t>
      </w:r>
      <w:r w:rsidRPr="009B5FC1">
        <w:rPr>
          <w:rFonts w:eastAsia="Calibri"/>
          <w:sz w:val="24"/>
          <w:szCs w:val="24"/>
          <w:highlight w:val="cyan"/>
          <w:u w:val="single"/>
        </w:rPr>
        <w:t>Americans die in an attack comparable to a nuclear bomb in its devastation.</w:t>
      </w:r>
      <w:r w:rsidRPr="009B5FC1">
        <w:rPr>
          <w:rFonts w:eastAsia="Calibri"/>
          <w:sz w:val="12"/>
          <w:szCs w:val="24"/>
        </w:rPr>
        <w:t>¶</w:t>
      </w:r>
      <w:r w:rsidRPr="009B5FC1">
        <w:rPr>
          <w:rFonts w:eastAsia="Calibri"/>
          <w:sz w:val="24"/>
          <w:szCs w:val="24"/>
          <w:u w:val="single"/>
        </w:rPr>
        <w:t xml:space="preserve"> Yet it would take no more than 15 minutes and involve not a single terrorist or soldier setting foot in the United States. </w:t>
      </w:r>
      <w:r w:rsidRPr="009B5FC1">
        <w:rPr>
          <w:rFonts w:eastAsia="Calibri"/>
          <w:szCs w:val="24"/>
        </w:rPr>
        <w:t>The scenario is contained the pages of his book, Cyber War: The Next National Security Threat, written with Robert Knake.</w:t>
      </w:r>
      <w:r w:rsidRPr="009B5FC1">
        <w:rPr>
          <w:rFonts w:eastAsia="Calibri"/>
          <w:sz w:val="12"/>
          <w:szCs w:val="24"/>
        </w:rPr>
        <w:t>¶</w:t>
      </w:r>
      <w:r w:rsidRPr="009B5FC1">
        <w:rPr>
          <w:rFonts w:eastAsia="Calibri"/>
          <w:szCs w:val="24"/>
        </w:rPr>
        <w:t xml:space="preserve"> And Mr Clarke has been right before.</w:t>
      </w:r>
      <w:r w:rsidRPr="009B5FC1">
        <w:rPr>
          <w:rFonts w:eastAsia="Calibri"/>
          <w:sz w:val="12"/>
          <w:szCs w:val="24"/>
        </w:rPr>
        <w:t>¶</w:t>
      </w:r>
      <w:r w:rsidRPr="009B5FC1">
        <w:rPr>
          <w:rFonts w:eastAsia="Calibri"/>
          <w:szCs w:val="24"/>
        </w:rPr>
        <w:t xml:space="preserve"> As anti-terrorism tsar under Mr Clinton and then Mr Bush, he issued dire warnings of the need for better defences against al-Qaeda, and wrote about his futile campaign in the 2004 book Against All Enemies.</w:t>
      </w:r>
      <w:r w:rsidRPr="009B5FC1">
        <w:rPr>
          <w:rFonts w:eastAsia="Calibri"/>
          <w:sz w:val="12"/>
          <w:szCs w:val="24"/>
        </w:rPr>
        <w:t>¶</w:t>
      </w:r>
      <w:r w:rsidRPr="009B5FC1">
        <w:rPr>
          <w:rFonts w:eastAsia="Calibri"/>
          <w:szCs w:val="24"/>
        </w:rPr>
        <w:t xml:space="preserve"> Now he argues that a similar lack of preparation could exact a tragic price.</w:t>
      </w:r>
      <w:r w:rsidRPr="009B5FC1">
        <w:rPr>
          <w:rFonts w:eastAsia="Calibri"/>
          <w:sz w:val="12"/>
          <w:szCs w:val="24"/>
        </w:rPr>
        <w:t>¶</w:t>
      </w:r>
      <w:r w:rsidRPr="009B5FC1">
        <w:rPr>
          <w:rFonts w:eastAsia="Calibri"/>
          <w:szCs w:val="24"/>
        </w:rPr>
        <w:t xml:space="preserve"> </w:t>
      </w:r>
      <w:r w:rsidRPr="009B5FC1">
        <w:rPr>
          <w:rFonts w:eastAsia="Calibri"/>
          <w:sz w:val="24"/>
          <w:szCs w:val="24"/>
          <w:u w:val="single"/>
        </w:rPr>
        <w:t>"</w:t>
      </w:r>
      <w:r w:rsidRPr="009B5FC1">
        <w:rPr>
          <w:rFonts w:eastAsia="Calibri"/>
          <w:sz w:val="24"/>
          <w:szCs w:val="24"/>
          <w:highlight w:val="cyan"/>
          <w:u w:val="single"/>
        </w:rPr>
        <w:t>The biggest secret about cyber war may be that at the very same time the US prepares for offensive cyber war, it is continuing policies that make it impossible to defend effectively from cyber attack,"</w:t>
      </w:r>
      <w:r w:rsidRPr="009B5FC1">
        <w:rPr>
          <w:rFonts w:eastAsia="Calibri"/>
          <w:szCs w:val="24"/>
        </w:rPr>
        <w:t xml:space="preserve"> says the book.</w:t>
      </w:r>
      <w:r w:rsidRPr="009B5FC1">
        <w:rPr>
          <w:rFonts w:eastAsia="Calibri"/>
          <w:sz w:val="12"/>
          <w:szCs w:val="24"/>
        </w:rPr>
        <w:t>¶</w:t>
      </w:r>
      <w:r w:rsidRPr="009B5FC1">
        <w:rPr>
          <w:rFonts w:eastAsia="Calibri"/>
          <w:szCs w:val="24"/>
        </w:rPr>
        <w:t xml:space="preserve"> In part, </w:t>
      </w:r>
      <w:r w:rsidRPr="009B5FC1">
        <w:rPr>
          <w:rFonts w:eastAsia="Calibri"/>
          <w:sz w:val="24"/>
          <w:szCs w:val="24"/>
          <w:u w:val="single"/>
        </w:rPr>
        <w:t>the US has</w:t>
      </w:r>
      <w:r w:rsidRPr="009B5FC1">
        <w:rPr>
          <w:rFonts w:eastAsia="Calibri"/>
          <w:szCs w:val="24"/>
        </w:rPr>
        <w:t xml:space="preserve"> been hampered by the unforeseeable success of the internet and expansion of computerised networks, which are now used in almost every aspect of industry but have led to </w:t>
      </w:r>
      <w:r w:rsidRPr="009B5FC1">
        <w:rPr>
          <w:rFonts w:eastAsia="Calibri"/>
          <w:sz w:val="24"/>
          <w:szCs w:val="24"/>
          <w:u w:val="single"/>
        </w:rPr>
        <w:t>a hazardous degree of over-dependence.</w:t>
      </w:r>
      <w:r w:rsidRPr="009B5FC1">
        <w:rPr>
          <w:rFonts w:eastAsia="Calibri"/>
          <w:sz w:val="12"/>
          <w:szCs w:val="24"/>
        </w:rPr>
        <w:t>¶</w:t>
      </w:r>
      <w:r w:rsidRPr="009B5FC1">
        <w:rPr>
          <w:rFonts w:eastAsia="Calibri"/>
          <w:sz w:val="24"/>
          <w:szCs w:val="24"/>
          <w:u w:val="single"/>
        </w:rPr>
        <w:t xml:space="preserve"> </w:t>
      </w:r>
      <w:r w:rsidRPr="009B5FC1">
        <w:rPr>
          <w:rFonts w:eastAsia="Calibri"/>
          <w:szCs w:val="24"/>
        </w:rPr>
        <w:t>The belief in the internet as the freewheeling, free-spirited epitome of American free speech has made government intrusion politically difficult, leaving the private sector particularly vulnerable to well-trained hackers.</w:t>
      </w:r>
      <w:r w:rsidRPr="009B5FC1">
        <w:rPr>
          <w:rFonts w:eastAsia="Calibri"/>
          <w:sz w:val="12"/>
          <w:szCs w:val="24"/>
        </w:rPr>
        <w:t>¶</w:t>
      </w:r>
      <w:r w:rsidRPr="009B5FC1">
        <w:rPr>
          <w:rFonts w:eastAsia="Calibri"/>
          <w:szCs w:val="24"/>
        </w:rPr>
        <w:t xml:space="preserve"> Successive administrations, including President Barack Obama's, have failed to get to grips with the scale of the problem, believe Clarke and Knake, though they have kindred spirits dotted around the establishment.</w:t>
      </w:r>
      <w:r w:rsidRPr="009B5FC1">
        <w:rPr>
          <w:rFonts w:eastAsia="Calibri"/>
          <w:sz w:val="12"/>
          <w:szCs w:val="24"/>
        </w:rPr>
        <w:t>¶</w:t>
      </w:r>
      <w:r w:rsidRPr="009B5FC1">
        <w:rPr>
          <w:rFonts w:eastAsia="Calibri"/>
          <w:szCs w:val="24"/>
        </w:rPr>
        <w:t xml:space="preserve"> The military has yet to open its new Cyber Command centre, amid disagreements about what role different agencies will play.</w:t>
      </w:r>
      <w:r w:rsidRPr="009B5FC1">
        <w:rPr>
          <w:rFonts w:eastAsia="Calibri"/>
          <w:sz w:val="12"/>
          <w:szCs w:val="24"/>
        </w:rPr>
        <w:t>¶</w:t>
      </w:r>
      <w:r w:rsidRPr="009B5FC1">
        <w:rPr>
          <w:rFonts w:eastAsia="Calibri"/>
          <w:szCs w:val="24"/>
        </w:rPr>
        <w:t xml:space="preserve"> Meanwhile America may have invented the internet, but </w:t>
      </w:r>
      <w:r w:rsidRPr="009B5FC1">
        <w:rPr>
          <w:rFonts w:eastAsia="Calibri"/>
          <w:sz w:val="24"/>
          <w:szCs w:val="24"/>
          <w:u w:val="single"/>
        </w:rPr>
        <w:t>at least 30 nations have created offensive cyber-war capabilities, which aim to plant a variety of viruses and bugs into key utility, military and financial systems of other states.</w:t>
      </w:r>
      <w:r w:rsidRPr="009B5FC1">
        <w:rPr>
          <w:rFonts w:eastAsia="Calibri"/>
          <w:sz w:val="12"/>
          <w:szCs w:val="24"/>
        </w:rPr>
        <w:t>¶</w:t>
      </w:r>
      <w:r w:rsidRPr="009B5FC1">
        <w:rPr>
          <w:rFonts w:eastAsia="Calibri"/>
          <w:sz w:val="24"/>
          <w:szCs w:val="24"/>
          <w:u w:val="single"/>
        </w:rPr>
        <w:t xml:space="preserve"> </w:t>
      </w:r>
      <w:r w:rsidRPr="009B5FC1">
        <w:rPr>
          <w:rFonts w:eastAsia="Calibri"/>
          <w:szCs w:val="24"/>
        </w:rPr>
        <w:t xml:space="preserve">The authors are convinced that </w:t>
      </w:r>
      <w:r w:rsidRPr="009B5FC1">
        <w:rPr>
          <w:rFonts w:eastAsia="Calibri"/>
          <w:sz w:val="24"/>
          <w:szCs w:val="24"/>
          <w:u w:val="single"/>
        </w:rPr>
        <w:t>there will at some point be a cyber-war between two nations and are concerned that such a conflict would "lower the threshold" for a war with bombs and bullets.</w:t>
      </w:r>
    </w:p>
    <w:p w:rsidR="001256DB" w:rsidRDefault="001256DB" w:rsidP="001256DB"/>
    <w:p w:rsidR="001256DB" w:rsidRDefault="001256DB" w:rsidP="001256DB">
      <w:pPr>
        <w:pStyle w:val="Heading3"/>
      </w:pPr>
      <w:r>
        <w:t>Add-On – Heg</w:t>
      </w:r>
    </w:p>
    <w:p w:rsidR="001256DB" w:rsidRDefault="001256DB" w:rsidP="001256DB">
      <w:pPr>
        <w:pStyle w:val="Heading4"/>
      </w:pPr>
      <w:r>
        <w:t xml:space="preserve">STEM gap is increasing – collapses national security - improving schools is critical </w:t>
      </w:r>
    </w:p>
    <w:p w:rsidR="001256DB" w:rsidRDefault="001256DB" w:rsidP="001256DB">
      <w:r>
        <w:t xml:space="preserve">Anastasiya </w:t>
      </w:r>
      <w:r w:rsidRPr="005B6E40">
        <w:rPr>
          <w:rStyle w:val="Style13ptBold"/>
        </w:rPr>
        <w:t>Borys</w:t>
      </w:r>
      <w:r>
        <w:t>, contributing writer for the Harvard Political Review., Harvard Political Review, “The Future of Science in America”, May 27</w:t>
      </w:r>
      <w:r w:rsidRPr="005B6E40">
        <w:rPr>
          <w:vertAlign w:val="superscript"/>
        </w:rPr>
        <w:t>th</w:t>
      </w:r>
      <w:r>
        <w:t xml:space="preserve"> 20</w:t>
      </w:r>
      <w:r w:rsidRPr="005B6E40">
        <w:rPr>
          <w:rStyle w:val="Style13ptBold"/>
        </w:rPr>
        <w:t>13</w:t>
      </w:r>
      <w:r>
        <w:t>, http://harvardpolitics.com/united-states/the-future-of-science-in-america/</w:t>
      </w:r>
    </w:p>
    <w:p w:rsidR="001256DB" w:rsidRDefault="001256DB" w:rsidP="001256DB">
      <w:pPr>
        <w:rPr>
          <w:rStyle w:val="StyleUnderline"/>
        </w:rPr>
      </w:pPr>
      <w:r w:rsidRPr="00862C68">
        <w:rPr>
          <w:rStyle w:val="StyleUnderline"/>
        </w:rPr>
        <w:t>The rise of economic competitors, combined with a decline in the education system</w:t>
      </w:r>
      <w:r w:rsidRPr="005B6E40">
        <w:rPr>
          <w:sz w:val="16"/>
        </w:rPr>
        <w:t xml:space="preserve"> at home, </w:t>
      </w:r>
      <w:r w:rsidRPr="00862C68">
        <w:rPr>
          <w:rStyle w:val="Emphasis"/>
        </w:rPr>
        <w:t>has threatened the United States’ position as the global leader in science</w:t>
      </w:r>
      <w:r w:rsidRPr="005B6E40">
        <w:rPr>
          <w:sz w:val="16"/>
        </w:rPr>
        <w:t xml:space="preserve">. Although foreign competition advances scientific knowledge more rapidly, </w:t>
      </w:r>
      <w:r w:rsidRPr="00862C68">
        <w:rPr>
          <w:rStyle w:val="StyleUnderline"/>
        </w:rPr>
        <w:t xml:space="preserve">a loss of leadership in science could </w:t>
      </w:r>
      <w:r w:rsidRPr="00862C68">
        <w:rPr>
          <w:rStyle w:val="Emphasis"/>
        </w:rPr>
        <w:t>diminish</w:t>
      </w:r>
      <w:r w:rsidRPr="00862C68">
        <w:rPr>
          <w:rStyle w:val="StyleUnderline"/>
        </w:rPr>
        <w:t xml:space="preserve"> </w:t>
      </w:r>
      <w:r w:rsidRPr="00862C68">
        <w:rPr>
          <w:rStyle w:val="Emphasis"/>
        </w:rPr>
        <w:t>U.S. economic growth</w:t>
      </w:r>
      <w:r w:rsidRPr="00862C68">
        <w:rPr>
          <w:rStyle w:val="StyleUnderline"/>
        </w:rPr>
        <w:t xml:space="preserve"> and </w:t>
      </w:r>
      <w:r w:rsidRPr="00862C68">
        <w:rPr>
          <w:rStyle w:val="Emphasis"/>
        </w:rPr>
        <w:t>national security.</w:t>
      </w:r>
      <w:r w:rsidRPr="005B6E40">
        <w:rPr>
          <w:sz w:val="16"/>
        </w:rPr>
        <w:t xml:space="preserve"> Last year, China graduated more English-speaking engineers than the United States, and America’s share of high-tech exports fell from 21 to 14 percent, while China’s rose from seven to 20 percent. </w:t>
      </w:r>
      <w:r w:rsidRPr="00862C68">
        <w:rPr>
          <w:rStyle w:val="StyleUnderline"/>
        </w:rPr>
        <w:t>As other countries improve their science, education, and research and development programs</w:t>
      </w:r>
      <w:r w:rsidRPr="005B6E40">
        <w:rPr>
          <w:sz w:val="16"/>
        </w:rPr>
        <w:t xml:space="preserve">, </w:t>
      </w:r>
      <w:r w:rsidRPr="00862C68">
        <w:rPr>
          <w:rStyle w:val="Emphasis"/>
        </w:rPr>
        <w:t>the United States should protect its leadership position by seriously tackling core issues</w:t>
      </w:r>
      <w:r w:rsidRPr="005B6E40">
        <w:rPr>
          <w:sz w:val="16"/>
        </w:rPr>
        <w:t xml:space="preserve"> </w:t>
      </w:r>
      <w:r w:rsidRPr="0067161A">
        <w:rPr>
          <w:rStyle w:val="StyleUnderline"/>
        </w:rPr>
        <w:t>such as stagnating K-12</w:t>
      </w:r>
      <w:r w:rsidRPr="005B6E40">
        <w:rPr>
          <w:sz w:val="16"/>
        </w:rPr>
        <w:t xml:space="preserve"> </w:t>
      </w:r>
      <w:r w:rsidRPr="0067161A">
        <w:rPr>
          <w:rStyle w:val="Emphasis"/>
        </w:rPr>
        <w:t>s</w:t>
      </w:r>
      <w:r w:rsidRPr="005B6E40">
        <w:rPr>
          <w:sz w:val="16"/>
        </w:rPr>
        <w:t xml:space="preserve">cience, </w:t>
      </w:r>
      <w:r w:rsidRPr="0067161A">
        <w:rPr>
          <w:rStyle w:val="Emphasis"/>
        </w:rPr>
        <w:t>t</w:t>
      </w:r>
      <w:r w:rsidRPr="005B6E40">
        <w:rPr>
          <w:sz w:val="16"/>
        </w:rPr>
        <w:t xml:space="preserve">echnology, </w:t>
      </w:r>
      <w:r w:rsidRPr="0067161A">
        <w:rPr>
          <w:rStyle w:val="Emphasis"/>
        </w:rPr>
        <w:t>e</w:t>
      </w:r>
      <w:r w:rsidRPr="005B6E40">
        <w:rPr>
          <w:sz w:val="16"/>
        </w:rPr>
        <w:t xml:space="preserve">ngineering, and </w:t>
      </w:r>
      <w:r w:rsidRPr="0067161A">
        <w:rPr>
          <w:rStyle w:val="Emphasis"/>
        </w:rPr>
        <w:t>m</w:t>
      </w:r>
      <w:r w:rsidRPr="005B6E40">
        <w:rPr>
          <w:sz w:val="16"/>
        </w:rPr>
        <w:t xml:space="preserve">ath </w:t>
      </w:r>
      <w:r w:rsidRPr="0067161A">
        <w:rPr>
          <w:rStyle w:val="StyleUnderline"/>
        </w:rPr>
        <w:t>education</w:t>
      </w:r>
      <w:r w:rsidRPr="005B6E40">
        <w:rPr>
          <w:sz w:val="16"/>
        </w:rPr>
        <w:t xml:space="preserve"> and the politicized nature of science public policy. Closing the Gap: A Closer Look at Developing Countries </w:t>
      </w:r>
      <w:r w:rsidRPr="0067161A">
        <w:rPr>
          <w:rStyle w:val="StyleUnderline"/>
        </w:rPr>
        <w:t>Many analysts lament the decline of the American scientific infrastructure, but a</w:t>
      </w:r>
      <w:r w:rsidRPr="005B6E40">
        <w:rPr>
          <w:sz w:val="16"/>
        </w:rPr>
        <w:t xml:space="preserve"> cursory </w:t>
      </w:r>
      <w:r w:rsidRPr="0067161A">
        <w:rPr>
          <w:rStyle w:val="StyleUnderline"/>
        </w:rPr>
        <w:t>review of the relevant statistics reveal that America is still a leader by many measures.</w:t>
      </w:r>
      <w:r w:rsidRPr="005B6E40">
        <w:rPr>
          <w:sz w:val="16"/>
        </w:rPr>
        <w:t xml:space="preserve"> The United States spends 40 percent of total world R&amp;D outlays, claims 38 percent of OECD nations’ patented new technology inventions, produces 35 percent, 49 percent, and 63 percent, respectively, of total world publications, citations, and highly cited publications, and employs 70 percent of the world’s Nobel Prize winners. The current STEM anxiety is an outgrowth of larger concerns about American competitiveness. The growing number of STEM workers in countries like China has both policymakers and American citizens on edge. Yet an engineering degree in China is often equivalent to only a vocational certificate or two-year degree in the United States. More concerning is the rate at which China is expanding its investment in science compared to the United States. </w:t>
      </w:r>
      <w:r w:rsidRPr="0067161A">
        <w:rPr>
          <w:rStyle w:val="StyleUnderline"/>
        </w:rPr>
        <w:t xml:space="preserve">The largest threat to America’s global competitiveness in this area comes from its relatively small population </w:t>
      </w:r>
      <w:r w:rsidRPr="005B6E40">
        <w:rPr>
          <w:sz w:val="16"/>
        </w:rPr>
        <w:t xml:space="preserve">compared with China and India. </w:t>
      </w:r>
      <w:r w:rsidRPr="0067161A">
        <w:rPr>
          <w:rStyle w:val="Emphasis"/>
        </w:rPr>
        <w:t>Even marginal improvements in education</w:t>
      </w:r>
      <w:r w:rsidRPr="005B6E40">
        <w:rPr>
          <w:sz w:val="16"/>
        </w:rPr>
        <w:t xml:space="preserve"> </w:t>
      </w:r>
      <w:r w:rsidRPr="0067161A">
        <w:rPr>
          <w:rStyle w:val="StyleUnderline"/>
        </w:rPr>
        <w:t>in these countries may produce large gains in productivity and scientific output</w:t>
      </w:r>
      <w:r w:rsidRPr="005B6E40">
        <w:rPr>
          <w:sz w:val="16"/>
        </w:rPr>
        <w:t xml:space="preserve">. </w:t>
      </w:r>
      <w:r w:rsidRPr="0067161A">
        <w:rPr>
          <w:rStyle w:val="StyleUnderline"/>
        </w:rPr>
        <w:t>However</w:t>
      </w:r>
      <w:r w:rsidRPr="005B6E40">
        <w:rPr>
          <w:sz w:val="16"/>
        </w:rPr>
        <w:t xml:space="preserve">, Scott Pace of the Center for International Science and Technology Policy, explained to the HPR that </w:t>
      </w:r>
      <w:r w:rsidRPr="0067161A">
        <w:rPr>
          <w:rStyle w:val="StyleUnderline"/>
        </w:rPr>
        <w:t>measuring the science gap comes down to quality of performance, not the quantity of workers. While China improves quantitatively, innovation still lags.</w:t>
      </w:r>
      <w:r w:rsidRPr="005B6E40">
        <w:rPr>
          <w:sz w:val="16"/>
        </w:rPr>
        <w:t xml:space="preserve"> “The Chinese educational system is not one that fosters a lot of individual initiative and creativity,” said Pace</w:t>
      </w:r>
      <w:r w:rsidRPr="0067161A">
        <w:rPr>
          <w:rStyle w:val="StyleUnderline"/>
        </w:rPr>
        <w:t>. If a nation’s goal is to graduate technically competent people, then China ranks highly, but if a nation values the ability to innovate, the United States maintains an edge.</w:t>
      </w:r>
      <w:r>
        <w:rPr>
          <w:rStyle w:val="StyleUnderline"/>
        </w:rPr>
        <w:t xml:space="preserve"> </w:t>
      </w:r>
      <w:r w:rsidRPr="0067161A">
        <w:rPr>
          <w:rStyle w:val="StyleUnderline"/>
        </w:rPr>
        <w:t>On the other hand, investments in training, research, and development by other countries are good news for the United States in some respects</w:t>
      </w:r>
      <w:r w:rsidRPr="005B6E40">
        <w:rPr>
          <w:sz w:val="16"/>
        </w:rPr>
        <w:t>. Rice University’s Neal Lane, former director of the National Science Foundation, noted to the HPR: “</w:t>
      </w:r>
      <w:r w:rsidRPr="0067161A">
        <w:rPr>
          <w:rStyle w:val="StyleUnderline"/>
        </w:rPr>
        <w:t>the U.S. has benefited from those investments for a very long time. Bright young people often select the United States for their graduate work and sometimes stay to start their careers here both in the academic sector and in the private sector.”</w:t>
      </w:r>
      <w:r w:rsidRPr="005B6E40">
        <w:rPr>
          <w:sz w:val="16"/>
        </w:rPr>
        <w:t xml:space="preserve"> These high-skilled professionals become productive members of our society, made possible by their technical training in their native countries. Science in the 21st century is no longer constrained by borders. Shawn Lawrence Otto, author and science advocate, explained in an interview with the HPR that the Internet and increased collaboration have globalized many recent scientific achievements. Educational Challenges </w:t>
      </w:r>
      <w:r w:rsidRPr="0067161A">
        <w:rPr>
          <w:rStyle w:val="StyleUnderline"/>
        </w:rPr>
        <w:t>In spite of these potential benefits</w:t>
      </w:r>
      <w:r w:rsidRPr="005B6E40">
        <w:rPr>
          <w:sz w:val="16"/>
        </w:rPr>
        <w:t xml:space="preserve">, </w:t>
      </w:r>
      <w:r w:rsidRPr="0067161A">
        <w:rPr>
          <w:rStyle w:val="Emphasis"/>
        </w:rPr>
        <w:t>the declining performance of K-12 institutions in STEM fields is a serious threat to the United States</w:t>
      </w:r>
      <w:r w:rsidRPr="005B6E40">
        <w:rPr>
          <w:sz w:val="16"/>
        </w:rPr>
        <w:t xml:space="preserve">. </w:t>
      </w:r>
      <w:r w:rsidRPr="0067161A">
        <w:rPr>
          <w:rStyle w:val="StyleUnderline"/>
        </w:rPr>
        <w:t>The current U.S. public education system is not in a position to generate the talent in science and math-related fields to meet the future demands of the global marketplace.</w:t>
      </w:r>
      <w:r w:rsidRPr="005B6E40">
        <w:rPr>
          <w:sz w:val="16"/>
        </w:rPr>
        <w:t xml:space="preserve"> In fact, </w:t>
      </w:r>
      <w:r w:rsidRPr="005B6E40">
        <w:rPr>
          <w:rStyle w:val="StyleUnderline"/>
        </w:rPr>
        <w:t>an estimated two thirds of Ph.D. students graduating with STEM degrees in the United States are not American</w:t>
      </w:r>
      <w:r w:rsidRPr="005B6E40">
        <w:rPr>
          <w:sz w:val="16"/>
        </w:rPr>
        <w:t xml:space="preserve"> citizens. Lane believes more students will choose to remain in their home countries to complete their Ph.D. degrees or return home after they graduate as the science facilities in countries like China rapidly improve. </w:t>
      </w:r>
      <w:r w:rsidRPr="005B6E40">
        <w:rPr>
          <w:rStyle w:val="StyleUnderline"/>
        </w:rPr>
        <w:t>This statistic</w:t>
      </w:r>
      <w:r w:rsidRPr="005B6E40">
        <w:rPr>
          <w:sz w:val="16"/>
        </w:rPr>
        <w:t xml:space="preserve">, that only a third of graduating science Ph.D. students completed their K-12 education in the United States, </w:t>
      </w:r>
      <w:r w:rsidRPr="005B6E40">
        <w:rPr>
          <w:rStyle w:val="StyleUnderline"/>
        </w:rPr>
        <w:t xml:space="preserve">is a result of both the quality of American K-12 education </w:t>
      </w:r>
      <w:r w:rsidRPr="005B6E40">
        <w:rPr>
          <w:sz w:val="16"/>
        </w:rPr>
        <w:t xml:space="preserve">and the early misalignment of incentives in an American student’s academic career. To Lane, the critical question is “whether there are there enough U.S.-born men and women interested in careers in science who are well-educated. Moreover, he is concerned about “whether there will be enough [students] downstream as more foreign people try to stay home.” Americans must look to encourage more people to enter STEM fields in elementary and secondary education to ensure the answer to Lane’s question in the future is yes. An Insufficient National Science Agenda In his first inaugural address, President Obama promised to “restore science to its rightful place [as a national priority].” The prospect seemed favorable as he assembled a strong group of researchers to lead his science-related agencies. Yet Pace observed that this group of well-known and technically competent advisors “has not translated into money or achievements.” As President Obama became embroiled in the financial crisis and the divisive effort to pass healthcare reform, his top science-related priorities, including climate change legislation, have been neglected. Due to these stalemates, political gridlock is another reason Americans are skeptical about the future of science. As Otto notes, Americans have grown frustrated “with the policy-making process and how Washington has become paralyzed on major policy issues that focus on and around science and technology research.” Science is imbedded in many political choices, and scientific advances have suffered in the partisan battles of the nation’s capital. Kevin Knobloch, president of the Union for Concerned Scientists, commented to the HPR, “science should not be a partisan question and too often it has come under partisan attack … Politicians are misrepresenting science in public debate.” Politicians use science now as a political football at the expense of crafting good public policy—a reality that ultimately undermines the nation’s competitiveness. Otto believes </w:t>
      </w:r>
      <w:r w:rsidRPr="005B6E40">
        <w:rPr>
          <w:rStyle w:val="StyleUnderline"/>
        </w:rPr>
        <w:t>this state of affairs may become the new norm.</w:t>
      </w:r>
      <w:r w:rsidRPr="005B6E40">
        <w:rPr>
          <w:sz w:val="16"/>
        </w:rPr>
        <w:t xml:space="preserve"> He is concerned that </w:t>
      </w:r>
      <w:r w:rsidRPr="005B6E40">
        <w:rPr>
          <w:rStyle w:val="StyleUnderline"/>
        </w:rPr>
        <w:t>for the foreseeable future, there will be “a widening gap between our power to control and change the world of science and our ability to make effective public policy around that power using democracy</w:t>
      </w:r>
      <w:r w:rsidRPr="005B6E40">
        <w:rPr>
          <w:sz w:val="16"/>
        </w:rPr>
        <w:t xml:space="preserve">.” If elected officials continue to disagree so widely in science-related areas, </w:t>
      </w:r>
      <w:r w:rsidRPr="005B6E40">
        <w:rPr>
          <w:rStyle w:val="StyleUnderline"/>
        </w:rPr>
        <w:t>the United States will find it difficult to compete with an autocratic government like China’s that can unilaterally set policy.</w:t>
      </w:r>
      <w:r>
        <w:rPr>
          <w:rStyle w:val="StyleUnderline"/>
        </w:rPr>
        <w:t xml:space="preserve"> </w:t>
      </w:r>
      <w:r w:rsidRPr="005B6E40">
        <w:rPr>
          <w:rStyle w:val="StyleUnderline"/>
        </w:rPr>
        <w:t>American scientific leadership is far from weak today</w:t>
      </w:r>
      <w:r w:rsidRPr="005B6E40">
        <w:rPr>
          <w:sz w:val="16"/>
        </w:rPr>
        <w:t xml:space="preserve">, </w:t>
      </w:r>
      <w:r w:rsidRPr="005B6E40">
        <w:rPr>
          <w:rStyle w:val="Emphasis"/>
        </w:rPr>
        <w:t>but it will decline given current economic, political, and educational realities</w:t>
      </w:r>
      <w:r w:rsidRPr="005B6E40">
        <w:rPr>
          <w:sz w:val="16"/>
        </w:rPr>
        <w:t xml:space="preserve">. Countries such as China and India are graduating an increasing number of students with technical degrees. A number of problems plague science in America: the decline of STEM performance in K-12 education, a lack of American citizens in Ph.D. programs, and the partisan nature of science in political institutions. </w:t>
      </w:r>
      <w:r w:rsidRPr="005B6E40">
        <w:rPr>
          <w:rStyle w:val="StyleUnderline"/>
        </w:rPr>
        <w:t xml:space="preserve">To alter our current path and </w:t>
      </w:r>
      <w:r w:rsidRPr="005B6E40">
        <w:rPr>
          <w:rStyle w:val="Emphasis"/>
        </w:rPr>
        <w:t>retain our global leadership</w:t>
      </w:r>
      <w:r w:rsidRPr="005B6E40">
        <w:rPr>
          <w:sz w:val="16"/>
        </w:rPr>
        <w:t xml:space="preserve">, structural </w:t>
      </w:r>
      <w:r w:rsidRPr="005B6E40">
        <w:rPr>
          <w:rStyle w:val="StyleUnderline"/>
        </w:rPr>
        <w:t>changes</w:t>
      </w:r>
      <w:r w:rsidRPr="005B6E40">
        <w:rPr>
          <w:sz w:val="16"/>
        </w:rPr>
        <w:t xml:space="preserve"> to our scientific communities and political culture </w:t>
      </w:r>
      <w:r w:rsidRPr="005B6E40">
        <w:rPr>
          <w:rStyle w:val="StyleUnderline"/>
        </w:rPr>
        <w:t>must be realized.</w:t>
      </w:r>
    </w:p>
    <w:p w:rsidR="001256DB" w:rsidRPr="005B6E40" w:rsidRDefault="001256DB" w:rsidP="001256DB">
      <w:pPr>
        <w:rPr>
          <w:rStyle w:val="StyleUnderline"/>
        </w:rPr>
      </w:pPr>
    </w:p>
    <w:p w:rsidR="001256DB" w:rsidRPr="00783D91" w:rsidRDefault="001256DB" w:rsidP="001256DB">
      <w:pPr>
        <w:pStyle w:val="Heading4"/>
      </w:pPr>
      <w:r w:rsidRPr="00783D91">
        <w:t xml:space="preserve">Failed </w:t>
      </w:r>
      <w:r>
        <w:t>US security</w:t>
      </w:r>
      <w:r w:rsidRPr="00783D91">
        <w:t xml:space="preserve"> causes </w:t>
      </w:r>
      <w:r>
        <w:t>global wars and extinction. N</w:t>
      </w:r>
      <w:r w:rsidRPr="00783D91">
        <w:t xml:space="preserve">o alternative to </w:t>
      </w:r>
      <w:r>
        <w:t xml:space="preserve">US </w:t>
      </w:r>
      <w:r w:rsidRPr="00783D91">
        <w:t>hegemony</w:t>
      </w:r>
      <w:r>
        <w:t xml:space="preserve"> will safely emerge. </w:t>
      </w:r>
    </w:p>
    <w:p w:rsidR="001256DB" w:rsidRDefault="001256DB" w:rsidP="001256DB">
      <w:r w:rsidRPr="00A8075E">
        <w:rPr>
          <w:rStyle w:val="Style13ptBold"/>
        </w:rPr>
        <w:t xml:space="preserve">Brzezinski </w:t>
      </w:r>
      <w:r>
        <w:rPr>
          <w:rStyle w:val="Style13ptBold"/>
        </w:rPr>
        <w:t>‘</w:t>
      </w:r>
      <w:r w:rsidRPr="00A8075E">
        <w:rPr>
          <w:rStyle w:val="Style13ptBold"/>
        </w:rPr>
        <w:t>12</w:t>
      </w:r>
      <w:r w:rsidRPr="00B20110">
        <w:t xml:space="preserve"> </w:t>
      </w:r>
    </w:p>
    <w:p w:rsidR="001256DB" w:rsidRPr="00783D91" w:rsidRDefault="001256DB" w:rsidP="001256DB">
      <w:pPr>
        <w:rPr>
          <w:sz w:val="18"/>
          <w:szCs w:val="18"/>
        </w:rPr>
      </w:pPr>
      <w:r w:rsidRPr="00783D91">
        <w:rPr>
          <w:sz w:val="18"/>
          <w:szCs w:val="18"/>
        </w:rPr>
        <w:t>Zbigniew K. Brzezinski - CSIS counselor and trustee and cochairs the CSIS Advisory Board, holds honorary degrees from Georgetown University, Williams College, Fordham University, College of the Holy Cross, Alliance College, the Catholic University of Lublin, Warsaw University, and Vilnius University. He is the recipient of numerous honors and awards) February 2012 “After America” http://www.foreignpolicy.com/articles/2012/01/03/after_america?page=0,0</w:t>
      </w:r>
    </w:p>
    <w:p w:rsidR="001256DB" w:rsidRPr="00A8075E" w:rsidRDefault="001256DB" w:rsidP="001256DB">
      <w:pPr>
        <w:rPr>
          <w:sz w:val="16"/>
        </w:rPr>
      </w:pPr>
      <w:r w:rsidRPr="00783D91">
        <w:rPr>
          <w:sz w:val="16"/>
        </w:rPr>
        <w:t xml:space="preserve">For </w:t>
      </w:r>
      <w:r w:rsidRPr="002D058F">
        <w:rPr>
          <w:rStyle w:val="StyleUnderline"/>
          <w:highlight w:val="green"/>
        </w:rPr>
        <w:t>if America falters</w:t>
      </w:r>
      <w:r w:rsidRPr="00783D91">
        <w:t xml:space="preserve">, </w:t>
      </w:r>
      <w:r w:rsidRPr="00783D91">
        <w:rPr>
          <w:sz w:val="16"/>
        </w:rPr>
        <w:t xml:space="preserve">the world is unlikely to be dominated by a single preeminent successor -- not even China. International uncertainty, </w:t>
      </w:r>
      <w:r w:rsidRPr="002D058F">
        <w:rPr>
          <w:rStyle w:val="StyleUnderline"/>
          <w:highlight w:val="green"/>
        </w:rPr>
        <w:t>increased tension</w:t>
      </w:r>
      <w:r w:rsidRPr="00783D91">
        <w:rPr>
          <w:sz w:val="16"/>
        </w:rPr>
        <w:t xml:space="preserve"> among global competitors, </w:t>
      </w:r>
      <w:r w:rsidRPr="00783D91">
        <w:rPr>
          <w:rStyle w:val="StyleUnderline"/>
        </w:rPr>
        <w:t>and</w:t>
      </w:r>
      <w:r w:rsidRPr="00783D91">
        <w:t xml:space="preserve"> </w:t>
      </w:r>
      <w:r w:rsidRPr="00783D91">
        <w:rPr>
          <w:sz w:val="16"/>
        </w:rPr>
        <w:t xml:space="preserve">even outright </w:t>
      </w:r>
      <w:r w:rsidRPr="00783D91">
        <w:rPr>
          <w:rStyle w:val="StyleUnderline"/>
        </w:rPr>
        <w:t>chaos</w:t>
      </w:r>
      <w:r w:rsidRPr="00783D91">
        <w:t xml:space="preserve"> </w:t>
      </w:r>
      <w:r w:rsidRPr="002D058F">
        <w:rPr>
          <w:rStyle w:val="StyleUnderline"/>
          <w:highlight w:val="green"/>
        </w:rPr>
        <w:t>would be</w:t>
      </w:r>
      <w:r w:rsidRPr="00783D91">
        <w:rPr>
          <w:sz w:val="16"/>
        </w:rPr>
        <w:t xml:space="preserve"> far more </w:t>
      </w:r>
      <w:r w:rsidRPr="002D058F">
        <w:rPr>
          <w:rStyle w:val="StyleUnderline"/>
          <w:highlight w:val="green"/>
        </w:rPr>
        <w:t>likely</w:t>
      </w:r>
      <w:r w:rsidRPr="00783D91">
        <w:rPr>
          <w:sz w:val="16"/>
        </w:rPr>
        <w:t xml:space="preserve"> outcomes. While a sudden, massive crisis of the American system -- for instance, another financial crisis -- would produce a fast-moving chain reaction leading to global political and economic disorder</w:t>
      </w:r>
      <w:r w:rsidRPr="00783D91">
        <w:rPr>
          <w:rStyle w:val="StyleUnderline"/>
        </w:rPr>
        <w:t xml:space="preserve">, a </w:t>
      </w:r>
      <w:r w:rsidRPr="002D058F">
        <w:rPr>
          <w:rStyle w:val="StyleUnderline"/>
          <w:highlight w:val="green"/>
        </w:rPr>
        <w:t>steady drift by America</w:t>
      </w:r>
      <w:r w:rsidRPr="00783D91">
        <w:rPr>
          <w:rStyle w:val="StyleUnderline"/>
        </w:rPr>
        <w:t xml:space="preserve"> into</w:t>
      </w:r>
      <w:r w:rsidRPr="00783D91">
        <w:rPr>
          <w:sz w:val="16"/>
        </w:rPr>
        <w:t xml:space="preserve"> increasingly pervasive </w:t>
      </w:r>
      <w:r w:rsidRPr="00783D91">
        <w:rPr>
          <w:rStyle w:val="StyleUnderline"/>
        </w:rPr>
        <w:t>decay</w:t>
      </w:r>
      <w:r w:rsidRPr="00783D91">
        <w:rPr>
          <w:sz w:val="16"/>
        </w:rPr>
        <w:t xml:space="preserve"> or endlessly widening warfare with Islam </w:t>
      </w:r>
      <w:r w:rsidRPr="002D058F">
        <w:rPr>
          <w:rStyle w:val="StyleUnderline"/>
          <w:highlight w:val="green"/>
        </w:rPr>
        <w:t>would be unlikely to produce</w:t>
      </w:r>
      <w:r w:rsidRPr="00783D91">
        <w:rPr>
          <w:sz w:val="16"/>
        </w:rPr>
        <w:t xml:space="preserve">, even by 2025, </w:t>
      </w:r>
      <w:r w:rsidRPr="002D058F">
        <w:rPr>
          <w:rStyle w:val="StyleUnderline"/>
          <w:highlight w:val="green"/>
        </w:rPr>
        <w:t>an effective global successor</w:t>
      </w:r>
      <w:r w:rsidRPr="00783D91">
        <w:rPr>
          <w:sz w:val="16"/>
        </w:rPr>
        <w:t xml:space="preserve">. No single power will be ready by then to exercise the role that the world, upon the fall of the Soviet Union in 1991, expected the United States to play: the leader of a new, globally cooperative world order. </w:t>
      </w:r>
      <w:r w:rsidRPr="002D058F">
        <w:rPr>
          <w:rStyle w:val="StyleUnderline"/>
          <w:highlight w:val="green"/>
        </w:rPr>
        <w:t>More probable would be</w:t>
      </w:r>
      <w:r w:rsidRPr="00783D91">
        <w:rPr>
          <w:rStyle w:val="StyleUnderline"/>
        </w:rPr>
        <w:t xml:space="preserve"> a protracted phase of rather inconclusive </w:t>
      </w:r>
      <w:r w:rsidRPr="002D058F">
        <w:rPr>
          <w:rStyle w:val="StyleUnderline"/>
          <w:highlight w:val="green"/>
        </w:rPr>
        <w:t>realignments of</w:t>
      </w:r>
      <w:r w:rsidRPr="00783D91">
        <w:rPr>
          <w:rStyle w:val="StyleUnderline"/>
        </w:rPr>
        <w:t xml:space="preserve"> both </w:t>
      </w:r>
      <w:r w:rsidRPr="002D058F">
        <w:rPr>
          <w:rStyle w:val="StyleUnderline"/>
          <w:highlight w:val="green"/>
        </w:rPr>
        <w:t>global and regional power</w:t>
      </w:r>
      <w:r w:rsidRPr="00783D91">
        <w:rPr>
          <w:rStyle w:val="StyleUnderline"/>
        </w:rPr>
        <w:t xml:space="preserve">, </w:t>
      </w:r>
      <w:r w:rsidRPr="002D058F">
        <w:rPr>
          <w:rStyle w:val="StyleUnderline"/>
          <w:highlight w:val="green"/>
        </w:rPr>
        <w:t>with no</w:t>
      </w:r>
      <w:r w:rsidRPr="00783D91">
        <w:rPr>
          <w:sz w:val="16"/>
        </w:rPr>
        <w:t xml:space="preserve"> grand </w:t>
      </w:r>
      <w:r w:rsidRPr="002D058F">
        <w:rPr>
          <w:rStyle w:val="StyleUnderline"/>
          <w:highlight w:val="green"/>
        </w:rPr>
        <w:t>winners and many more losers</w:t>
      </w:r>
      <w:r w:rsidRPr="00783D91">
        <w:rPr>
          <w:rStyle w:val="StyleUnderline"/>
        </w:rPr>
        <w:t xml:space="preserve">, in a setting of international uncertainty </w:t>
      </w:r>
      <w:r w:rsidRPr="002D058F">
        <w:rPr>
          <w:rStyle w:val="StyleUnderline"/>
          <w:highlight w:val="green"/>
        </w:rPr>
        <w:t xml:space="preserve">and even of potentially </w:t>
      </w:r>
      <w:r w:rsidRPr="002D058F">
        <w:rPr>
          <w:rStyle w:val="Emphasis"/>
          <w:highlight w:val="green"/>
        </w:rPr>
        <w:t>fatal risks to global well-being</w:t>
      </w:r>
      <w:r w:rsidRPr="00783D91">
        <w:rPr>
          <w:sz w:val="16"/>
        </w:rPr>
        <w:t xml:space="preserve">. Rather than a world where dreams of democracy flourish, a Hobbesian world of enhanced national security based on varying fusions of authoritarianism, nationalism, and religion could ensue. RELATED 8 Geopolitically Endangered Species The leaders of the world's second-rank powers, among them </w:t>
      </w:r>
      <w:r w:rsidRPr="00783D91">
        <w:rPr>
          <w:rStyle w:val="StyleUnderline"/>
        </w:rPr>
        <w:t>India, Japan, Russia, and</w:t>
      </w:r>
      <w:r w:rsidRPr="00783D91">
        <w:rPr>
          <w:sz w:val="16"/>
        </w:rPr>
        <w:t xml:space="preserve"> some </w:t>
      </w:r>
      <w:r w:rsidRPr="00783D91">
        <w:rPr>
          <w:rStyle w:val="StyleUnderline"/>
        </w:rPr>
        <w:t>European countries, are already assessing the potential impact of U.S. decline</w:t>
      </w:r>
      <w:r w:rsidRPr="00783D91">
        <w:rPr>
          <w:sz w:val="16"/>
        </w:rPr>
        <w:t xml:space="preserve"> on their respective national interests. The Japanese, fearful of an assertive China dominating the Asian mainland, may be thinking of closer links with Europe. Leaders in India and Japan may be considering closer political and even military cooperation in case America falters and China rises. </w:t>
      </w:r>
      <w:r w:rsidRPr="00783D91">
        <w:rPr>
          <w:rStyle w:val="StyleUnderline"/>
        </w:rPr>
        <w:t>Russia</w:t>
      </w:r>
      <w:r w:rsidRPr="00783D91">
        <w:rPr>
          <w:sz w:val="16"/>
        </w:rPr>
        <w:t xml:space="preserve">, while perhaps engaging in wishful thinking (even schadenfreude) about America's uncertain prospects, </w:t>
      </w:r>
      <w:r w:rsidRPr="00783D91">
        <w:rPr>
          <w:rStyle w:val="StyleUnderline"/>
        </w:rPr>
        <w:t>will almost certainly have its eye on the independent states of the former Soviet Union. Europe</w:t>
      </w:r>
      <w:r w:rsidRPr="00783D91">
        <w:rPr>
          <w:sz w:val="16"/>
        </w:rPr>
        <w:t xml:space="preserve">, not yet cohesive, </w:t>
      </w:r>
      <w:r w:rsidRPr="00783D91">
        <w:rPr>
          <w:rStyle w:val="StyleUnderline"/>
        </w:rPr>
        <w:t>would likely be pulled in several directions:</w:t>
      </w:r>
      <w:r w:rsidRPr="00783D91">
        <w:rPr>
          <w:sz w:val="16"/>
        </w:rPr>
        <w:t xml:space="preserve"> Germany and Italy toward Russia because of commercial interests, France and insecure Central Europe in favor of a politically tighter European Union, and Britain toward manipulating a balance within the EU while preserving its special relationship with a declining United States. </w:t>
      </w:r>
      <w:r w:rsidRPr="00783D91">
        <w:rPr>
          <w:rStyle w:val="StyleUnderline"/>
        </w:rPr>
        <w:t>Others may move more rapidly to carve out their own regional spheres:</w:t>
      </w:r>
      <w:r w:rsidRPr="00783D91">
        <w:rPr>
          <w:sz w:val="16"/>
        </w:rPr>
        <w:t xml:space="preserve"> Turkey in the area of the old Ottoman Empire, Brazil in the Southern Hemisphere, and so forth. </w:t>
      </w:r>
      <w:r w:rsidRPr="00783D91">
        <w:rPr>
          <w:rStyle w:val="StyleUnderline"/>
        </w:rPr>
        <w:t xml:space="preserve">None of these countries, however, will have the requisite combination of economic, financial, technological, and military power even to consider inheriting America's leading role. </w:t>
      </w:r>
      <w:r w:rsidRPr="00783D91">
        <w:rPr>
          <w:sz w:val="16"/>
        </w:rPr>
        <w:t xml:space="preserve">China, invariably mentioned as America's prospective successor, has an impressive imperial lineage and a strategic tradition of carefully calibrated patience, both of which have been critical to its overwhelmingly successful, several-thousand-year-long history. China thus prudently accepts the existing international system, even if it does not view the prevailing hierarchy as permanent. It recognizes that success depends not on the system's dramatic collapse but on its evolution toward a gradual redistribution of power. Moreover, the basic reality is that </w:t>
      </w:r>
      <w:r w:rsidRPr="00783D91">
        <w:rPr>
          <w:rStyle w:val="StyleUnderline"/>
        </w:rPr>
        <w:t>China is not yet ready to assume in full America's role in the world</w:t>
      </w:r>
      <w:r w:rsidRPr="00783D91">
        <w:rPr>
          <w:sz w:val="16"/>
        </w:rPr>
        <w:t xml:space="preserve">. Beijing's leaders themselves have repeatedly emphasized that on every important measure of development, wealth, and power, </w:t>
      </w:r>
      <w:r w:rsidRPr="00783D91">
        <w:rPr>
          <w:rStyle w:val="StyleUnderline"/>
        </w:rPr>
        <w:t>China will still be a modernizing and developing</w:t>
      </w:r>
      <w:r w:rsidRPr="00783D91">
        <w:rPr>
          <w:sz w:val="16"/>
        </w:rPr>
        <w:t xml:space="preserve"> state </w:t>
      </w:r>
      <w:r w:rsidRPr="00783D91">
        <w:rPr>
          <w:rStyle w:val="StyleUnderline"/>
        </w:rPr>
        <w:t>several decades from now, significantly behind not only the United States but also Europe and Japan in the major per capita indices of modernity and national power</w:t>
      </w:r>
      <w:r w:rsidRPr="00783D91">
        <w:rPr>
          <w:sz w:val="16"/>
        </w:rPr>
        <w:t xml:space="preserve">. Accordingly, </w:t>
      </w:r>
      <w:r w:rsidRPr="00783D91">
        <w:rPr>
          <w:rStyle w:val="StyleUnderline"/>
        </w:rPr>
        <w:t xml:space="preserve">Chinese leaders have been restrained in laying any overt claims to global leadership. </w:t>
      </w:r>
      <w:r w:rsidRPr="00783D91">
        <w:rPr>
          <w:sz w:val="16"/>
        </w:rPr>
        <w:t xml:space="preserve">At some stage, </w:t>
      </w:r>
      <w:r w:rsidRPr="00783D91">
        <w:rPr>
          <w:rStyle w:val="StyleUnderline"/>
        </w:rPr>
        <w:t>however, a more assertive Chinese nationalism could arise</w:t>
      </w:r>
      <w:r w:rsidRPr="00783D91">
        <w:rPr>
          <w:sz w:val="16"/>
        </w:rPr>
        <w:t xml:space="preserve"> and damage China's international interests</w:t>
      </w:r>
      <w:r w:rsidRPr="00783D91">
        <w:rPr>
          <w:rStyle w:val="StyleUnderline"/>
        </w:rPr>
        <w:t>. A swaggering, nationalistic Beijing would unintentionally mobilize a powerful regional coalition against itself.</w:t>
      </w:r>
      <w:r w:rsidRPr="00783D91">
        <w:rPr>
          <w:sz w:val="16"/>
        </w:rPr>
        <w:t xml:space="preserve"> None of China's key neighbors -- India, Japan, and Russia -- is ready to acknowledge China's entitlement to America's place on the global totem pole. </w:t>
      </w:r>
      <w:r w:rsidRPr="00783D91">
        <w:rPr>
          <w:rStyle w:val="StyleUnderline"/>
        </w:rPr>
        <w:t xml:space="preserve">They might even seek support from a waning America to offset an overly assertive China. The </w:t>
      </w:r>
      <w:r w:rsidRPr="002D058F">
        <w:rPr>
          <w:rStyle w:val="StyleUnderline"/>
          <w:highlight w:val="green"/>
        </w:rPr>
        <w:t>resulting regional scramble could become intense</w:t>
      </w:r>
      <w:r w:rsidRPr="00783D91">
        <w:rPr>
          <w:rStyle w:val="StyleUnderline"/>
        </w:rPr>
        <w:t xml:space="preserve">, especially given the similar nationalistic tendencies among China's neighbors. </w:t>
      </w:r>
      <w:r w:rsidRPr="002D058F">
        <w:rPr>
          <w:rStyle w:val="StyleUnderline"/>
          <w:highlight w:val="green"/>
        </w:rPr>
        <w:t>A phase of acute international tension in Asia could ensue</w:t>
      </w:r>
      <w:r w:rsidRPr="00783D91">
        <w:rPr>
          <w:rStyle w:val="StyleUnderline"/>
        </w:rPr>
        <w:t>. Asia</w:t>
      </w:r>
      <w:r w:rsidRPr="00783D91">
        <w:t xml:space="preserve"> </w:t>
      </w:r>
      <w:r w:rsidRPr="00783D91">
        <w:rPr>
          <w:sz w:val="16"/>
        </w:rPr>
        <w:t xml:space="preserve">of the 21st century </w:t>
      </w:r>
      <w:r w:rsidRPr="00783D91">
        <w:rPr>
          <w:rStyle w:val="Emphasis"/>
        </w:rPr>
        <w:t>could then begin to resemble Europe of the 20th century -- violent and bloodthirsty</w:t>
      </w:r>
      <w:r w:rsidRPr="00783D91">
        <w:rPr>
          <w:rStyle w:val="StyleUnderline"/>
        </w:rPr>
        <w:t xml:space="preserve">. </w:t>
      </w:r>
      <w:r w:rsidRPr="00783D91">
        <w:rPr>
          <w:sz w:val="16"/>
        </w:rPr>
        <w:t xml:space="preserve">At the same time, </w:t>
      </w:r>
      <w:r w:rsidRPr="002D058F">
        <w:rPr>
          <w:rStyle w:val="StyleUnderline"/>
          <w:highlight w:val="green"/>
        </w:rPr>
        <w:t>the security of a number of</w:t>
      </w:r>
      <w:r w:rsidRPr="00783D91">
        <w:rPr>
          <w:rStyle w:val="StyleUnderline"/>
        </w:rPr>
        <w:t xml:space="preserve"> weaker </w:t>
      </w:r>
      <w:r w:rsidRPr="002D058F">
        <w:rPr>
          <w:rStyle w:val="StyleUnderline"/>
          <w:highlight w:val="green"/>
        </w:rPr>
        <w:t>states</w:t>
      </w:r>
      <w:r w:rsidRPr="00783D91">
        <w:rPr>
          <w:sz w:val="16"/>
        </w:rPr>
        <w:t xml:space="preserve"> located geographically next to major regional powers also </w:t>
      </w:r>
      <w:r w:rsidRPr="002D058F">
        <w:rPr>
          <w:rStyle w:val="StyleUnderline"/>
          <w:highlight w:val="green"/>
        </w:rPr>
        <w:t>depends on the international status quo reinforced by America's global preeminence</w:t>
      </w:r>
      <w:r w:rsidRPr="00783D91">
        <w:rPr>
          <w:sz w:val="16"/>
        </w:rPr>
        <w:t xml:space="preserve"> -- and would be made significantly more vulnerable in proportion to America's decline. The states in that exposed position -- </w:t>
      </w:r>
      <w:r w:rsidRPr="00783D91">
        <w:rPr>
          <w:rStyle w:val="StyleUnderline"/>
        </w:rPr>
        <w:t xml:space="preserve">including Georgia, Taiwan, South Korea, Belarus, Ukraine, Afghanistan, Pakistan, Israel, and the greater Middle East </w:t>
      </w:r>
      <w:r w:rsidRPr="00783D91">
        <w:rPr>
          <w:sz w:val="16"/>
        </w:rPr>
        <w:t xml:space="preserve">-- are today's geopolitical equivalents of nature's most endangered species. </w:t>
      </w:r>
      <w:r w:rsidRPr="00783D91">
        <w:rPr>
          <w:rStyle w:val="StyleUnderline"/>
        </w:rPr>
        <w:t>Their fates are closely tied to the nature of the international environment left behind by a waning America, be it ordered and restrained or, much more likely, self-serving and expansionist. A faltering United States could also find its strategic partnership with Mexico in jeopardy.</w:t>
      </w:r>
      <w:r w:rsidRPr="00783D91">
        <w:rPr>
          <w:sz w:val="16"/>
        </w:rPr>
        <w:t xml:space="preserve"> America's economic resilience and political stability have so far mitigated many of the challenges posed by such sensitive neighborhood issues as economic dependence, immigration, and the narcotics trade. </w:t>
      </w:r>
      <w:r w:rsidRPr="00783D91">
        <w:rPr>
          <w:rStyle w:val="StyleUnderline"/>
        </w:rPr>
        <w:t xml:space="preserve">A decline in American power, however, would likely undermine the health and good judgment of the U.S. economic and political systems. </w:t>
      </w:r>
      <w:r w:rsidRPr="002D058F">
        <w:rPr>
          <w:rStyle w:val="StyleUnderline"/>
          <w:highlight w:val="green"/>
        </w:rPr>
        <w:t>A waning U</w:t>
      </w:r>
      <w:r w:rsidRPr="00783D91">
        <w:rPr>
          <w:rStyle w:val="StyleUnderline"/>
        </w:rPr>
        <w:t>nited</w:t>
      </w:r>
      <w:r w:rsidRPr="002D058F">
        <w:rPr>
          <w:rStyle w:val="StyleUnderline"/>
          <w:highlight w:val="green"/>
        </w:rPr>
        <w:t xml:space="preserve"> S</w:t>
      </w:r>
      <w:r w:rsidRPr="00783D91">
        <w:rPr>
          <w:rStyle w:val="StyleUnderline"/>
        </w:rPr>
        <w:t>tates</w:t>
      </w:r>
      <w:r w:rsidRPr="002D058F">
        <w:rPr>
          <w:rStyle w:val="StyleUnderline"/>
          <w:highlight w:val="green"/>
        </w:rPr>
        <w:t xml:space="preserve"> would likely be more nationalistic</w:t>
      </w:r>
      <w:r w:rsidRPr="00783D91">
        <w:rPr>
          <w:rStyle w:val="StyleUnderline"/>
        </w:rPr>
        <w:t>, more defensive about its national identity, more paranoid about its homeland security, and less willing to sacrifice resources for the sake of others' development</w:t>
      </w:r>
      <w:r w:rsidRPr="00783D91">
        <w:rPr>
          <w:sz w:val="16"/>
        </w:rPr>
        <w:t>. The worsening of relations between a declining America and an internally troubled Mexico could even give rise to a particularly ominous phenomenon: the emergence, as a major issue in nationalistically aroused Mexican politics, of territorial claims justified by history and ignited by cross-border incidents</w:t>
      </w:r>
      <w:r w:rsidRPr="002D058F">
        <w:rPr>
          <w:sz w:val="16"/>
          <w:highlight w:val="green"/>
        </w:rPr>
        <w:t xml:space="preserve">. </w:t>
      </w:r>
      <w:r w:rsidRPr="002D058F">
        <w:rPr>
          <w:rStyle w:val="StyleUnderline"/>
          <w:highlight w:val="green"/>
        </w:rPr>
        <w:t>Another consequence</w:t>
      </w:r>
      <w:r w:rsidRPr="00783D91">
        <w:rPr>
          <w:rStyle w:val="StyleUnderline"/>
        </w:rPr>
        <w:t xml:space="preserve"> of American decline </w:t>
      </w:r>
      <w:r w:rsidRPr="002D058F">
        <w:rPr>
          <w:rStyle w:val="StyleUnderline"/>
          <w:highlight w:val="green"/>
        </w:rPr>
        <w:t>could be a corrosion of the generally cooperative management of the global commons</w:t>
      </w:r>
      <w:r w:rsidRPr="00783D91">
        <w:t xml:space="preserve"> -- </w:t>
      </w:r>
      <w:r w:rsidRPr="00783D91">
        <w:rPr>
          <w:rStyle w:val="StyleUnderline"/>
        </w:rPr>
        <w:t xml:space="preserve">shared interests </w:t>
      </w:r>
      <w:r w:rsidRPr="002D058F">
        <w:rPr>
          <w:rStyle w:val="StyleUnderline"/>
          <w:highlight w:val="green"/>
        </w:rPr>
        <w:t>such as sea lanes</w:t>
      </w:r>
      <w:r w:rsidRPr="00783D91">
        <w:rPr>
          <w:rStyle w:val="StyleUnderline"/>
        </w:rPr>
        <w:t xml:space="preserve">, space, cyberspace, </w:t>
      </w:r>
      <w:r w:rsidRPr="002D058F">
        <w:rPr>
          <w:rStyle w:val="StyleUnderline"/>
          <w:highlight w:val="green"/>
        </w:rPr>
        <w:t>and the environment</w:t>
      </w:r>
      <w:r w:rsidRPr="00783D91">
        <w:rPr>
          <w:rStyle w:val="StyleUnderline"/>
        </w:rPr>
        <w:t xml:space="preserve">, </w:t>
      </w:r>
      <w:r w:rsidRPr="002D058F">
        <w:rPr>
          <w:rStyle w:val="StyleUnderline"/>
          <w:highlight w:val="green"/>
        </w:rPr>
        <w:t>whose protection is imperative</w:t>
      </w:r>
      <w:r w:rsidRPr="00783D91">
        <w:rPr>
          <w:rStyle w:val="StyleUnderline"/>
        </w:rPr>
        <w:t xml:space="preserve"> to the long-term growth of the global economy and the continuation of basic geopolitical stability. </w:t>
      </w:r>
      <w:r w:rsidRPr="00783D91">
        <w:rPr>
          <w:sz w:val="16"/>
        </w:rPr>
        <w:t xml:space="preserve">In almost every case, </w:t>
      </w:r>
      <w:r w:rsidRPr="00783D91">
        <w:rPr>
          <w:rStyle w:val="StyleUnderline"/>
        </w:rPr>
        <w:t xml:space="preserve">the potential </w:t>
      </w:r>
      <w:r w:rsidRPr="002D058F">
        <w:rPr>
          <w:rStyle w:val="Emphasis"/>
          <w:highlight w:val="green"/>
        </w:rPr>
        <w:t>absence of a constructive</w:t>
      </w:r>
      <w:r w:rsidRPr="00783D91">
        <w:rPr>
          <w:rStyle w:val="Emphasis"/>
        </w:rPr>
        <w:t xml:space="preserve"> and influential </w:t>
      </w:r>
      <w:r w:rsidRPr="002D058F">
        <w:rPr>
          <w:rStyle w:val="Emphasis"/>
          <w:highlight w:val="green"/>
        </w:rPr>
        <w:t>U.S. role would fatally undermine</w:t>
      </w:r>
      <w:r w:rsidRPr="00783D91">
        <w:rPr>
          <w:rStyle w:val="Emphasis"/>
        </w:rPr>
        <w:t xml:space="preserve"> the essential communality of </w:t>
      </w:r>
      <w:r w:rsidRPr="002D058F">
        <w:rPr>
          <w:rStyle w:val="Emphasis"/>
          <w:highlight w:val="green"/>
        </w:rPr>
        <w:t>the global commons</w:t>
      </w:r>
      <w:r w:rsidRPr="00783D91">
        <w:rPr>
          <w:rStyle w:val="StyleUnderline"/>
        </w:rPr>
        <w:t xml:space="preserve"> because the superiority and ubiquity of American power creates order where there would normally be conflict</w:t>
      </w:r>
      <w:r w:rsidRPr="00783D91">
        <w:rPr>
          <w:sz w:val="16"/>
        </w:rPr>
        <w:t xml:space="preserve">. None of this will necessarily come to pass. Nor is the concern that America's decline would generate global insecurity, endanger some vulnerable states, and produce a more troubled North American neighborhood an argument for U.S. global supremacy. In fact, the strategic complexities of the world in the 21st century make such supremacy unattainable. But those dreaming today of America's collapse would probably come to regret it. And as </w:t>
      </w:r>
      <w:r w:rsidRPr="00783D91">
        <w:rPr>
          <w:rStyle w:val="StyleUnderline"/>
        </w:rPr>
        <w:t>the world after America would be increasingly complicated and chaotic,</w:t>
      </w:r>
      <w:r w:rsidRPr="00783D91">
        <w:rPr>
          <w:sz w:val="16"/>
        </w:rPr>
        <w:t xml:space="preserve"> it is imperative that the United States pursue a new, timely strategic vision for its foreign policy -- or start bracing itself for a dangerous slide into global turmoil.</w:t>
      </w:r>
    </w:p>
    <w:p w:rsidR="001256DB" w:rsidRDefault="001256DB" w:rsidP="001256DB"/>
    <w:p w:rsidR="001256DB" w:rsidRDefault="001256DB" w:rsidP="001256DB">
      <w:pPr>
        <w:rPr>
          <w:sz w:val="16"/>
        </w:rPr>
      </w:pPr>
    </w:p>
    <w:p w:rsidR="001256DB" w:rsidRPr="0038755C" w:rsidRDefault="001256DB" w:rsidP="001256DB"/>
    <w:p w:rsidR="001256DB" w:rsidRDefault="001256DB" w:rsidP="001256DB"/>
    <w:p w:rsidR="001256DB" w:rsidRDefault="001256DB" w:rsidP="001256DB">
      <w:pPr>
        <w:pStyle w:val="Heading3"/>
      </w:pPr>
      <w:r>
        <w:t>Intent Overview</w:t>
      </w:r>
    </w:p>
    <w:p w:rsidR="001256DB" w:rsidRDefault="001256DB" w:rsidP="001256DB"/>
    <w:p w:rsidR="001256DB" w:rsidRDefault="001256DB" w:rsidP="001256DB">
      <w:pPr>
        <w:pStyle w:val="Heading4"/>
      </w:pPr>
      <w:r>
        <w:t>School segregation cases baked by intent doctrine now – Plaintiffs have to prove the intent of the law is to discriminate – this makes it impossible to challenge De Facto segregation – locks in structural racism – Only Supreme Court ruling solves - precedent key – successfully reverses the doctrine – Segregation cases are unique and now is key – that’s Holley-Walker</w:t>
      </w:r>
    </w:p>
    <w:p w:rsidR="001256DB" w:rsidRDefault="001256DB" w:rsidP="001256DB">
      <w:pPr>
        <w:pStyle w:val="Heading4"/>
      </w:pPr>
      <w:r>
        <w:t xml:space="preserve">Structural racism must be challenged – treats minority populations as disposable – it must be part of your decision calculus – privileging internal link chains and “magnitude times probability” ensures a locked in status quo that preserves oppression – that’s Kamisugi and Donnely </w:t>
      </w:r>
    </w:p>
    <w:p w:rsidR="001256DB" w:rsidRDefault="001256DB" w:rsidP="001256DB"/>
    <w:p w:rsidR="001256DB" w:rsidRDefault="001256DB" w:rsidP="001256DB">
      <w:pPr>
        <w:pStyle w:val="Heading3"/>
      </w:pPr>
      <w:r>
        <w:t>Intent Add-on – Europe</w:t>
      </w:r>
    </w:p>
    <w:p w:rsidR="001256DB" w:rsidRDefault="001256DB" w:rsidP="001256DB">
      <w:pPr>
        <w:pStyle w:val="Heading4"/>
      </w:pPr>
      <w:r w:rsidRPr="00FD5186">
        <w:t xml:space="preserve">Europe models </w:t>
      </w:r>
      <w:r>
        <w:t>the intent doctrine – reversal key to Roma integration</w:t>
      </w:r>
    </w:p>
    <w:p w:rsidR="001256DB" w:rsidRDefault="001256DB" w:rsidP="001256DB">
      <w:r>
        <w:t xml:space="preserve">Bob </w:t>
      </w:r>
      <w:r w:rsidRPr="00FD5186">
        <w:rPr>
          <w:rStyle w:val="Style13ptBold"/>
        </w:rPr>
        <w:t>Hepple</w:t>
      </w:r>
      <w:r>
        <w:t>, QC, FBA, is Emeritus Master of Clare College, Emeritus Professor of Law in the University of Cambridge, DAVID C. BAUM MEMORIAL LECTURE: THE EUROPEAN LEGACY OF BROWN v. BOARD OF EDUCATION, University of Illinois Law Review,20</w:t>
      </w:r>
      <w:r w:rsidRPr="00FD5186">
        <w:rPr>
          <w:rStyle w:val="Style13ptBold"/>
        </w:rPr>
        <w:t>06</w:t>
      </w:r>
      <w:r>
        <w:t>, Lexis</w:t>
      </w:r>
    </w:p>
    <w:p w:rsidR="001256DB" w:rsidRDefault="001256DB" w:rsidP="001256DB">
      <w:pPr>
        <w:rPr>
          <w:sz w:val="16"/>
        </w:rPr>
      </w:pPr>
      <w:r w:rsidRPr="00FD5186">
        <w:rPr>
          <w:sz w:val="16"/>
        </w:rPr>
        <w:t xml:space="preserve">It is obvious from this brief account that </w:t>
      </w:r>
      <w:r w:rsidRPr="00FD5186">
        <w:rPr>
          <w:rStyle w:val="StyleUnderline"/>
        </w:rPr>
        <w:t xml:space="preserve">American </w:t>
      </w:r>
      <w:r w:rsidRPr="00FD5186">
        <w:rPr>
          <w:rStyle w:val="Emphasis"/>
        </w:rPr>
        <w:t>precedents</w:t>
      </w:r>
      <w:r w:rsidRPr="00FD5186">
        <w:rPr>
          <w:sz w:val="16"/>
        </w:rPr>
        <w:t xml:space="preserve"> and legislation </w:t>
      </w:r>
      <w:r w:rsidRPr="00FD5186">
        <w:rPr>
          <w:rStyle w:val="StyleUnderline"/>
        </w:rPr>
        <w:t xml:space="preserve">have been a </w:t>
      </w:r>
      <w:r w:rsidRPr="00FD5186">
        <w:rPr>
          <w:rStyle w:val="Emphasis"/>
        </w:rPr>
        <w:t>crucial stimulus</w:t>
      </w:r>
      <w:r w:rsidRPr="00FD5186">
        <w:rPr>
          <w:rStyle w:val="StyleUnderline"/>
        </w:rPr>
        <w:t xml:space="preserve"> to legal development in Europe</w:t>
      </w:r>
      <w:r w:rsidRPr="00FD5186">
        <w:rPr>
          <w:sz w:val="16"/>
        </w:rPr>
        <w:t xml:space="preserve">. I now want to show how </w:t>
      </w:r>
      <w:r w:rsidRPr="00FD5186">
        <w:rPr>
          <w:rStyle w:val="StyleUnderline"/>
        </w:rPr>
        <w:t>the borrowed concepts</w:t>
      </w:r>
      <w:r w:rsidRPr="00FD5186">
        <w:rPr>
          <w:sz w:val="16"/>
        </w:rPr>
        <w:t xml:space="preserve"> have been reconstructed, and in some cases transformed, in the European milieu. I shall </w:t>
      </w:r>
      <w:r w:rsidRPr="00FD5186">
        <w:rPr>
          <w:rStyle w:val="StyleUnderline"/>
        </w:rPr>
        <w:t>use</w:t>
      </w:r>
      <w:r w:rsidRPr="00FD5186">
        <w:rPr>
          <w:sz w:val="16"/>
        </w:rPr>
        <w:t xml:space="preserve"> three illustrations: (1) the recognition of unintentional indirect discrimination under the ECHR; (2) </w:t>
      </w:r>
      <w:r w:rsidRPr="00FD5186">
        <w:rPr>
          <w:rStyle w:val="Emphasis"/>
        </w:rPr>
        <w:t>the proof of direct discrimination</w:t>
      </w:r>
      <w:r w:rsidRPr="00FD5186">
        <w:rPr>
          <w:sz w:val="16"/>
        </w:rPr>
        <w:t xml:space="preserve">; and (3) the development of positive duties on public authorities to promote equality of opportunity. 1. Unintentional Disparate Impact/Indirect Discrimination I start with what </w:t>
      </w:r>
      <w:r w:rsidRPr="00FD5186">
        <w:rPr>
          <w:rStyle w:val="StyleUnderline"/>
        </w:rPr>
        <w:t>in the United States is called disparate impact, and in Europe, indirect discrimination. This is now well-recognized in EU</w:t>
      </w:r>
      <w:r w:rsidRPr="00FD5186">
        <w:rPr>
          <w:sz w:val="16"/>
        </w:rPr>
        <w:t xml:space="preserve"> [*612] law, as </w:t>
      </w:r>
      <w:r w:rsidRPr="00FD5186">
        <w:rPr>
          <w:rStyle w:val="StyleUnderline"/>
        </w:rPr>
        <w:t xml:space="preserve">it focuses on the impact or effect of measures against particular groups and not on an intent to harm. </w:t>
      </w:r>
      <w:r w:rsidRPr="00FD5186">
        <w:rPr>
          <w:sz w:val="16"/>
        </w:rPr>
        <w:t xml:space="preserve">However, this concept is still in the process of development by the European Court of Human Rights (the Strasbourg Court) in respect to the ECHR. The issue whether, and to what extent, Article 14 of the ECHR extends to indirect discrimination is central to the highly important Ostrava Schools case, recently declared admissible by the European Court of Human Rights (the Strasbourg Court). n33 The case is different from Brown in that it is concerned not with direct racial segregation by law, but </w:t>
      </w:r>
      <w:r w:rsidRPr="00FD5186">
        <w:rPr>
          <w:rStyle w:val="StyleUnderline"/>
        </w:rPr>
        <w:t>with de facto racial segregation. The applicants are school children who are Czech citizens of the Roma ethnic group</w:t>
      </w:r>
      <w:r w:rsidRPr="00FD5186">
        <w:rPr>
          <w:sz w:val="16"/>
        </w:rPr>
        <w:t xml:space="preserve">. They are assisted by the European Roma Rights Center (ERRC) (of whose Board I am Chair). </w:t>
      </w:r>
      <w:r w:rsidRPr="00FD5186">
        <w:rPr>
          <w:rStyle w:val="StyleUnderline"/>
        </w:rPr>
        <w:t>Voluminous and compelling evidence has been presented showing that they have been wrongly and disproportionately placed in special schools for the mentally handicapped, which offer markedly inferior education and reduced educational and employment opportunities.</w:t>
      </w:r>
      <w:r w:rsidRPr="00FD5186">
        <w:rPr>
          <w:sz w:val="16"/>
        </w:rPr>
        <w:t xml:space="preserve"> According to the Council of Europe's Commissioner for Human Rights, The young members of the Roma/Gypsy community are drastically over-represented in "special" schools and classes for children suffering from slight mental disability. Some figures produced indicate that 70% of all Roma/Gypsy children present in Czech territory are placed in these schools; while children from this community make up less than 5% of primary age pupils; they reportedly form 50% of the special school enrolment. n34 In 2000, a Czech Government representative conceded to the UN Committee on the Elimination of all Forms of Racial Discrimination (CERD) that "less than 3% of Czech pupils attended special schools, although the majority of Roma children did." n35 </w:t>
      </w:r>
      <w:r w:rsidRPr="00FD5186">
        <w:rPr>
          <w:rStyle w:val="StyleUnderline"/>
        </w:rPr>
        <w:t>The "serious question of fact and of law" that the Strasbourg Court has agreed to consider is whether Roma children have been victims of racial discrimination in the enjoyment of their right to education</w:t>
      </w:r>
      <w:r w:rsidRPr="00FD5186">
        <w:rPr>
          <w:sz w:val="16"/>
        </w:rPr>
        <w:t xml:space="preserve"> (Article 14 read with Article 2 of Protocol 1). n36 </w:t>
      </w:r>
      <w:r w:rsidRPr="00FD5186">
        <w:rPr>
          <w:rStyle w:val="StyleUnderline"/>
        </w:rPr>
        <w:t xml:space="preserve">This raises several complex problems that have tested equal protection jurisprudence and the power of the courts to remove </w:t>
      </w:r>
      <w:r w:rsidRPr="00FD5186">
        <w:rPr>
          <w:rStyle w:val="Emphasis"/>
        </w:rPr>
        <w:t>de facto segregation</w:t>
      </w:r>
      <w:r w:rsidRPr="00FD5186">
        <w:rPr>
          <w:rStyle w:val="StyleUnderline"/>
        </w:rPr>
        <w:t xml:space="preserve"> in the United States</w:t>
      </w:r>
      <w:r w:rsidRPr="00FD5186">
        <w:rPr>
          <w:sz w:val="16"/>
        </w:rPr>
        <w:t xml:space="preserve">. As is well-known, in Washington v. Davis </w:t>
      </w:r>
      <w:r w:rsidRPr="00FD5186">
        <w:rPr>
          <w:rStyle w:val="StyleUnderline"/>
        </w:rPr>
        <w:t>the Supreme Court held that, under the equal protection clause as distinct from Title VII of the Civil Rights</w:t>
      </w:r>
      <w:r w:rsidRPr="00FD5186">
        <w:rPr>
          <w:sz w:val="16"/>
        </w:rPr>
        <w:t xml:space="preserve"> [*613] </w:t>
      </w:r>
      <w:r w:rsidRPr="00FD5186">
        <w:rPr>
          <w:rStyle w:val="StyleUnderline"/>
        </w:rPr>
        <w:t xml:space="preserve">Act, a racially discriminatory </w:t>
      </w:r>
      <w:r w:rsidRPr="00FD5186">
        <w:rPr>
          <w:rStyle w:val="Emphasis"/>
        </w:rPr>
        <w:t>purpose</w:t>
      </w:r>
      <w:r w:rsidRPr="00FD5186">
        <w:rPr>
          <w:rStyle w:val="StyleUnderline"/>
        </w:rPr>
        <w:t xml:space="preserve"> is required</w:t>
      </w:r>
      <w:r w:rsidRPr="00FD5186">
        <w:rPr>
          <w:sz w:val="16"/>
        </w:rPr>
        <w:t xml:space="preserve">. n37 </w:t>
      </w:r>
      <w:r w:rsidRPr="00FD5186">
        <w:rPr>
          <w:rStyle w:val="StyleUnderline"/>
        </w:rPr>
        <w:t>This narrow approach to the concept of discrimination is based principally on the view that de facto segregation which is not the result of state action is beyond the reach of the equal protection clause</w:t>
      </w:r>
      <w:r w:rsidRPr="00FD5186">
        <w:rPr>
          <w:sz w:val="16"/>
        </w:rPr>
        <w:t xml:space="preserve">. In the Ostrava Schools case, the applicants seek to go beyond the American precedents by saying that Roma children have been unjustifiably differently treated from non-Romani children in the exercise of their substantive Convention right to effective education. </w:t>
      </w:r>
      <w:r w:rsidRPr="00FD5186">
        <w:rPr>
          <w:rStyle w:val="StyleUnderline"/>
        </w:rPr>
        <w:t>Their claim is in essence one of indirect discrimination. Although the Czech laws on special schools are neutral on their face, these laws were operated in a way that had a disproportionate impact on Roma children</w:t>
      </w:r>
      <w:r w:rsidRPr="00FD5186">
        <w:rPr>
          <w:sz w:val="16"/>
        </w:rPr>
        <w:t xml:space="preserve">, as they are twenty-seven times more likely to be placed in such schools than non-Romani children. </w:t>
      </w:r>
      <w:r w:rsidRPr="00FD5186">
        <w:rPr>
          <w:rStyle w:val="StyleUnderline"/>
        </w:rPr>
        <w:t>The applicants claim that this is prima facie discrimination which the Czech Government must justify. The Czech Court, while acknowledging the persuasiveness of the applicants' arguments in this respect, found against them on a technicality.</w:t>
      </w:r>
      <w:r w:rsidRPr="00FD5186">
        <w:rPr>
          <w:sz w:val="16"/>
        </w:rPr>
        <w:t xml:space="preserve"> n38</w:t>
      </w:r>
    </w:p>
    <w:p w:rsidR="001256DB" w:rsidRDefault="001256DB" w:rsidP="001256DB">
      <w:pPr>
        <w:rPr>
          <w:sz w:val="16"/>
        </w:rPr>
      </w:pPr>
    </w:p>
    <w:p w:rsidR="001256DB" w:rsidRDefault="001256DB" w:rsidP="001256DB">
      <w:pPr>
        <w:pStyle w:val="Heading4"/>
      </w:pPr>
      <w:r>
        <w:t>Lack of integration causes Balkin ethnic conflict</w:t>
      </w:r>
    </w:p>
    <w:p w:rsidR="001256DB" w:rsidRDefault="001256DB" w:rsidP="001256DB">
      <w:r w:rsidRPr="00FD5186">
        <w:rPr>
          <w:rStyle w:val="Style13ptBold"/>
        </w:rPr>
        <w:t>ERRC</w:t>
      </w:r>
      <w:r>
        <w:t>, European Roma Rights Center, “Declaration of the participants in the Balkan Roma conference for peace and security”, July 19</w:t>
      </w:r>
      <w:r w:rsidRPr="00FD5186">
        <w:rPr>
          <w:rStyle w:val="Style13ptBold"/>
        </w:rPr>
        <w:t>99</w:t>
      </w:r>
      <w:r>
        <w:t>, http://www.errc.org/article/declaration-of-the-participants-in-the-balkan-roma-conference-for-peace-and-security/817</w:t>
      </w:r>
    </w:p>
    <w:p w:rsidR="001256DB" w:rsidRDefault="001256DB" w:rsidP="001256DB">
      <w:pPr>
        <w:rPr>
          <w:sz w:val="16"/>
        </w:rPr>
      </w:pPr>
      <w:r w:rsidRPr="00FD5186">
        <w:rPr>
          <w:sz w:val="16"/>
        </w:rPr>
        <w:t xml:space="preserve">The Conference agreed that </w:t>
      </w:r>
      <w:r w:rsidRPr="00FD5186">
        <w:rPr>
          <w:rStyle w:val="StyleUnderline"/>
        </w:rPr>
        <w:t xml:space="preserve">the policy of prevention of further ethnic conflicts in the </w:t>
      </w:r>
      <w:r w:rsidRPr="00FD5186">
        <w:rPr>
          <w:rStyle w:val="Emphasis"/>
        </w:rPr>
        <w:t>highly precarious ethnic situation</w:t>
      </w:r>
      <w:r w:rsidRPr="00FD5186">
        <w:rPr>
          <w:rStyle w:val="StyleUnderline"/>
        </w:rPr>
        <w:t xml:space="preserve"> in the Balkans cannot be effective without addressing the major problems affecting the Balkan Roma. Major problems include</w:t>
      </w:r>
      <w:r w:rsidRPr="00FD5186">
        <w:rPr>
          <w:sz w:val="16"/>
        </w:rPr>
        <w:t xml:space="preserve">: </w:t>
      </w:r>
      <w:r w:rsidRPr="00FD5186">
        <w:rPr>
          <w:rStyle w:val="Emphasis"/>
        </w:rPr>
        <w:t>lack of opportunities for Roma</w:t>
      </w:r>
      <w:r w:rsidRPr="00FD5186">
        <w:rPr>
          <w:sz w:val="16"/>
        </w:rPr>
        <w:t xml:space="preserve"> to have a say in formulating national policies pertaining to Roma themselves and </w:t>
      </w:r>
      <w:r w:rsidRPr="00FD5186">
        <w:rPr>
          <w:rStyle w:val="Emphasis"/>
        </w:rPr>
        <w:t>to participate in the public life of the Balkan states</w:t>
      </w:r>
      <w:r w:rsidRPr="00FD5186">
        <w:rPr>
          <w:sz w:val="16"/>
        </w:rPr>
        <w:t xml:space="preserve">; </w:t>
      </w:r>
      <w:r w:rsidRPr="00FD5186">
        <w:rPr>
          <w:rStyle w:val="Emphasis"/>
        </w:rPr>
        <w:t>discriminatory treatment</w:t>
      </w:r>
      <w:r w:rsidRPr="00FD5186">
        <w:rPr>
          <w:sz w:val="16"/>
        </w:rPr>
        <w:t xml:space="preserve"> of Roma at all levels of the state administration and the judiciary; </w:t>
      </w:r>
      <w:r w:rsidRPr="00FD5186">
        <w:rPr>
          <w:rStyle w:val="Emphasis"/>
        </w:rPr>
        <w:t>racist violence; and high levels of prejudice</w:t>
      </w:r>
      <w:r w:rsidRPr="00FD5186">
        <w:rPr>
          <w:sz w:val="16"/>
        </w:rPr>
        <w:t xml:space="preserve"> and exclusion from the macro-society. In their discussion of the recommendations to international organisations, </w:t>
      </w:r>
      <w:r w:rsidRPr="00FD5186">
        <w:rPr>
          <w:rStyle w:val="StyleUnderline"/>
        </w:rPr>
        <w:t>the participants recalled the Balkan wars that led to the break-up of the former Yugoslavia, and highlighted the inadequate consideration of the plight of Roma by the international community in the post-war reconstruction period.</w:t>
      </w:r>
      <w:r w:rsidRPr="00FD5186">
        <w:rPr>
          <w:sz w:val="16"/>
        </w:rPr>
        <w:t xml:space="preserve"> In its final declaration, </w:t>
      </w:r>
      <w:r w:rsidRPr="00FD5186">
        <w:rPr>
          <w:rStyle w:val="StyleUnderline"/>
        </w:rPr>
        <w:t>the Conference insisted</w:t>
      </w:r>
      <w:r w:rsidRPr="00FD5186">
        <w:rPr>
          <w:sz w:val="16"/>
        </w:rPr>
        <w:t xml:space="preserve"> that there should be strong guarantees for the safe return of Romani refugees to Kosovo, while Roma who have well-founded fear of persecution in their homeland should be given the opportunity to seek asylum outside the Federal Republic of Yugoslavia (FRY). </w:t>
      </w:r>
      <w:r w:rsidRPr="00FD5186">
        <w:rPr>
          <w:rStyle w:val="StyleUnderline"/>
        </w:rPr>
        <w:t xml:space="preserve">Roma should be included without discrimination in the action plans for the reconstruction of the democratic institutions </w:t>
      </w:r>
      <w:r w:rsidRPr="00FD5186">
        <w:rPr>
          <w:sz w:val="16"/>
        </w:rPr>
        <w:t>and the infrastructure in Yugoslavia; Roma should be recognised as a nationality within the FRY; there should be reconciliation programmes to promote ethnic tolerance in FRY; Romani organisations in Kosovo, Serbia and the rest of the Balkan region should be actively involved in the preparation and implementation by the states of policies and programmes affecting the Romani communities; the Balkan states should provide adequate mechanisms for effective participation of the Roma in the political and social processes in their respective countries and should pursue by all appropriate means policies of prevention of discrimination and racism against Roma and encourage inter-ethnic accord on the Balkans.</w:t>
      </w:r>
    </w:p>
    <w:p w:rsidR="001256DB" w:rsidRDefault="001256DB" w:rsidP="001256DB">
      <w:pPr>
        <w:rPr>
          <w:sz w:val="16"/>
        </w:rPr>
      </w:pPr>
    </w:p>
    <w:p w:rsidR="001256DB" w:rsidRDefault="001256DB" w:rsidP="001256DB">
      <w:pPr>
        <w:pStyle w:val="Heading4"/>
      </w:pPr>
      <w:r>
        <w:t>Goes nuclear</w:t>
      </w:r>
    </w:p>
    <w:p w:rsidR="001256DB" w:rsidRDefault="001256DB" w:rsidP="001256DB">
      <w:pPr>
        <w:keepNext/>
        <w:widowControl w:val="0"/>
        <w:spacing w:after="240"/>
        <w:rPr>
          <w:color w:val="000000"/>
          <w:kern w:val="28"/>
          <w:sz w:val="14"/>
        </w:rPr>
      </w:pPr>
      <w:r>
        <w:rPr>
          <w:b/>
          <w:color w:val="000000"/>
          <w:kern w:val="28"/>
          <w:sz w:val="24"/>
        </w:rPr>
        <w:t>Gaur 6</w:t>
      </w:r>
      <w:r>
        <w:rPr>
          <w:color w:val="000000"/>
          <w:kern w:val="28"/>
          <w:sz w:val="24"/>
        </w:rPr>
        <w:t xml:space="preserve"> [</w:t>
      </w:r>
      <w:r>
        <w:rPr>
          <w:color w:val="000000"/>
          <w:kern w:val="28"/>
          <w:sz w:val="16"/>
        </w:rPr>
        <w:t xml:space="preserve">Kalki, World Renowned Philosopher, “Nuclear Weapons Doctrine,” </w:t>
      </w:r>
      <w:hyperlink r:id="rId47" w:history="1">
        <w:r>
          <w:rPr>
            <w:color w:val="000000"/>
            <w:kern w:val="28"/>
            <w:sz w:val="16"/>
          </w:rPr>
          <w:t>http://kalkigaur.googlepages.com/66</w:t>
        </w:r>
      </w:hyperlink>
      <w:r>
        <w:rPr>
          <w:color w:val="000000"/>
          <w:kern w:val="28"/>
          <w:sz w:val="16"/>
        </w:rPr>
        <w:t xml:space="preserve">] </w:t>
      </w:r>
    </w:p>
    <w:p w:rsidR="001256DB" w:rsidRPr="00FD5186" w:rsidRDefault="001256DB" w:rsidP="001256DB">
      <w:pPr>
        <w:rPr>
          <w:rStyle w:val="Emphasis"/>
        </w:rPr>
      </w:pPr>
      <w:r w:rsidRPr="00FD5186">
        <w:t xml:space="preserve">Three important </w:t>
      </w:r>
      <w:r w:rsidRPr="00FD5186">
        <w:rPr>
          <w:rStyle w:val="StyleUnderline"/>
        </w:rPr>
        <w:t>areas, which could ignite the Third World War, are in Kosovo</w:t>
      </w:r>
      <w:r w:rsidRPr="00FD5186">
        <w:t xml:space="preserve">, Australia, and Saudi Arabia. Firstly, The NATO's barbaric bombardment of civilian industrial infrastructure of Yugoslavia is a form of War of Religions between Catholic and Orthodox Christianity. </w:t>
      </w:r>
      <w:r w:rsidRPr="00FD5186">
        <w:rPr>
          <w:rStyle w:val="StyleUnderline"/>
        </w:rPr>
        <w:t>NATO's operations in Kosovo, and</w:t>
      </w:r>
      <w:r w:rsidRPr="00FD5186">
        <w:t xml:space="preserve"> subsequent rise of Vladimir V. </w:t>
      </w:r>
      <w:r w:rsidRPr="00FD5186">
        <w:rPr>
          <w:rStyle w:val="StyleUnderline"/>
        </w:rPr>
        <w:t>Putin</w:t>
      </w:r>
      <w:r w:rsidRPr="00FD5186">
        <w:t xml:space="preserve"> as the next President of Russia </w:t>
      </w:r>
      <w:r w:rsidRPr="00FD5186">
        <w:rPr>
          <w:rStyle w:val="Emphasis"/>
        </w:rPr>
        <w:t>guarantees that the third World War would take place on European continent</w:t>
      </w:r>
      <w:r w:rsidRPr="00FD5186">
        <w:t xml:space="preserve">. </w:t>
      </w:r>
      <w:r w:rsidRPr="00FD5186">
        <w:rPr>
          <w:rStyle w:val="StyleUnderline"/>
        </w:rPr>
        <w:t>Western Europe would again witness the total destruction of industrial infrastructure in the next World War. The destruction of Western industrial infrastructure shall reestablish the preponderance of the United States and Russia in European affairs</w:t>
      </w:r>
      <w:r w:rsidRPr="00FD5186">
        <w:t xml:space="preserve">. </w:t>
      </w:r>
      <w:r w:rsidRPr="00FD5186">
        <w:rPr>
          <w:rStyle w:val="Emphasis"/>
        </w:rPr>
        <w:t>Next Balkan War would destroy European Union.</w:t>
      </w:r>
    </w:p>
    <w:p w:rsidR="001256DB" w:rsidRDefault="001256DB" w:rsidP="001256DB"/>
    <w:p w:rsidR="001256DB" w:rsidRDefault="001256DB" w:rsidP="001256DB">
      <w:pPr>
        <w:pStyle w:val="Heading3"/>
      </w:pPr>
      <w:r>
        <w:t>Intent Add-On – Democracy</w:t>
      </w:r>
    </w:p>
    <w:p w:rsidR="001256DB" w:rsidRDefault="001256DB" w:rsidP="001256DB">
      <w:pPr>
        <w:pStyle w:val="Heading4"/>
      </w:pPr>
      <w:r>
        <w:t>Court ruling key to reverse voting right discrimination</w:t>
      </w:r>
    </w:p>
    <w:p w:rsidR="001256DB" w:rsidRPr="000E4678" w:rsidRDefault="001256DB" w:rsidP="001256DB">
      <w:r>
        <w:t xml:space="preserve">The Honorable Nathaniel R. </w:t>
      </w:r>
      <w:r w:rsidRPr="000E4678">
        <w:rPr>
          <w:rStyle w:val="Style13ptBold"/>
        </w:rPr>
        <w:t>Jones</w:t>
      </w:r>
      <w:r>
        <w:t>, Circuit Judge, United States Court of Appeals for the Sixth Circuit, Cincinnati, Ohio, “THE SISYPHEAN IMPACT ON HOUSTONIAN JURISPRUDENCE”, University of Cincinnati Law Review, Winter 20</w:t>
      </w:r>
      <w:r w:rsidRPr="000E4678">
        <w:rPr>
          <w:rStyle w:val="Style13ptBold"/>
        </w:rPr>
        <w:t>01</w:t>
      </w:r>
      <w:r>
        <w:t>, Lexis,</w:t>
      </w:r>
    </w:p>
    <w:p w:rsidR="001256DB" w:rsidRPr="000E4678" w:rsidRDefault="001256DB" w:rsidP="001256DB">
      <w:pPr>
        <w:rPr>
          <w:rStyle w:val="StyleUnderline"/>
        </w:rPr>
      </w:pPr>
      <w:r w:rsidRPr="000E4678">
        <w:rPr>
          <w:sz w:val="16"/>
        </w:rPr>
        <w:t xml:space="preserve">The decision was hailed as a pivotal development in the battle against northern urban school segregation, as it indicated a possible formula for breaking the back of northern school segregation. After the decision was affirmed by the Sixth Circuit Court of Appeals, the case went to the United States Supreme Court where the district court and the Sixth Circuit decisions were upheld by the Supreme Court, 5-4, with respect to the Detroit-only violation. However, the portion of the holding dealing with the propriety of a metropolitan-wide remedy was reversed. </w:t>
      </w:r>
      <w:r w:rsidRPr="000E4678">
        <w:rPr>
          <w:rStyle w:val="StyleUnderline"/>
        </w:rPr>
        <w:t xml:space="preserve">The Supreme Court rejected the vast amount of evidence in the record which demonstrated that </w:t>
      </w:r>
      <w:r w:rsidRPr="000E4678">
        <w:rPr>
          <w:sz w:val="16"/>
        </w:rPr>
        <w:t xml:space="preserve">the State of </w:t>
      </w:r>
      <w:r w:rsidRPr="000E4678">
        <w:rPr>
          <w:rStyle w:val="StyleUnderline"/>
        </w:rPr>
        <w:t>Michigan</w:t>
      </w:r>
      <w:r w:rsidRPr="000E4678">
        <w:rPr>
          <w:sz w:val="16"/>
        </w:rPr>
        <w:t xml:space="preserve"> and the Detroit school board </w:t>
      </w:r>
      <w:r w:rsidRPr="000E4678">
        <w:rPr>
          <w:rStyle w:val="StyleUnderline"/>
        </w:rPr>
        <w:t>had deliberately created and perpetuated public school segregation on a massive scale</w:t>
      </w:r>
      <w:r w:rsidRPr="000E4678">
        <w:rPr>
          <w:sz w:val="16"/>
        </w:rPr>
        <w:t xml:space="preserve">. Justice Potter Stewart, who provided the crucial fifth vote, outlined the circumstances that would have led him to an approval of an interdistrict remedy. Despite voluminous evidence to the contrary, Justice Stewart, characterized the segregation of black  [*445]  children within Detroit as caused by "unknown and perhaps unknowable factors." n33 In any case, one would have thought that the clear constitutional principle articulated in </w:t>
      </w:r>
      <w:r w:rsidRPr="000E4678">
        <w:rPr>
          <w:rStyle w:val="StyleUnderline"/>
        </w:rPr>
        <w:t>Brown and Swann would have required the invocation of remedial powers of the federal courts as was done in the South.</w:t>
      </w:r>
      <w:r w:rsidRPr="000E4678">
        <w:rPr>
          <w:sz w:val="16"/>
        </w:rPr>
        <w:t xml:space="preserve"> </w:t>
      </w:r>
      <w:r w:rsidRPr="000E4678">
        <w:rPr>
          <w:rStyle w:val="Emphasis"/>
        </w:rPr>
        <w:t xml:space="preserve">It was near futile to try and make sense of the majority holding </w:t>
      </w:r>
      <w:r w:rsidRPr="000E4678">
        <w:rPr>
          <w:rStyle w:val="StyleUnderline"/>
        </w:rPr>
        <w:t xml:space="preserve">on the substantial question of segregation but nullifying its remedy, without taking into account that the Court departed from precedent and avoided logic and reason. To limit the remedial power of the district court, after it had already found violations of the Constitution, was </w:t>
      </w:r>
      <w:r w:rsidRPr="000E4678">
        <w:rPr>
          <w:sz w:val="16"/>
        </w:rPr>
        <w:t xml:space="preserve">as a dissenting Justice Marshall complained, </w:t>
      </w:r>
      <w:r w:rsidRPr="000E4678">
        <w:rPr>
          <w:rStyle w:val="StyleUnderline"/>
        </w:rPr>
        <w:t>simply to elevate political concerns over those of the Constitution</w:t>
      </w:r>
      <w:r w:rsidRPr="000E4678">
        <w:rPr>
          <w:sz w:val="16"/>
        </w:rPr>
        <w:t xml:space="preserve">. He put it this way: "[t]oday's holding, I fear, is more a reflection of a perceived public mood that we have gone far enough in enforcing the Constitution's guarantee of equal justice than it is the product of neutral principles of law." n34 </w:t>
      </w:r>
      <w:r w:rsidRPr="000E4678">
        <w:rPr>
          <w:rStyle w:val="StyleUnderline"/>
        </w:rPr>
        <w:t xml:space="preserve">The "public mood" that drove this decision collides with constitutional principles relating to the limitation on majorities to </w:t>
      </w:r>
      <w:r w:rsidRPr="000E4678">
        <w:rPr>
          <w:rStyle w:val="Emphasis"/>
        </w:rPr>
        <w:t>override constitutional rights</w:t>
      </w:r>
      <w:r w:rsidRPr="000E4678">
        <w:rPr>
          <w:sz w:val="16"/>
        </w:rPr>
        <w:t>. That principle had earlier been eloquently stated in a slightly different context by Justice Robert Jackson in West Virginia v. Barnette: "[t]he very purpose of a Bill of Rights was to withdraw certain subjects from the vicissitudes of political controversy, to place them beyond the reach of majorities and officials and to establish them as legal principles to be applied by the courts." n35 As this case demonstrates, the surest means of ensuring that the Sisyphean rock will continue to roll down the hill is to subject civil rights remedies that are rooted in the Constitution to the whim of public opinion and the "vicissitudes of political controversy." It is an invasion of those "certain subjects" withdrawn from "political controversy," with the result of exposing minorities to majoritarian biases. Moreover</w:t>
      </w:r>
      <w:r w:rsidRPr="000E4678">
        <w:rPr>
          <w:rStyle w:val="StyleUnderline"/>
        </w:rPr>
        <w:t>, it frustrates the extension of equal protection guaranteed by the Fourteenth Amendment.</w:t>
      </w:r>
      <w:r>
        <w:rPr>
          <w:rStyle w:val="StyleUnderline"/>
        </w:rPr>
        <w:t xml:space="preserve"> </w:t>
      </w:r>
      <w:r w:rsidRPr="000E4678">
        <w:rPr>
          <w:sz w:val="16"/>
        </w:rPr>
        <w:t xml:space="preserve">Many commentators at the time failed to appreciate that </w:t>
      </w:r>
      <w:r w:rsidRPr="000E4678">
        <w:rPr>
          <w:rStyle w:val="StyleUnderline"/>
        </w:rPr>
        <w:t>the court's curtailment of remedies in the area of desegregation would begin a long slide down the path of curtailing remedies in other important areas.</w:t>
      </w:r>
      <w:r w:rsidRPr="000E4678">
        <w:rPr>
          <w:sz w:val="16"/>
        </w:rPr>
        <w:t xml:space="preserve"> </w:t>
      </w:r>
      <w:r w:rsidRPr="000E4678">
        <w:rPr>
          <w:rStyle w:val="StyleUnderline"/>
        </w:rPr>
        <w:t>The venom infecting public discourse on transportation or "busing" would soon spill over into such affirmative action matters as employment, college admissions, and contract set asides, often mischievously labeled as quotas, and voting rights,</w:t>
      </w:r>
      <w:r w:rsidRPr="000E4678">
        <w:rPr>
          <w:sz w:val="16"/>
        </w:rPr>
        <w:t xml:space="preserve"> including legislative reapportionment. </w:t>
      </w:r>
      <w:r w:rsidRPr="000E4678">
        <w:rPr>
          <w:rStyle w:val="StyleUnderline"/>
        </w:rPr>
        <w:t>This spill over illustrates the seamlessness of racial remedies and the resultant harm when the unraveling begins</w:t>
      </w:r>
      <w:r w:rsidRPr="000E4678">
        <w:rPr>
          <w:sz w:val="16"/>
        </w:rPr>
        <w:t xml:space="preserve">. </w:t>
      </w:r>
      <w:r w:rsidRPr="000E4678">
        <w:rPr>
          <w:rStyle w:val="StyleUnderline"/>
        </w:rPr>
        <w:t>As civil</w:t>
      </w:r>
      <w:r w:rsidRPr="000E4678">
        <w:rPr>
          <w:sz w:val="16"/>
        </w:rPr>
        <w:t xml:space="preserve"> [*446] </w:t>
      </w:r>
      <w:r w:rsidRPr="000E4678">
        <w:rPr>
          <w:rStyle w:val="StyleUnderline"/>
        </w:rPr>
        <w:t>rights advocates strenuously argued at the time, backing away from the strong federal enforcement of the constitutional mandate of Brown, would ultimately threaten the gains that had been achieved in these other areas. A review of the current and evolving Supreme Court precedents bear out their concerns.</w:t>
      </w:r>
    </w:p>
    <w:p w:rsidR="001256DB" w:rsidRDefault="001256DB" w:rsidP="001256DB"/>
    <w:p w:rsidR="001256DB" w:rsidRDefault="001256DB" w:rsidP="001256DB">
      <w:pPr>
        <w:pStyle w:val="Heading4"/>
      </w:pPr>
      <w:r>
        <w:t>Key to legitimacy and democracy – turns the NB</w:t>
      </w:r>
    </w:p>
    <w:p w:rsidR="001256DB" w:rsidRDefault="001256DB" w:rsidP="001256DB">
      <w:r>
        <w:t xml:space="preserve">Rick </w:t>
      </w:r>
      <w:r w:rsidRPr="00D541D3">
        <w:rPr>
          <w:rStyle w:val="Style13ptBold"/>
        </w:rPr>
        <w:t>Lines</w:t>
      </w:r>
      <w:r>
        <w:t xml:space="preserve"> is executive director of the Irish Penal Reform Trust, “Prison voting essential to any democracy”, April 19</w:t>
      </w:r>
      <w:r w:rsidRPr="00D541D3">
        <w:rPr>
          <w:vertAlign w:val="superscript"/>
        </w:rPr>
        <w:t>th</w:t>
      </w:r>
      <w:r>
        <w:t xml:space="preserve"> 20</w:t>
      </w:r>
      <w:r w:rsidRPr="00D541D3">
        <w:rPr>
          <w:rStyle w:val="Style13ptBold"/>
        </w:rPr>
        <w:t>04</w:t>
      </w:r>
      <w:r>
        <w:t>, https://www.irishtimes.com/opinion/prison-voting-essential-to-any-democracy-1.1308705</w:t>
      </w:r>
    </w:p>
    <w:p w:rsidR="001256DB" w:rsidRDefault="001256DB" w:rsidP="001256DB">
      <w:r>
        <w:t>Mr McDowell says he will consult the Attorney General and the Minister for the Environment, Heritage and Local Government on the implications of the court's judgment. They should act quickly and democratically to ensure that provisions are in place to enable imprisoned citizens to exercise their right to vote on June 11th. As stated by the Canadian Supreme Court, and cited in the European Court's ruling: "The legitimacy of the law and the obligation to obey the law flow directly from the right of every citizen to vote." Permitting "elected representatives to disenfranchise a segment of the population finds no place in a democracy built upon principles of inclusiveness, equality, and citizen participation," it added. Ensuring imprisoned citizens can exercise their right to vote is no threat to democracy. It is in fact essential to democracy.</w:t>
      </w:r>
    </w:p>
    <w:p w:rsidR="001256DB" w:rsidRDefault="001256DB" w:rsidP="001256DB"/>
    <w:p w:rsidR="001256DB" w:rsidRDefault="001256DB" w:rsidP="001256DB">
      <w:pPr>
        <w:pStyle w:val="Heading4"/>
      </w:pPr>
      <w:r>
        <w:t>Democracy promotion solves war, economic growth, and raises standards of living globally</w:t>
      </w:r>
    </w:p>
    <w:p w:rsidR="001256DB" w:rsidRPr="00A34AC2" w:rsidRDefault="001256DB" w:rsidP="001256DB">
      <w:r>
        <w:rPr>
          <w:rStyle w:val="Style13ptBold"/>
        </w:rPr>
        <w:t>Diamond 2015</w:t>
      </w:r>
      <w:r>
        <w:rPr>
          <w:rStyle w:val="Style13ptBold"/>
          <w:b w:val="0"/>
        </w:rPr>
        <w:t xml:space="preserve"> </w:t>
      </w:r>
      <w:r w:rsidRPr="001D205B">
        <w:rPr>
          <w:rStyle w:val="Style13ptBold"/>
          <w:b w:val="0"/>
        </w:rPr>
        <w:t>Senior Fellow at the Hoover Institution</w:t>
      </w:r>
      <w:r>
        <w:rPr>
          <w:rStyle w:val="Style13ptBold"/>
          <w:b w:val="0"/>
        </w:rPr>
        <w:t xml:space="preserve"> and </w:t>
      </w:r>
      <w:r w:rsidRPr="001D205B">
        <w:rPr>
          <w:rStyle w:val="Style13ptBold"/>
          <w:b w:val="0"/>
        </w:rPr>
        <w:t>the Freeman</w:t>
      </w:r>
      <w:r>
        <w:rPr>
          <w:rStyle w:val="Style13ptBold"/>
          <w:b w:val="0"/>
        </w:rPr>
        <w:t xml:space="preserve"> </w:t>
      </w:r>
      <w:r w:rsidRPr="001D205B">
        <w:rPr>
          <w:rStyle w:val="Style13ptBold"/>
          <w:b w:val="0"/>
        </w:rPr>
        <w:t>Spogli Institute for International Studies at Stanford</w:t>
      </w:r>
      <w:r>
        <w:rPr>
          <w:rStyle w:val="Style13ptBold"/>
          <w:b w:val="0"/>
        </w:rPr>
        <w:t>, PhD in Sociology from Stanford. Diamond, Larry. “</w:t>
      </w:r>
      <w:r w:rsidRPr="00C70BC7">
        <w:rPr>
          <w:rStyle w:val="Style13ptBold"/>
          <w:b w:val="0"/>
        </w:rPr>
        <w:t>Democracy in Decline: How Washington Can Reverse the Tide</w:t>
      </w:r>
      <w:r>
        <w:rPr>
          <w:rStyle w:val="Style13ptBold"/>
          <w:b w:val="0"/>
        </w:rPr>
        <w:t xml:space="preserve">.” </w:t>
      </w:r>
      <w:r>
        <w:rPr>
          <w:rStyle w:val="Style13ptBold"/>
          <w:b w:val="0"/>
          <w:i/>
        </w:rPr>
        <w:t>Foreign Affairs</w:t>
      </w:r>
      <w:r>
        <w:rPr>
          <w:rStyle w:val="Style13ptBold"/>
          <w:b w:val="0"/>
        </w:rPr>
        <w:t xml:space="preserve"> 95.4 (2015): 151-160. </w:t>
      </w:r>
    </w:p>
    <w:p w:rsidR="001256DB" w:rsidRPr="007C7466" w:rsidRDefault="001256DB" w:rsidP="001256DB">
      <w:pPr>
        <w:rPr>
          <w:sz w:val="16"/>
        </w:rPr>
      </w:pPr>
      <w:r w:rsidRPr="00095007">
        <w:rPr>
          <w:sz w:val="16"/>
        </w:rPr>
        <w:t xml:space="preserve">Although </w:t>
      </w:r>
      <w:r w:rsidRPr="00246C00">
        <w:rPr>
          <w:rStyle w:val="StyleUnderline"/>
          <w:highlight w:val="yellow"/>
        </w:rPr>
        <w:t>democracy promotion</w:t>
      </w:r>
      <w:r w:rsidRPr="00095007">
        <w:rPr>
          <w:sz w:val="16"/>
        </w:rPr>
        <w:t xml:space="preserve"> may have fallen out of favor with the U.S. public, such </w:t>
      </w:r>
      <w:r w:rsidRPr="00246C00">
        <w:rPr>
          <w:rStyle w:val="StyleUnderline"/>
          <w:highlight w:val="yellow"/>
        </w:rPr>
        <w:t>efforts</w:t>
      </w:r>
      <w:r w:rsidRPr="00095007">
        <w:rPr>
          <w:sz w:val="16"/>
        </w:rPr>
        <w:t xml:space="preserve"> very much </w:t>
      </w:r>
      <w:r w:rsidRPr="00246C00">
        <w:rPr>
          <w:rStyle w:val="StyleUnderline"/>
          <w:highlight w:val="yellow"/>
        </w:rPr>
        <w:t xml:space="preserve">remain in the national interest. </w:t>
      </w:r>
      <w:r w:rsidRPr="00246C00">
        <w:rPr>
          <w:rStyle w:val="Emphasis"/>
          <w:highlight w:val="yellow"/>
        </w:rPr>
        <w:t>Democracies are less violent</w:t>
      </w:r>
      <w:r w:rsidRPr="00095007">
        <w:rPr>
          <w:sz w:val="16"/>
        </w:rPr>
        <w:t xml:space="preserve"> toward their citizens and more protective of human rights. </w:t>
      </w:r>
      <w:r w:rsidRPr="00246C00">
        <w:rPr>
          <w:rStyle w:val="Emphasis"/>
          <w:highlight w:val="yellow"/>
        </w:rPr>
        <w:t>They do not go to war with one another</w:t>
      </w:r>
      <w:r w:rsidRPr="00095007">
        <w:rPr>
          <w:rStyle w:val="Emphasis"/>
        </w:rPr>
        <w:t>.</w:t>
      </w:r>
      <w:r w:rsidRPr="00095007">
        <w:rPr>
          <w:sz w:val="16"/>
        </w:rPr>
        <w:t xml:space="preserve"> </w:t>
      </w:r>
      <w:r w:rsidRPr="00246C00">
        <w:rPr>
          <w:rStyle w:val="StyleUnderline"/>
          <w:highlight w:val="yellow"/>
        </w:rPr>
        <w:t>They are more likely to develop</w:t>
      </w:r>
      <w:r w:rsidRPr="00095007">
        <w:rPr>
          <w:rStyle w:val="StyleUnderline"/>
        </w:rPr>
        <w:t xml:space="preserve"> market </w:t>
      </w:r>
      <w:r w:rsidRPr="00246C00">
        <w:rPr>
          <w:rStyle w:val="StyleUnderline"/>
          <w:highlight w:val="yellow"/>
        </w:rPr>
        <w:t>economies,</w:t>
      </w:r>
      <w:r w:rsidRPr="00095007">
        <w:rPr>
          <w:rStyle w:val="StyleUnderline"/>
        </w:rPr>
        <w:t xml:space="preserve"> and those economies are</w:t>
      </w:r>
      <w:r>
        <w:rPr>
          <w:rStyle w:val="StyleUnderline"/>
        </w:rPr>
        <w:t xml:space="preserve"> </w:t>
      </w:r>
      <w:r w:rsidRPr="00095007">
        <w:rPr>
          <w:rStyle w:val="StyleUnderline"/>
        </w:rPr>
        <w:t>more likely to be stable and prosperous.</w:t>
      </w:r>
      <w:r w:rsidRPr="00095007">
        <w:rPr>
          <w:sz w:val="16"/>
        </w:rPr>
        <w:t xml:space="preserve"> </w:t>
      </w:r>
      <w:r w:rsidRPr="00246C00">
        <w:rPr>
          <w:rStyle w:val="StyleUnderline"/>
          <w:highlight w:val="yellow"/>
        </w:rPr>
        <w:t>Their citizens enjoy higher life expectancies and lower levels of infant and maternal mortality</w:t>
      </w:r>
      <w:r w:rsidRPr="00095007">
        <w:rPr>
          <w:rStyle w:val="StyleUnderline"/>
        </w:rPr>
        <w:t xml:space="preserve"> than</w:t>
      </w:r>
      <w:r>
        <w:rPr>
          <w:rStyle w:val="StyleUnderline"/>
        </w:rPr>
        <w:t xml:space="preserve"> </w:t>
      </w:r>
      <w:r w:rsidRPr="00095007">
        <w:rPr>
          <w:rStyle w:val="StyleUnderline"/>
        </w:rPr>
        <w:t>people living under other forms of government</w:t>
      </w:r>
      <w:r w:rsidRPr="00246C00">
        <w:rPr>
          <w:rStyle w:val="StyleUnderline"/>
          <w:highlight w:val="yellow"/>
        </w:rPr>
        <w:t>.</w:t>
      </w:r>
      <w:r w:rsidRPr="00246C00">
        <w:rPr>
          <w:sz w:val="16"/>
          <w:highlight w:val="yellow"/>
        </w:rPr>
        <w:t xml:space="preserve"> </w:t>
      </w:r>
      <w:r w:rsidRPr="00246C00">
        <w:rPr>
          <w:rStyle w:val="StyleUnderline"/>
          <w:highlight w:val="yellow"/>
        </w:rPr>
        <w:t>Democracies</w:t>
      </w:r>
      <w:r w:rsidRPr="00095007">
        <w:rPr>
          <w:rStyle w:val="StyleUnderline"/>
        </w:rPr>
        <w:t xml:space="preserve"> also</w:t>
      </w:r>
      <w:r>
        <w:rPr>
          <w:rStyle w:val="StyleUnderline"/>
        </w:rPr>
        <w:t xml:space="preserve"> </w:t>
      </w:r>
      <w:r w:rsidRPr="00246C00">
        <w:rPr>
          <w:rStyle w:val="StyleUnderline"/>
          <w:highlight w:val="yellow"/>
        </w:rPr>
        <w:t>make good allies</w:t>
      </w:r>
      <w:r w:rsidRPr="00095007">
        <w:rPr>
          <w:rStyle w:val="StyleUnderline"/>
        </w:rPr>
        <w:t xml:space="preserve">. </w:t>
      </w:r>
      <w:r w:rsidRPr="00095007">
        <w:rPr>
          <w:sz w:val="16"/>
        </w:rPr>
        <w:t xml:space="preserve">As Michael McFaul, the former U.S. ambassador to Russia, has written, "Not every democracy in the world was or is a close ally of the United States, but </w:t>
      </w:r>
      <w:r w:rsidRPr="00246C00">
        <w:rPr>
          <w:rStyle w:val="Emphasis"/>
          <w:highlight w:val="yellow"/>
        </w:rPr>
        <w:t>no democracy</w:t>
      </w:r>
      <w:r w:rsidRPr="00095007">
        <w:rPr>
          <w:rStyle w:val="Emphasis"/>
        </w:rPr>
        <w:t xml:space="preserve"> in the world </w:t>
      </w:r>
      <w:r w:rsidRPr="00246C00">
        <w:rPr>
          <w:rStyle w:val="Emphasis"/>
          <w:highlight w:val="yellow"/>
        </w:rPr>
        <w:t>has been or is an American enemy</w:t>
      </w:r>
      <w:r w:rsidRPr="00095007">
        <w:rPr>
          <w:rStyle w:val="Emphasis"/>
        </w:rPr>
        <w:t xml:space="preserve">. </w:t>
      </w:r>
      <w:r w:rsidRPr="00095007">
        <w:rPr>
          <w:sz w:val="16"/>
        </w:rPr>
        <w:t xml:space="preserve">And all of America's most enduring allies have been and remain democracies." </w:t>
      </w:r>
      <w:r w:rsidRPr="00246C00">
        <w:rPr>
          <w:rStyle w:val="StyleUnderline"/>
          <w:highlight w:val="yellow"/>
        </w:rPr>
        <w:t>Authoritarian regimes</w:t>
      </w:r>
      <w:r w:rsidRPr="00095007">
        <w:rPr>
          <w:sz w:val="16"/>
        </w:rPr>
        <w:t xml:space="preserve">, by contrast, </w:t>
      </w:r>
      <w:r w:rsidRPr="00246C00">
        <w:rPr>
          <w:rStyle w:val="StyleUnderline"/>
          <w:highlight w:val="yellow"/>
        </w:rPr>
        <w:t>are inherently unstable</w:t>
      </w:r>
      <w:r w:rsidRPr="00095007">
        <w:rPr>
          <w:sz w:val="16"/>
        </w:rPr>
        <w:t>, since they face a central dilemma. If an autocracy is successful-if it produces a wealthy and educated population-that population will construct a civil society that will sooner or later demand political change. But if an autocracy is unsuccessful-if it fails to generate economic growth and raise living standards-it is liable to collapse.</w:t>
      </w:r>
      <w:r>
        <w:rPr>
          <w:sz w:val="16"/>
        </w:rPr>
        <w:t xml:space="preserve"> </w:t>
      </w:r>
    </w:p>
    <w:p w:rsidR="001256DB" w:rsidRPr="0038755C" w:rsidRDefault="001256DB" w:rsidP="001256DB"/>
    <w:p w:rsidR="001256DB" w:rsidRDefault="001256DB" w:rsidP="001256DB">
      <w:pPr>
        <w:pStyle w:val="Heading3"/>
      </w:pPr>
      <w:r>
        <w:t>Extra Intent cards</w:t>
      </w:r>
    </w:p>
    <w:p w:rsidR="001256DB" w:rsidRDefault="001256DB" w:rsidP="001256DB"/>
    <w:p w:rsidR="001256DB" w:rsidRDefault="001256DB" w:rsidP="001256DB">
      <w:pPr>
        <w:pStyle w:val="Heading4"/>
      </w:pPr>
      <w:r>
        <w:t xml:space="preserve">The intent requirement prevents any breakdown of racism  </w:t>
      </w:r>
    </w:p>
    <w:p w:rsidR="001256DB" w:rsidRDefault="001256DB" w:rsidP="001256DB">
      <w:r>
        <w:t xml:space="preserve">Cecilia Zhang </w:t>
      </w:r>
      <w:r w:rsidRPr="009A1984">
        <w:rPr>
          <w:rStyle w:val="Style13ptBold"/>
        </w:rPr>
        <w:t>Stibe</w:t>
      </w:r>
      <w:r>
        <w:t>, graduated cum laude from Boston College Law School in 2005., “Discriminatory Intent Requirement: The "Separate but Equal" Doctrine of the Twenty-first Century?-A Critical Examination of Felon Disenfranchisement Laws and Related Government Practices in the United States”, 20</w:t>
      </w:r>
      <w:r w:rsidRPr="009A1984">
        <w:rPr>
          <w:rStyle w:val="Style13ptBold"/>
        </w:rPr>
        <w:t>11</w:t>
      </w:r>
      <w:r>
        <w:t xml:space="preserve">, http://blogs.gonzaga.edu/gulawreview/files/2011/02/Stiber.pdf </w:t>
      </w:r>
    </w:p>
    <w:p w:rsidR="001256DB" w:rsidRPr="009A1984" w:rsidRDefault="001256DB" w:rsidP="001256DB">
      <w:pPr>
        <w:rPr>
          <w:sz w:val="16"/>
        </w:rPr>
      </w:pPr>
      <w:r w:rsidRPr="009A1984">
        <w:rPr>
          <w:rStyle w:val="StyleUnderline"/>
        </w:rPr>
        <w:t>The judicial insistence on</w:t>
      </w:r>
      <w:r w:rsidRPr="009A1984">
        <w:rPr>
          <w:sz w:val="16"/>
        </w:rPr>
        <w:t xml:space="preserve"> proof of discriminatory </w:t>
      </w:r>
      <w:r w:rsidRPr="009A1984">
        <w:rPr>
          <w:rStyle w:val="StyleUnderline"/>
        </w:rPr>
        <w:t>intent</w:t>
      </w:r>
      <w:r w:rsidRPr="009A1984">
        <w:rPr>
          <w:sz w:val="16"/>
        </w:rPr>
        <w:t xml:space="preserve"> </w:t>
      </w:r>
      <w:r w:rsidRPr="009A1984">
        <w:rPr>
          <w:rStyle w:val="Emphasis"/>
        </w:rPr>
        <w:t>reinforces</w:t>
      </w:r>
      <w:r w:rsidRPr="009A1984">
        <w:rPr>
          <w:sz w:val="16"/>
        </w:rPr>
        <w:t xml:space="preserve"> this artificial understanding of </w:t>
      </w:r>
      <w:r w:rsidRPr="009A1984">
        <w:rPr>
          <w:rStyle w:val="Emphasis"/>
        </w:rPr>
        <w:t>racism in America</w:t>
      </w:r>
      <w:r w:rsidRPr="009A1984">
        <w:rPr>
          <w:sz w:val="16"/>
        </w:rPr>
        <w:t xml:space="preserve">.243 </w:t>
      </w:r>
      <w:r w:rsidRPr="009A1984">
        <w:rPr>
          <w:rStyle w:val="StyleUnderline"/>
        </w:rPr>
        <w:t>By requiring plaintiffs who challenge</w:t>
      </w:r>
      <w:r w:rsidRPr="009A1984">
        <w:rPr>
          <w:sz w:val="16"/>
        </w:rPr>
        <w:t xml:space="preserve"> facially neutral </w:t>
      </w:r>
      <w:r w:rsidRPr="009A1984">
        <w:rPr>
          <w:rStyle w:val="StyleUnderline"/>
        </w:rPr>
        <w:t>laws to introduce evidence from</w:t>
      </w:r>
      <w:r w:rsidRPr="009A1984">
        <w:rPr>
          <w:sz w:val="16"/>
        </w:rPr>
        <w:t xml:space="preserve"> a non-tangible medium, namely </w:t>
      </w:r>
      <w:r w:rsidRPr="009A1984">
        <w:rPr>
          <w:rStyle w:val="StyleUnderline"/>
        </w:rPr>
        <w:t>the</w:t>
      </w:r>
      <w:r>
        <w:rPr>
          <w:rStyle w:val="StyleUnderline"/>
        </w:rPr>
        <w:t xml:space="preserve"> </w:t>
      </w:r>
      <w:r w:rsidRPr="009A1984">
        <w:rPr>
          <w:rStyle w:val="StyleUnderline"/>
        </w:rPr>
        <w:t>defendant's unconscious psyche, the judiciary misconceives social challenges and</w:t>
      </w:r>
      <w:r>
        <w:rPr>
          <w:rStyle w:val="StyleUnderline"/>
        </w:rPr>
        <w:t xml:space="preserve"> </w:t>
      </w:r>
      <w:r w:rsidRPr="009A1984">
        <w:rPr>
          <w:sz w:val="16"/>
        </w:rPr>
        <w:t xml:space="preserve">244 </w:t>
      </w:r>
      <w:r w:rsidRPr="009A1984">
        <w:rPr>
          <w:rStyle w:val="StyleUnderline"/>
        </w:rPr>
        <w:t>acquiesces to political manipulations</w:t>
      </w:r>
      <w:r w:rsidRPr="009A1984">
        <w:rPr>
          <w:sz w:val="16"/>
        </w:rPr>
        <w:t xml:space="preserve">. Consequently, </w:t>
      </w:r>
      <w:r w:rsidRPr="009A1984">
        <w:rPr>
          <w:rStyle w:val="StyleUnderline"/>
        </w:rPr>
        <w:t>just as the "separate but</w:t>
      </w:r>
      <w:r>
        <w:rPr>
          <w:rStyle w:val="StyleUnderline"/>
        </w:rPr>
        <w:t xml:space="preserve"> </w:t>
      </w:r>
      <w:r w:rsidRPr="009A1984">
        <w:rPr>
          <w:rStyle w:val="StyleUnderline"/>
        </w:rPr>
        <w:t>equal" doctrine allowed segregation to flourish</w:t>
      </w:r>
      <w:r w:rsidRPr="009A1984">
        <w:rPr>
          <w:sz w:val="16"/>
        </w:rPr>
        <w:t xml:space="preserve"> as a social norm in the last century,245 </w:t>
      </w:r>
      <w:r w:rsidRPr="009A1984">
        <w:rPr>
          <w:rStyle w:val="StyleUnderline"/>
        </w:rPr>
        <w:t>the discriminatory intent requirement of our era justifies the perpetuation of</w:t>
      </w:r>
      <w:r>
        <w:rPr>
          <w:rStyle w:val="StyleUnderline"/>
        </w:rPr>
        <w:t xml:space="preserve"> </w:t>
      </w:r>
      <w:r w:rsidRPr="009A1984">
        <w:rPr>
          <w:rStyle w:val="StyleUnderline"/>
        </w:rPr>
        <w:t>unrecognized injustice</w:t>
      </w:r>
      <w:r w:rsidRPr="009A1984">
        <w:rPr>
          <w:sz w:val="16"/>
        </w:rPr>
        <w:t xml:space="preserve"> for the victimized in the twenty-first century. </w:t>
      </w:r>
      <w:r w:rsidRPr="009A1984">
        <w:rPr>
          <w:rStyle w:val="StyleUnderline"/>
        </w:rPr>
        <w:t>The modem</w:t>
      </w:r>
      <w:r>
        <w:rPr>
          <w:rStyle w:val="StyleUnderline"/>
        </w:rPr>
        <w:t xml:space="preserve"> </w:t>
      </w:r>
      <w:r w:rsidRPr="009A1984">
        <w:rPr>
          <w:rStyle w:val="StyleUnderline"/>
        </w:rPr>
        <w:t xml:space="preserve">legal scheme </w:t>
      </w:r>
      <w:r w:rsidRPr="009A1984">
        <w:rPr>
          <w:rStyle w:val="Emphasis"/>
        </w:rPr>
        <w:t>ultimately allows</w:t>
      </w:r>
      <w:r w:rsidRPr="009A1984">
        <w:rPr>
          <w:rStyle w:val="StyleUnderline"/>
        </w:rPr>
        <w:t xml:space="preserve"> a condition predicted by Justice Harlan in his dissent</w:t>
      </w:r>
      <w:r>
        <w:rPr>
          <w:rStyle w:val="StyleUnderline"/>
        </w:rPr>
        <w:t xml:space="preserve"> </w:t>
      </w:r>
      <w:r w:rsidRPr="009A1984">
        <w:rPr>
          <w:rStyle w:val="StyleUnderline"/>
        </w:rPr>
        <w:t>in Plessy: The white race deems itself to be the dominant race in this country</w:t>
      </w:r>
      <w:r w:rsidRPr="009A1984">
        <w:rPr>
          <w:sz w:val="16"/>
        </w:rPr>
        <w:t xml:space="preserve">. And so it is, in prestige, in achievements, in education, in wealth, and in power. </w:t>
      </w:r>
      <w:r w:rsidRPr="009A1984">
        <w:rPr>
          <w:rStyle w:val="StyleUnderline"/>
        </w:rPr>
        <w:t>So</w:t>
      </w:r>
      <w:r w:rsidRPr="009A1984">
        <w:rPr>
          <w:sz w:val="16"/>
        </w:rPr>
        <w:t xml:space="preserve"> I doubt not</w:t>
      </w:r>
      <w:r w:rsidRPr="009A1984">
        <w:rPr>
          <w:rStyle w:val="StyleUnderline"/>
        </w:rPr>
        <w:t>, it will continue to be</w:t>
      </w:r>
      <w:r w:rsidRPr="009A1984">
        <w:rPr>
          <w:sz w:val="16"/>
        </w:rPr>
        <w:t xml:space="preserve"> for all time, </w:t>
      </w:r>
      <w:r w:rsidRPr="009A1984">
        <w:rPr>
          <w:rStyle w:val="StyleUnderline"/>
        </w:rPr>
        <w:t xml:space="preserve">if it </w:t>
      </w:r>
      <w:r w:rsidRPr="009A1984">
        <w:rPr>
          <w:sz w:val="16"/>
        </w:rPr>
        <w:t xml:space="preserve">remains true to its great heritage, and </w:t>
      </w:r>
      <w:r w:rsidRPr="009A1984">
        <w:rPr>
          <w:rStyle w:val="StyleUnderline"/>
        </w:rPr>
        <w:t>holds fast to the principles of constitutional liberty</w:t>
      </w:r>
      <w:r w:rsidRPr="009A1984">
        <w:rPr>
          <w:sz w:val="16"/>
        </w:rPr>
        <w:t>.246</w:t>
      </w:r>
    </w:p>
    <w:p w:rsidR="001256DB" w:rsidRDefault="001256DB" w:rsidP="001256DB">
      <w:pPr>
        <w:pStyle w:val="Heading4"/>
      </w:pPr>
      <w:r>
        <w:t xml:space="preserve">The intent requirement causes </w:t>
      </w:r>
      <w:r w:rsidRPr="006E030D">
        <w:t>segregation</w:t>
      </w:r>
      <w:r>
        <w:t xml:space="preserve"> within schools through tracking</w:t>
      </w:r>
    </w:p>
    <w:p w:rsidR="001256DB" w:rsidRDefault="001256DB" w:rsidP="001256DB">
      <w:pPr>
        <w:rPr>
          <w:sz w:val="16"/>
        </w:rPr>
      </w:pPr>
      <w:r>
        <w:rPr>
          <w:sz w:val="16"/>
        </w:rPr>
        <w:t xml:space="preserve">john a. </w:t>
      </w:r>
      <w:r w:rsidRPr="004E2C61">
        <w:rPr>
          <w:rStyle w:val="Style13ptBold"/>
        </w:rPr>
        <w:t>powell</w:t>
      </w:r>
      <w:r>
        <w:rPr>
          <w:sz w:val="16"/>
        </w:rPr>
        <w:t xml:space="preserve">, Professor, Law, Ohio State, </w:t>
      </w:r>
      <w:r w:rsidRPr="004E2C61">
        <w:rPr>
          <w:rStyle w:val="Style13ptBold"/>
        </w:rPr>
        <w:t>05</w:t>
      </w:r>
      <w:r>
        <w:rPr>
          <w:sz w:val="16"/>
        </w:rPr>
        <w:t>, School Resegregation:</w:t>
      </w:r>
    </w:p>
    <w:p w:rsidR="001256DB" w:rsidRDefault="001256DB" w:rsidP="001256DB">
      <w:pPr>
        <w:rPr>
          <w:sz w:val="16"/>
        </w:rPr>
      </w:pPr>
      <w:r>
        <w:rPr>
          <w:sz w:val="16"/>
        </w:rPr>
        <w:t>Must the South Turn Back?, p. 286-7</w:t>
      </w:r>
    </w:p>
    <w:p w:rsidR="001256DB" w:rsidRPr="004E2C61" w:rsidRDefault="001256DB" w:rsidP="001256DB">
      <w:pPr>
        <w:rPr>
          <w:sz w:val="14"/>
        </w:rPr>
      </w:pPr>
      <w:r w:rsidRPr="004E2C61">
        <w:rPr>
          <w:rStyle w:val="StyleUnderline"/>
        </w:rPr>
        <w:t>The unequal access to educational opportunity</w:t>
      </w:r>
      <w:r w:rsidRPr="004E2C61">
        <w:rPr>
          <w:sz w:val="14"/>
        </w:rPr>
        <w:t xml:space="preserve"> of previous generations </w:t>
      </w:r>
      <w:r w:rsidRPr="004E2C61">
        <w:rPr>
          <w:rStyle w:val="StyleUnderline"/>
        </w:rPr>
        <w:t>and</w:t>
      </w:r>
      <w:r>
        <w:rPr>
          <w:rStyle w:val="StyleUnderline"/>
        </w:rPr>
        <w:t xml:space="preserve"> </w:t>
      </w:r>
      <w:r w:rsidRPr="004E2C61">
        <w:rPr>
          <w:rStyle w:val="StyleUnderline"/>
        </w:rPr>
        <w:t>the ongoing maintenance of educational inequality are thrown into high relief in</w:t>
      </w:r>
      <w:r>
        <w:rPr>
          <w:rStyle w:val="StyleUnderline"/>
        </w:rPr>
        <w:t xml:space="preserve"> </w:t>
      </w:r>
      <w:r w:rsidRPr="004E2C61">
        <w:rPr>
          <w:rStyle w:val="StyleUnderline"/>
        </w:rPr>
        <w:t>the area of student placements. Nationally, black and Latino students are underrepresented</w:t>
      </w:r>
      <w:r>
        <w:rPr>
          <w:rStyle w:val="StyleUnderline"/>
        </w:rPr>
        <w:t xml:space="preserve"> </w:t>
      </w:r>
      <w:r w:rsidRPr="004E2C61">
        <w:rPr>
          <w:rStyle w:val="StyleUnderline"/>
        </w:rPr>
        <w:t>in gifted and talented and advanced placement programs, and blacks</w:t>
      </w:r>
      <w:r>
        <w:rPr>
          <w:rStyle w:val="StyleUnderline"/>
        </w:rPr>
        <w:t xml:space="preserve"> </w:t>
      </w:r>
      <w:r w:rsidRPr="004E2C61">
        <w:rPr>
          <w:rStyle w:val="StyleUnderline"/>
        </w:rPr>
        <w:t>are overrepresented in special education programs</w:t>
      </w:r>
      <w:r w:rsidRPr="004E2C61">
        <w:rPr>
          <w:sz w:val="14"/>
        </w:rPr>
        <w:t xml:space="preserve">.38 </w:t>
      </w:r>
      <w:r w:rsidRPr="004E2C61">
        <w:rPr>
          <w:rStyle w:val="StyleUnderline"/>
        </w:rPr>
        <w:t>One of the most pernicious</w:t>
      </w:r>
      <w:r>
        <w:rPr>
          <w:rStyle w:val="StyleUnderline"/>
        </w:rPr>
        <w:t xml:space="preserve"> </w:t>
      </w:r>
      <w:r w:rsidRPr="004E2C61">
        <w:rPr>
          <w:rStyle w:val="StyleUnderline"/>
        </w:rPr>
        <w:t>forms of segregation in our schools,</w:t>
      </w:r>
      <w:r w:rsidRPr="004E2C61">
        <w:rPr>
          <w:sz w:val="14"/>
        </w:rPr>
        <w:t xml:space="preserve"> </w:t>
      </w:r>
      <w:r w:rsidRPr="004E2C61">
        <w:rPr>
          <w:rStyle w:val="Emphasis"/>
        </w:rPr>
        <w:t>tracking or ability grouping</w:t>
      </w:r>
      <w:r w:rsidRPr="004E2C61">
        <w:rPr>
          <w:sz w:val="14"/>
        </w:rPr>
        <w:t>,</w:t>
      </w:r>
      <w:r w:rsidRPr="004E2C61">
        <w:rPr>
          <w:rStyle w:val="StyleUnderline"/>
        </w:rPr>
        <w:t xml:space="preserve"> is</w:t>
      </w:r>
      <w:r w:rsidRPr="004E2C61">
        <w:rPr>
          <w:sz w:val="14"/>
        </w:rPr>
        <w:t xml:space="preserve"> not necessarily destructive in theory but is </w:t>
      </w:r>
      <w:r w:rsidRPr="004E2C61">
        <w:rPr>
          <w:rStyle w:val="StyleUnderline"/>
        </w:rPr>
        <w:t>often used to create segregated classrooms within</w:t>
      </w:r>
      <w:r>
        <w:rPr>
          <w:rStyle w:val="StyleUnderline"/>
        </w:rPr>
        <w:t xml:space="preserve"> </w:t>
      </w:r>
      <w:r w:rsidRPr="004E2C61">
        <w:rPr>
          <w:rStyle w:val="StyleUnderline"/>
        </w:rPr>
        <w:t>outwardly desegregated schools</w:t>
      </w:r>
      <w:r w:rsidRPr="004E2C61">
        <w:rPr>
          <w:sz w:val="14"/>
        </w:rPr>
        <w:t xml:space="preserve">. Even putting aside the contested educational value of such practices, </w:t>
      </w:r>
      <w:r w:rsidRPr="004E2C61">
        <w:rPr>
          <w:rStyle w:val="StyleUnderline"/>
        </w:rPr>
        <w:t>having white children in advanced placement classes and</w:t>
      </w:r>
      <w:r>
        <w:rPr>
          <w:rStyle w:val="StyleUnderline"/>
        </w:rPr>
        <w:t xml:space="preserve"> </w:t>
      </w:r>
      <w:r w:rsidRPr="004E2C61">
        <w:rPr>
          <w:rStyle w:val="StyleUnderline"/>
        </w:rPr>
        <w:t>black students in remedial classes not only fails to overcome family and neighborhood</w:t>
      </w:r>
      <w:r>
        <w:rPr>
          <w:rStyle w:val="StyleUnderline"/>
        </w:rPr>
        <w:t xml:space="preserve"> </w:t>
      </w:r>
      <w:r w:rsidRPr="004E2C61">
        <w:rPr>
          <w:rStyle w:val="StyleUnderline"/>
        </w:rPr>
        <w:t>differences but in fact builds on them in ways that magnify existing</w:t>
      </w:r>
      <w:r>
        <w:rPr>
          <w:rStyle w:val="StyleUnderline"/>
        </w:rPr>
        <w:t xml:space="preserve"> </w:t>
      </w:r>
      <w:r w:rsidRPr="004E2C61">
        <w:rPr>
          <w:rStyle w:val="StyleUnderline"/>
        </w:rPr>
        <w:t>racial and economic inequalities. And can it be a coincidence that our fascination with tracking</w:t>
      </w:r>
      <w:r w:rsidRPr="004E2C61">
        <w:rPr>
          <w:sz w:val="14"/>
        </w:rPr>
        <w:t xml:space="preserve"> and ability groups occurred </w:t>
      </w:r>
      <w:r w:rsidRPr="004E2C61">
        <w:rPr>
          <w:rStyle w:val="StyleUnderline"/>
        </w:rPr>
        <w:t>as we moved to desegregate the schools after Brown</w:t>
      </w:r>
      <w:r w:rsidRPr="004E2C61">
        <w:rPr>
          <w:sz w:val="14"/>
        </w:rPr>
        <w:t xml:space="preserve">? </w:t>
      </w:r>
      <w:r w:rsidRPr="004E2C61">
        <w:rPr>
          <w:rStyle w:val="StyleUnderline"/>
        </w:rPr>
        <w:t>We need to</w:t>
      </w:r>
      <w:r>
        <w:rPr>
          <w:rStyle w:val="StyleUnderline"/>
        </w:rPr>
        <w:t xml:space="preserve"> </w:t>
      </w:r>
      <w:r w:rsidRPr="004E2C61">
        <w:rPr>
          <w:rStyle w:val="StyleUnderline"/>
        </w:rPr>
        <w:t>be sure that tracking that produces substantial racial disparities in the sorting of</w:t>
      </w:r>
      <w:r>
        <w:rPr>
          <w:rStyle w:val="StyleUnderline"/>
        </w:rPr>
        <w:t xml:space="preserve"> </w:t>
      </w:r>
      <w:r w:rsidRPr="004E2C61">
        <w:rPr>
          <w:rStyle w:val="StyleUnderline"/>
        </w:rPr>
        <w:t xml:space="preserve">students is required to bear a </w:t>
      </w:r>
      <w:r w:rsidRPr="004E2C61">
        <w:rPr>
          <w:rStyle w:val="Emphasis"/>
        </w:rPr>
        <w:t>heavy burden of justification</w:t>
      </w:r>
      <w:r w:rsidRPr="004E2C61">
        <w:rPr>
          <w:sz w:val="14"/>
        </w:rPr>
        <w:t xml:space="preserve">, </w:t>
      </w:r>
      <w:r w:rsidRPr="004E2C61">
        <w:rPr>
          <w:rStyle w:val="StyleUnderline"/>
        </w:rPr>
        <w:t>and school districts,</w:t>
      </w:r>
      <w:r>
        <w:rPr>
          <w:rStyle w:val="StyleUnderline"/>
        </w:rPr>
        <w:t xml:space="preserve"> </w:t>
      </w:r>
      <w:r w:rsidRPr="004E2C61">
        <w:rPr>
          <w:rStyle w:val="StyleUnderline"/>
        </w:rPr>
        <w:t>schools, and teachers should make careful use of quantitative and qualitative data</w:t>
      </w:r>
      <w:r>
        <w:rPr>
          <w:rStyle w:val="StyleUnderline"/>
        </w:rPr>
        <w:t xml:space="preserve"> </w:t>
      </w:r>
      <w:r w:rsidRPr="004E2C61">
        <w:rPr>
          <w:rStyle w:val="StyleUnderline"/>
        </w:rPr>
        <w:t>to avoid the kind of racial effects in course access</w:t>
      </w:r>
      <w:r w:rsidRPr="004E2C61">
        <w:rPr>
          <w:sz w:val="14"/>
        </w:rPr>
        <w:t xml:space="preserve"> that have been well documented by Roslyn Arlin Mickelson and others.39 Indeed, </w:t>
      </w:r>
      <w:r w:rsidRPr="004E2C61">
        <w:rPr>
          <w:rStyle w:val="StyleUnderline"/>
        </w:rPr>
        <w:t>the segregative effect of tracking</w:t>
      </w:r>
      <w:r>
        <w:rPr>
          <w:rStyle w:val="StyleUnderline"/>
        </w:rPr>
        <w:t xml:space="preserve"> </w:t>
      </w:r>
      <w:r w:rsidRPr="004E2C61">
        <w:rPr>
          <w:rStyle w:val="StyleUnderline"/>
        </w:rPr>
        <w:t>that has racially unequal classroom-assignment consequences can be challenged</w:t>
      </w:r>
      <w:r>
        <w:rPr>
          <w:rStyle w:val="StyleUnderline"/>
        </w:rPr>
        <w:t xml:space="preserve"> </w:t>
      </w:r>
      <w:r w:rsidRPr="004E2C61">
        <w:rPr>
          <w:rStyle w:val="StyleUnderline"/>
        </w:rPr>
        <w:t>under federal law, although a plaintiff challenging such inequity under the Fourteenth</w:t>
      </w:r>
      <w:r>
        <w:rPr>
          <w:rStyle w:val="StyleUnderline"/>
        </w:rPr>
        <w:t xml:space="preserve"> </w:t>
      </w:r>
      <w:r w:rsidRPr="004E2C61">
        <w:rPr>
          <w:rStyle w:val="StyleUnderline"/>
        </w:rPr>
        <w:t>Amendment</w:t>
      </w:r>
      <w:r w:rsidRPr="004E2C61">
        <w:rPr>
          <w:sz w:val="14"/>
        </w:rPr>
        <w:t xml:space="preserve"> or Title VI </w:t>
      </w:r>
      <w:r w:rsidRPr="004E2C61">
        <w:rPr>
          <w:rStyle w:val="StyleUnderline"/>
        </w:rPr>
        <w:t xml:space="preserve">would need to show that school officials </w:t>
      </w:r>
      <w:r w:rsidRPr="004E2C61">
        <w:rPr>
          <w:rStyle w:val="Emphasis"/>
        </w:rPr>
        <w:t>intended</w:t>
      </w:r>
      <w:r>
        <w:rPr>
          <w:rStyle w:val="Emphasis"/>
        </w:rPr>
        <w:t xml:space="preserve"> </w:t>
      </w:r>
      <w:r w:rsidRPr="004E2C61">
        <w:rPr>
          <w:rStyle w:val="Emphasis"/>
        </w:rPr>
        <w:t>to discriminate</w:t>
      </w:r>
      <w:r w:rsidRPr="004E2C61">
        <w:rPr>
          <w:sz w:val="14"/>
        </w:rPr>
        <w:t>.40 Even though courts frequently defer to educators on issues of what constitutes sound educational policy, the Applied Research Center and other researchers and advocates report that a more widespread awareness of the negative implications of tracking has resulted in a more conciliatory judiciary.4</w:t>
      </w:r>
    </w:p>
    <w:p w:rsidR="001256DB" w:rsidRDefault="001256DB" w:rsidP="001256DB">
      <w:pPr>
        <w:rPr>
          <w:sz w:val="16"/>
        </w:rPr>
      </w:pPr>
    </w:p>
    <w:p w:rsidR="001256DB" w:rsidRDefault="001256DB" w:rsidP="001256DB">
      <w:pPr>
        <w:pStyle w:val="Heading4"/>
      </w:pPr>
      <w:r>
        <w:t xml:space="preserve">Milliken creates an intent requirement for integration remedies – This upholds structural racism </w:t>
      </w:r>
    </w:p>
    <w:p w:rsidR="001256DB" w:rsidRPr="004B693A" w:rsidRDefault="001256DB" w:rsidP="001256DB">
      <w:r>
        <w:t xml:space="preserve">John A. </w:t>
      </w:r>
      <w:r w:rsidRPr="004B693A">
        <w:rPr>
          <w:rStyle w:val="Style13ptBold"/>
        </w:rPr>
        <w:t>Powell</w:t>
      </w:r>
      <w:r w:rsidRPr="004B693A">
        <w:t>, Professor, Law, Ohio State, Chapter 2 “Living and Learning: Linking Housing and Education” in “In Pursuit of a Dream Deferred”, edited by Gavin Kearney, and Vina Kay, Peter Lang Publishing, Incorporated, 20</w:t>
      </w:r>
      <w:r w:rsidRPr="004B693A">
        <w:rPr>
          <w:rStyle w:val="Style13ptBold"/>
        </w:rPr>
        <w:t>01</w:t>
      </w:r>
      <w:r w:rsidRPr="004B693A">
        <w:t>,</w:t>
      </w:r>
      <w:r>
        <w:t xml:space="preserve"> </w:t>
      </w:r>
      <w:r w:rsidRPr="004B693A">
        <w:t>p. 24-6</w:t>
      </w:r>
    </w:p>
    <w:p w:rsidR="001256DB" w:rsidRDefault="001256DB" w:rsidP="001256DB">
      <w:pPr>
        <w:rPr>
          <w:rStyle w:val="StyleUnderline"/>
        </w:rPr>
      </w:pPr>
      <w:r w:rsidRPr="004B693A">
        <w:rPr>
          <w:rStyle w:val="StyleUnderline"/>
        </w:rPr>
        <w:t xml:space="preserve">One of the most significant and debilitating components of federal school desegregation jurisprudence is the </w:t>
      </w:r>
      <w:r w:rsidRPr="004B693A">
        <w:rPr>
          <w:rStyle w:val="Emphasis"/>
        </w:rPr>
        <w:t>intent standard</w:t>
      </w:r>
      <w:r w:rsidRPr="004B693A">
        <w:rPr>
          <w:sz w:val="16"/>
        </w:rPr>
        <w:t xml:space="preserve">. 39 </w:t>
      </w:r>
      <w:r w:rsidRPr="004B693A">
        <w:rPr>
          <w:rStyle w:val="StyleUnderline"/>
        </w:rPr>
        <w:t>This standard requires plaintiffs harmed by segregated schools to prove that school officials</w:t>
      </w:r>
      <w:r w:rsidRPr="004B693A">
        <w:rPr>
          <w:sz w:val="16"/>
        </w:rPr>
        <w:t xml:space="preserve"> </w:t>
      </w:r>
      <w:r w:rsidRPr="004B693A">
        <w:rPr>
          <w:rStyle w:val="Emphasis"/>
        </w:rPr>
        <w:t>intentionally created and maintained</w:t>
      </w:r>
      <w:r w:rsidRPr="004B693A">
        <w:rPr>
          <w:sz w:val="16"/>
        </w:rPr>
        <w:t xml:space="preserve"> </w:t>
      </w:r>
      <w:r w:rsidRPr="004B693A">
        <w:rPr>
          <w:rStyle w:val="StyleUnderline"/>
        </w:rPr>
        <w:t>racial segregation</w:t>
      </w:r>
      <w:r w:rsidRPr="004B693A">
        <w:rPr>
          <w:sz w:val="16"/>
        </w:rPr>
        <w:t xml:space="preserve">. 40 In practical terms, </w:t>
      </w:r>
      <w:r w:rsidRPr="004B693A">
        <w:rPr>
          <w:rStyle w:val="StyleUnderline"/>
        </w:rPr>
        <w:t>this protects segregation in our society by reducing segregation and racial discrimination to individual torts, that is, discrete explicit actions that directly cause a specific harm.</w:t>
      </w:r>
      <w:r w:rsidRPr="004B693A">
        <w:rPr>
          <w:sz w:val="16"/>
        </w:rPr>
        <w:t xml:space="preserve"> 41 </w:t>
      </w:r>
      <w:r w:rsidRPr="004B693A">
        <w:rPr>
          <w:rStyle w:val="StyleUnderline"/>
        </w:rPr>
        <w:t>By imposing this analysis, the court fails to recognize and redress the complex dynamics of segregation and the equally complex, often hidden, motives of segregative actors. It presumes that racism is the product of deliberate, conscious thought</w:t>
      </w:r>
      <w:r>
        <w:rPr>
          <w:rStyle w:val="StyleUnderline"/>
        </w:rPr>
        <w:t xml:space="preserve"> processes and </w:t>
      </w:r>
      <w:r w:rsidRPr="004B693A">
        <w:rPr>
          <w:strike/>
          <w:sz w:val="16"/>
        </w:rPr>
        <w:t>turns a blind eye to</w:t>
      </w:r>
      <w:r w:rsidRPr="004B693A">
        <w:rPr>
          <w:rStyle w:val="StyleUnderline"/>
        </w:rPr>
        <w:t xml:space="preserve"> </w:t>
      </w:r>
      <w:r>
        <w:rPr>
          <w:rStyle w:val="StyleUnderline"/>
        </w:rPr>
        <w:t>[ignores the]</w:t>
      </w:r>
      <w:r w:rsidRPr="004B693A">
        <w:rPr>
          <w:rStyle w:val="StyleUnderline"/>
        </w:rPr>
        <w:t xml:space="preserve"> segregative contexts in which a less overt process is at work. Under such an approach, only the most extreme and explicit forms of discriminatory practices are actionable. This focus</w:t>
      </w:r>
      <w:r w:rsidRPr="004B693A">
        <w:rPr>
          <w:sz w:val="16"/>
        </w:rPr>
        <w:t xml:space="preserve"> </w:t>
      </w:r>
      <w:r w:rsidRPr="004B693A">
        <w:rPr>
          <w:rStyle w:val="Emphasis"/>
        </w:rPr>
        <w:t>fails</w:t>
      </w:r>
      <w:r w:rsidRPr="004B693A">
        <w:rPr>
          <w:sz w:val="16"/>
        </w:rPr>
        <w:t xml:space="preserve"> </w:t>
      </w:r>
      <w:r w:rsidRPr="004B693A">
        <w:rPr>
          <w:rStyle w:val="StyleUnderline"/>
        </w:rPr>
        <w:t xml:space="preserve">to appreciate the </w:t>
      </w:r>
      <w:r w:rsidRPr="004B693A">
        <w:rPr>
          <w:rStyle w:val="Emphasis"/>
        </w:rPr>
        <w:t>very real,</w:t>
      </w:r>
      <w:r w:rsidRPr="004B693A">
        <w:rPr>
          <w:sz w:val="16"/>
        </w:rPr>
        <w:t xml:space="preserve"> </w:t>
      </w:r>
      <w:r w:rsidRPr="004B693A">
        <w:rPr>
          <w:rStyle w:val="StyleUnderline"/>
        </w:rPr>
        <w:t>but</w:t>
      </w:r>
      <w:r w:rsidRPr="004B693A">
        <w:rPr>
          <w:sz w:val="16"/>
        </w:rPr>
        <w:t xml:space="preserve"> sometimes </w:t>
      </w:r>
      <w:r w:rsidRPr="004B693A">
        <w:rPr>
          <w:rStyle w:val="StyleUnderline"/>
        </w:rPr>
        <w:t>obscured, dynamics that comprise state action</w:t>
      </w:r>
      <w:r w:rsidRPr="004B693A">
        <w:rPr>
          <w:sz w:val="16"/>
        </w:rPr>
        <w:t xml:space="preserve">. </w:t>
      </w:r>
      <w:r w:rsidRPr="004B693A">
        <w:rPr>
          <w:rStyle w:val="StyleUnderline"/>
        </w:rPr>
        <w:t>Current formalist legal analysis fails to recognize state action as the culmination and combination of the policies and actions of schools, housing authorities, and other city, state, and federal officials taken together. Moreover, the current focus fails to see inaction, or the failure of the state to remedy segregation and counteract segregative forces, as state action.</w:t>
      </w:r>
      <w:r w:rsidRPr="004B693A">
        <w:rPr>
          <w:sz w:val="16"/>
        </w:rPr>
        <w:t xml:space="preserve"> Consistent with this rigid, overly simplistic tort model is the Supreme Court ’ s elevation of the autonomy of local school districts above the interests of students victimized by segregation. </w:t>
      </w:r>
      <w:r w:rsidRPr="004B693A">
        <w:rPr>
          <w:rStyle w:val="StyleUnderline"/>
        </w:rPr>
        <w:t>The decision in Milliken</w:t>
      </w:r>
      <w:r w:rsidRPr="004B693A">
        <w:rPr>
          <w:sz w:val="16"/>
        </w:rPr>
        <w:t xml:space="preserve"> v. Bradley </w:t>
      </w:r>
      <w:r w:rsidRPr="004B693A">
        <w:rPr>
          <w:rStyle w:val="StyleUnderline"/>
        </w:rPr>
        <w:t xml:space="preserve">made clear that local control over education was </w:t>
      </w:r>
      <w:r w:rsidRPr="004B693A">
        <w:rPr>
          <w:rStyle w:val="Emphasis"/>
        </w:rPr>
        <w:t>to be taken literally</w:t>
      </w:r>
      <w:r w:rsidRPr="004B693A">
        <w:rPr>
          <w:sz w:val="16"/>
        </w:rPr>
        <w:t xml:space="preserve">, </w:t>
      </w:r>
      <w:r w:rsidRPr="004B693A">
        <w:rPr>
          <w:rStyle w:val="StyleUnderline"/>
        </w:rPr>
        <w:t>that independent local school districts would not be held responsible for the problems of neighboring school districts, much less the condition of schools across the state. In emphasizing local autonomy,</w:t>
      </w:r>
      <w:r w:rsidRPr="004B693A">
        <w:rPr>
          <w:sz w:val="16"/>
        </w:rPr>
        <w:t xml:space="preserve"> the </w:t>
      </w:r>
      <w:r w:rsidRPr="004B693A">
        <w:rPr>
          <w:rStyle w:val="StyleUnderline"/>
        </w:rPr>
        <w:t>Milliken</w:t>
      </w:r>
      <w:r w:rsidRPr="004B693A">
        <w:rPr>
          <w:sz w:val="16"/>
        </w:rPr>
        <w:t xml:space="preserve"> Court </w:t>
      </w:r>
      <w:r w:rsidRPr="004B693A">
        <w:rPr>
          <w:rStyle w:val="StyleUnderline"/>
        </w:rPr>
        <w:t>absolved numerous government actors of their responsibility to integrate schools and curtailed desegregation efforts</w:t>
      </w:r>
      <w:r w:rsidRPr="004B693A">
        <w:rPr>
          <w:sz w:val="16"/>
        </w:rPr>
        <w:t xml:space="preserve">. Unfortunately, </w:t>
      </w:r>
      <w:r w:rsidRPr="004B693A">
        <w:rPr>
          <w:rStyle w:val="StyleUnderline"/>
        </w:rPr>
        <w:t>emphasizing local autonomy in education decisions</w:t>
      </w:r>
      <w:r w:rsidRPr="004B693A">
        <w:rPr>
          <w:sz w:val="16"/>
        </w:rPr>
        <w:t xml:space="preserve"> also </w:t>
      </w:r>
      <w:r w:rsidRPr="004B693A">
        <w:rPr>
          <w:rStyle w:val="StyleUnderline"/>
        </w:rPr>
        <w:t>means that under federal law neither state governments nor the courts are left responsible for making integrated education a reality. It also means that white families who have succeeded in creating segregated suburban enclaves have also succeeded in shielding themselves from any liability for doing so</w:t>
      </w:r>
      <w:r w:rsidRPr="004B693A">
        <w:rPr>
          <w:sz w:val="16"/>
        </w:rPr>
        <w:t xml:space="preserve">. This emphasis upon motives shifts the heart of the inquiry away from the harms of segregation and allows such harm to persist where intent is unproven. At the time of the Brown decision, segregated education, at least in the South, was clearly the result of the intentional segregation of black children by state officials. 42 The harm was explicit and was manifested in schools that were vastly unequal in terms of structure, resources, and quality. Although the same kind of blatant and invidious discrimination seldom exists today, and never existed to the same extent in the North as in the South, our schools remain segregated by race and socioeconomic status and continue to be vastly unequal in terms of quality. Thus, </w:t>
      </w:r>
      <w:r w:rsidRPr="004B693A">
        <w:rPr>
          <w:rStyle w:val="StyleUnderline"/>
        </w:rPr>
        <w:t>the legacy of federal jurisprudence since Brown is that we have succeeded in eradicating the means of segregation employed in the midtwentieth century without succeeding in eradicating the harms of segregation</w:t>
      </w:r>
      <w:r w:rsidRPr="004B693A">
        <w:rPr>
          <w:sz w:val="16"/>
        </w:rPr>
        <w:t xml:space="preserve">. Form has triumphed over function. Justice Douglas recognized this failure in his concurring opinion in Keyes v. School District No. 1. 43 </w:t>
      </w:r>
      <w:r w:rsidRPr="004B693A">
        <w:rPr>
          <w:rStyle w:val="StyleUnderline"/>
        </w:rPr>
        <w:t>In response to the Court ’ s conclusion that intentional segregation in one area is relevant to determining the school board ’ s intent in other school decisions, Douglas urged the Court to go further and not differentiate between de facto and de jure segregation. State action is implicated in both cases, he argued, and he pointed to judicial enforcement of restrictive covenants and uneven dispersion of public housing as examples of policies that create segregation in neighborhoods, thus creating segregation and inequality in schools</w:t>
      </w:r>
      <w:r w:rsidRPr="004B693A">
        <w:rPr>
          <w:sz w:val="16"/>
        </w:rPr>
        <w:t xml:space="preserve">. 44 </w:t>
      </w:r>
      <w:r w:rsidRPr="004B693A">
        <w:rPr>
          <w:rStyle w:val="StyleUnderline"/>
        </w:rPr>
        <w:t>The Court has not adopted Justice Douglas ’ s views</w:t>
      </w:r>
      <w:r w:rsidRPr="004B693A">
        <w:rPr>
          <w:sz w:val="16"/>
        </w:rPr>
        <w:t xml:space="preserve">, however, and </w:t>
      </w:r>
      <w:r w:rsidRPr="004B693A">
        <w:rPr>
          <w:rStyle w:val="StyleUnderline"/>
        </w:rPr>
        <w:t xml:space="preserve">has used the heightened requirements of intentional segregation to avoid recognizing the harm of our current segregated school system. </w:t>
      </w:r>
      <w:r w:rsidRPr="004B693A">
        <w:rPr>
          <w:sz w:val="16"/>
        </w:rPr>
        <w:t xml:space="preserve">Nothing in the Constitution requires the Court to place the burden of proving intent on those suffering from segregated schools. </w:t>
      </w:r>
      <w:r w:rsidRPr="004B693A">
        <w:rPr>
          <w:rStyle w:val="StyleUnderline"/>
        </w:rPr>
        <w:t>Placing the burden of showing intentional segregation on those harmed by segregated education creates a presumption that only intentionally segregated education is harmful.</w:t>
      </w:r>
      <w:r w:rsidRPr="004B693A">
        <w:rPr>
          <w:sz w:val="16"/>
        </w:rPr>
        <w:t xml:space="preserve"> It also implicitly assumes that racial segregation is an exception to the norm, a product of aberrant decision-making. </w:t>
      </w:r>
      <w:r w:rsidRPr="004B693A">
        <w:rPr>
          <w:rStyle w:val="StyleUnderline"/>
        </w:rPr>
        <w:t>Such an assumption, given our country ’ s long history of racism, is clearly erroneous. It ignores the experiences of children of color who attend poor, segregated schools and live in poor, segregated areas. This presumption makes it difficult for such children to tell their stories and to right the wrong of segregation</w:t>
      </w:r>
      <w:r w:rsidRPr="004B693A">
        <w:rPr>
          <w:sz w:val="16"/>
        </w:rPr>
        <w:t xml:space="preserve">. 45 </w:t>
      </w:r>
      <w:r w:rsidRPr="004B693A">
        <w:rPr>
          <w:rStyle w:val="StyleUnderline"/>
        </w:rPr>
        <w:t>This limiting legal approach absolves government officials of accountability for their policies and concomitantly silences those whom segregation harms most by making the federal courts largely inaccessible on the issue of educating poor, minority children.</w:t>
      </w:r>
    </w:p>
    <w:p w:rsidR="001256DB" w:rsidRDefault="001256DB" w:rsidP="001256DB"/>
    <w:p w:rsidR="001256DB" w:rsidRDefault="001256DB" w:rsidP="001256DB">
      <w:pPr>
        <w:pStyle w:val="Heading4"/>
      </w:pPr>
      <w:r>
        <w:t>The intent requirement prevents the 14</w:t>
      </w:r>
      <w:r w:rsidRPr="002C191D">
        <w:rPr>
          <w:vertAlign w:val="superscript"/>
        </w:rPr>
        <w:t>th</w:t>
      </w:r>
      <w:r>
        <w:t xml:space="preserve"> amendments use in fighting white supremacy – it locks in structural racism by making race consciousness a constitutional violation</w:t>
      </w:r>
    </w:p>
    <w:p w:rsidR="001256DB" w:rsidRDefault="001256DB" w:rsidP="001256DB">
      <w:r>
        <w:t xml:space="preserve">CHARLES </w:t>
      </w:r>
      <w:r w:rsidRPr="002C191D">
        <w:rPr>
          <w:rStyle w:val="Style13ptBold"/>
        </w:rPr>
        <w:t>LAWRENCE III</w:t>
      </w:r>
      <w:r>
        <w:t>, Professor of Law, Georgetown University Law Center, “Unconscious Racism Revisited: Reflections on the Impact and Origins of “The Id, the Ego, and Equal Protection””, CONNECTICUT LAW REVIEW VOLUME 40 MAY 20</w:t>
      </w:r>
      <w:r w:rsidRPr="002C191D">
        <w:rPr>
          <w:rStyle w:val="Style13ptBold"/>
        </w:rPr>
        <w:t>08</w:t>
      </w:r>
      <w:r>
        <w:t>, http://scholarship.law.georgetown.edu/cgi/viewcontent.cgi?article=1340&amp;context=facpub</w:t>
      </w:r>
    </w:p>
    <w:p w:rsidR="001256DB" w:rsidRDefault="001256DB" w:rsidP="001256DB">
      <w:r>
        <w:t xml:space="preserve">But </w:t>
      </w:r>
      <w:r w:rsidRPr="003D7A6F">
        <w:rPr>
          <w:rStyle w:val="StyleUnderline"/>
        </w:rPr>
        <w:t>I want to point out something</w:t>
      </w:r>
      <w:r>
        <w:t xml:space="preserve"> even more </w:t>
      </w:r>
      <w:r w:rsidRPr="002C191D">
        <w:rPr>
          <w:rStyle w:val="StyleUnderline"/>
        </w:rPr>
        <w:t xml:space="preserve">disturbing </w:t>
      </w:r>
      <w:r w:rsidRPr="003D7A6F">
        <w:rPr>
          <w:rStyle w:val="StyleUnderline"/>
        </w:rPr>
        <w:t>about the</w:t>
      </w:r>
      <w:r>
        <w:rPr>
          <w:rStyle w:val="StyleUnderline"/>
        </w:rPr>
        <w:t xml:space="preserve"> </w:t>
      </w:r>
      <w:r w:rsidRPr="003D7A6F">
        <w:rPr>
          <w:rStyle w:val="StyleUnderline"/>
        </w:rPr>
        <w:t>move the Court has made in these cases. By claiming not to be able to</w:t>
      </w:r>
      <w:r>
        <w:rPr>
          <w:rStyle w:val="StyleUnderline"/>
        </w:rPr>
        <w:t xml:space="preserve"> </w:t>
      </w:r>
      <w:r w:rsidRPr="003D7A6F">
        <w:rPr>
          <w:rStyle w:val="StyleUnderline"/>
        </w:rPr>
        <w:t>know when racism or white supremacy is at work</w:t>
      </w:r>
      <w:r>
        <w:t xml:space="preserve">, </w:t>
      </w:r>
      <w:r w:rsidRPr="003D7A6F">
        <w:rPr>
          <w:rStyle w:val="Emphasis"/>
        </w:rPr>
        <w:t>they have removed</w:t>
      </w:r>
      <w:r>
        <w:t xml:space="preserve"> </w:t>
      </w:r>
      <w:r w:rsidRPr="003D7A6F">
        <w:rPr>
          <w:rStyle w:val="StyleUnderline"/>
        </w:rPr>
        <w:t>the</w:t>
      </w:r>
      <w:r>
        <w:rPr>
          <w:rStyle w:val="StyleUnderline"/>
        </w:rPr>
        <w:t xml:space="preserve"> </w:t>
      </w:r>
      <w:r w:rsidRPr="003D7A6F">
        <w:rPr>
          <w:rStyle w:val="StyleUnderline"/>
        </w:rPr>
        <w:t>question of white supremacy’s presence from the doctrine that applies the</w:t>
      </w:r>
      <w:r>
        <w:rPr>
          <w:rStyle w:val="StyleUnderline"/>
        </w:rPr>
        <w:t xml:space="preserve"> </w:t>
      </w:r>
      <w:r w:rsidRPr="003D7A6F">
        <w:rPr>
          <w:rStyle w:val="StyleUnderline"/>
        </w:rPr>
        <w:t>Equal Protection Clause to questions of race. The Court presumes a law</w:t>
      </w:r>
      <w:r>
        <w:rPr>
          <w:rStyle w:val="StyleUnderline"/>
        </w:rPr>
        <w:t xml:space="preserve"> </w:t>
      </w:r>
      <w:r w:rsidRPr="003D7A6F">
        <w:rPr>
          <w:rStyle w:val="StyleUnderline"/>
        </w:rPr>
        <w:t>that produces discriminatory impacts is benign without ever asking</w:t>
      </w:r>
      <w:r>
        <w:rPr>
          <w:rStyle w:val="StyleUnderline"/>
        </w:rPr>
        <w:t xml:space="preserve"> </w:t>
      </w:r>
      <w:r w:rsidRPr="003D7A6F">
        <w:rPr>
          <w:rStyle w:val="StyleUnderline"/>
        </w:rPr>
        <w:t>whether that discriminatory impact furthers white supremacy</w:t>
      </w:r>
      <w:r>
        <w:t xml:space="preserve">. Facially </w:t>
      </w:r>
      <w:r w:rsidRPr="003D7A6F">
        <w:rPr>
          <w:rStyle w:val="StyleUnderline"/>
        </w:rPr>
        <w:t>racial classifications are presumed invidious</w:t>
      </w:r>
      <w:r>
        <w:t xml:space="preserve">, again </w:t>
      </w:r>
      <w:r w:rsidRPr="003D7A6F">
        <w:rPr>
          <w:rStyle w:val="StyleUnderline"/>
        </w:rPr>
        <w:t>without asking whether</w:t>
      </w:r>
      <w:r>
        <w:rPr>
          <w:rStyle w:val="StyleUnderline"/>
        </w:rPr>
        <w:t xml:space="preserve"> </w:t>
      </w:r>
      <w:r w:rsidRPr="003D7A6F">
        <w:rPr>
          <w:rStyle w:val="StyleUnderline"/>
        </w:rPr>
        <w:t>the classification perpetuates white supremacy or operates to disestablish</w:t>
      </w:r>
      <w:r>
        <w:rPr>
          <w:rStyle w:val="StyleUnderline"/>
        </w:rPr>
        <w:t xml:space="preserve"> </w:t>
      </w:r>
      <w:r w:rsidRPr="003D7A6F">
        <w:rPr>
          <w:rStyle w:val="StyleUnderline"/>
        </w:rPr>
        <w:t>American Apartheid. We have the 14th Amendment only because we had</w:t>
      </w:r>
      <w:r>
        <w:rPr>
          <w:rStyle w:val="StyleUnderline"/>
        </w:rPr>
        <w:t xml:space="preserve"> </w:t>
      </w:r>
      <w:r w:rsidRPr="003D7A6F">
        <w:rPr>
          <w:rStyle w:val="StyleUnderline"/>
        </w:rPr>
        <w:t>slavery</w:t>
      </w:r>
      <w:r>
        <w:t xml:space="preserve"> and a war that ended slavery. </w:t>
      </w:r>
      <w:r w:rsidRPr="003D7A6F">
        <w:rPr>
          <w:rStyle w:val="StyleUnderline"/>
        </w:rPr>
        <w:t>The origin is anti-racist, the Court’s</w:t>
      </w:r>
      <w:r>
        <w:rPr>
          <w:rStyle w:val="StyleUnderline"/>
        </w:rPr>
        <w:t xml:space="preserve"> </w:t>
      </w:r>
      <w:r w:rsidRPr="003D7A6F">
        <w:rPr>
          <w:rStyle w:val="StyleUnderline"/>
        </w:rPr>
        <w:t>interpretation is not.</w:t>
      </w:r>
      <w:r>
        <w:rPr>
          <w:rStyle w:val="StyleUnderline"/>
        </w:rPr>
        <w:t xml:space="preserve"> </w:t>
      </w:r>
      <w:r w:rsidRPr="003D7A6F">
        <w:rPr>
          <w:rStyle w:val="StyleUnderline"/>
        </w:rPr>
        <w:t>The recent decision striking down school desegregation</w:t>
      </w:r>
      <w:r>
        <w:t xml:space="preserve"> plans in Seattle and Kentucky77 </w:t>
      </w:r>
      <w:r w:rsidRPr="003D7A6F">
        <w:rPr>
          <w:rStyle w:val="Emphasis"/>
        </w:rPr>
        <w:t>represents the culmination</w:t>
      </w:r>
      <w:r>
        <w:t xml:space="preserve"> and nadir </w:t>
      </w:r>
      <w:r w:rsidRPr="003D7A6F">
        <w:rPr>
          <w:rStyle w:val="Emphasis"/>
        </w:rPr>
        <w:t>of this ruthless</w:t>
      </w:r>
      <w:r>
        <w:t xml:space="preserve"> </w:t>
      </w:r>
      <w:r w:rsidRPr="003D7A6F">
        <w:rPr>
          <w:rStyle w:val="StyleUnderline"/>
        </w:rPr>
        <w:t>march away from my call to recognize the cultural meaning of government</w:t>
      </w:r>
      <w:r>
        <w:rPr>
          <w:rStyle w:val="StyleUnderline"/>
        </w:rPr>
        <w:t xml:space="preserve"> </w:t>
      </w:r>
      <w:r w:rsidRPr="003D7A6F">
        <w:rPr>
          <w:rStyle w:val="StyleUnderline"/>
        </w:rPr>
        <w:t>action as a way of discovering whether that action represents the</w:t>
      </w:r>
      <w:r>
        <w:rPr>
          <w:rStyle w:val="StyleUnderline"/>
        </w:rPr>
        <w:t xml:space="preserve"> </w:t>
      </w:r>
      <w:r w:rsidRPr="003D7A6F">
        <w:rPr>
          <w:rStyle w:val="StyleUnderline"/>
        </w:rPr>
        <w:t>continuing influence of white supremacy. Only in a world where racial</w:t>
      </w:r>
      <w:r>
        <w:rPr>
          <w:rStyle w:val="StyleUnderline"/>
        </w:rPr>
        <w:t xml:space="preserve"> </w:t>
      </w:r>
      <w:r w:rsidRPr="003D7A6F">
        <w:rPr>
          <w:rStyle w:val="StyleUnderline"/>
        </w:rPr>
        <w:t>discrimination is devoid of any meaning can Justice Roberts equate the</w:t>
      </w:r>
      <w:r>
        <w:rPr>
          <w:rStyle w:val="StyleUnderline"/>
        </w:rPr>
        <w:t xml:space="preserve"> </w:t>
      </w:r>
      <w:r w:rsidRPr="003D7A6F">
        <w:rPr>
          <w:rStyle w:val="StyleUnderline"/>
        </w:rPr>
        <w:t>segregation in Brown</w:t>
      </w:r>
      <w:r>
        <w:t xml:space="preserve">78 </w:t>
      </w:r>
      <w:r w:rsidRPr="003D7A6F">
        <w:rPr>
          <w:rStyle w:val="StyleUnderline"/>
        </w:rPr>
        <w:t>with the integration in PICS.</w:t>
      </w:r>
      <w:r>
        <w:t xml:space="preserve"> 79 </w:t>
      </w:r>
      <w:r w:rsidRPr="003D7A6F">
        <w:rPr>
          <w:rStyle w:val="StyleUnderline"/>
        </w:rPr>
        <w:t>When</w:t>
      </w:r>
      <w:r>
        <w:t xml:space="preserve"> Justice </w:t>
      </w:r>
      <w:r w:rsidRPr="003D7A6F">
        <w:rPr>
          <w:rStyle w:val="StyleUnderline"/>
        </w:rPr>
        <w:t>Roberts says, “The way to stop discrimination on the basis of race is to</w:t>
      </w:r>
      <w:r>
        <w:rPr>
          <w:rStyle w:val="StyleUnderline"/>
        </w:rPr>
        <w:t xml:space="preserve"> </w:t>
      </w:r>
      <w:r w:rsidRPr="003D7A6F">
        <w:rPr>
          <w:rStyle w:val="StyleUnderline"/>
        </w:rPr>
        <w:t>stop discriminating on the basis of race</w:t>
      </w:r>
      <w:r>
        <w:t xml:space="preserve">,”80 </w:t>
      </w:r>
      <w:r w:rsidRPr="003D7A6F">
        <w:rPr>
          <w:rStyle w:val="StyleUnderline"/>
        </w:rPr>
        <w:t>he asks us to deny our</w:t>
      </w:r>
      <w:r>
        <w:rPr>
          <w:rStyle w:val="StyleUnderline"/>
        </w:rPr>
        <w:t xml:space="preserve"> </w:t>
      </w:r>
      <w:r w:rsidRPr="003D7A6F">
        <w:rPr>
          <w:rStyle w:val="StyleUnderline"/>
        </w:rPr>
        <w:t>knowledge of the real meaning of race and racism in America</w:t>
      </w:r>
      <w:r w:rsidRPr="003D7A6F">
        <w:rPr>
          <w:rStyle w:val="Emphasis"/>
        </w:rPr>
        <w:t>. He asks us</w:t>
      </w:r>
      <w:r>
        <w:rPr>
          <w:rStyle w:val="Emphasis"/>
        </w:rPr>
        <w:t xml:space="preserve"> </w:t>
      </w:r>
      <w:r w:rsidRPr="003D7A6F">
        <w:rPr>
          <w:rStyle w:val="Emphasis"/>
        </w:rPr>
        <w:t>to repress our knowledge of</w:t>
      </w:r>
      <w:r>
        <w:t xml:space="preserve"> 380 years of </w:t>
      </w:r>
      <w:r w:rsidRPr="003D7A6F">
        <w:rPr>
          <w:rStyle w:val="Emphasis"/>
        </w:rPr>
        <w:t>slavery and segregation</w:t>
      </w:r>
      <w:r>
        <w:t xml:space="preserve">. </w:t>
      </w:r>
      <w:r w:rsidRPr="003D7A6F">
        <w:rPr>
          <w:rStyle w:val="StyleUnderline"/>
        </w:rPr>
        <w:t>He asks</w:t>
      </w:r>
      <w:r>
        <w:rPr>
          <w:rStyle w:val="StyleUnderline"/>
        </w:rPr>
        <w:t xml:space="preserve"> </w:t>
      </w:r>
      <w:r w:rsidRPr="003D7A6F">
        <w:rPr>
          <w:rStyle w:val="StyleUnderline"/>
        </w:rPr>
        <w:t>us to believe that race consciousness is what violates the Constitution</w:t>
      </w:r>
      <w:r>
        <w:t xml:space="preserve">, </w:t>
      </w:r>
      <w:r w:rsidRPr="003D7A6F">
        <w:rPr>
          <w:rStyle w:val="Emphasis"/>
        </w:rPr>
        <w:t>not</w:t>
      </w:r>
      <w:r>
        <w:rPr>
          <w:rStyle w:val="Emphasis"/>
        </w:rPr>
        <w:t xml:space="preserve"> </w:t>
      </w:r>
      <w:r w:rsidRPr="003D7A6F">
        <w:rPr>
          <w:rStyle w:val="Emphasis"/>
        </w:rPr>
        <w:t xml:space="preserve">racism. </w:t>
      </w:r>
    </w:p>
    <w:p w:rsidR="001256DB" w:rsidRPr="00CC7304" w:rsidRDefault="001256DB" w:rsidP="001256DB"/>
    <w:p w:rsidR="001256DB" w:rsidRDefault="001256DB" w:rsidP="001256DB">
      <w:pPr>
        <w:pStyle w:val="Heading4"/>
      </w:pPr>
      <w:r>
        <w:t>Segregation of public schools is a microcosm of segregation in society</w:t>
      </w:r>
    </w:p>
    <w:p w:rsidR="001256DB" w:rsidRPr="002C191D" w:rsidRDefault="001256DB" w:rsidP="001256DB">
      <w:r>
        <w:t xml:space="preserve">WANDA J. </w:t>
      </w:r>
      <w:r w:rsidRPr="002C191D">
        <w:rPr>
          <w:rStyle w:val="Style13ptBold"/>
        </w:rPr>
        <w:t>BLANCHETT</w:t>
      </w:r>
      <w:r>
        <w:t>, et al, Professor, Urban Special Education, University of Wisconsin-Milwaukee, “Urban School Failure and Disproportionality in a Post-Brown Era Benign Neglect of the Constitutional Rights of Students of Color”, 20</w:t>
      </w:r>
      <w:r w:rsidRPr="002C191D">
        <w:rPr>
          <w:rStyle w:val="Style13ptBold"/>
        </w:rPr>
        <w:t>05</w:t>
      </w:r>
      <w:r>
        <w:t>, http://educ625spring2011.pbworks.com/f/Urban%20School%20Failure.pdf</w:t>
      </w:r>
    </w:p>
    <w:p w:rsidR="001256DB" w:rsidRPr="00C726D3" w:rsidRDefault="001256DB" w:rsidP="001256DB">
      <w:pPr>
        <w:rPr>
          <w:sz w:val="16"/>
        </w:rPr>
      </w:pPr>
      <w:r w:rsidRPr="002C191D">
        <w:rPr>
          <w:sz w:val="16"/>
        </w:rPr>
        <w:t xml:space="preserve">In America, </w:t>
      </w:r>
      <w:r w:rsidRPr="002C191D">
        <w:rPr>
          <w:rStyle w:val="StyleUnderline"/>
        </w:rPr>
        <w:t>many African Americans and</w:t>
      </w:r>
      <w:r w:rsidRPr="002C191D">
        <w:rPr>
          <w:sz w:val="16"/>
        </w:rPr>
        <w:t xml:space="preserve"> many other </w:t>
      </w:r>
      <w:r w:rsidRPr="002C191D">
        <w:rPr>
          <w:rStyle w:val="StyleUnderline"/>
        </w:rPr>
        <w:t>people of color are concentrated in large urban or</w:t>
      </w:r>
      <w:r w:rsidRPr="002C191D">
        <w:rPr>
          <w:sz w:val="16"/>
        </w:rPr>
        <w:t xml:space="preserve"> </w:t>
      </w:r>
      <w:r w:rsidRPr="002C191D">
        <w:rPr>
          <w:rStyle w:val="StyleUnderline"/>
        </w:rPr>
        <w:t>metro</w:t>
      </w:r>
      <w:r w:rsidRPr="002C191D">
        <w:rPr>
          <w:sz w:val="16"/>
        </w:rPr>
        <w:t xml:space="preserve">politan areas and </w:t>
      </w:r>
      <w:r w:rsidRPr="002C191D">
        <w:rPr>
          <w:rStyle w:val="StyleUnderline"/>
        </w:rPr>
        <w:t>communities</w:t>
      </w:r>
      <w:r w:rsidRPr="002C191D">
        <w:rPr>
          <w:sz w:val="16"/>
        </w:rPr>
        <w:t xml:space="preserve">. Although many of these individuals gravitated toward cities in hopes of securing industrial jobs and improving their quality of life, </w:t>
      </w:r>
      <w:r w:rsidRPr="002C191D">
        <w:rPr>
          <w:rStyle w:val="StyleUnderline"/>
        </w:rPr>
        <w:t>over the years, as</w:t>
      </w:r>
      <w:r>
        <w:rPr>
          <w:rStyle w:val="StyleUnderline"/>
        </w:rPr>
        <w:t xml:space="preserve"> </w:t>
      </w:r>
      <w:r w:rsidRPr="002C191D">
        <w:rPr>
          <w:rStyle w:val="StyleUnderline"/>
        </w:rPr>
        <w:t>industrialization has declined and Whites have fled</w:t>
      </w:r>
      <w:r w:rsidRPr="002C191D">
        <w:rPr>
          <w:sz w:val="16"/>
        </w:rPr>
        <w:t xml:space="preserve"> to the suburbs, </w:t>
      </w:r>
      <w:r w:rsidRPr="002C191D">
        <w:rPr>
          <w:rStyle w:val="StyleUnderline"/>
        </w:rPr>
        <w:t>many of these areas have gradually deteriorated</w:t>
      </w:r>
      <w:r w:rsidRPr="002C191D">
        <w:rPr>
          <w:sz w:val="16"/>
        </w:rPr>
        <w:t xml:space="preserve">. West (1994) wrote, </w:t>
      </w:r>
      <w:r w:rsidRPr="002C191D">
        <w:rPr>
          <w:rStyle w:val="StyleUnderline"/>
        </w:rPr>
        <w:t>The exodus of stable industrial jobs from urban</w:t>
      </w:r>
      <w:r>
        <w:rPr>
          <w:rStyle w:val="StyleUnderline"/>
        </w:rPr>
        <w:t xml:space="preserve"> </w:t>
      </w:r>
      <w:r w:rsidRPr="002C191D">
        <w:rPr>
          <w:rStyle w:val="StyleUnderline"/>
        </w:rPr>
        <w:t>centers to cheaper labor markets</w:t>
      </w:r>
      <w:r w:rsidRPr="002C191D">
        <w:rPr>
          <w:sz w:val="16"/>
        </w:rPr>
        <w:t xml:space="preserve"> here </w:t>
      </w:r>
      <w:r w:rsidRPr="002C191D">
        <w:rPr>
          <w:rStyle w:val="StyleUnderline"/>
        </w:rPr>
        <w:t>and</w:t>
      </w:r>
      <w:r w:rsidRPr="002C191D">
        <w:rPr>
          <w:sz w:val="16"/>
        </w:rPr>
        <w:t xml:space="preserve"> abroad, </w:t>
      </w:r>
      <w:r w:rsidRPr="002C191D">
        <w:rPr>
          <w:rStyle w:val="StyleUnderline"/>
        </w:rPr>
        <w:t>housing policies</w:t>
      </w:r>
      <w:r w:rsidRPr="002C191D">
        <w:rPr>
          <w:sz w:val="16"/>
        </w:rPr>
        <w:t xml:space="preserve"> that have created 'chocolate cities and vanilla suburbs,' </w:t>
      </w:r>
      <w:r w:rsidRPr="002C191D">
        <w:rPr>
          <w:rStyle w:val="StyleUnderline"/>
        </w:rPr>
        <w:t>White fear of Black</w:t>
      </w:r>
      <w:r>
        <w:rPr>
          <w:rStyle w:val="StyleUnderline"/>
        </w:rPr>
        <w:t xml:space="preserve"> </w:t>
      </w:r>
      <w:r w:rsidRPr="002C191D">
        <w:rPr>
          <w:rStyle w:val="StyleUnderline"/>
        </w:rPr>
        <w:t>crime</w:t>
      </w:r>
      <w:r w:rsidRPr="002C191D">
        <w:rPr>
          <w:sz w:val="16"/>
        </w:rPr>
        <w:t xml:space="preserve"> ... </w:t>
      </w:r>
      <w:r w:rsidRPr="002C191D">
        <w:rPr>
          <w:rStyle w:val="StyleUnderline"/>
        </w:rPr>
        <w:t>all have helped erode the tax base of</w:t>
      </w:r>
      <w:r>
        <w:rPr>
          <w:rStyle w:val="StyleUnderline"/>
        </w:rPr>
        <w:t xml:space="preserve"> </w:t>
      </w:r>
      <w:r w:rsidRPr="002C191D">
        <w:rPr>
          <w:rStyle w:val="StyleUnderline"/>
        </w:rPr>
        <w:t>American cities just as the federal government has</w:t>
      </w:r>
      <w:r>
        <w:rPr>
          <w:rStyle w:val="StyleUnderline"/>
        </w:rPr>
        <w:t xml:space="preserve"> </w:t>
      </w:r>
      <w:r w:rsidRPr="002C191D">
        <w:rPr>
          <w:rStyle w:val="StyleUnderline"/>
        </w:rPr>
        <w:t>cut its support and programs. The result is unemployment,</w:t>
      </w:r>
      <w:r>
        <w:rPr>
          <w:rStyle w:val="StyleUnderline"/>
        </w:rPr>
        <w:t xml:space="preserve"> </w:t>
      </w:r>
      <w:r w:rsidRPr="002C191D">
        <w:rPr>
          <w:rStyle w:val="StyleUnderline"/>
        </w:rPr>
        <w:t>hunger, homelessness, and sickness for</w:t>
      </w:r>
      <w:r>
        <w:rPr>
          <w:rStyle w:val="StyleUnderline"/>
        </w:rPr>
        <w:t xml:space="preserve"> </w:t>
      </w:r>
      <w:r w:rsidRPr="002C191D">
        <w:rPr>
          <w:rStyle w:val="Emphasis"/>
        </w:rPr>
        <w:t>millions</w:t>
      </w:r>
      <w:r w:rsidRPr="002C191D">
        <w:rPr>
          <w:sz w:val="16"/>
        </w:rPr>
        <w:t xml:space="preserve">. (p. 9) </w:t>
      </w:r>
      <w:r w:rsidRPr="002C191D">
        <w:rPr>
          <w:rStyle w:val="StyleUnderline"/>
        </w:rPr>
        <w:t>Many urban school districts are a microcosm of this</w:t>
      </w:r>
      <w:r>
        <w:rPr>
          <w:rStyle w:val="StyleUnderline"/>
        </w:rPr>
        <w:t xml:space="preserve"> </w:t>
      </w:r>
      <w:r w:rsidRPr="002C191D">
        <w:rPr>
          <w:rStyle w:val="StyleUnderline"/>
        </w:rPr>
        <w:t>economic, political, and social phenomenon. In such places,</w:t>
      </w:r>
      <w:r>
        <w:rPr>
          <w:rStyle w:val="StyleUnderline"/>
        </w:rPr>
        <w:t xml:space="preserve"> </w:t>
      </w:r>
      <w:r w:rsidRPr="002C191D">
        <w:rPr>
          <w:sz w:val="16"/>
        </w:rPr>
        <w:t xml:space="preserve">there is an even greater need for positive change due to the fact that in central cities and metropolitan areas, </w:t>
      </w:r>
      <w:r w:rsidRPr="002C191D">
        <w:rPr>
          <w:rStyle w:val="StyleUnderline"/>
        </w:rPr>
        <w:t>students are</w:t>
      </w:r>
      <w:r>
        <w:rPr>
          <w:rStyle w:val="StyleUnderline"/>
        </w:rPr>
        <w:t xml:space="preserve"> </w:t>
      </w:r>
      <w:r w:rsidRPr="002C191D">
        <w:rPr>
          <w:rStyle w:val="StyleUnderline"/>
        </w:rPr>
        <w:t>confronted with numerous issues placing them in greater</w:t>
      </w:r>
      <w:r>
        <w:rPr>
          <w:rStyle w:val="StyleUnderline"/>
        </w:rPr>
        <w:t xml:space="preserve"> </w:t>
      </w:r>
      <w:r w:rsidRPr="002C191D">
        <w:rPr>
          <w:rStyle w:val="StyleUnderline"/>
        </w:rPr>
        <w:t>peril</w:t>
      </w:r>
      <w:r w:rsidRPr="002C191D">
        <w:rPr>
          <w:sz w:val="16"/>
        </w:rPr>
        <w:t xml:space="preserve">. Furthermore, </w:t>
      </w:r>
      <w:r w:rsidRPr="002C191D">
        <w:rPr>
          <w:rStyle w:val="StyleUnderline"/>
        </w:rPr>
        <w:t>urban schools</w:t>
      </w:r>
      <w:r w:rsidRPr="002C191D">
        <w:rPr>
          <w:sz w:val="16"/>
        </w:rPr>
        <w:t xml:space="preserve"> are affected by city politics and dynamics. Also, they mus</w:t>
      </w:r>
      <w:r w:rsidRPr="002C191D">
        <w:rPr>
          <w:rStyle w:val="StyleUnderline"/>
        </w:rPr>
        <w:t>t continuously deal with negative</w:t>
      </w:r>
      <w:r>
        <w:rPr>
          <w:rStyle w:val="StyleUnderline"/>
        </w:rPr>
        <w:t xml:space="preserve"> </w:t>
      </w:r>
      <w:r w:rsidRPr="002C191D">
        <w:rPr>
          <w:rStyle w:val="StyleUnderline"/>
        </w:rPr>
        <w:t>notions of city students, lack of funding and support, and</w:t>
      </w:r>
      <w:r>
        <w:rPr>
          <w:rStyle w:val="StyleUnderline"/>
        </w:rPr>
        <w:t xml:space="preserve"> </w:t>
      </w:r>
      <w:r w:rsidRPr="002C191D">
        <w:rPr>
          <w:rStyle w:val="StyleUnderline"/>
        </w:rPr>
        <w:t>a growing bureaucracy</w:t>
      </w:r>
      <w:r w:rsidRPr="002C191D">
        <w:rPr>
          <w:sz w:val="16"/>
        </w:rPr>
        <w:t xml:space="preserve"> (Alston, 2002). </w:t>
      </w:r>
      <w:r w:rsidRPr="002C191D">
        <w:rPr>
          <w:rStyle w:val="StyleUnderline"/>
        </w:rPr>
        <w:t>This type of disdain</w:t>
      </w:r>
      <w:r>
        <w:rPr>
          <w:rStyle w:val="StyleUnderline"/>
        </w:rPr>
        <w:t xml:space="preserve"> </w:t>
      </w:r>
      <w:r w:rsidRPr="002C191D">
        <w:rPr>
          <w:rStyle w:val="StyleUnderline"/>
        </w:rPr>
        <w:t>for city schools provides the rationale for the underfunding,</w:t>
      </w:r>
      <w:r>
        <w:rPr>
          <w:rStyle w:val="StyleUnderline"/>
        </w:rPr>
        <w:t xml:space="preserve"> </w:t>
      </w:r>
      <w:r w:rsidRPr="002C191D">
        <w:rPr>
          <w:rStyle w:val="StyleUnderline"/>
        </w:rPr>
        <w:t>marginalization, and collective criticism of urban</w:t>
      </w:r>
      <w:r>
        <w:rPr>
          <w:rStyle w:val="StyleUnderline"/>
        </w:rPr>
        <w:t xml:space="preserve"> </w:t>
      </w:r>
      <w:r w:rsidRPr="002C191D">
        <w:rPr>
          <w:rStyle w:val="StyleUnderline"/>
        </w:rPr>
        <w:t>schools</w:t>
      </w:r>
      <w:r w:rsidRPr="002C191D">
        <w:rPr>
          <w:sz w:val="16"/>
        </w:rPr>
        <w:t xml:space="preserve"> (Ayers, 1994). </w:t>
      </w:r>
      <w:r w:rsidRPr="002C191D">
        <w:rPr>
          <w:rStyle w:val="StyleUnderline"/>
        </w:rPr>
        <w:t>These schools struggle to combat</w:t>
      </w:r>
      <w:r>
        <w:rPr>
          <w:rStyle w:val="StyleUnderline"/>
        </w:rPr>
        <w:t xml:space="preserve"> </w:t>
      </w:r>
      <w:r w:rsidRPr="002C191D">
        <w:rPr>
          <w:rStyle w:val="StyleUnderline"/>
        </w:rPr>
        <w:t>overwhelming odds and to skillfully avoid a spiraling cycle</w:t>
      </w:r>
      <w:r>
        <w:rPr>
          <w:rStyle w:val="StyleUnderline"/>
        </w:rPr>
        <w:t xml:space="preserve"> </w:t>
      </w:r>
      <w:r w:rsidRPr="002C191D">
        <w:rPr>
          <w:rStyle w:val="StyleUnderline"/>
        </w:rPr>
        <w:t>of despair</w:t>
      </w:r>
      <w:r w:rsidRPr="002C191D">
        <w:rPr>
          <w:sz w:val="16"/>
        </w:rPr>
        <w:t xml:space="preserve"> (Sanders, 1999). </w:t>
      </w:r>
      <w:r w:rsidRPr="002C191D">
        <w:rPr>
          <w:rStyle w:val="StyleUnderline"/>
        </w:rPr>
        <w:t>Contrary to what some believe, the struggle to desegregate</w:t>
      </w:r>
      <w:r>
        <w:rPr>
          <w:rStyle w:val="StyleUnderline"/>
        </w:rPr>
        <w:t xml:space="preserve"> </w:t>
      </w:r>
      <w:r w:rsidRPr="002C191D">
        <w:rPr>
          <w:rStyle w:val="StyleUnderline"/>
        </w:rPr>
        <w:t>schools is much larger than simply wanting Black and</w:t>
      </w:r>
      <w:r>
        <w:rPr>
          <w:rStyle w:val="StyleUnderline"/>
        </w:rPr>
        <w:t xml:space="preserve"> </w:t>
      </w:r>
      <w:r w:rsidRPr="002C191D">
        <w:rPr>
          <w:rStyle w:val="StyleUnderline"/>
        </w:rPr>
        <w:t>White children to sit next to each other</w:t>
      </w:r>
      <w:r w:rsidRPr="002C191D">
        <w:rPr>
          <w:sz w:val="16"/>
        </w:rPr>
        <w:t xml:space="preserve"> and to be educated in the same environment. </w:t>
      </w:r>
      <w:r w:rsidRPr="002C191D">
        <w:rPr>
          <w:rStyle w:val="StyleUnderline"/>
        </w:rPr>
        <w:t>Whereas it makes sense that we would</w:t>
      </w:r>
      <w:r>
        <w:rPr>
          <w:rStyle w:val="StyleUnderline"/>
        </w:rPr>
        <w:t xml:space="preserve"> </w:t>
      </w:r>
      <w:r w:rsidRPr="002C191D">
        <w:rPr>
          <w:rStyle w:val="StyleUnderline"/>
        </w:rPr>
        <w:t>expect our public schools to be reflective of the diversity that</w:t>
      </w:r>
      <w:r>
        <w:rPr>
          <w:rStyle w:val="StyleUnderline"/>
        </w:rPr>
        <w:t xml:space="preserve"> </w:t>
      </w:r>
      <w:r w:rsidRPr="002C191D">
        <w:rPr>
          <w:rStyle w:val="StyleUnderline"/>
        </w:rPr>
        <w:t>exists in our society</w:t>
      </w:r>
      <w:r w:rsidRPr="002C191D">
        <w:rPr>
          <w:sz w:val="16"/>
        </w:rPr>
        <w:t xml:space="preserve"> and that children would be educated in racially, culturally, and linguistically diverse settings, </w:t>
      </w:r>
      <w:r w:rsidRPr="002C191D">
        <w:rPr>
          <w:rStyle w:val="StyleUnderline"/>
        </w:rPr>
        <w:t>integrated</w:t>
      </w:r>
      <w:r>
        <w:rPr>
          <w:rStyle w:val="StyleUnderline"/>
        </w:rPr>
        <w:t xml:space="preserve"> </w:t>
      </w:r>
      <w:r w:rsidRPr="002C191D">
        <w:rPr>
          <w:rStyle w:val="StyleUnderline"/>
        </w:rPr>
        <w:t>schools offer the potential for other opportunities as well. For</w:t>
      </w:r>
      <w:r>
        <w:rPr>
          <w:rStyle w:val="StyleUnderline"/>
        </w:rPr>
        <w:t xml:space="preserve"> </w:t>
      </w:r>
      <w:r w:rsidRPr="002C191D">
        <w:rPr>
          <w:rStyle w:val="StyleUnderline"/>
        </w:rPr>
        <w:t>many poor parents of color, and</w:t>
      </w:r>
      <w:r w:rsidRPr="002C191D">
        <w:rPr>
          <w:sz w:val="16"/>
        </w:rPr>
        <w:t xml:space="preserve"> for some </w:t>
      </w:r>
      <w:r w:rsidRPr="002C191D">
        <w:rPr>
          <w:rStyle w:val="StyleUnderline"/>
        </w:rPr>
        <w:t>middle class parents</w:t>
      </w:r>
      <w:r>
        <w:rPr>
          <w:rStyle w:val="StyleUnderline"/>
        </w:rPr>
        <w:t xml:space="preserve"> </w:t>
      </w:r>
      <w:r w:rsidRPr="002C191D">
        <w:rPr>
          <w:rStyle w:val="StyleUnderline"/>
        </w:rPr>
        <w:t>as well, especially in urban settings, integrated schools</w:t>
      </w:r>
      <w:r>
        <w:rPr>
          <w:rStyle w:val="StyleUnderline"/>
        </w:rPr>
        <w:t xml:space="preserve"> </w:t>
      </w:r>
      <w:r w:rsidRPr="002C191D">
        <w:rPr>
          <w:rStyle w:val="StyleUnderline"/>
        </w:rPr>
        <w:t>are the only hope for their children to receive high-quality</w:t>
      </w:r>
      <w:r>
        <w:rPr>
          <w:rStyle w:val="StyleUnderline"/>
        </w:rPr>
        <w:t xml:space="preserve"> </w:t>
      </w:r>
      <w:r w:rsidRPr="002C191D">
        <w:rPr>
          <w:rStyle w:val="StyleUnderline"/>
        </w:rPr>
        <w:t>educational opportunities.</w:t>
      </w:r>
      <w:r w:rsidRPr="002C191D">
        <w:rPr>
          <w:sz w:val="16"/>
        </w:rPr>
        <w:t xml:space="preserve"> In fact, re</w:t>
      </w:r>
      <w:r w:rsidRPr="002C191D">
        <w:rPr>
          <w:rStyle w:val="StyleUnderline"/>
        </w:rPr>
        <w:t>search has illustrated that</w:t>
      </w:r>
      <w:r>
        <w:rPr>
          <w:rStyle w:val="StyleUnderline"/>
        </w:rPr>
        <w:t xml:space="preserve"> </w:t>
      </w:r>
      <w:r w:rsidRPr="002C191D">
        <w:rPr>
          <w:rStyle w:val="StyleUnderline"/>
        </w:rPr>
        <w:t>schools attended primarily by African American or Hispanic</w:t>
      </w:r>
      <w:r>
        <w:rPr>
          <w:rStyle w:val="StyleUnderline"/>
        </w:rPr>
        <w:t xml:space="preserve"> </w:t>
      </w:r>
      <w:r w:rsidRPr="002C191D">
        <w:rPr>
          <w:rStyle w:val="StyleUnderline"/>
        </w:rPr>
        <w:t>students are often deemed high-poverty schools and have a</w:t>
      </w:r>
      <w:r>
        <w:rPr>
          <w:rStyle w:val="StyleUnderline"/>
        </w:rPr>
        <w:t xml:space="preserve"> </w:t>
      </w:r>
      <w:r w:rsidRPr="002C191D">
        <w:rPr>
          <w:rStyle w:val="StyleUnderline"/>
        </w:rPr>
        <w:t>high turnover of teaching and instructional staff, a high number</w:t>
      </w:r>
      <w:r>
        <w:rPr>
          <w:rStyle w:val="StyleUnderline"/>
        </w:rPr>
        <w:t xml:space="preserve"> </w:t>
      </w:r>
      <w:r w:rsidRPr="002C191D">
        <w:rPr>
          <w:rStyle w:val="StyleUnderline"/>
        </w:rPr>
        <w:t xml:space="preserve">of uncertified </w:t>
      </w:r>
      <w:r w:rsidRPr="002C191D">
        <w:rPr>
          <w:sz w:val="16"/>
        </w:rPr>
        <w:t xml:space="preserve">or provisionally licensed </w:t>
      </w:r>
      <w:r w:rsidRPr="002C191D">
        <w:rPr>
          <w:rStyle w:val="StyleUnderline"/>
        </w:rPr>
        <w:t>teachers, limited</w:t>
      </w:r>
      <w:r>
        <w:rPr>
          <w:rStyle w:val="StyleUnderline"/>
        </w:rPr>
        <w:t xml:space="preserve"> </w:t>
      </w:r>
      <w:r w:rsidRPr="002C191D">
        <w:rPr>
          <w:rStyle w:val="StyleUnderline"/>
        </w:rPr>
        <w:t>access to technology, few</w:t>
      </w:r>
      <w:r w:rsidRPr="002C191D">
        <w:rPr>
          <w:sz w:val="16"/>
        </w:rPr>
        <w:t xml:space="preserve"> educational </w:t>
      </w:r>
      <w:r w:rsidRPr="002C191D">
        <w:rPr>
          <w:rStyle w:val="StyleUnderline"/>
        </w:rPr>
        <w:t>specialists</w:t>
      </w:r>
      <w:r w:rsidRPr="002C191D">
        <w:rPr>
          <w:sz w:val="16"/>
        </w:rPr>
        <w:t xml:space="preserve"> (e.g., math and reading specialists) </w:t>
      </w:r>
      <w:r w:rsidRPr="002C191D">
        <w:rPr>
          <w:rStyle w:val="StyleUnderline"/>
        </w:rPr>
        <w:t>and resources</w:t>
      </w:r>
      <w:r w:rsidRPr="002C191D">
        <w:rPr>
          <w:sz w:val="16"/>
        </w:rPr>
        <w:t xml:space="preserve"> (e.g., accelerated curriculum for all students), </w:t>
      </w:r>
      <w:r w:rsidRPr="002C191D">
        <w:rPr>
          <w:rStyle w:val="StyleUnderline"/>
        </w:rPr>
        <w:t>limited extracurricular opportunities,</w:t>
      </w:r>
      <w:r>
        <w:rPr>
          <w:rStyle w:val="StyleUnderline"/>
        </w:rPr>
        <w:t xml:space="preserve"> </w:t>
      </w:r>
      <w:r w:rsidRPr="002C191D">
        <w:rPr>
          <w:rStyle w:val="StyleUnderline"/>
        </w:rPr>
        <w:t>and dilapidated physical environments. Moreover, in</w:t>
      </w:r>
      <w:r>
        <w:rPr>
          <w:rStyle w:val="StyleUnderline"/>
        </w:rPr>
        <w:t xml:space="preserve"> </w:t>
      </w:r>
      <w:r w:rsidRPr="002C191D">
        <w:rPr>
          <w:rStyle w:val="StyleUnderline"/>
        </w:rPr>
        <w:t xml:space="preserve">recent years </w:t>
      </w:r>
      <w:r w:rsidRPr="002C191D">
        <w:rPr>
          <w:sz w:val="16"/>
        </w:rPr>
        <w:t xml:space="preserve">with the implementation of the No Child Left Behind Act (NCLB) of 2001, </w:t>
      </w:r>
      <w:r w:rsidRPr="002C191D">
        <w:rPr>
          <w:rStyle w:val="StyleUnderline"/>
        </w:rPr>
        <w:t>the school just described is</w:t>
      </w:r>
      <w:r>
        <w:rPr>
          <w:rStyle w:val="StyleUnderline"/>
        </w:rPr>
        <w:t xml:space="preserve"> </w:t>
      </w:r>
      <w:r w:rsidRPr="002C191D">
        <w:rPr>
          <w:rStyle w:val="StyleUnderline"/>
        </w:rPr>
        <w:t>more likely to be identified as a "failing school" despite the</w:t>
      </w:r>
      <w:r>
        <w:rPr>
          <w:rStyle w:val="StyleUnderline"/>
        </w:rPr>
        <w:t xml:space="preserve"> </w:t>
      </w:r>
      <w:r w:rsidRPr="002C191D">
        <w:rPr>
          <w:rStyle w:val="StyleUnderline"/>
        </w:rPr>
        <w:t>obvious lack of financial, human, and educational resources.</w:t>
      </w:r>
      <w:r>
        <w:rPr>
          <w:rStyle w:val="StyleUnderline"/>
        </w:rPr>
        <w:t xml:space="preserve"> </w:t>
      </w:r>
      <w:r w:rsidRPr="002C191D">
        <w:rPr>
          <w:rStyle w:val="StyleUnderline"/>
        </w:rPr>
        <w:t>On the other hand, schools that have a mostly White student</w:t>
      </w:r>
      <w:r>
        <w:rPr>
          <w:rStyle w:val="StyleUnderline"/>
        </w:rPr>
        <w:t xml:space="preserve"> </w:t>
      </w:r>
      <w:r w:rsidRPr="002C191D">
        <w:rPr>
          <w:rStyle w:val="StyleUnderline"/>
        </w:rPr>
        <w:t>body are often viewed as just the opposite</w:t>
      </w:r>
      <w:r w:rsidRPr="002C191D">
        <w:rPr>
          <w:sz w:val="16"/>
        </w:rPr>
        <w:t xml:space="preserve"> of those attended by a majority of African American or Hispanic students. These schools are often located in suburban or rural areas and are touted and labeled as "high-performance" schools. </w:t>
      </w:r>
      <w:r w:rsidRPr="002C191D">
        <w:rPr>
          <w:rStyle w:val="StyleUnderline"/>
        </w:rPr>
        <w:t>Many of their teachers and instructional staff hold</w:t>
      </w:r>
      <w:r>
        <w:rPr>
          <w:rStyle w:val="StyleUnderline"/>
        </w:rPr>
        <w:t xml:space="preserve"> </w:t>
      </w:r>
      <w:r w:rsidRPr="002C191D">
        <w:rPr>
          <w:rStyle w:val="StyleUnderline"/>
        </w:rPr>
        <w:t>graduate degrees, receive higher salaries, and have access</w:t>
      </w:r>
      <w:r>
        <w:rPr>
          <w:rStyle w:val="StyleUnderline"/>
        </w:rPr>
        <w:t xml:space="preserve"> </w:t>
      </w:r>
      <w:r w:rsidRPr="002C191D">
        <w:rPr>
          <w:rStyle w:val="StyleUnderline"/>
        </w:rPr>
        <w:t>to state-of-the-art technology and science labs,</w:t>
      </w:r>
      <w:r w:rsidRPr="002C191D">
        <w:rPr>
          <w:sz w:val="16"/>
        </w:rPr>
        <w:t xml:space="preserve"> accelerated, honors, or advanced placement curriculum, newer or renovated physical structures, and a waiting list of teachers who would like to become employed by the school. Despite numerous calls for local, state, and federal policymakers to be responsive to the fiscal needs of students in large metropolitan areas, a large percentage of whom live in poverty and are students of color, the funding in many of these schools continues to be insufficient. Middle class parents, a disproportionate percentage of whom are White, have actively opposed tax increases and other funding proposals to increase the funding of urban schools. These actions are the result of an effort to ensure the success of majority White schools, often attended by their children, and ultimately to maintain educational privilege (Brantlinger, 2003). </w:t>
      </w:r>
      <w:r w:rsidRPr="002C191D">
        <w:rPr>
          <w:rStyle w:val="StyleUnderline"/>
        </w:rPr>
        <w:t>Many researchers</w:t>
      </w:r>
      <w:r>
        <w:rPr>
          <w:rStyle w:val="StyleUnderline"/>
        </w:rPr>
        <w:t xml:space="preserve"> </w:t>
      </w:r>
      <w:r w:rsidRPr="002C191D">
        <w:rPr>
          <w:sz w:val="16"/>
        </w:rPr>
        <w:t xml:space="preserve">(Kozol, 1992; Losen &amp; Orfield, 2002) </w:t>
      </w:r>
      <w:r w:rsidRPr="002C191D">
        <w:rPr>
          <w:rStyle w:val="StyleUnderline"/>
        </w:rPr>
        <w:t>have cited the overt</w:t>
      </w:r>
      <w:r>
        <w:rPr>
          <w:rStyle w:val="StyleUnderline"/>
        </w:rPr>
        <w:t xml:space="preserve"> </w:t>
      </w:r>
      <w:r w:rsidRPr="002C191D">
        <w:rPr>
          <w:rStyle w:val="StyleUnderline"/>
        </w:rPr>
        <w:t>underfunding of urban schools and the lack of societal ownership</w:t>
      </w:r>
      <w:r>
        <w:rPr>
          <w:rStyle w:val="StyleUnderline"/>
        </w:rPr>
        <w:t xml:space="preserve"> </w:t>
      </w:r>
      <w:r w:rsidRPr="002C191D">
        <w:rPr>
          <w:rStyle w:val="StyleUnderline"/>
        </w:rPr>
        <w:t>and responsibility for the success of these students as</w:t>
      </w:r>
      <w:r>
        <w:rPr>
          <w:rStyle w:val="StyleUnderline"/>
        </w:rPr>
        <w:t xml:space="preserve"> </w:t>
      </w:r>
      <w:r w:rsidRPr="002C191D">
        <w:rPr>
          <w:rStyle w:val="StyleUnderline"/>
        </w:rPr>
        <w:t>a new form of structural racism and discrimination</w:t>
      </w:r>
      <w:r w:rsidRPr="002C191D">
        <w:rPr>
          <w:sz w:val="16"/>
        </w:rPr>
        <w:t>. More important, the failure to provide students in urban settings, a disproportionate number of whom are poor and students of color, with a high-quality, equitable education has been identified as a major contributing factor to the overrepresentation of students of color in special education.</w:t>
      </w:r>
    </w:p>
    <w:p w:rsidR="001256DB" w:rsidRPr="00B55AD5" w:rsidRDefault="001256DB" w:rsidP="001256DB"/>
    <w:p w:rsidR="001256DB" w:rsidRPr="0038755C" w:rsidRDefault="001256DB" w:rsidP="001256DB"/>
    <w:p w:rsidR="001256DB" w:rsidRDefault="001256DB" w:rsidP="001256DB"/>
    <w:p w:rsidR="001256DB" w:rsidRDefault="001256DB" w:rsidP="001256DB">
      <w:pPr>
        <w:pStyle w:val="Heading1"/>
      </w:pPr>
      <w:r>
        <w:t>A2: Disads</w:t>
      </w:r>
    </w:p>
    <w:p w:rsidR="001256DB" w:rsidRDefault="001256DB" w:rsidP="001256DB"/>
    <w:p w:rsidR="001256DB" w:rsidRDefault="001256DB" w:rsidP="001256DB">
      <w:pPr>
        <w:pStyle w:val="Heading4"/>
      </w:pPr>
      <w:r>
        <w:t>*Note* - Many disad answers are found in the aff section of cores – these are some extra cards I picked up</w:t>
      </w:r>
    </w:p>
    <w:p w:rsidR="001256DB" w:rsidRPr="0038755C" w:rsidRDefault="001256DB" w:rsidP="001256DB"/>
    <w:p w:rsidR="001256DB" w:rsidRDefault="001256DB" w:rsidP="001256DB">
      <w:pPr>
        <w:pStyle w:val="Heading2"/>
      </w:pPr>
      <w:r>
        <w:t>Agenda Politics</w:t>
      </w:r>
    </w:p>
    <w:p w:rsidR="001256DB" w:rsidRDefault="001256DB" w:rsidP="001256DB"/>
    <w:p w:rsidR="001256DB" w:rsidRDefault="001256DB" w:rsidP="001256DB"/>
    <w:p w:rsidR="001256DB" w:rsidRDefault="001256DB" w:rsidP="001256DB">
      <w:pPr>
        <w:pStyle w:val="Heading4"/>
      </w:pPr>
      <w:r>
        <w:t>Courts shield uniquely true on civil rights issues</w:t>
      </w:r>
    </w:p>
    <w:p w:rsidR="001256DB" w:rsidRPr="00AF3814" w:rsidRDefault="001256DB" w:rsidP="001256DB">
      <w:r>
        <w:t xml:space="preserve">Keith E. </w:t>
      </w:r>
      <w:r w:rsidRPr="000E4678">
        <w:rPr>
          <w:rStyle w:val="Style13ptBold"/>
        </w:rPr>
        <w:t>Whittington</w:t>
      </w:r>
      <w:r>
        <w:t>, William Nelson Cromwell Professor of Politics at Princeton University The American Political Science Review Vol. 99, No. 4 (Nov., 20</w:t>
      </w:r>
      <w:r w:rsidRPr="000E4678">
        <w:rPr>
          <w:rStyle w:val="Style13ptBold"/>
        </w:rPr>
        <w:t>05</w:t>
      </w:r>
      <w:r>
        <w:t xml:space="preserve">), pp. 583-596, “Interpose Your Friendly Hand”: Political Supports for the Exercise of Judicial Review by the United States Supreme Court”, </w:t>
      </w:r>
    </w:p>
    <w:p w:rsidR="001256DB" w:rsidRPr="00AF3814" w:rsidRDefault="001256DB" w:rsidP="001256DB">
      <w:pPr>
        <w:rPr>
          <w:rStyle w:val="Emphasis"/>
        </w:rPr>
      </w:pPr>
      <w:r w:rsidRPr="00AF3814">
        <w:rPr>
          <w:rStyle w:val="StyleUnderline"/>
        </w:rPr>
        <w:t>This</w:t>
      </w:r>
      <w:r w:rsidRPr="00AF3814">
        <w:rPr>
          <w:sz w:val="16"/>
        </w:rPr>
        <w:t xml:space="preserve"> complicated dyna</w:t>
      </w:r>
      <w:r w:rsidRPr="00AF3814">
        <w:rPr>
          <w:rStyle w:val="StyleUnderline"/>
        </w:rPr>
        <w:t>mic can be illustrated through the consideration of Democratic and Republican strategies for dealing with the Court and racial civil rights</w:t>
      </w:r>
      <w:r w:rsidRPr="00AF3814">
        <w:rPr>
          <w:sz w:val="16"/>
        </w:rPr>
        <w:t xml:space="preserve"> in the 1950s.  </w:t>
      </w:r>
      <w:r w:rsidRPr="00AF3814">
        <w:rPr>
          <w:rStyle w:val="StyleUnderline"/>
        </w:rPr>
        <w:t>For Democrats, civil rights fell along the central fault line of their existing legislative and electoral coalition, dividing white Southern Democrats from more liberal Northern Democrats.  For Republicans, civil rights was a treacherous issue that complicated their political task</w:t>
      </w:r>
      <w:r w:rsidRPr="00AF3814">
        <w:rPr>
          <w:sz w:val="16"/>
        </w:rPr>
        <w:t xml:space="preserve"> of putting together a sustainable national electoral majority after two decades of Democratic dominance.  Both black voters in the North and white voters in the South were increasingly regarded as potentially pivotal in determining the control of the White House, but they put conflicting demands on presidential candidates.  </w:t>
      </w:r>
      <w:r w:rsidRPr="00AF3814">
        <w:rPr>
          <w:rStyle w:val="StyleUnderline"/>
        </w:rPr>
        <w:t xml:space="preserve">The Court as a policymaker was a potential </w:t>
      </w:r>
      <w:r w:rsidRPr="00AF3814">
        <w:rPr>
          <w:rStyle w:val="Emphasis"/>
        </w:rPr>
        <w:t>strategic resource</w:t>
      </w:r>
      <w:r w:rsidRPr="00AF3814">
        <w:rPr>
          <w:sz w:val="16"/>
        </w:rPr>
        <w:t xml:space="preserve"> </w:t>
      </w:r>
      <w:r w:rsidRPr="00AF3814">
        <w:rPr>
          <w:rStyle w:val="StyleUnderline"/>
        </w:rPr>
        <w:t>for overcoming a</w:t>
      </w:r>
      <w:r w:rsidRPr="00AF3814">
        <w:rPr>
          <w:sz w:val="16"/>
        </w:rPr>
        <w:t xml:space="preserve"> </w:t>
      </w:r>
      <w:r w:rsidRPr="00AF3814">
        <w:rPr>
          <w:rStyle w:val="Emphasis"/>
        </w:rPr>
        <w:t>fragmented coalition</w:t>
      </w:r>
      <w:r w:rsidRPr="00AF3814">
        <w:rPr>
          <w:sz w:val="16"/>
        </w:rPr>
        <w:t xml:space="preserve"> </w:t>
      </w:r>
      <w:r w:rsidRPr="00AF3814">
        <w:rPr>
          <w:rStyle w:val="StyleUnderline"/>
        </w:rPr>
        <w:t>and</w:t>
      </w:r>
      <w:r w:rsidRPr="00AF3814">
        <w:rPr>
          <w:sz w:val="16"/>
        </w:rPr>
        <w:t xml:space="preserve"> </w:t>
      </w:r>
      <w:r w:rsidRPr="00AF3814">
        <w:rPr>
          <w:rStyle w:val="Emphasis"/>
        </w:rPr>
        <w:t>achieving policies outcomes greatly desired by some constituents</w:t>
      </w:r>
      <w:r w:rsidRPr="00AF3814">
        <w:rPr>
          <w:sz w:val="16"/>
        </w:rPr>
        <w:t xml:space="preserve">.  </w:t>
      </w:r>
      <w:r w:rsidRPr="00AF3814">
        <w:rPr>
          <w:rStyle w:val="StyleUnderline"/>
        </w:rPr>
        <w:t xml:space="preserve">At the same time, the independence of the judiciary from explicit political control allowed politicians to </w:t>
      </w:r>
      <w:r w:rsidRPr="00AF3814">
        <w:rPr>
          <w:rStyle w:val="Emphasis"/>
        </w:rPr>
        <w:t>distance themselves from judicial actions greatly disliked by other constituents</w:t>
      </w:r>
      <w:r w:rsidRPr="00AF3814">
        <w:rPr>
          <w:sz w:val="16"/>
        </w:rPr>
        <w:t xml:space="preserve">, </w:t>
      </w:r>
      <w:r w:rsidRPr="00AF3814">
        <w:rPr>
          <w:rStyle w:val="StyleUnderline"/>
        </w:rPr>
        <w:t xml:space="preserve">allowing politicians to roll with the judicial punches </w:t>
      </w:r>
      <w:r w:rsidRPr="00AF3814">
        <w:rPr>
          <w:rStyle w:val="Emphasis"/>
        </w:rPr>
        <w:t>rather than retaliate against them.</w:t>
      </w:r>
    </w:p>
    <w:p w:rsidR="001256DB" w:rsidRDefault="001256DB" w:rsidP="001256DB">
      <w:pPr>
        <w:pStyle w:val="Heading2"/>
      </w:pPr>
      <w:r>
        <w:t>Hollow Hope</w:t>
      </w:r>
    </w:p>
    <w:p w:rsidR="001256DB" w:rsidRDefault="001256DB" w:rsidP="001256DB"/>
    <w:p w:rsidR="001256DB" w:rsidRDefault="001256DB" w:rsidP="001256DB">
      <w:pPr>
        <w:pStyle w:val="Heading3"/>
      </w:pPr>
      <w:r>
        <w:t>2AC</w:t>
      </w:r>
    </w:p>
    <w:p w:rsidR="001256DB" w:rsidRDefault="001256DB" w:rsidP="001256DB"/>
    <w:p w:rsidR="001256DB" w:rsidRPr="00247858" w:rsidRDefault="001256DB" w:rsidP="001256DB">
      <w:pPr>
        <w:pStyle w:val="Heading4"/>
      </w:pPr>
      <w:r w:rsidRPr="00247858">
        <w:t>Just ruled on education</w:t>
      </w:r>
    </w:p>
    <w:p w:rsidR="001256DB" w:rsidRPr="00055C49" w:rsidRDefault="001256DB" w:rsidP="001256DB">
      <w:r w:rsidRPr="00055C49">
        <w:rPr>
          <w:rStyle w:val="Style13ptBold"/>
        </w:rPr>
        <w:t>NPR, March 22nd</w:t>
      </w:r>
      <w:r>
        <w:t xml:space="preserve"> 2017, http://www.npr.org/sections/ed/2017/03/22/521094752/the-supreme-court-rules-in-favor-of-a-special-education-student</w:t>
      </w:r>
    </w:p>
    <w:p w:rsidR="001256DB" w:rsidRDefault="001256DB" w:rsidP="001256DB">
      <w:pPr>
        <w:rPr>
          <w:iCs/>
          <w:sz w:val="16"/>
        </w:rPr>
      </w:pPr>
      <w:r w:rsidRPr="00055C49">
        <w:rPr>
          <w:rStyle w:val="StyleUnderline"/>
        </w:rPr>
        <w:t>School districts must give students with disabilities the chance to make meaningful</w:t>
      </w:r>
      <w:r w:rsidRPr="00055C49">
        <w:rPr>
          <w:iCs/>
          <w:sz w:val="16"/>
        </w:rPr>
        <w:t xml:space="preserve">, "appropriately ambitious" </w:t>
      </w:r>
      <w:r w:rsidRPr="00055C49">
        <w:rPr>
          <w:rStyle w:val="StyleUnderline"/>
        </w:rPr>
        <w:t>progress</w:t>
      </w:r>
      <w:r w:rsidRPr="00055C49">
        <w:rPr>
          <w:iCs/>
          <w:sz w:val="16"/>
        </w:rPr>
        <w:t xml:space="preserve">, </w:t>
      </w:r>
      <w:r w:rsidRPr="00055C49">
        <w:rPr>
          <w:rStyle w:val="StyleUnderline"/>
        </w:rPr>
        <w:t>the Supreme Court said</w:t>
      </w:r>
      <w:r w:rsidRPr="00055C49">
        <w:rPr>
          <w:iCs/>
          <w:sz w:val="16"/>
        </w:rPr>
        <w:t xml:space="preserve"> Wednesday </w:t>
      </w:r>
      <w:r w:rsidRPr="00055C49">
        <w:rPr>
          <w:rStyle w:val="Emphasis"/>
        </w:rPr>
        <w:t>in an 8-0 ruling.</w:t>
      </w:r>
      <w:r>
        <w:rPr>
          <w:rStyle w:val="Emphasis"/>
        </w:rPr>
        <w:t xml:space="preserve"> </w:t>
      </w:r>
      <w:r w:rsidRPr="00055C49">
        <w:rPr>
          <w:rStyle w:val="StyleUnderline"/>
        </w:rPr>
        <w:t>The decision</w:t>
      </w:r>
      <w:r w:rsidRPr="00055C49">
        <w:rPr>
          <w:iCs/>
          <w:sz w:val="16"/>
        </w:rPr>
        <w:t xml:space="preserve"> in Endrew F. v. Douglas County School District </w:t>
      </w:r>
      <w:r w:rsidRPr="00055C49">
        <w:rPr>
          <w:rStyle w:val="StyleUnderline"/>
        </w:rPr>
        <w:t>could have</w:t>
      </w:r>
      <w:r w:rsidRPr="00055C49">
        <w:rPr>
          <w:iCs/>
          <w:sz w:val="16"/>
        </w:rPr>
        <w:t xml:space="preserve"> </w:t>
      </w:r>
      <w:r w:rsidRPr="00055C49">
        <w:rPr>
          <w:rStyle w:val="Emphasis"/>
        </w:rPr>
        <w:t>far-reaching implications</w:t>
      </w:r>
      <w:r w:rsidRPr="00055C49">
        <w:rPr>
          <w:iCs/>
          <w:sz w:val="16"/>
        </w:rPr>
        <w:t xml:space="preserve"> for the 6.5 million students with disabilities in the United States. The case centered on a child with autism and attention deficit disorder whose parents removed him from public school in fifth grade. He went on to make better progress in a private school. His parents argued that the individualized education plan provided by the public school was inadequate, and they sued to compel the school district to pay his private school tuition. </w:t>
      </w:r>
      <w:r w:rsidRPr="00055C49">
        <w:rPr>
          <w:rStyle w:val="StyleUnderline"/>
        </w:rPr>
        <w:t>The Supreme Court</w:t>
      </w:r>
      <w:r w:rsidRPr="00055C49">
        <w:rPr>
          <w:iCs/>
          <w:sz w:val="16"/>
        </w:rPr>
        <w:t xml:space="preserve"> today </w:t>
      </w:r>
      <w:r w:rsidRPr="00055C49">
        <w:rPr>
          <w:rStyle w:val="StyleUnderline"/>
        </w:rPr>
        <w:t>sided with the family</w:t>
      </w:r>
      <w:r w:rsidRPr="00055C49">
        <w:rPr>
          <w:iCs/>
          <w:sz w:val="16"/>
        </w:rPr>
        <w:t xml:space="preserve">, </w:t>
      </w:r>
      <w:r w:rsidRPr="00055C49">
        <w:rPr>
          <w:rStyle w:val="Emphasis"/>
        </w:rPr>
        <w:t>overturning a lower court</w:t>
      </w:r>
      <w:r w:rsidRPr="00055C49">
        <w:rPr>
          <w:iCs/>
          <w:sz w:val="16"/>
        </w:rPr>
        <w:t xml:space="preserve"> ruling in the school district's favor. The federal Individuals With Disabilities Education Act guarantees a "free appropriate public education" to all students with disabilities. Today's opinion held that "appropriate" goes further than what the lower courts had held. "It cannot be right that the IDEA generally contemplates grade-level advancement for children with disabilities who are fully integrated in the regular classroom, but is satisfied with barely more than de minimis progress for children who are not," read the opinion, signed by Chief Justice John Roberts. The case drew a dozen friend of the court briefs from advocates for students with disabilities who argued that it is time to increase rigor, expectations and accommodations for all. "A standard more meaningful than just above trivial is the norm today," wrote the National Association of State Directors of Special Education. </w:t>
      </w:r>
      <w:r w:rsidRPr="00055C49">
        <w:rPr>
          <w:rStyle w:val="StyleUnderline"/>
        </w:rPr>
        <w:t>The ruling seems likely to</w:t>
      </w:r>
      <w:r w:rsidRPr="00055C49">
        <w:rPr>
          <w:iCs/>
          <w:sz w:val="16"/>
        </w:rPr>
        <w:t xml:space="preserve"> </w:t>
      </w:r>
      <w:r w:rsidRPr="00055C49">
        <w:rPr>
          <w:rStyle w:val="Emphasis"/>
        </w:rPr>
        <w:t>increase pressure from families and advocates in that direction</w:t>
      </w:r>
      <w:r w:rsidRPr="00055C49">
        <w:rPr>
          <w:iCs/>
          <w:sz w:val="16"/>
        </w:rPr>
        <w:t>.</w:t>
      </w:r>
    </w:p>
    <w:p w:rsidR="001256DB" w:rsidRPr="00247858" w:rsidRDefault="001256DB" w:rsidP="001256DB">
      <w:pPr>
        <w:rPr>
          <w:iCs/>
          <w:sz w:val="16"/>
        </w:rPr>
      </w:pPr>
    </w:p>
    <w:p w:rsidR="001256DB" w:rsidRPr="00247858" w:rsidRDefault="001256DB" w:rsidP="001256DB">
      <w:pPr>
        <w:pStyle w:val="Heading4"/>
      </w:pPr>
      <w:r>
        <w:t>Hollow Hope thesis too sweeping – Courts FUNDAMENTAL for creating social change</w:t>
      </w:r>
    </w:p>
    <w:p w:rsidR="001256DB" w:rsidRDefault="001256DB" w:rsidP="001256DB">
      <w:r>
        <w:t xml:space="preserve">Myron </w:t>
      </w:r>
      <w:r w:rsidRPr="003B3EA3">
        <w:rPr>
          <w:rStyle w:val="Style13ptBold"/>
        </w:rPr>
        <w:t>Orfield</w:t>
      </w:r>
      <w:r>
        <w:t>, Professor of Law and the Director of the Institute for Metropolitan Opportunity at the University of Minnesota, “Milliken, Meredith, and Metropolitan Segregation”, The Regents of the University of California UCLA Law Review, Feb 20</w:t>
      </w:r>
      <w:r w:rsidRPr="003B3EA3">
        <w:rPr>
          <w:rStyle w:val="Style13ptBold"/>
        </w:rPr>
        <w:t>15</w:t>
      </w:r>
      <w:r>
        <w:t>, Lexis</w:t>
      </w:r>
    </w:p>
    <w:p w:rsidR="001256DB" w:rsidRDefault="001256DB" w:rsidP="001256DB">
      <w:r w:rsidRPr="00247858">
        <w:rPr>
          <w:rStyle w:val="StyleUnderline"/>
        </w:rPr>
        <w:t>There was only token integration of schools before</w:t>
      </w:r>
      <w:r>
        <w:t xml:space="preserve"> the passage of Title VI, the fund-withholding provisions of </w:t>
      </w:r>
      <w:r w:rsidRPr="00247858">
        <w:rPr>
          <w:rStyle w:val="StyleUnderline"/>
        </w:rPr>
        <w:t>the 1964 Civil Rights Act</w:t>
      </w:r>
      <w:r>
        <w:t xml:space="preserve">. n35 </w:t>
      </w:r>
      <w:r w:rsidRPr="00247858">
        <w:rPr>
          <w:rStyle w:val="StyleUnderline"/>
        </w:rPr>
        <w:t>Some scholars attribute the early slow progress to the "hollow hope" that courts can shape large social reforms</w:t>
      </w:r>
      <w:r>
        <w:t xml:space="preserve">. n36 </w:t>
      </w:r>
      <w:r w:rsidRPr="00247858">
        <w:rPr>
          <w:rStyle w:val="StyleUnderline"/>
        </w:rPr>
        <w:t xml:space="preserve">Judicial intervention lacking a broad public mandate, they argue, creates backlash that forestalls durable progress </w:t>
      </w:r>
      <w:r>
        <w:t xml:space="preserve">that would otherwise be made by elected government. n37 </w:t>
      </w:r>
      <w:r w:rsidRPr="00247858">
        <w:rPr>
          <w:rStyle w:val="StyleUnderline"/>
        </w:rPr>
        <w:t>The legal history of school desegregation demonstrates that</w:t>
      </w:r>
      <w:r>
        <w:t xml:space="preserve"> </w:t>
      </w:r>
      <w:r w:rsidRPr="00247858">
        <w:rPr>
          <w:rStyle w:val="Emphasis"/>
        </w:rPr>
        <w:t>this view is too simplistic</w:t>
      </w:r>
      <w:r>
        <w:t xml:space="preserve">. </w:t>
      </w:r>
      <w:r w:rsidRPr="00247858">
        <w:rPr>
          <w:rStyle w:val="StyleUnderline"/>
        </w:rPr>
        <w:t xml:space="preserve">The three branches were partners in progress, with the Court's role likely </w:t>
      </w:r>
      <w:r w:rsidRPr="00247858">
        <w:rPr>
          <w:rStyle w:val="Emphasis"/>
        </w:rPr>
        <w:t>the most important one</w:t>
      </w:r>
      <w:r w:rsidRPr="00247858">
        <w:rPr>
          <w:rStyle w:val="StyleUnderline"/>
        </w:rPr>
        <w:t>.</w:t>
      </w:r>
      <w:r>
        <w:t xml:space="preserve"> n38 </w:t>
      </w:r>
      <w:r w:rsidRPr="00247858">
        <w:rPr>
          <w:rStyle w:val="StyleUnderline"/>
        </w:rPr>
        <w:t>Brown led to Title VI. When President Nixon refused to withhold funds from discriminatory school districts, federal courts forced him to do so. n39 Moreover, the Court in Green,</w:t>
      </w:r>
      <w:r>
        <w:t xml:space="preserve"> n40 </w:t>
      </w:r>
      <w:r w:rsidRPr="00247858">
        <w:rPr>
          <w:rStyle w:val="StyleUnderline"/>
        </w:rPr>
        <w:t>Swann</w:t>
      </w:r>
      <w:r>
        <w:t xml:space="preserve">, n41 </w:t>
      </w:r>
      <w:r w:rsidRPr="00247858">
        <w:rPr>
          <w:rStyle w:val="StyleUnderline"/>
        </w:rPr>
        <w:t>Wright</w:t>
      </w:r>
      <w:r>
        <w:t xml:space="preserve">, n42 </w:t>
      </w:r>
      <w:r w:rsidRPr="00247858">
        <w:rPr>
          <w:rStyle w:val="StyleUnderline"/>
        </w:rPr>
        <w:t>and Keyes</w:t>
      </w:r>
      <w:r>
        <w:t xml:space="preserve"> n43 </w:t>
      </w:r>
      <w:r w:rsidRPr="00247858">
        <w:rPr>
          <w:rStyle w:val="Emphasis"/>
        </w:rPr>
        <w:t>sweepingly expanded the meaning of Brown and Title VI in the face of hostile executive and legislative branches.</w:t>
      </w:r>
      <w:r>
        <w:t xml:space="preserve"> n44</w:t>
      </w:r>
    </w:p>
    <w:p w:rsidR="001256DB" w:rsidRDefault="001256DB" w:rsidP="001256DB"/>
    <w:p w:rsidR="001256DB" w:rsidRDefault="001256DB" w:rsidP="001256DB">
      <w:pPr>
        <w:pStyle w:val="Heading4"/>
      </w:pPr>
      <w:r>
        <w:t xml:space="preserve">No link and turn – Social movements can use litigation and non-litigation strategies simultaneously – and courts don’t create vicious counter-movements but REDUCES them </w:t>
      </w:r>
    </w:p>
    <w:p w:rsidR="001256DB" w:rsidRDefault="001256DB" w:rsidP="001256DB">
      <w:r>
        <w:t xml:space="preserve">Tommaso </w:t>
      </w:r>
      <w:r w:rsidRPr="00D31D59">
        <w:rPr>
          <w:rStyle w:val="Style13ptBold"/>
        </w:rPr>
        <w:t>Pavone</w:t>
      </w:r>
      <w:r>
        <w:t>, PhD Candidate at Princeton , “Beyond The Hollow Hope: The Promise and Challenges of Studying Gradual Sociolegal Change”, Dec 7</w:t>
      </w:r>
      <w:r w:rsidRPr="00D31D59">
        <w:rPr>
          <w:vertAlign w:val="superscript"/>
        </w:rPr>
        <w:t>th</w:t>
      </w:r>
      <w:r>
        <w:t xml:space="preserve"> 20</w:t>
      </w:r>
      <w:r w:rsidRPr="00D31D59">
        <w:rPr>
          <w:rStyle w:val="Style13ptBold"/>
        </w:rPr>
        <w:t>14</w:t>
      </w:r>
      <w:r>
        <w:t>, https://scholar.princeton.edu/sites/default/files/tpavone/files/rosenberg-_the_hollow_hope_critical_review.pdf</w:t>
      </w:r>
    </w:p>
    <w:p w:rsidR="001256DB" w:rsidRDefault="001256DB" w:rsidP="001256DB">
      <w:pPr>
        <w:rPr>
          <w:rStyle w:val="Emphasis"/>
        </w:rPr>
      </w:pPr>
      <w:r w:rsidRPr="00D31D59">
        <w:rPr>
          <w:rStyle w:val="StyleUnderline"/>
        </w:rPr>
        <w:t>Few social movements are able to bring about comprehensive social change</w:t>
      </w:r>
      <w:r w:rsidRPr="00D31D59">
        <w:rPr>
          <w:sz w:val="16"/>
        </w:rPr>
        <w:t xml:space="preserve"> </w:t>
      </w:r>
      <w:r w:rsidRPr="00D31D59">
        <w:rPr>
          <w:rStyle w:val="Emphasis"/>
        </w:rPr>
        <w:t>without the assistance of regime</w:t>
      </w:r>
      <w:r>
        <w:rPr>
          <w:rStyle w:val="Emphasis"/>
        </w:rPr>
        <w:t xml:space="preserve"> </w:t>
      </w:r>
      <w:r w:rsidRPr="00D31D59">
        <w:rPr>
          <w:rStyle w:val="Emphasis"/>
        </w:rPr>
        <w:t>insiders</w:t>
      </w:r>
      <w:r w:rsidRPr="00D31D59">
        <w:rPr>
          <w:sz w:val="16"/>
        </w:rPr>
        <w:t xml:space="preserve"> (see Skerentny 2002).4 </w:t>
      </w:r>
      <w:r w:rsidRPr="00D31D59">
        <w:rPr>
          <w:rStyle w:val="StyleUnderline"/>
        </w:rPr>
        <w:t>Yet to obtain the allegiance of sympathetic bureaucrats and policymakers,</w:t>
      </w:r>
      <w:r>
        <w:rPr>
          <w:rStyle w:val="StyleUnderline"/>
        </w:rPr>
        <w:t xml:space="preserve"> </w:t>
      </w:r>
      <w:r w:rsidRPr="00D31D59">
        <w:rPr>
          <w:rStyle w:val="StyleUnderline"/>
        </w:rPr>
        <w:t>advocates for social change can benefit from couching their demands in</w:t>
      </w:r>
      <w:r w:rsidRPr="00D31D59">
        <w:rPr>
          <w:sz w:val="16"/>
        </w:rPr>
        <w:t xml:space="preserve"> a non-threatening language to quell fears of radicalism. </w:t>
      </w:r>
      <w:r w:rsidRPr="00D31D59">
        <w:rPr>
          <w:rStyle w:val="Emphasis"/>
        </w:rPr>
        <w:t>The legal discourse</w:t>
      </w:r>
      <w:r w:rsidRPr="00D31D59">
        <w:rPr>
          <w:rStyle w:val="StyleUnderline"/>
        </w:rPr>
        <w:t>, imbued as it is with technocratic jargon and the traditionalism</w:t>
      </w:r>
      <w:r w:rsidRPr="00D31D59">
        <w:rPr>
          <w:sz w:val="16"/>
        </w:rPr>
        <w:t xml:space="preserve"> of custom and precedent, </w:t>
      </w:r>
      <w:r w:rsidRPr="00D31D59">
        <w:rPr>
          <w:rStyle w:val="StyleUnderline"/>
        </w:rPr>
        <w:t>is the language of the established regime, and consequently its use diminishes</w:t>
      </w:r>
      <w:r>
        <w:rPr>
          <w:rStyle w:val="StyleUnderline"/>
        </w:rPr>
        <w:t xml:space="preserve"> </w:t>
      </w:r>
      <w:r w:rsidRPr="00D31D59">
        <w:rPr>
          <w:rStyle w:val="StyleUnderline"/>
        </w:rPr>
        <w:t xml:space="preserve">the </w:t>
      </w:r>
      <w:r w:rsidRPr="00D31D59">
        <w:rPr>
          <w:rStyle w:val="Emphasis"/>
        </w:rPr>
        <w:t>fears of regime insiders</w:t>
      </w:r>
      <w:r w:rsidRPr="00D31D59">
        <w:rPr>
          <w:rStyle w:val="StyleUnderline"/>
        </w:rPr>
        <w:t xml:space="preserve"> that the social movement represents an existential threat</w:t>
      </w:r>
      <w:r w:rsidRPr="00D31D59">
        <w:rPr>
          <w:sz w:val="16"/>
        </w:rPr>
        <w:t xml:space="preserve"> that must be resisted in toto. </w:t>
      </w:r>
      <w:r w:rsidRPr="00D31D59">
        <w:rPr>
          <w:rStyle w:val="StyleUnderline"/>
        </w:rPr>
        <w:t>By structuring the type of arguments and claims admitted in the case before them, courts offer</w:t>
      </w:r>
      <w:r>
        <w:rPr>
          <w:rStyle w:val="StyleUnderline"/>
        </w:rPr>
        <w:t xml:space="preserve"> </w:t>
      </w:r>
      <w:r w:rsidRPr="00D31D59">
        <w:rPr>
          <w:rStyle w:val="StyleUnderline"/>
        </w:rPr>
        <w:t>activists opportunities to incrementally learn how to make claims in a way that maximizes the likelihood</w:t>
      </w:r>
      <w:r>
        <w:rPr>
          <w:rStyle w:val="StyleUnderline"/>
        </w:rPr>
        <w:t xml:space="preserve"> </w:t>
      </w:r>
      <w:r w:rsidRPr="00D31D59">
        <w:rPr>
          <w:rStyle w:val="StyleUnderline"/>
        </w:rPr>
        <w:t>that politically powerful actors and ruling coalition members will lend a sympathetic ear.</w:t>
      </w:r>
      <w:r>
        <w:rPr>
          <w:rStyle w:val="StyleUnderline"/>
        </w:rPr>
        <w:t xml:space="preserve"> </w:t>
      </w:r>
      <w:r w:rsidRPr="00D31D59">
        <w:rPr>
          <w:sz w:val="16"/>
        </w:rPr>
        <w:t xml:space="preserve">To be sure, by domesticating claims for reform courts may co-opt social movements and quesh their radical potential, as William Forbath (1989) and others have argued in the context of Lochner -era labor disputes. But </w:t>
      </w:r>
      <w:r w:rsidRPr="00D31D59">
        <w:rPr>
          <w:rStyle w:val="StyleUnderline"/>
        </w:rPr>
        <w:t>litigation</w:t>
      </w:r>
      <w:r w:rsidRPr="00D31D59">
        <w:rPr>
          <w:sz w:val="16"/>
        </w:rPr>
        <w:t xml:space="preserve"> </w:t>
      </w:r>
      <w:r w:rsidRPr="00D31D59">
        <w:rPr>
          <w:rStyle w:val="Emphasis"/>
        </w:rPr>
        <w:t>need not be the exclusive or even the predominant strategy of social activists</w:t>
      </w:r>
      <w:r w:rsidRPr="00D31D59">
        <w:rPr>
          <w:sz w:val="16"/>
        </w:rPr>
        <w:t xml:space="preserve">.5 </w:t>
      </w:r>
      <w:r w:rsidRPr="00D31D59">
        <w:rPr>
          <w:rStyle w:val="StyleUnderline"/>
        </w:rPr>
        <w:t>As</w:t>
      </w:r>
      <w:r>
        <w:rPr>
          <w:rStyle w:val="StyleUnderline"/>
        </w:rPr>
        <w:t xml:space="preserve"> </w:t>
      </w:r>
      <w:r w:rsidRPr="00D31D59">
        <w:rPr>
          <w:rStyle w:val="StyleUnderline"/>
        </w:rPr>
        <w:t>negotiations couched in conservative regime discourse between social leaders and the ruling coalition are</w:t>
      </w:r>
      <w:r>
        <w:rPr>
          <w:rStyle w:val="StyleUnderline"/>
        </w:rPr>
        <w:t xml:space="preserve"> </w:t>
      </w:r>
      <w:r w:rsidRPr="00D31D59">
        <w:rPr>
          <w:rStyle w:val="StyleUnderline"/>
        </w:rPr>
        <w:t>institutionalized via the judicial forum</w:t>
      </w:r>
      <w:r w:rsidRPr="00D31D59">
        <w:rPr>
          <w:sz w:val="16"/>
        </w:rPr>
        <w:t xml:space="preserve">, </w:t>
      </w:r>
      <w:r w:rsidRPr="00D31D59">
        <w:rPr>
          <w:rStyle w:val="Emphasis"/>
        </w:rPr>
        <w:t>activists on the street can continue to galvanize supporters with</w:t>
      </w:r>
      <w:r>
        <w:rPr>
          <w:rStyle w:val="Emphasis"/>
        </w:rPr>
        <w:t xml:space="preserve"> </w:t>
      </w:r>
      <w:r w:rsidRPr="00D31D59">
        <w:rPr>
          <w:rStyle w:val="Emphasis"/>
        </w:rPr>
        <w:t xml:space="preserve">more radical ideological messages. </w:t>
      </w:r>
    </w:p>
    <w:p w:rsidR="001256DB" w:rsidRDefault="001256DB" w:rsidP="001256DB">
      <w:pPr>
        <w:rPr>
          <w:rStyle w:val="Emphasis"/>
        </w:rPr>
      </w:pPr>
    </w:p>
    <w:p w:rsidR="001256DB" w:rsidRDefault="001256DB" w:rsidP="001256DB">
      <w:pPr>
        <w:pStyle w:val="Heading4"/>
      </w:pPr>
      <w:r>
        <w:t>Courts = Social change</w:t>
      </w:r>
    </w:p>
    <w:p w:rsidR="001256DB" w:rsidRPr="00D31D59" w:rsidRDefault="001256DB" w:rsidP="001256DB">
      <w:r w:rsidRPr="00D31D59">
        <w:rPr>
          <w:rStyle w:val="Style13ptBold"/>
        </w:rPr>
        <w:t>Hall</w:t>
      </w:r>
      <w:r>
        <w:t>, Matthew E. K., Assistant Professor of Political Science and Law at Saint Louis University</w:t>
      </w:r>
      <w:r w:rsidRPr="00D31D59">
        <w:t xml:space="preserve"> The Nature of Supreme Court Power, Ca</w:t>
      </w:r>
      <w:r>
        <w:t>mbridge University Press, 20</w:t>
      </w:r>
      <w:r w:rsidRPr="00D31D59">
        <w:rPr>
          <w:rStyle w:val="Style13ptBold"/>
        </w:rPr>
        <w:t>10</w:t>
      </w:r>
      <w:r>
        <w:t>, page 160-161</w:t>
      </w:r>
    </w:p>
    <w:p w:rsidR="001256DB" w:rsidRDefault="001256DB" w:rsidP="001256DB"/>
    <w:p w:rsidR="001256DB" w:rsidRPr="00F827F3" w:rsidRDefault="001256DB" w:rsidP="001256DB">
      <w:pPr>
        <w:rPr>
          <w:sz w:val="16"/>
        </w:rPr>
      </w:pPr>
      <w:r w:rsidRPr="00F827F3">
        <w:rPr>
          <w:rStyle w:val="StyleUnderline"/>
        </w:rPr>
        <w:t>My assessment of the Supreme Court’s power to initiate social change runs counter to</w:t>
      </w:r>
      <w:r w:rsidRPr="00F827F3">
        <w:rPr>
          <w:sz w:val="16"/>
        </w:rPr>
        <w:t xml:space="preserve"> the conclusions of most empirical studies on this topic. My findings directly contradict assertions that “litigation is ineffectual” (Scheingold 1974, 130), that “U.S. courts can almost never be effective producers of significant social reform” (</w:t>
      </w:r>
      <w:r w:rsidRPr="00F827F3">
        <w:rPr>
          <w:rStyle w:val="StyleUnderline"/>
        </w:rPr>
        <w:t>Rosenberg</w:t>
      </w:r>
      <w:r w:rsidRPr="00F827F3">
        <w:rPr>
          <w:sz w:val="16"/>
        </w:rPr>
        <w:t xml:space="preserve"> 2008, 422), that “the Court is quite constrained in its ability to secure social change” (Baum 2003), and that “the Court is almost powerless to affect the course of national policy” (Dahl 1957, 293). </w:t>
      </w:r>
      <w:r w:rsidRPr="00F827F3">
        <w:rPr>
          <w:rStyle w:val="StyleUnderline"/>
        </w:rPr>
        <w:t>In direct contrast to these claims, I find that the Court possesses</w:t>
      </w:r>
      <w:r w:rsidRPr="00F827F3">
        <w:rPr>
          <w:sz w:val="16"/>
        </w:rPr>
        <w:t xml:space="preserve"> </w:t>
      </w:r>
      <w:r w:rsidRPr="00F827F3">
        <w:rPr>
          <w:rStyle w:val="Emphasis"/>
        </w:rPr>
        <w:t>remarkable power to alter the behavior of state and private actors in a wide range of policy issues</w:t>
      </w:r>
      <w:r w:rsidRPr="00F827F3">
        <w:rPr>
          <w:sz w:val="16"/>
        </w:rPr>
        <w:t xml:space="preserve">. </w:t>
      </w:r>
      <w:r w:rsidRPr="00F827F3">
        <w:rPr>
          <w:rStyle w:val="StyleUnderline"/>
        </w:rPr>
        <w:t>In those situations in which its rulings can be directly implemented by lower-court judges</w:t>
      </w:r>
      <w:r w:rsidRPr="00F827F3">
        <w:rPr>
          <w:sz w:val="16"/>
        </w:rPr>
        <w:t xml:space="preserve">, </w:t>
      </w:r>
      <w:r w:rsidRPr="00F827F3">
        <w:rPr>
          <w:rStyle w:val="Emphasis"/>
        </w:rPr>
        <w:t>the Court commands impressive powers even when facing “serious ­ resistance</w:t>
      </w:r>
      <w:r w:rsidRPr="00F827F3">
        <w:rPr>
          <w:sz w:val="16"/>
        </w:rPr>
        <w:t xml:space="preserve">” (Rosenberg 2008, 420) “[w]ithout the support of real power holders” (Scheingold 1974, 130). </w:t>
      </w:r>
      <w:r w:rsidRPr="00F827F3">
        <w:rPr>
          <w:rStyle w:val="StyleUnderline"/>
        </w:rPr>
        <w:t>Some scholars insist that when the Court has the support of these “real power holders … litigation is unnecessary”</w:t>
      </w:r>
      <w:r w:rsidRPr="00F827F3">
        <w:rPr>
          <w:sz w:val="16"/>
        </w:rPr>
        <w:t xml:space="preserve"> (Scheingold 1974, 130); </w:t>
      </w:r>
      <w:r w:rsidRPr="00F827F3">
        <w:rPr>
          <w:rStyle w:val="Emphasis"/>
        </w:rPr>
        <w:t>my findings also contradict this claim</w:t>
      </w:r>
      <w:r w:rsidRPr="00F827F3">
        <w:rPr>
          <w:sz w:val="16"/>
        </w:rPr>
        <w:t xml:space="preserve">. </w:t>
      </w:r>
      <w:r w:rsidRPr="00F827F3">
        <w:rPr>
          <w:rStyle w:val="StyleUnderline"/>
        </w:rPr>
        <w:t>In</w:t>
      </w:r>
      <w:r w:rsidRPr="00F827F3">
        <w:rPr>
          <w:sz w:val="16"/>
        </w:rPr>
        <w:t xml:space="preserve"> those </w:t>
      </w:r>
      <w:r w:rsidRPr="00F827F3">
        <w:rPr>
          <w:rStyle w:val="StyleUnderline"/>
        </w:rPr>
        <w:t>cases in which the Court could not implement its rulings</w:t>
      </w:r>
      <w:r w:rsidRPr="00F827F3">
        <w:rPr>
          <w:sz w:val="16"/>
        </w:rPr>
        <w:t xml:space="preserve"> through lower courts, </w:t>
      </w:r>
      <w:r w:rsidRPr="00F827F3">
        <w:rPr>
          <w:rStyle w:val="StyleUnderline"/>
        </w:rPr>
        <w:t>it was only the combination of Court action with public support that induced change</w:t>
      </w:r>
      <w:r w:rsidRPr="00F827F3">
        <w:rPr>
          <w:sz w:val="16"/>
        </w:rPr>
        <w:t xml:space="preserve">. Although public pressure may have eventually initiated reform without Court action, </w:t>
      </w:r>
      <w:r w:rsidRPr="00F827F3">
        <w:rPr>
          <w:rStyle w:val="StyleUnderline"/>
        </w:rPr>
        <w:t>it is highly unlikely that this change would have occurred as quickly as it did without intervention from the Court in issue areas such as reapportionment, public aid to religious schools, and minority set-aside programs</w:t>
      </w:r>
      <w:r w:rsidRPr="00F827F3">
        <w:rPr>
          <w:sz w:val="16"/>
        </w:rPr>
        <w:t xml:space="preserve">. In some situations, </w:t>
      </w:r>
      <w:r w:rsidRPr="00F827F3">
        <w:rPr>
          <w:rStyle w:val="StyleUnderline"/>
        </w:rPr>
        <w:t xml:space="preserve">the Court is able to achieve what </w:t>
      </w:r>
      <w:r w:rsidRPr="00F827F3">
        <w:rPr>
          <w:rStyle w:val="Emphasis"/>
        </w:rPr>
        <w:t>even broad national majorities could not</w:t>
      </w:r>
      <w:r w:rsidRPr="00F827F3">
        <w:rPr>
          <w:sz w:val="16"/>
        </w:rPr>
        <w:t xml:space="preserve"> ­ </w:t>
      </w:r>
      <w:r w:rsidRPr="00F827F3">
        <w:rPr>
          <w:rStyle w:val="StyleUnderline"/>
        </w:rPr>
        <w:t>accomplish through other political institutions.</w:t>
      </w:r>
      <w:r w:rsidRPr="00F827F3">
        <w:rPr>
          <w:sz w:val="16"/>
        </w:rPr>
        <w:t xml:space="preserve"> </w:t>
      </w:r>
      <w:r w:rsidRPr="00F827F3">
        <w:rPr>
          <w:rStyle w:val="StyleUnderline"/>
        </w:rPr>
        <w:t>Of course, the Court is not always successful</w:t>
      </w:r>
      <w:r w:rsidRPr="00F827F3">
        <w:rPr>
          <w:sz w:val="16"/>
        </w:rPr>
        <w:t xml:space="preserve"> at initiating change, nor would any reasonable student of the American political system expect it to be. </w:t>
      </w:r>
      <w:r w:rsidRPr="00F827F3">
        <w:rPr>
          <w:rStyle w:val="StyleUnderline"/>
        </w:rPr>
        <w:t>Any statement about the Court’s power is relative to the expectations of the reader;</w:t>
      </w:r>
      <w:r w:rsidRPr="00F827F3">
        <w:rPr>
          <w:sz w:val="16"/>
        </w:rPr>
        <w:t xml:space="preserve"> those who previously understood Court rulings to be universally implemented may be struck by the relative weakness of the Court in my study. Nonetheless, when compared to the prevailing view of the Court’s power in the judicial politics literature, </w:t>
      </w:r>
      <w:r w:rsidRPr="00F827F3">
        <w:rPr>
          <w:rStyle w:val="Emphasis"/>
        </w:rPr>
        <w:t>my study depicts the Court as a remarkably powerful institution</w:t>
      </w:r>
      <w:r w:rsidRPr="00F827F3">
        <w:rPr>
          <w:sz w:val="16"/>
        </w:rPr>
        <w:t xml:space="preserve">, </w:t>
      </w:r>
      <w:r w:rsidRPr="00F827F3">
        <w:rPr>
          <w:rStyle w:val="StyleUnderline"/>
        </w:rPr>
        <w:t>capable of</w:t>
      </w:r>
      <w:r w:rsidRPr="00F827F3">
        <w:rPr>
          <w:sz w:val="16"/>
        </w:rPr>
        <w:t xml:space="preserve"> </w:t>
      </w:r>
      <w:r w:rsidRPr="00F827F3">
        <w:rPr>
          <w:rStyle w:val="Emphasis"/>
        </w:rPr>
        <w:t>enhancing or inhibiting political reform, enshrining or dismantling social inequalities, and expanding or suppressing individual rights.</w:t>
      </w:r>
      <w:r w:rsidRPr="00F827F3">
        <w:rPr>
          <w:sz w:val="16"/>
        </w:rPr>
        <w:t xml:space="preserve"> More importantly, </w:t>
      </w:r>
      <w:r w:rsidRPr="00F827F3">
        <w:rPr>
          <w:rStyle w:val="StyleUnderline"/>
        </w:rPr>
        <w:t>my study</w:t>
      </w:r>
      <w:r w:rsidRPr="00F827F3">
        <w:rPr>
          <w:sz w:val="16"/>
        </w:rPr>
        <w:t xml:space="preserve"> highlights an important distinction between those Court rulings that can be directly implemented by lower courts and those that cannot. This distinction, though simple and intuitive, explains vastly different behavior outcomes in different types of Court rulings. It also </w:t>
      </w:r>
      <w:r w:rsidRPr="00F827F3">
        <w:rPr>
          <w:rStyle w:val="StyleUnderline"/>
        </w:rPr>
        <w:t>suggests why other empirical studies of judicial power may have been led astray;</w:t>
      </w:r>
      <w:r w:rsidRPr="00F827F3">
        <w:rPr>
          <w:sz w:val="16"/>
        </w:rPr>
        <w:t xml:space="preserve"> </w:t>
      </w:r>
      <w:r w:rsidRPr="00F827F3">
        <w:rPr>
          <w:rStyle w:val="StyleUnderline"/>
        </w:rPr>
        <w:t xml:space="preserve">without systematic case selection procedures to ensure avoiding selection bias, other studies of judicial power may have tended to place too much emphasis on </w:t>
      </w:r>
      <w:r w:rsidRPr="00F827F3">
        <w:rPr>
          <w:rStyle w:val="Emphasis"/>
        </w:rPr>
        <w:t>unpopular lateral issues</w:t>
      </w:r>
      <w:r w:rsidRPr="00F827F3">
        <w:rPr>
          <w:sz w:val="16"/>
        </w:rPr>
        <w:t>. Although some scholars have hinted at particular elements of the distinction between vertical and lateral issues, none have fully explored the concept or suggested the significance of its many repercussions. 5</w:t>
      </w:r>
    </w:p>
    <w:p w:rsidR="001256DB" w:rsidRPr="00F827F3" w:rsidRDefault="001256DB" w:rsidP="001256DB"/>
    <w:p w:rsidR="001256DB" w:rsidRDefault="001256DB" w:rsidP="001256DB">
      <w:pPr>
        <w:pStyle w:val="Heading4"/>
      </w:pPr>
      <w:r>
        <w:t xml:space="preserve">No extinction – warming is slow and adaptable </w:t>
      </w:r>
    </w:p>
    <w:p w:rsidR="001256DB" w:rsidRDefault="001256DB" w:rsidP="001256DB">
      <w:r>
        <w:t xml:space="preserve">Indur </w:t>
      </w:r>
      <w:r w:rsidRPr="00537C7A">
        <w:rPr>
          <w:rStyle w:val="Style13ptBold"/>
        </w:rPr>
        <w:t>Goklany</w:t>
      </w:r>
      <w:r>
        <w:t xml:space="preserve"> is an independent scholar and author. He was a member of the US delegation that established the IPCC and helped develop its First Assessment Report, “CARBON DIOXIDE The good news”, 20</w:t>
      </w:r>
      <w:r w:rsidRPr="00537C7A">
        <w:rPr>
          <w:rStyle w:val="Style13ptBold"/>
        </w:rPr>
        <w:t>15</w:t>
      </w:r>
      <w:r>
        <w:t xml:space="preserve">, </w:t>
      </w:r>
      <w:hyperlink r:id="rId48" w:history="1">
        <w:r w:rsidRPr="00411FBC">
          <w:rPr>
            <w:rStyle w:val="Hyperlink"/>
          </w:rPr>
          <w:t>http://www.thegwpf.org/content/uploads/2015/10/benefits.pdf</w:t>
        </w:r>
      </w:hyperlink>
    </w:p>
    <w:p w:rsidR="001256DB" w:rsidRPr="00537C7A" w:rsidRDefault="001256DB" w:rsidP="001256DB"/>
    <w:p w:rsidR="001256DB" w:rsidRPr="00537C7A" w:rsidRDefault="001256DB" w:rsidP="001256DB">
      <w:pPr>
        <w:rPr>
          <w:sz w:val="16"/>
        </w:rPr>
      </w:pPr>
      <w:r w:rsidRPr="00537C7A">
        <w:rPr>
          <w:sz w:val="16"/>
        </w:rPr>
        <w:t xml:space="preserve">Firstly, </w:t>
      </w:r>
      <w:r w:rsidRPr="00537C7A">
        <w:rPr>
          <w:rStyle w:val="StyleUnderline"/>
          <w:highlight w:val="yellow"/>
        </w:rPr>
        <w:t>the global climate</w:t>
      </w:r>
      <w:r w:rsidRPr="00537C7A">
        <w:rPr>
          <w:sz w:val="16"/>
          <w:highlight w:val="yellow"/>
        </w:rPr>
        <w:t xml:space="preserve"> </w:t>
      </w:r>
      <w:r w:rsidRPr="00537C7A">
        <w:rPr>
          <w:rStyle w:val="Emphasis"/>
          <w:highlight w:val="yellow"/>
        </w:rPr>
        <w:t>has not been warming</w:t>
      </w:r>
      <w:r w:rsidRPr="00537C7A">
        <w:rPr>
          <w:sz w:val="16"/>
        </w:rPr>
        <w:t xml:space="preserve"> as </w:t>
      </w:r>
      <w:r w:rsidRPr="00537C7A">
        <w:rPr>
          <w:rStyle w:val="Emphasis"/>
          <w:highlight w:val="yellow"/>
        </w:rPr>
        <w:t>rapidly</w:t>
      </w:r>
      <w:r w:rsidRPr="00537C7A">
        <w:rPr>
          <w:sz w:val="16"/>
        </w:rPr>
        <w:t xml:space="preserve"> </w:t>
      </w:r>
      <w:r w:rsidRPr="00114B9F">
        <w:rPr>
          <w:rStyle w:val="StyleUnderline"/>
        </w:rPr>
        <w:t xml:space="preserve">as </w:t>
      </w:r>
      <w:r w:rsidRPr="00537C7A">
        <w:rPr>
          <w:rStyle w:val="StyleUnderline"/>
          <w:highlight w:val="yellow"/>
        </w:rPr>
        <w:t>projected</w:t>
      </w:r>
      <w:r w:rsidRPr="00114B9F">
        <w:rPr>
          <w:rStyle w:val="StyleUnderline"/>
        </w:rPr>
        <w:t xml:space="preserve"> in the </w:t>
      </w:r>
      <w:r w:rsidRPr="00537C7A">
        <w:rPr>
          <w:rStyle w:val="StyleUnderline"/>
          <w:highlight w:val="yellow"/>
        </w:rPr>
        <w:t>IPCC</w:t>
      </w:r>
      <w:r w:rsidRPr="00537C7A">
        <w:rPr>
          <w:sz w:val="16"/>
        </w:rPr>
        <w:t xml:space="preserve"> assessment reports. Figure 5 compares observed </w:t>
      </w:r>
      <w:r w:rsidRPr="00114B9F">
        <w:rPr>
          <w:rStyle w:val="StyleUnderline"/>
        </w:rPr>
        <w:t>global surface temperature data from</w:t>
      </w:r>
      <w:r w:rsidRPr="00537C7A">
        <w:rPr>
          <w:sz w:val="16"/>
        </w:rPr>
        <w:t xml:space="preserve"> 19</w:t>
      </w:r>
      <w:r w:rsidRPr="00114B9F">
        <w:rPr>
          <w:rStyle w:val="StyleUnderline"/>
        </w:rPr>
        <w:t>86 through 2012</w:t>
      </w:r>
      <w:r w:rsidRPr="00537C7A">
        <w:rPr>
          <w:sz w:val="16"/>
        </w:rPr>
        <w:t xml:space="preserve"> versus modelled results. It confirms that </w:t>
      </w:r>
      <w:r w:rsidRPr="00537C7A">
        <w:rPr>
          <w:rStyle w:val="StyleUnderline"/>
          <w:highlight w:val="yellow"/>
        </w:rPr>
        <w:t>models have been</w:t>
      </w:r>
      <w:r w:rsidRPr="00114B9F">
        <w:rPr>
          <w:rStyle w:val="StyleUnderline"/>
        </w:rPr>
        <w:t xml:space="preserve"> running </w:t>
      </w:r>
      <w:r w:rsidRPr="00537C7A">
        <w:rPr>
          <w:rStyle w:val="StyleUnderline"/>
          <w:highlight w:val="yellow"/>
        </w:rPr>
        <w:t>hotter than reality</w:t>
      </w:r>
      <w:r w:rsidRPr="00537C7A">
        <w:rPr>
          <w:sz w:val="16"/>
        </w:rPr>
        <w:t xml:space="preserve">. But these are the projections that governments have relied on to justify global warming policies, including subsidies for biofuels and renewable energy while increasing the overall cost of energy to the general consumer – costs that disproportionately burden those that are poorer. </w:t>
      </w:r>
      <w:r w:rsidRPr="00537C7A">
        <w:rPr>
          <w:rStyle w:val="StyleUnderline"/>
          <w:highlight w:val="yellow"/>
        </w:rPr>
        <w:t>A comparison of</w:t>
      </w:r>
      <w:r w:rsidRPr="00114B9F">
        <w:rPr>
          <w:rStyle w:val="StyleUnderline"/>
        </w:rPr>
        <w:t xml:space="preserve"> performance of </w:t>
      </w:r>
      <w:r w:rsidRPr="00537C7A">
        <w:rPr>
          <w:rStyle w:val="StyleUnderline"/>
          <w:highlight w:val="yellow"/>
        </w:rPr>
        <w:t>117 simulations</w:t>
      </w:r>
      <w:r w:rsidRPr="00114B9F">
        <w:rPr>
          <w:rStyle w:val="StyleUnderline"/>
        </w:rPr>
        <w:t xml:space="preserve"> using 37 models </w:t>
      </w:r>
      <w:r w:rsidRPr="00537C7A">
        <w:rPr>
          <w:rStyle w:val="StyleUnderline"/>
          <w:highlight w:val="yellow"/>
        </w:rPr>
        <w:t>versus empirical data</w:t>
      </w:r>
      <w:r w:rsidRPr="00537C7A">
        <w:rPr>
          <w:sz w:val="16"/>
        </w:rPr>
        <w:t xml:space="preserve"> from the HadCRUT4 surface temperature data set </w:t>
      </w:r>
      <w:r w:rsidRPr="00537C7A">
        <w:rPr>
          <w:rStyle w:val="StyleUnderline"/>
          <w:highlight w:val="yellow"/>
        </w:rPr>
        <w:t>indicates</w:t>
      </w:r>
      <w:r w:rsidRPr="00114B9F">
        <w:rPr>
          <w:rStyle w:val="StyleUnderline"/>
        </w:rPr>
        <w:t xml:space="preserve"> that the vast majority of the simulations/</w:t>
      </w:r>
      <w:r w:rsidRPr="00537C7A">
        <w:rPr>
          <w:rStyle w:val="StyleUnderline"/>
          <w:highlight w:val="yellow"/>
        </w:rPr>
        <w:t>models have</w:t>
      </w:r>
      <w:r w:rsidRPr="00114B9F">
        <w:rPr>
          <w:rStyle w:val="StyleUnderline"/>
        </w:rPr>
        <w:t xml:space="preserve"> </w:t>
      </w:r>
      <w:r w:rsidRPr="00537C7A">
        <w:rPr>
          <w:rStyle w:val="StyleUnderline"/>
          <w:highlight w:val="yellow"/>
        </w:rPr>
        <w:t>overestimated warming</w:t>
      </w:r>
      <w:r w:rsidRPr="00537C7A">
        <w:rPr>
          <w:sz w:val="16"/>
        </w:rPr>
        <w:t xml:space="preserve">.143 The models indicated that the average global temperature would increase by 0.30±0.02◦Cper decade during the period from 1993 to 2012 but empirical data show an increase of only 0.14±0.06◦C per decade.144 </w:t>
      </w:r>
      <w:r w:rsidRPr="00114B9F">
        <w:rPr>
          <w:rStyle w:val="StyleUnderline"/>
        </w:rPr>
        <w:t>Model performance was even worse for the more recent 15-year period of 1998–2012.</w:t>
      </w:r>
      <w:r w:rsidRPr="00537C7A">
        <w:rPr>
          <w:sz w:val="16"/>
        </w:rPr>
        <w:t xml:space="preserve"> Here the average modelled trend was 0.21±0.03◦C per decade, quadruple the observed trend of 0.05±0.08◦C. </w:t>
      </w:r>
      <w:r w:rsidRPr="00114B9F">
        <w:rPr>
          <w:rStyle w:val="StyleUnderline"/>
        </w:rPr>
        <w:t xml:space="preserve">Considering the confidence interval, the observed trend is indistinguishable from no trend at all; that is, </w:t>
      </w:r>
      <w:r w:rsidRPr="00537C7A">
        <w:rPr>
          <w:rStyle w:val="Emphasis"/>
          <w:highlight w:val="yellow"/>
        </w:rPr>
        <w:t>warming has</w:t>
      </w:r>
      <w:r w:rsidRPr="00537C7A">
        <w:rPr>
          <w:rStyle w:val="StyleUnderline"/>
          <w:highlight w:val="yellow"/>
        </w:rPr>
        <w:t>,</w:t>
      </w:r>
      <w:r w:rsidRPr="00114B9F">
        <w:rPr>
          <w:rStyle w:val="StyleUnderline"/>
        </w:rPr>
        <w:t xml:space="preserve"> for practical purposes, </w:t>
      </w:r>
      <w:r w:rsidRPr="00537C7A">
        <w:rPr>
          <w:rStyle w:val="Emphasis"/>
          <w:highlight w:val="yellow"/>
        </w:rPr>
        <w:t>halted</w:t>
      </w:r>
      <w:r w:rsidRPr="00114B9F">
        <w:rPr>
          <w:rStyle w:val="StyleUnderline"/>
        </w:rPr>
        <w:t xml:space="preserve">. </w:t>
      </w:r>
      <w:r w:rsidRPr="00537C7A">
        <w:rPr>
          <w:rStyle w:val="StyleUnderline"/>
          <w:highlight w:val="yellow"/>
        </w:rPr>
        <w:t>Even the IPCC acknowledges the</w:t>
      </w:r>
      <w:r w:rsidRPr="00114B9F">
        <w:rPr>
          <w:rStyle w:val="StyleUnderline"/>
        </w:rPr>
        <w:t xml:space="preserve"> existence of this ‘</w:t>
      </w:r>
      <w:r w:rsidRPr="00537C7A">
        <w:rPr>
          <w:rStyle w:val="StyleUnderline"/>
          <w:highlight w:val="yellow"/>
        </w:rPr>
        <w:t>hiatus’</w:t>
      </w:r>
      <w:r w:rsidRPr="00537C7A">
        <w:rPr>
          <w:sz w:val="16"/>
        </w:rPr>
        <w:t xml:space="preserve">.145 Moreover, the HadCRUT4 temperature database indicates that the </w:t>
      </w:r>
      <w:r w:rsidRPr="00114B9F">
        <w:rPr>
          <w:rStyle w:val="StyleUnderline"/>
        </w:rPr>
        <w:t>global warming rate declined</w:t>
      </w:r>
      <w:r w:rsidRPr="00537C7A">
        <w:rPr>
          <w:sz w:val="16"/>
        </w:rPr>
        <w:t xml:space="preserve"> from 0.11◦C per decade from 1951–2012 to 0.04◦C per decade from 1998–2012.146 This is </w:t>
      </w:r>
      <w:r w:rsidRPr="00537C7A">
        <w:rPr>
          <w:rStyle w:val="StyleUnderline"/>
          <w:highlight w:val="yellow"/>
        </w:rPr>
        <w:t>despite the fact that</w:t>
      </w:r>
      <w:r w:rsidRPr="00537C7A">
        <w:rPr>
          <w:sz w:val="16"/>
        </w:rPr>
        <w:t xml:space="preserve">, per </w:t>
      </w:r>
      <w:r w:rsidRPr="00114B9F">
        <w:rPr>
          <w:rStyle w:val="StyleUnderline"/>
        </w:rPr>
        <w:t xml:space="preserve">the IPCC, the anthropogenic </w:t>
      </w:r>
      <w:r w:rsidRPr="00537C7A">
        <w:rPr>
          <w:rStyle w:val="StyleUnderline"/>
          <w:highlight w:val="yellow"/>
        </w:rPr>
        <w:t>greenhouse gas</w:t>
      </w:r>
      <w:r w:rsidRPr="00114B9F">
        <w:rPr>
          <w:rStyle w:val="StyleUnderline"/>
        </w:rPr>
        <w:t xml:space="preserve"> </w:t>
      </w:r>
      <w:r w:rsidRPr="00537C7A">
        <w:rPr>
          <w:sz w:val="16"/>
        </w:rPr>
        <w:t xml:space="preserve">forcing for 2010 (2.25 W/m2) </w:t>
      </w:r>
      <w:r w:rsidRPr="00537C7A">
        <w:rPr>
          <w:rStyle w:val="StyleUnderline"/>
          <w:highlight w:val="yellow"/>
        </w:rPr>
        <w:t>exceeded</w:t>
      </w:r>
      <w:r w:rsidRPr="00114B9F">
        <w:rPr>
          <w:rStyle w:val="StyleUnderline"/>
        </w:rPr>
        <w:t xml:space="preserve"> what was used in the </w:t>
      </w:r>
      <w:r w:rsidRPr="00537C7A">
        <w:rPr>
          <w:rStyle w:val="StyleUnderline"/>
          <w:highlight w:val="yellow"/>
        </w:rPr>
        <w:t>models</w:t>
      </w:r>
      <w:r w:rsidRPr="00537C7A">
        <w:rPr>
          <w:sz w:val="16"/>
        </w:rPr>
        <w:t xml:space="preserve"> for 2010 (1.78–1.84 W/m2) </w:t>
      </w:r>
      <w:r w:rsidRPr="00537C7A">
        <w:rPr>
          <w:rStyle w:val="Emphasis"/>
          <w:highlight w:val="yellow"/>
        </w:rPr>
        <w:t>by</w:t>
      </w:r>
      <w:r w:rsidRPr="00114B9F">
        <w:rPr>
          <w:rStyle w:val="Emphasis"/>
        </w:rPr>
        <w:t xml:space="preserve"> around </w:t>
      </w:r>
      <w:r w:rsidRPr="00537C7A">
        <w:rPr>
          <w:rStyle w:val="Emphasis"/>
          <w:highlight w:val="yellow"/>
        </w:rPr>
        <w:t>25%</w:t>
      </w:r>
      <w:r w:rsidRPr="00114B9F">
        <w:rPr>
          <w:rStyle w:val="Emphasis"/>
        </w:rPr>
        <w:t>.</w:t>
      </w:r>
      <w:r w:rsidRPr="00537C7A">
        <w:rPr>
          <w:sz w:val="16"/>
        </w:rPr>
        <w:t xml:space="preserve">147 Some have argued that satellite temperature data should be preferred over surface datasets. In fact, </w:t>
      </w:r>
      <w:r w:rsidRPr="00537C7A">
        <w:rPr>
          <w:rStyle w:val="StyleUnderline"/>
          <w:highlight w:val="yellow"/>
        </w:rPr>
        <w:t>satellite coverage</w:t>
      </w:r>
      <w:r w:rsidRPr="00114B9F">
        <w:rPr>
          <w:rStyle w:val="StyleUnderline"/>
        </w:rPr>
        <w:t xml:space="preserve"> is more comprehensive and more representative of the Earth’s surface than is achievable using surface stations, even if the latter were to number in the thousands.</w:t>
      </w:r>
      <w:r w:rsidRPr="00537C7A">
        <w:rPr>
          <w:sz w:val="16"/>
        </w:rPr>
        <w:t xml:space="preserve"> A recent review paper notes that </w:t>
      </w:r>
      <w:r w:rsidRPr="00114B9F">
        <w:rPr>
          <w:rStyle w:val="StyleUnderline"/>
        </w:rPr>
        <w:t xml:space="preserve">satellites </w:t>
      </w:r>
      <w:r w:rsidRPr="00537C7A">
        <w:rPr>
          <w:rStyle w:val="StyleUnderline"/>
          <w:highlight w:val="yellow"/>
        </w:rPr>
        <w:t>can provide ‘unparalleled global</w:t>
      </w:r>
      <w:r w:rsidRPr="00537C7A">
        <w:rPr>
          <w:sz w:val="16"/>
          <w:highlight w:val="yellow"/>
        </w:rPr>
        <w:t>- and</w:t>
      </w:r>
      <w:r w:rsidRPr="00537C7A">
        <w:rPr>
          <w:sz w:val="16"/>
        </w:rPr>
        <w:t xml:space="preserve"> fine-</w:t>
      </w:r>
      <w:r w:rsidRPr="00114B9F">
        <w:rPr>
          <w:rStyle w:val="StyleUnderline"/>
        </w:rPr>
        <w:t xml:space="preserve">scale spatial </w:t>
      </w:r>
      <w:r w:rsidRPr="00537C7A">
        <w:rPr>
          <w:rStyle w:val="StyleUnderline"/>
          <w:highlight w:val="yellow"/>
        </w:rPr>
        <w:t>coverage’</w:t>
      </w:r>
      <w:r w:rsidRPr="00114B9F">
        <w:rPr>
          <w:rStyle w:val="StyleUnderline"/>
        </w:rPr>
        <w:t xml:space="preserve"> presumably because of ‘more frequent and repetitive coverage </w:t>
      </w:r>
      <w:r w:rsidRPr="00537C7A">
        <w:rPr>
          <w:rStyle w:val="StyleUnderline"/>
          <w:highlight w:val="yellow"/>
        </w:rPr>
        <w:t>over a large area</w:t>
      </w:r>
      <w:r w:rsidRPr="00114B9F">
        <w:rPr>
          <w:rStyle w:val="StyleUnderline"/>
        </w:rPr>
        <w:t xml:space="preserve"> than other observation means’</w:t>
      </w:r>
      <w:r w:rsidRPr="00537C7A">
        <w:rPr>
          <w:sz w:val="16"/>
        </w:rPr>
        <w:t xml:space="preserve">.148 In addition, surface measurements are influenced by the measuring stations’ microenvironments, which will vary not only from station to station at any given time, but also over time at the very same station, as vegetation and man-made structures in their vicinity spring up, evolve and change.149 </w:t>
      </w:r>
      <w:r w:rsidRPr="00537C7A">
        <w:rPr>
          <w:rStyle w:val="StyleUnderline"/>
          <w:highlight w:val="yellow"/>
        </w:rPr>
        <w:t>Satellite</w:t>
      </w:r>
      <w:r w:rsidRPr="00537C7A">
        <w:rPr>
          <w:rStyle w:val="StyleUnderline"/>
        </w:rPr>
        <w:t xml:space="preserve"> temperature </w:t>
      </w:r>
      <w:r w:rsidRPr="00537C7A">
        <w:rPr>
          <w:rStyle w:val="StyleUnderline"/>
          <w:highlight w:val="yellow"/>
        </w:rPr>
        <w:t>data</w:t>
      </w:r>
      <w:r w:rsidRPr="00537C7A">
        <w:rPr>
          <w:rStyle w:val="StyleUnderline"/>
        </w:rPr>
        <w:t xml:space="preserve"> </w:t>
      </w:r>
      <w:r w:rsidRPr="00537C7A">
        <w:rPr>
          <w:rStyle w:val="StyleUnderline"/>
          <w:highlight w:val="yellow"/>
        </w:rPr>
        <w:t>indicates</w:t>
      </w:r>
      <w:r w:rsidRPr="00537C7A">
        <w:rPr>
          <w:rStyle w:val="StyleUnderline"/>
        </w:rPr>
        <w:t xml:space="preserve"> that </w:t>
      </w:r>
      <w:r w:rsidRPr="00537C7A">
        <w:rPr>
          <w:rStyle w:val="StyleUnderline"/>
          <w:highlight w:val="yellow"/>
        </w:rPr>
        <w:t>the globe has been warming at</w:t>
      </w:r>
      <w:r w:rsidRPr="00537C7A">
        <w:rPr>
          <w:rStyle w:val="StyleUnderline"/>
        </w:rPr>
        <w:t xml:space="preserve"> the rate of </w:t>
      </w:r>
      <w:r w:rsidRPr="00537C7A">
        <w:rPr>
          <w:rStyle w:val="StyleUnderline"/>
          <w:highlight w:val="yellow"/>
        </w:rPr>
        <w:t>0.12</w:t>
      </w:r>
      <w:r w:rsidRPr="00537C7A">
        <w:rPr>
          <w:rStyle w:val="StyleUnderline"/>
        </w:rPr>
        <w:t>–0.14</w:t>
      </w:r>
      <w:r w:rsidRPr="00537C7A">
        <w:rPr>
          <w:rStyle w:val="StyleUnderline"/>
          <w:highlight w:val="yellow"/>
        </w:rPr>
        <w:t>◦C per decade</w:t>
      </w:r>
      <w:r w:rsidRPr="00537C7A">
        <w:rPr>
          <w:sz w:val="16"/>
        </w:rPr>
        <w:t xml:space="preserve"> since 1979;150 by contrast, </w:t>
      </w:r>
      <w:r w:rsidRPr="00114B9F">
        <w:rPr>
          <w:rStyle w:val="StyleUnderline"/>
        </w:rPr>
        <w:t>the IPCC assessments over the last 25 years have been projecting a warming trend of 0.2–0.4◦C per decade</w:t>
      </w:r>
      <w:r w:rsidRPr="00537C7A">
        <w:rPr>
          <w:sz w:val="16"/>
        </w:rPr>
        <w:t xml:space="preserve">.151,152 The differences between modelled trends and those from satellites and weather balloons are shown in Figures 6 and 7.153 Nevertheless, </w:t>
      </w:r>
      <w:r w:rsidRPr="00537C7A">
        <w:rPr>
          <w:rStyle w:val="StyleUnderline"/>
          <w:highlight w:val="yellow"/>
        </w:rPr>
        <w:t xml:space="preserve">based on </w:t>
      </w:r>
      <w:r w:rsidRPr="00537C7A">
        <w:rPr>
          <w:rStyle w:val="StyleUnderline"/>
        </w:rPr>
        <w:t>these</w:t>
      </w:r>
      <w:r w:rsidRPr="00114B9F">
        <w:rPr>
          <w:rStyle w:val="StyleUnderline"/>
        </w:rPr>
        <w:t xml:space="preserve"> chains of unvalidated </w:t>
      </w:r>
      <w:r w:rsidRPr="00537C7A">
        <w:rPr>
          <w:rStyle w:val="StyleUnderline"/>
          <w:highlight w:val="yellow"/>
        </w:rPr>
        <w:t>computer models</w:t>
      </w:r>
      <w:r w:rsidRPr="00114B9F">
        <w:rPr>
          <w:rStyle w:val="StyleUnderline"/>
        </w:rPr>
        <w:t xml:space="preserve">, orthodox </w:t>
      </w:r>
      <w:r w:rsidRPr="00537C7A">
        <w:rPr>
          <w:rStyle w:val="StyleUnderline"/>
          <w:highlight w:val="yellow"/>
        </w:rPr>
        <w:t>thinkers on climate change claim</w:t>
      </w:r>
      <w:r w:rsidRPr="00114B9F">
        <w:rPr>
          <w:rStyle w:val="StyleUnderline"/>
        </w:rPr>
        <w:t xml:space="preserve"> that </w:t>
      </w:r>
      <w:r w:rsidRPr="00537C7A">
        <w:rPr>
          <w:rStyle w:val="StyleUnderline"/>
          <w:highlight w:val="yellow"/>
        </w:rPr>
        <w:t>global warming will</w:t>
      </w:r>
      <w:r w:rsidRPr="00114B9F">
        <w:rPr>
          <w:rStyle w:val="StyleUnderline"/>
        </w:rPr>
        <w:t xml:space="preserve">, among other things, lower food production, increase hunger, </w:t>
      </w:r>
      <w:r w:rsidRPr="00537C7A">
        <w:rPr>
          <w:rStyle w:val="StyleUnderline"/>
          <w:highlight w:val="yellow"/>
        </w:rPr>
        <w:t>cause</w:t>
      </w:r>
      <w:r w:rsidRPr="00114B9F">
        <w:rPr>
          <w:rStyle w:val="StyleUnderline"/>
        </w:rPr>
        <w:t xml:space="preserve"> more </w:t>
      </w:r>
      <w:r w:rsidRPr="00537C7A">
        <w:rPr>
          <w:rStyle w:val="StyleUnderline"/>
        </w:rPr>
        <w:t>extreme weather, increase disease, and threaten water</w:t>
      </w:r>
      <w:r w:rsidRPr="00114B9F">
        <w:rPr>
          <w:rStyle w:val="StyleUnderline"/>
        </w:rPr>
        <w:t xml:space="preserve"> </w:t>
      </w:r>
      <w:r w:rsidRPr="00537C7A">
        <w:rPr>
          <w:rStyle w:val="StyleUnderline"/>
        </w:rPr>
        <w:t>supplies. The cumulative impact will</w:t>
      </w:r>
      <w:r w:rsidRPr="00537C7A">
        <w:rPr>
          <w:sz w:val="16"/>
        </w:rPr>
        <w:t xml:space="preserve">, they claim, </w:t>
      </w:r>
      <w:r w:rsidRPr="00537C7A">
        <w:rPr>
          <w:rStyle w:val="StyleUnderline"/>
        </w:rPr>
        <w:t>diminish living</w:t>
      </w:r>
      <w:r w:rsidRPr="00114B9F">
        <w:rPr>
          <w:rStyle w:val="StyleUnderline"/>
        </w:rPr>
        <w:t xml:space="preserve"> standards and threaten species, and if carbon dioxide and other greenhouse gases are not curbed soon, pose </w:t>
      </w:r>
      <w:r w:rsidRPr="00537C7A">
        <w:rPr>
          <w:rStyle w:val="StyleUnderline"/>
          <w:highlight w:val="yellow"/>
        </w:rPr>
        <w:t>an existential threat to humanity</w:t>
      </w:r>
      <w:r w:rsidRPr="00114B9F">
        <w:rPr>
          <w:rStyle w:val="StyleUnderline"/>
        </w:rPr>
        <w:t xml:space="preserve"> and the rest of nature. Some claim it may already be too late</w:t>
      </w:r>
      <w:r w:rsidRPr="00537C7A">
        <w:rPr>
          <w:sz w:val="16"/>
        </w:rPr>
        <w:t>.</w:t>
      </w:r>
      <w:r w:rsidRPr="00537C7A">
        <w:rPr>
          <w:rStyle w:val="StyleUnderline"/>
        </w:rPr>
        <w:t xml:space="preserve">154 The group 350.org, for instance, agitates for reducing atmospheric carbon dioxide levels, currently at 400 ppm, to 350 ppm, a level the earth last experienced in 1988.155 </w:t>
      </w:r>
      <w:r w:rsidRPr="00537C7A">
        <w:rPr>
          <w:rStyle w:val="Emphasis"/>
          <w:highlight w:val="yellow"/>
        </w:rPr>
        <w:t>But</w:t>
      </w:r>
      <w:r w:rsidRPr="00537C7A">
        <w:rPr>
          <w:rStyle w:val="StyleUnderline"/>
        </w:rPr>
        <w:t xml:space="preserve"> since then, </w:t>
      </w:r>
      <w:r w:rsidRPr="00537C7A">
        <w:rPr>
          <w:rStyle w:val="StyleUnderline"/>
          <w:highlight w:val="yellow"/>
        </w:rPr>
        <w:t>global GDP</w:t>
      </w:r>
      <w:r w:rsidRPr="00537C7A">
        <w:rPr>
          <w:rStyle w:val="StyleUnderline"/>
        </w:rPr>
        <w:t xml:space="preserve"> per capita </w:t>
      </w:r>
      <w:r w:rsidRPr="00537C7A">
        <w:rPr>
          <w:rStyle w:val="StyleUnderline"/>
          <w:highlight w:val="yellow"/>
        </w:rPr>
        <w:t>has increased</w:t>
      </w:r>
      <w:r w:rsidRPr="00537C7A">
        <w:rPr>
          <w:rStyle w:val="StyleUnderline"/>
        </w:rPr>
        <w:t xml:space="preserve"> 60%, infant </w:t>
      </w:r>
      <w:r w:rsidRPr="00537C7A">
        <w:rPr>
          <w:rStyle w:val="StyleUnderline"/>
          <w:highlight w:val="yellow"/>
        </w:rPr>
        <w:t>mortality has declined</w:t>
      </w:r>
      <w:r w:rsidRPr="00537C7A">
        <w:rPr>
          <w:rStyle w:val="StyleUnderline"/>
        </w:rPr>
        <w:t xml:space="preserve"> 48%, life expectancy has increased by 5.5 years, and the poverty headcount has dropped from 43% to 17% despite a population increase of 40%. </w:t>
      </w:r>
      <w:r w:rsidRPr="00537C7A">
        <w:rPr>
          <w:rStyle w:val="StyleUnderline"/>
          <w:highlight w:val="yellow"/>
        </w:rPr>
        <w:t>Nostalgia for a 350 ppm</w:t>
      </w:r>
      <w:r w:rsidRPr="00537C7A">
        <w:rPr>
          <w:rStyle w:val="StyleUnderline"/>
        </w:rPr>
        <w:t xml:space="preserve"> world </w:t>
      </w:r>
      <w:r w:rsidRPr="00537C7A">
        <w:rPr>
          <w:rStyle w:val="Emphasis"/>
        </w:rPr>
        <w:t>seems</w:t>
      </w:r>
      <w:r w:rsidRPr="00537C7A">
        <w:rPr>
          <w:rStyle w:val="StyleUnderline"/>
        </w:rPr>
        <w:t xml:space="preserve"> somewhat misplaced, if not </w:t>
      </w:r>
      <w:r w:rsidRPr="00537C7A">
        <w:rPr>
          <w:rStyle w:val="Emphasis"/>
          <w:highlight w:val="yellow"/>
        </w:rPr>
        <w:t>downright perverse.</w:t>
      </w:r>
      <w:r w:rsidRPr="00537C7A">
        <w:rPr>
          <w:sz w:val="16"/>
        </w:rPr>
        <w:t>156,157</w:t>
      </w:r>
    </w:p>
    <w:p w:rsidR="001256DB" w:rsidRDefault="001256DB" w:rsidP="001256DB"/>
    <w:p w:rsidR="001256DB" w:rsidRPr="00F827F3" w:rsidRDefault="001256DB" w:rsidP="001256DB"/>
    <w:p w:rsidR="001256DB" w:rsidRDefault="001256DB" w:rsidP="001256DB">
      <w:pPr>
        <w:pStyle w:val="Heading3"/>
      </w:pPr>
      <w:r>
        <w:t>Ext – Courts = Social Change</w:t>
      </w:r>
    </w:p>
    <w:p w:rsidR="001256DB" w:rsidRDefault="001256DB" w:rsidP="001256DB"/>
    <w:p w:rsidR="001256DB" w:rsidRPr="00677697" w:rsidRDefault="001256DB" w:rsidP="001256DB">
      <w:pPr>
        <w:pStyle w:val="Heading4"/>
      </w:pPr>
      <w:r w:rsidRPr="00677697">
        <w:t>Courts benefit social movements: publicity, resource allocation, public education, grassroot support.</w:t>
      </w:r>
    </w:p>
    <w:p w:rsidR="001256DB" w:rsidRPr="0050012E" w:rsidRDefault="001256DB" w:rsidP="001256DB">
      <w:pPr>
        <w:rPr>
          <w:rStyle w:val="Style13ptBold"/>
          <w:sz w:val="24"/>
          <w:szCs w:val="24"/>
        </w:rPr>
      </w:pPr>
      <w:r w:rsidRPr="0050012E">
        <w:rPr>
          <w:rStyle w:val="Style13ptBold"/>
          <w:sz w:val="24"/>
          <w:szCs w:val="24"/>
        </w:rPr>
        <w:t>McCammon and McGrath, ‘15</w:t>
      </w:r>
    </w:p>
    <w:p w:rsidR="001256DB" w:rsidRPr="000203BC" w:rsidRDefault="001256DB" w:rsidP="001256DB">
      <w:pPr>
        <w:rPr>
          <w:rStyle w:val="Style13ptBold"/>
          <w:b w:val="0"/>
          <w:sz w:val="16"/>
          <w:szCs w:val="16"/>
        </w:rPr>
      </w:pPr>
      <w:r w:rsidRPr="000203BC">
        <w:rPr>
          <w:rStyle w:val="Style13ptBold"/>
          <w:b w:val="0"/>
          <w:sz w:val="16"/>
          <w:szCs w:val="16"/>
        </w:rPr>
        <w:t xml:space="preserve">McCammon and McGrath: Department of Sociology, Vanderbilt University. </w:t>
      </w:r>
      <w:r>
        <w:rPr>
          <w:rStyle w:val="Style13ptBold"/>
          <w:b w:val="0"/>
          <w:sz w:val="16"/>
          <w:szCs w:val="16"/>
        </w:rPr>
        <w:t>Allison</w:t>
      </w:r>
      <w:r w:rsidRPr="000203BC">
        <w:rPr>
          <w:rStyle w:val="Style13ptBold"/>
          <w:b w:val="0"/>
          <w:sz w:val="16"/>
          <w:szCs w:val="16"/>
        </w:rPr>
        <w:t xml:space="preserve"> McGraph- B.A. in Sociology from Western Washington University,  research interests center on issues related to gender, feminism, social movements, mass media, race/ethnicity, and law</w:t>
      </w:r>
      <w:r>
        <w:rPr>
          <w:rStyle w:val="Style13ptBold"/>
          <w:b w:val="0"/>
          <w:sz w:val="16"/>
          <w:szCs w:val="16"/>
        </w:rPr>
        <w:t xml:space="preserve">. McCammon: Professor of Sociology at Vanderbilt University, PhD, Indian University. “Litigating Change? Social Movements and the Court System”, available at: </w:t>
      </w:r>
      <w:hyperlink r:id="rId49" w:history="1">
        <w:r w:rsidRPr="00583C43">
          <w:rPr>
            <w:rStyle w:val="Hyperlink"/>
            <w:sz w:val="16"/>
            <w:szCs w:val="16"/>
          </w:rPr>
          <w:t>http://onlinelibrary.wiley.com/doi/10.1111/soc4.12243/pdf</w:t>
        </w:r>
      </w:hyperlink>
      <w:r>
        <w:rPr>
          <w:rStyle w:val="Style13ptBold"/>
          <w:b w:val="0"/>
          <w:sz w:val="16"/>
          <w:szCs w:val="16"/>
        </w:rPr>
        <w:t>. ZIDAO</w:t>
      </w:r>
    </w:p>
    <w:p w:rsidR="001256DB" w:rsidRDefault="001256DB" w:rsidP="001256DB">
      <w:pPr>
        <w:rPr>
          <w:rStyle w:val="StyleUnderline"/>
          <w:sz w:val="24"/>
          <w:szCs w:val="24"/>
        </w:rPr>
      </w:pPr>
      <w:r w:rsidRPr="00161747">
        <w:rPr>
          <w:sz w:val="16"/>
          <w:szCs w:val="24"/>
        </w:rPr>
        <w:t>Levitsky ’ s</w:t>
      </w:r>
      <w:r w:rsidRPr="00161747">
        <w:rPr>
          <w:sz w:val="16"/>
          <w:szCs w:val="24"/>
          <w:highlight w:val="yellow"/>
        </w:rPr>
        <w:t xml:space="preserve"> </w:t>
      </w:r>
      <w:r w:rsidRPr="00161747">
        <w:rPr>
          <w:sz w:val="24"/>
          <w:szCs w:val="24"/>
          <w:highlight w:val="yellow"/>
          <w:u w:val="single"/>
        </w:rPr>
        <w:t>research</w:t>
      </w:r>
      <w:r w:rsidRPr="00161747">
        <w:rPr>
          <w:sz w:val="16"/>
          <w:szCs w:val="16"/>
          <w:u w:val="single"/>
        </w:rPr>
        <w:t>,</w:t>
      </w:r>
      <w:r w:rsidRPr="00161747">
        <w:rPr>
          <w:sz w:val="16"/>
          <w:szCs w:val="16"/>
        </w:rPr>
        <w:t xml:space="preserve"> however, also</w:t>
      </w:r>
      <w:r w:rsidRPr="00161747">
        <w:rPr>
          <w:sz w:val="16"/>
        </w:rPr>
        <w:t xml:space="preserve"> </w:t>
      </w:r>
      <w:r w:rsidRPr="00161747">
        <w:rPr>
          <w:sz w:val="24"/>
          <w:szCs w:val="24"/>
          <w:highlight w:val="yellow"/>
          <w:u w:val="single"/>
        </w:rPr>
        <w:t>points to benefits that litigation offered to local LGBT activists</w:t>
      </w:r>
      <w:r w:rsidRPr="00161747">
        <w:rPr>
          <w:sz w:val="24"/>
          <w:szCs w:val="24"/>
          <w:u w:val="single"/>
        </w:rPr>
        <w:t xml:space="preserve">, </w:t>
      </w:r>
      <w:r w:rsidRPr="00161747">
        <w:rPr>
          <w:sz w:val="24"/>
          <w:szCs w:val="24"/>
          <w:highlight w:val="yellow"/>
          <w:u w:val="single"/>
        </w:rPr>
        <w:t xml:space="preserve">including </w:t>
      </w:r>
      <w:r w:rsidRPr="00677697">
        <w:rPr>
          <w:rStyle w:val="StyleUnderline"/>
          <w:sz w:val="24"/>
          <w:szCs w:val="24"/>
          <w:highlight w:val="yellow"/>
        </w:rPr>
        <w:t>legal expertise</w:t>
      </w:r>
      <w:r w:rsidRPr="00677697">
        <w:rPr>
          <w:rStyle w:val="StyleUnderline"/>
        </w:rPr>
        <w:t xml:space="preserve"> </w:t>
      </w:r>
      <w:r w:rsidRPr="00677697">
        <w:rPr>
          <w:rStyle w:val="StyleUnderline"/>
          <w:sz w:val="16"/>
          <w:szCs w:val="16"/>
        </w:rPr>
        <w:t>and</w:t>
      </w:r>
      <w:r w:rsidRPr="00677697">
        <w:rPr>
          <w:rStyle w:val="StyleUnderline"/>
        </w:rPr>
        <w:t xml:space="preserve"> </w:t>
      </w:r>
      <w:r w:rsidRPr="00677697">
        <w:rPr>
          <w:rStyle w:val="StyleUnderline"/>
          <w:sz w:val="24"/>
          <w:szCs w:val="24"/>
          <w:highlight w:val="yellow"/>
        </w:rPr>
        <w:t>public education on legal matters</w:t>
      </w:r>
      <w:r w:rsidRPr="00677697">
        <w:rPr>
          <w:rStyle w:val="StyleUnderline"/>
          <w:sz w:val="16"/>
          <w:szCs w:val="16"/>
        </w:rPr>
        <w:t>, as well as</w:t>
      </w:r>
      <w:r w:rsidRPr="00677697">
        <w:rPr>
          <w:rStyle w:val="StyleUnderline"/>
        </w:rPr>
        <w:t xml:space="preserve"> </w:t>
      </w:r>
      <w:r w:rsidRPr="00677697">
        <w:rPr>
          <w:rStyle w:val="StyleUnderline"/>
          <w:sz w:val="24"/>
          <w:szCs w:val="24"/>
          <w:highlight w:val="yellow"/>
        </w:rPr>
        <w:t>media attention</w:t>
      </w:r>
      <w:r w:rsidRPr="00677697">
        <w:rPr>
          <w:rStyle w:val="StyleUnderline"/>
          <w:sz w:val="24"/>
          <w:szCs w:val="24"/>
        </w:rPr>
        <w:t xml:space="preserve"> </w:t>
      </w:r>
      <w:r w:rsidRPr="00677697">
        <w:rPr>
          <w:rStyle w:val="StyleUnderline"/>
          <w:sz w:val="24"/>
          <w:szCs w:val="24"/>
          <w:highlight w:val="yellow"/>
        </w:rPr>
        <w:t>and even increased recruitment into the movement</w:t>
      </w:r>
      <w:r w:rsidRPr="00161747">
        <w:rPr>
          <w:sz w:val="16"/>
          <w:szCs w:val="24"/>
        </w:rPr>
        <w:t xml:space="preserve"> </w:t>
      </w:r>
      <w:r w:rsidRPr="00161747">
        <w:rPr>
          <w:sz w:val="16"/>
          <w:szCs w:val="16"/>
        </w:rPr>
        <w:t>given the publicity associated with local le- gal cases.</w:t>
      </w:r>
      <w:r w:rsidRPr="00161747">
        <w:rPr>
          <w:sz w:val="16"/>
        </w:rPr>
        <w:t xml:space="preserve"> </w:t>
      </w:r>
      <w:r w:rsidRPr="00161747">
        <w:rPr>
          <w:sz w:val="16"/>
          <w:szCs w:val="24"/>
          <w:highlight w:val="yellow"/>
        </w:rPr>
        <w:t>Marshall ’ s</w:t>
      </w:r>
      <w:r w:rsidRPr="00161747">
        <w:rPr>
          <w:sz w:val="16"/>
          <w:szCs w:val="24"/>
        </w:rPr>
        <w:t xml:space="preserve"> </w:t>
      </w:r>
      <w:r w:rsidRPr="00161747">
        <w:rPr>
          <w:sz w:val="16"/>
          <w:szCs w:val="16"/>
        </w:rPr>
        <w:t>(2006)</w:t>
      </w:r>
      <w:r w:rsidRPr="00161747">
        <w:rPr>
          <w:sz w:val="16"/>
        </w:rPr>
        <w:t xml:space="preserve"> </w:t>
      </w:r>
      <w:r w:rsidRPr="00161747">
        <w:rPr>
          <w:sz w:val="16"/>
          <w:szCs w:val="24"/>
          <w:highlight w:val="yellow"/>
        </w:rPr>
        <w:t>investigation</w:t>
      </w:r>
      <w:r w:rsidRPr="00161747">
        <w:rPr>
          <w:sz w:val="16"/>
        </w:rPr>
        <w:t xml:space="preserve"> </w:t>
      </w:r>
      <w:r w:rsidRPr="00161747">
        <w:rPr>
          <w:sz w:val="16"/>
          <w:szCs w:val="16"/>
        </w:rPr>
        <w:t>of litigation in the environmental justice movement</w:t>
      </w:r>
      <w:r w:rsidRPr="00161747">
        <w:rPr>
          <w:sz w:val="16"/>
        </w:rPr>
        <w:t xml:space="preserve"> </w:t>
      </w:r>
      <w:r w:rsidRPr="00161747">
        <w:rPr>
          <w:sz w:val="16"/>
          <w:szCs w:val="24"/>
          <w:highlight w:val="yellow"/>
        </w:rPr>
        <w:t>echoes these positive effects</w:t>
      </w:r>
      <w:r w:rsidRPr="00161747">
        <w:rPr>
          <w:sz w:val="16"/>
          <w:szCs w:val="16"/>
        </w:rPr>
        <w:t>, as</w:t>
      </w:r>
      <w:r w:rsidRPr="00161747">
        <w:rPr>
          <w:sz w:val="16"/>
        </w:rPr>
        <w:t xml:space="preserve"> </w:t>
      </w:r>
      <w:r w:rsidRPr="000203BC">
        <w:rPr>
          <w:rStyle w:val="StyleUnderline"/>
          <w:sz w:val="24"/>
          <w:szCs w:val="24"/>
          <w:highlight w:val="yellow"/>
        </w:rPr>
        <w:t>grassroots activists and lawyers were able to coordinate efforts and share resources in effective ways</w:t>
      </w:r>
      <w:r w:rsidRPr="00161747">
        <w:rPr>
          <w:sz w:val="16"/>
          <w:szCs w:val="24"/>
        </w:rPr>
        <w:t xml:space="preserve">. In addition, </w:t>
      </w:r>
      <w:r w:rsidRPr="00161747">
        <w:rPr>
          <w:sz w:val="24"/>
          <w:szCs w:val="24"/>
          <w:highlight w:val="yellow"/>
          <w:u w:val="single"/>
        </w:rPr>
        <w:t>McCann</w:t>
      </w:r>
      <w:r w:rsidRPr="00161747">
        <w:rPr>
          <w:sz w:val="16"/>
        </w:rPr>
        <w:t xml:space="preserve"> </w:t>
      </w:r>
      <w:r w:rsidRPr="00161747">
        <w:rPr>
          <w:sz w:val="16"/>
          <w:szCs w:val="16"/>
        </w:rPr>
        <w:t>(1994)</w:t>
      </w:r>
      <w:r w:rsidRPr="00161747">
        <w:rPr>
          <w:sz w:val="16"/>
        </w:rPr>
        <w:t xml:space="preserve"> </w:t>
      </w:r>
      <w:r w:rsidRPr="00161747">
        <w:rPr>
          <w:sz w:val="24"/>
          <w:szCs w:val="24"/>
          <w:highlight w:val="yellow"/>
          <w:u w:val="single"/>
        </w:rPr>
        <w:t>outlines a myriad of benefits ,including</w:t>
      </w:r>
      <w:r w:rsidRPr="00161747">
        <w:rPr>
          <w:sz w:val="16"/>
        </w:rPr>
        <w:t xml:space="preserve"> </w:t>
      </w:r>
      <w:r w:rsidRPr="00161747">
        <w:rPr>
          <w:sz w:val="16"/>
          <w:szCs w:val="16"/>
        </w:rPr>
        <w:t>the</w:t>
      </w:r>
      <w:r w:rsidRPr="00161747">
        <w:rPr>
          <w:sz w:val="16"/>
        </w:rPr>
        <w:t xml:space="preserve"> </w:t>
      </w:r>
      <w:r w:rsidRPr="000203BC">
        <w:rPr>
          <w:rStyle w:val="StyleUnderline"/>
          <w:sz w:val="24"/>
          <w:szCs w:val="24"/>
        </w:rPr>
        <w:t>g</w:t>
      </w:r>
      <w:r w:rsidRPr="000203BC">
        <w:rPr>
          <w:rStyle w:val="StyleUnderline"/>
          <w:sz w:val="24"/>
          <w:szCs w:val="24"/>
          <w:highlight w:val="yellow"/>
        </w:rPr>
        <w:t>rassroots mobilizing potential of litigation</w:t>
      </w:r>
      <w:r w:rsidRPr="000203BC">
        <w:rPr>
          <w:rStyle w:val="StyleUnderline"/>
          <w:sz w:val="24"/>
          <w:szCs w:val="24"/>
        </w:rPr>
        <w:t xml:space="preserve">, </w:t>
      </w:r>
      <w:r w:rsidRPr="000203BC">
        <w:rPr>
          <w:rStyle w:val="StyleUnderline"/>
          <w:sz w:val="24"/>
          <w:szCs w:val="24"/>
          <w:highlight w:val="yellow"/>
        </w:rPr>
        <w:t>even when the movement ’ s legal advocates lose in court.</w:t>
      </w:r>
    </w:p>
    <w:p w:rsidR="001256DB" w:rsidRDefault="001256DB" w:rsidP="001256DB"/>
    <w:p w:rsidR="001256DB" w:rsidRPr="00D31D59" w:rsidRDefault="001256DB" w:rsidP="001256DB">
      <w:pPr>
        <w:pStyle w:val="Heading4"/>
      </w:pPr>
      <w:r w:rsidRPr="00D31D59">
        <w:t>Even if the courts cant spur immediate social change – it at least fosters a gradual strategy that solves</w:t>
      </w:r>
    </w:p>
    <w:p w:rsidR="001256DB" w:rsidRDefault="001256DB" w:rsidP="001256DB">
      <w:r>
        <w:t xml:space="preserve">Tommaso </w:t>
      </w:r>
      <w:r w:rsidRPr="00D31D59">
        <w:rPr>
          <w:rStyle w:val="Style13ptBold"/>
        </w:rPr>
        <w:t>Pavone</w:t>
      </w:r>
      <w:r>
        <w:t>, PhD Candidate at Princeton , “Beyond The Hollow Hope: The Promise and Challenges of Studying Gradual Sociolegal Change”, Dec 7</w:t>
      </w:r>
      <w:r w:rsidRPr="00D31D59">
        <w:rPr>
          <w:vertAlign w:val="superscript"/>
        </w:rPr>
        <w:t>th</w:t>
      </w:r>
      <w:r>
        <w:t xml:space="preserve"> 20</w:t>
      </w:r>
      <w:r w:rsidRPr="00D31D59">
        <w:rPr>
          <w:rStyle w:val="Style13ptBold"/>
        </w:rPr>
        <w:t>14</w:t>
      </w:r>
      <w:r>
        <w:t>, https://scholar.princeton.edu/sites/default/files/tpavone/files/rosenberg-_the_hollow_hope_critical_review.pdf</w:t>
      </w:r>
    </w:p>
    <w:p w:rsidR="001256DB" w:rsidRDefault="001256DB" w:rsidP="001256DB">
      <w:pPr>
        <w:rPr>
          <w:rStyle w:val="Emphasis"/>
        </w:rPr>
      </w:pPr>
    </w:p>
    <w:p w:rsidR="001256DB" w:rsidRDefault="001256DB" w:rsidP="001256DB">
      <w:r w:rsidRPr="00D31D59">
        <w:t>Scholars of social movements, particularly Charles Tilly (1986) and Sidney Tarrow (1994), have long remarked</w:t>
      </w:r>
      <w:r>
        <w:t xml:space="preserve"> </w:t>
      </w:r>
      <w:r w:rsidRPr="00D31D59">
        <w:t>that contentious politics provide “repertoires” of political change that exhibit “modularity” - that</w:t>
      </w:r>
      <w:r>
        <w:t xml:space="preserve"> </w:t>
      </w:r>
      <w:r w:rsidRPr="00D31D59">
        <w:t>is, they can gradually diffuse territorially and temporally regardless of the ultimate success of the efforts</w:t>
      </w:r>
      <w:r>
        <w:t xml:space="preserve"> </w:t>
      </w:r>
      <w:r w:rsidRPr="00D31D59">
        <w:t>wherein they were generated.12 Yet even in the domain of more orderly normal politics, the lexicon of legal</w:t>
      </w:r>
      <w:r>
        <w:t xml:space="preserve"> </w:t>
      </w:r>
      <w:r w:rsidRPr="00D31D59">
        <w:t>rights, the judicial maxims delivered in response to said claims, and the political reactions surrounding the</w:t>
      </w:r>
      <w:r>
        <w:t xml:space="preserve"> </w:t>
      </w:r>
      <w:r w:rsidRPr="00D31D59">
        <w:t>judicial process have the potential to become the organizational lingua franca of social activists in subsequent</w:t>
      </w:r>
      <w:r>
        <w:t xml:space="preserve"> </w:t>
      </w:r>
      <w:r w:rsidRPr="00D31D59">
        <w:t>attempts to bring about social change and to diffuse to cognate social movements. Even as the NAACP was</w:t>
      </w:r>
      <w:r>
        <w:t xml:space="preserve"> </w:t>
      </w:r>
      <w:r w:rsidRPr="00D31D59">
        <w:t>struggling to force southern policymakers to desegregate schools in the wake of Brown, the Supreme Court’s</w:t>
      </w:r>
      <w:r>
        <w:t xml:space="preserve"> </w:t>
      </w:r>
      <w:r w:rsidRPr="00D31D59">
        <w:t>declaration that “[s]eparate educational facilities are inherently unequal” could be leveraged as a rallying</w:t>
      </w:r>
      <w:r>
        <w:t xml:space="preserve"> </w:t>
      </w:r>
      <w:r w:rsidRPr="00D31D59">
        <w:t>cry for the civil rights movement within judicial and non-judicial fora: It articulated an aspirational policy</w:t>
      </w:r>
      <w:r>
        <w:t xml:space="preserve"> objective and a realistic reminder of broken promises.13 And decades following Brown and the cooling of the civil rights movement, feminist and LGBT rights activists as well as sympathetic bureaucrats invoked the “black analogy” to bolster claims for social reform (Skerentny 2002).14 More broadly, repertoires of change can manifest themselves as semiotic frames, such as visual or linguistic symbols, or as sets of litigation strategies captured within policy memos. To this end, the failure to spur social change via the judiciary can provide blueprints for future activism as advocates develop heuristics of failed litigation, reallocate material resources, and reconfigure litigation strategies accordingly.15</w:t>
      </w:r>
    </w:p>
    <w:p w:rsidR="001256DB" w:rsidRPr="00D31D59" w:rsidRDefault="001256DB" w:rsidP="001256DB"/>
    <w:p w:rsidR="001256DB" w:rsidRPr="00D31D59" w:rsidRDefault="001256DB" w:rsidP="001256DB">
      <w:pPr>
        <w:pStyle w:val="Heading4"/>
      </w:pPr>
      <w:r w:rsidRPr="00D31D59">
        <w:t>Courts change attitudes</w:t>
      </w:r>
    </w:p>
    <w:p w:rsidR="001256DB" w:rsidRPr="00D31D59" w:rsidRDefault="001256DB" w:rsidP="001256DB">
      <w:r w:rsidRPr="00D31D59">
        <w:rPr>
          <w:rStyle w:val="Style13ptBold"/>
        </w:rPr>
        <w:t>Hall</w:t>
      </w:r>
      <w:r>
        <w:t>, Matthew E. K., Assistant Professor of Political Science and Law at Saint Louis University</w:t>
      </w:r>
      <w:r w:rsidRPr="00D31D59">
        <w:t xml:space="preserve"> The Nature of Supreme Court Power, Ca</w:t>
      </w:r>
      <w:r>
        <w:t>mbridge University Press, 20</w:t>
      </w:r>
      <w:r w:rsidRPr="00D31D59">
        <w:rPr>
          <w:rStyle w:val="Style13ptBold"/>
        </w:rPr>
        <w:t>10</w:t>
      </w:r>
      <w:r>
        <w:t xml:space="preserve">, </w:t>
      </w:r>
    </w:p>
    <w:p w:rsidR="001256DB" w:rsidRDefault="001256DB" w:rsidP="001256DB">
      <w:r w:rsidRPr="00D31D59">
        <w:t>Behavior outcomes should not be confused with attitude outcomes. Attitude outcomes are the attitudes in the general public or among specific subsets of the population regarding the topic of a Supreme Court ruling. The Supreme Court may have the power to alter these attitudes in various ways. This role for the Court is sometimes described as education (Bickel [1962] 1986, 26; Funston 1975, 810; Rostow 1952, 208), legitimation (Black 1960; Dahl 1957, 293; Wasby 1970, 14), persuasion (Feeley 1973), or “appealing to men’s better ­ nature” (Bickel [1962] 1986, 26). Other scholars have subdivided the ­ concept of attitude outcomes into “acceptance decisions,” changes in “intensity of a person’s attitude,” and changes in “people’s regard for the court making the decision” (Canon and Johnson 1999, 24), but at its core this function involves the Court causing a change in attitudes as a result of its ruling (Wasby 1970, 15). For example, much of the Court’s opinion in Reynolds reads like a persuasive essay on the merits of equal apportionment designed to persuade readers without enlisting legal principles. In his opinion for the Court, Chief Justice Warren appeals to history, fairness, and common sense as much as precedent, text, and original intent: A citizen, a qualified voter, is no more nor no less so because he lives in the city or on the farm. This is the clear and strong command of our Constitution’s Equal Protection Clause. This is an essential part of the concept of a government ­ of laws, and not men. This is at the heart of Lincoln’s vision of ‘government of the people, by the people, [and] for the people.’ The Equal Protection Clause demands no less than substantially equal state legislative representation for all citizens, of all places as well as of all races. ( Reynolds v. Sims 1964, 568) It is at least plausible that the Court may intend to alter public attitudes as well as behavior through rulings such as this one; if it is successful at doing so, then its rulings may have indirect effects on behavior as these changed attitudes</w:t>
      </w:r>
      <w:r>
        <w:t>.</w:t>
      </w:r>
    </w:p>
    <w:p w:rsidR="001256DB" w:rsidRDefault="001256DB" w:rsidP="001256DB"/>
    <w:p w:rsidR="001256DB" w:rsidRDefault="001256DB" w:rsidP="001256DB">
      <w:pPr>
        <w:pStyle w:val="Heading4"/>
      </w:pPr>
      <w:r>
        <w:t>Rosenberg is wrong – the court spurs social change and all parts of the governments risk co-optation</w:t>
      </w:r>
    </w:p>
    <w:p w:rsidR="001256DB" w:rsidRPr="000110FC" w:rsidRDefault="001256DB" w:rsidP="001256DB">
      <w:pPr>
        <w:rPr>
          <w:b/>
          <w:bCs/>
          <w:sz w:val="26"/>
        </w:rPr>
      </w:pPr>
      <w:r w:rsidRPr="000110FC">
        <w:rPr>
          <w:rStyle w:val="Style13ptBold"/>
        </w:rPr>
        <w:t>Canon 98</w:t>
      </w:r>
      <w:r>
        <w:rPr>
          <w:rStyle w:val="Style13ptBold"/>
        </w:rPr>
        <w:t xml:space="preserve"> </w:t>
      </w:r>
      <w:r>
        <w:t>(</w:t>
      </w:r>
      <w:r w:rsidRPr="007C17F1">
        <w:t>Bradley, Professor of Political Science at the University of Kentucky, The Supreme Court and Policy Reform: The Hollow Hope Revisited, Leveraging the Law: Using the Courts to Achieve Social Ch</w:t>
      </w:r>
      <w:r>
        <w:t>ange)</w:t>
      </w:r>
    </w:p>
    <w:p w:rsidR="001256DB" w:rsidRDefault="001256DB" w:rsidP="001256DB">
      <w:pPr>
        <w:pStyle w:val="card"/>
        <w:ind w:left="0"/>
      </w:pPr>
    </w:p>
    <w:p w:rsidR="001256DB" w:rsidRPr="00247858" w:rsidRDefault="001256DB" w:rsidP="001256DB">
      <w:r w:rsidRPr="00247858">
        <w:t>We try to clarify the functionalist issue with three propositions. Law matters. But intentions do go awry. And it is not clear that law without intent would achieve similar or better results. The significance of law is partly concealed in Rosenberg because his version of positivist methodology may be inappropriate for the questions he wishes to ask. Specifically, he applies different standards of proof and causality to the courts than to other institutions when looking for evidence of social change; he overstates his claims given the methodology and evidence that he has; and the methodology Rosenberg employs is either inappropriate or is a poorly constructed and manipulated use of social science research methods for the study of historical causation. The significance of law is closely connected to a proper understanding of the role of law in society. Rosenberg misunderstands the nature of judicial policymaking as well as the impact of the courts and law upon American society. Ignored is how the courts and the law define or redefine structures, institutions, and expectations, and how such redefinition may be critical to any assessment of functionalism and judicial policymaking. Intentions go awry of course. To that extent functionalism is weakened. But it is not true only of courts. To the extent that Rosenberg's claims about the law are true, then not only should the courts lack efficacy, but so should Congress and the President as well. Once we admit that the law can secure goals, then Rosenberg has failed to specify how functionalism incorporates two of three branches of the national government while excluding the judiciary. In short, Rosenberg's challenge to functionalism is either over- or underinclusive. Finally, Rosenberg's attack forces one to examine the null hypothesis that he does not consider. Rosenberg points out that it is difficult to test what would have happened had the courts acted differently. But Rosenberg's approach goes only half way. He considers the relative impact of other branches of government. But the impact of a course of judicial action is precisely how different things have become from what they would have been had the courts adopted another course of action or nonaction. Thus the null hypothesis for Rosenberg's thesis would be a court that did not attempt to alter society. What would law do if it were constructed without an intention to affect behavior? Some theories do privilege the "invisible hand" as is best known in economics. But each such invisible hand is organized and protected by very intentional efforts. Thus his attack on legal functionalism is inadequate.</w:t>
      </w:r>
    </w:p>
    <w:p w:rsidR="001256DB" w:rsidRPr="00247858" w:rsidRDefault="001256DB" w:rsidP="001256DB"/>
    <w:p w:rsidR="001256DB" w:rsidRDefault="001256DB" w:rsidP="001256DB">
      <w:pPr>
        <w:pStyle w:val="Heading4"/>
      </w:pPr>
      <w:r>
        <w:t>Court action is as a rallying cry for movements and promotes institutional change when other branches fail to listen</w:t>
      </w:r>
    </w:p>
    <w:p w:rsidR="001256DB" w:rsidRDefault="001256DB" w:rsidP="001256DB">
      <w:r w:rsidRPr="00247858">
        <w:rPr>
          <w:rStyle w:val="Style13ptBold"/>
        </w:rPr>
        <w:t>Canon 98</w:t>
      </w:r>
      <w:r>
        <w:t xml:space="preserve"> </w:t>
      </w:r>
      <w:r w:rsidRPr="00247858">
        <w:t>Bradley, Professor of Political Science at the University of Kentucky, The Supreme Court and Policy Reform: The Hollow Hope Revisited, Leveraging the Law: Using the Courts to Achieve Social Change, Questia</w:t>
      </w:r>
    </w:p>
    <w:p w:rsidR="001256DB" w:rsidRPr="00247858" w:rsidRDefault="001256DB" w:rsidP="001256DB">
      <w:r w:rsidRPr="00247858">
        <w:t xml:space="preserve">Rosenberg's book should also caution us to be more careful in assessing Court cases. We should look to the lower courts if we wish to understand links between judicial efficacy and social reform. And we must look at the differences among parties and orders in specific cases. Not all litigants have the same interests, and orders in one case are primarily meant to address that case and not be the basis of large‐ scale social reform. Cases may become causes or rallying cries for a movement, and that may have import for society well beyond what the litigants or the Court intended. However, to judge a case or decision by standards we have imposed upon it retroactively, at least the way Rosenberg did, risks seriously misunderstanding what these cases stood for at the time they were litigated and decided. What an event may have stood for at a particular time in history is a very different question from what it means to us today, and the two questions and should not be confused. We need, then, to be clear how decisions are social "triggers" of action ( Cooper 1988, </w:t>
      </w:r>
      <w:hyperlink r:id="rId50" w:history="1">
        <w:r w:rsidRPr="00247858">
          <w:rPr>
            <w:rStyle w:val="Hyperlink"/>
          </w:rPr>
          <w:t xml:space="preserve">16 </w:t>
        </w:r>
      </w:hyperlink>
      <w:r w:rsidRPr="00247858">
        <w:t xml:space="preserve">-18), prompting others to address the issues brought up by the Court. Finally, we need to recognize that even if the judiciary did not produce all the results that we have attributed to them, or do all that the litigants or the Court hoped, the judiciary may have been the only game in town at a time when the political process may have been closed to some groups. At a time when other social institutions were perhaps deaf to the needs of minorities, women, prisoners, or others, the judiciary did its best to address the grievances with which it was presented and to provide legitimacy to both claims and claimants in public discussion. The litigation and decisions that Rosenberg discussed were part of a still ongoing effort to bring about social and policy change which, perhaps unfortunately, is incremental at best ( Lindblom 1959), and was designed by our framers to be that way ( Dahl 1965, </w:t>
      </w:r>
      <w:hyperlink r:id="rId51" w:history="1">
        <w:r w:rsidRPr="00247858">
          <w:rPr>
            <w:rStyle w:val="Hyperlink"/>
          </w:rPr>
          <w:t xml:space="preserve">4 </w:t>
        </w:r>
      </w:hyperlink>
      <w:r w:rsidRPr="00247858">
        <w:t xml:space="preserve">-34). </w:t>
      </w:r>
    </w:p>
    <w:p w:rsidR="001256DB" w:rsidRDefault="001256DB" w:rsidP="001256DB"/>
    <w:p w:rsidR="001256DB" w:rsidRDefault="001256DB" w:rsidP="001256DB">
      <w:pPr>
        <w:pStyle w:val="Heading4"/>
      </w:pPr>
      <w:r>
        <w:t>Courts key to social movement success</w:t>
      </w:r>
    </w:p>
    <w:p w:rsidR="001256DB" w:rsidRPr="00247858" w:rsidRDefault="001256DB" w:rsidP="001256DB">
      <w:r w:rsidRPr="00247858">
        <w:rPr>
          <w:rStyle w:val="Style13ptBold"/>
        </w:rPr>
        <w:t>Lobel 7</w:t>
      </w:r>
      <w:r>
        <w:t xml:space="preserve"> </w:t>
      </w:r>
      <w:r w:rsidRPr="00247858">
        <w:t>Orly, Assistant Professor of Law, University of San Diego, THE PARADOX OF EXTRALEGAL ACTIVISM: CRITICAL LEGAL CONSCIOUSNESS AND TRANSFORMATIVE POLITICS, 120 Harv. L. Rev. 937, Lexis</w:t>
      </w:r>
    </w:p>
    <w:p w:rsidR="001256DB" w:rsidRDefault="001256DB" w:rsidP="001256DB">
      <w:pPr>
        <w:pStyle w:val="card"/>
        <w:ind w:left="0"/>
      </w:pPr>
    </w:p>
    <w:p w:rsidR="001256DB" w:rsidRPr="00247858" w:rsidRDefault="001256DB" w:rsidP="001256DB">
      <w:r w:rsidRPr="00247858">
        <w:t>In the following sections, I argue that the extralegal model has suffered from the same drawbacks associated with legal cooptation. I show that as an effort to avoid the risk of legal cooptation, the current wave of suggested alternatives has effects that ironically mirror those of cooptation itself. Three central types of difficulties exist with contemporary extralegal scholarship. First, in the contexts of the labor and civil rights movements, arguments about legal cooptation often developed in response to a perceived gap between the conceptual ideal toward which a social reform group struggled and its actual accomplishments. But, ironically, the contemporary message of opting out of traditional legal reform avenues may only accentuate this problem. As the rise of informalization (moving to nonlegal strategies), civil society (moving to extralegal spheres), and pluralism (the proliferation of norm-generating actors) has been effected and appropriated by supporters from a wide range of political commitments, these concepts have had unintended implications that conflict with the very social reform ideals from which they stem. Second, the idea of opting out of the legal arena becomes self-defeating as it discounts the ongoing importance of law and the possibilities of legal reform in seemingly unregulated spheres. A model encompassing exit and rigid sphere distinctions further fails to recognize a reality of increasing interpenetration and the blurring of boundaries between private and public spheres, profit and nonprofit sectors, and formal and informal institutions. It therefore loses the critical insight that law operates in the background of seemingly unregulated relationships. Again paradoxically, the extralegal view of decentralized activism and the division of society into different spheres in fact have worked to subvert rather than support the progressive agenda. Finally, since extralegal actors view their actions with romantic idealism, they fail to develop tools for  [*971]  evaluating their success. If the critique of legal cooptation has involved the argument that legal reform, even when viewed as a victory, is never radically transformative, we must ask: what are the criteria for assessing the achievements of the suggested alternatives? As I illustrate in the following sections, much of the current scholarship obscures the lines between the descriptive and the prescriptive in its formulation of social activism. If current suggestions present themselves as alternatives to formal legal struggles, we must question whether the new extralegal politics that are proposed and celebrated are capable of producing a constructive theory and meaningful channels for reform, rather than passive status quo politics.</w:t>
      </w:r>
    </w:p>
    <w:p w:rsidR="001256DB" w:rsidRPr="007046B0" w:rsidRDefault="001256DB" w:rsidP="001256DB"/>
    <w:p w:rsidR="001256DB" w:rsidRDefault="001256DB" w:rsidP="001256DB">
      <w:pPr>
        <w:pStyle w:val="Heading4"/>
      </w:pPr>
      <w:r>
        <w:t>More ev</w:t>
      </w:r>
    </w:p>
    <w:p w:rsidR="001256DB" w:rsidRPr="000110FC" w:rsidRDefault="001256DB" w:rsidP="001256DB">
      <w:pPr>
        <w:rPr>
          <w:b/>
          <w:bCs/>
          <w:sz w:val="26"/>
        </w:rPr>
      </w:pPr>
      <w:r w:rsidRPr="000110FC">
        <w:rPr>
          <w:rStyle w:val="Style13ptBold"/>
        </w:rPr>
        <w:t>Canon 98</w:t>
      </w:r>
      <w:r>
        <w:rPr>
          <w:rStyle w:val="Style13ptBold"/>
        </w:rPr>
        <w:t xml:space="preserve"> </w:t>
      </w:r>
      <w:r>
        <w:t>(</w:t>
      </w:r>
      <w:r w:rsidRPr="007C17F1">
        <w:t>Bradley, Professor of Political Science at the University of Kentucky, The Supreme Court and Policy Reform: The Hollow Hope Revisited, Leveraging the Law: Using the Courts to Achieve Social Change, Questia</w:t>
      </w:r>
      <w:r>
        <w:t>)</w:t>
      </w:r>
    </w:p>
    <w:p w:rsidR="001256DB" w:rsidRDefault="001256DB" w:rsidP="001256DB">
      <w:pPr>
        <w:pStyle w:val="card"/>
        <w:ind w:left="0"/>
      </w:pPr>
    </w:p>
    <w:p w:rsidR="001256DB" w:rsidRPr="00247858" w:rsidRDefault="001256DB" w:rsidP="001256DB">
      <w:r w:rsidRPr="00247858">
        <w:t>In order to measure the power of the Court, it is first necessary to define it and figure out how it can be measured. These are not trivial problems and they have created tremendous problems with Rosenberg's study. Rosenberg's definition of influence ignores the power of silence and mishandles the significance of numbers and assumptions. He assumes that influence is public, expressed, and visible: People say they are influenced. Or we can trace the sequence of influence by tracing statements and pressure. Or their behavior reflects it by alteration to follow precedent. Influence can be watched. Yet many people have strong incentives to mask the patterns of influence in order to show that they have been right on this issue from the beginning—that they did not get their beliefs from the courts or from anyone else. Politicians are not big on footnotes. Perhaps more significant, politics is often a game of inches. Small changes can be magnified politically from the impossible to the invincible. Lacking entirely in Rosenberg is the sense that politics is a game of percentages. It is simply and categorically unhelpful to be told what most people thought. The civil rights movement broke on a country in which safe districts were defined as districts in which the prevailing party had won 55% of the vote, and a large percentage of districts were not considered safe. Small changes in view of that context could move mountains. Expectations of small changes could be very significant. By that definition, a mere 5% of the voters holds the power. By extension, a factor of no significance to the vast majority of the population can dominate the political agenda by influencing that critical 5%. Often ethnic groups are carriers of just such political dynamite. It is not necessary that we document the power of the court on large numbers. A few will do.</w:t>
      </w:r>
    </w:p>
    <w:p w:rsidR="001256DB" w:rsidRDefault="001256DB" w:rsidP="001256DB"/>
    <w:p w:rsidR="001256DB" w:rsidRDefault="001256DB" w:rsidP="001256DB"/>
    <w:p w:rsidR="001256DB" w:rsidRDefault="001256DB" w:rsidP="001256DB">
      <w:pPr>
        <w:pStyle w:val="Heading3"/>
      </w:pPr>
      <w:bookmarkStart w:id="2" w:name="_Toc233882783"/>
      <w:bookmarkStart w:id="3" w:name="_Toc233883226"/>
      <w:bookmarkStart w:id="4" w:name="_Toc234066406"/>
      <w:bookmarkStart w:id="5" w:name="_Toc234081445"/>
      <w:r>
        <w:t>Courts Help Social Movements</w:t>
      </w:r>
      <w:bookmarkEnd w:id="2"/>
      <w:bookmarkEnd w:id="3"/>
      <w:bookmarkEnd w:id="4"/>
      <w:bookmarkEnd w:id="5"/>
    </w:p>
    <w:p w:rsidR="001256DB" w:rsidRPr="00E03E45" w:rsidRDefault="001256DB" w:rsidP="001256DB"/>
    <w:p w:rsidR="001256DB" w:rsidRDefault="001256DB" w:rsidP="001256DB">
      <w:pPr>
        <w:pStyle w:val="Heading4"/>
      </w:pPr>
      <w:r>
        <w:t>Litigation empirically helps social movements – wage reform and gender rights claims prove</w:t>
      </w:r>
    </w:p>
    <w:p w:rsidR="001256DB" w:rsidRPr="00247858" w:rsidRDefault="001256DB" w:rsidP="001256DB">
      <w:r w:rsidRPr="00247858">
        <w:rPr>
          <w:rStyle w:val="Style13ptBold"/>
        </w:rPr>
        <w:t>McCann ’94</w:t>
      </w:r>
      <w:r w:rsidRPr="00247858">
        <w:t xml:space="preserve"> (Michael W., chair and professor in the department of political science at the University of Wisconsin “Rights at Work,” University of Chicago Press, 1994, p.5)</w:t>
      </w:r>
    </w:p>
    <w:p w:rsidR="001256DB" w:rsidRDefault="001256DB" w:rsidP="001256DB"/>
    <w:p w:rsidR="001256DB" w:rsidRDefault="001256DB" w:rsidP="001256DB">
      <w:r>
        <w:t xml:space="preserve">My interpretation of wage reform politics confirms that federal courts generally have lacked both the will and the capacity to correct discriminatory wage practices in our nation.  Nevertheless, I contend that </w:t>
      </w:r>
      <w:r w:rsidRPr="002E3883">
        <w:rPr>
          <w:u w:val="single"/>
        </w:rPr>
        <w:t>legal norms significantly shaped the terrain of struggle over wage equity; and, concurrently, that litigation and other legal tactics provided movement activists an important resource for advancing their cause.</w:t>
      </w:r>
      <w:r>
        <w:t xml:space="preserve">  Indeed, </w:t>
      </w:r>
      <w:r w:rsidRPr="002E3883">
        <w:rPr>
          <w:u w:val="single"/>
        </w:rPr>
        <w:t>the pay equity case experience to some extent turns the standard account of legal critics on its head</w:t>
      </w:r>
      <w:r>
        <w:t xml:space="preserve">.  Where most critics emphasize that winning in court tends to make little difference in actual social relations, I contend that </w:t>
      </w:r>
      <w:r w:rsidRPr="002E3883">
        <w:rPr>
          <w:u w:val="single"/>
        </w:rPr>
        <w:t>equity activists derived substantial power from legal tactics despite only limited judicial support.</w:t>
      </w:r>
      <w:r>
        <w:t xml:space="preserve">  </w:t>
      </w:r>
      <w:r w:rsidRPr="002E3883">
        <w:rPr>
          <w:u w:val="single"/>
        </w:rPr>
        <w:t>This</w:t>
      </w:r>
      <w:r>
        <w:t xml:space="preserve"> later generalization was especially true in the formative stages of movement building and negotiation with employers during the late 1970s and early 1980s.  Legal tactics declined in effectiveness as the courts narrowed constructions of civil rights law later in the decate, it is true.  But even then, both </w:t>
      </w:r>
      <w:r w:rsidRPr="002E3883">
        <w:rPr>
          <w:u w:val="single"/>
        </w:rPr>
        <w:t>the wage reform movement and its rights-based claims continued to draw power from legal conventions in creative ways.</w:t>
      </w:r>
      <w:r>
        <w:t xml:space="preserve">  Overall, this study thus reveals a wide range of significant legal practices, tactics, and meanings that most existing studies of comparable worth activism tend to ignore.  As such, my analysis provides an important but previously underdeveloped interpretive perspective regarding the complex, multidimensional history of recent struggles for gender-based wage equity reform. </w:t>
      </w:r>
    </w:p>
    <w:p w:rsidR="001256DB" w:rsidRDefault="001256DB" w:rsidP="001256DB"/>
    <w:p w:rsidR="001256DB" w:rsidRPr="00247858" w:rsidRDefault="001256DB" w:rsidP="001256DB">
      <w:pPr>
        <w:pStyle w:val="Heading4"/>
      </w:pPr>
      <w:r>
        <w:t>Successful litigation creates indirect effects that are key to a social movement’s success</w:t>
      </w:r>
    </w:p>
    <w:p w:rsidR="001256DB" w:rsidRDefault="001256DB" w:rsidP="001256DB">
      <w:pPr>
        <w:rPr>
          <w:b/>
        </w:rPr>
      </w:pPr>
      <w:r w:rsidRPr="00247858">
        <w:rPr>
          <w:rStyle w:val="Style13ptBold"/>
        </w:rPr>
        <w:t>McCann ’94</w:t>
      </w:r>
      <w:r>
        <w:rPr>
          <w:b/>
        </w:rPr>
        <w:t xml:space="preserve"> </w:t>
      </w:r>
      <w:r w:rsidRPr="007016F0">
        <w:t xml:space="preserve">(Michael W., chair </w:t>
      </w:r>
      <w:r>
        <w:t>and professor in the department of political science at the University of Wisconsin</w:t>
      </w:r>
      <w:r>
        <w:rPr>
          <w:b/>
        </w:rPr>
        <w:t xml:space="preserve"> </w:t>
      </w:r>
      <w:r>
        <w:t xml:space="preserve">“Rights at Work,” University of Chicago Press, 1994, </w:t>
      </w:r>
      <w:r w:rsidRPr="001400D3">
        <w:t>Pg.10)</w:t>
      </w:r>
    </w:p>
    <w:p w:rsidR="001256DB" w:rsidRDefault="001256DB" w:rsidP="001256DB"/>
    <w:p w:rsidR="001256DB" w:rsidRDefault="001256DB" w:rsidP="001256DB">
      <w:r>
        <w:t xml:space="preserve">A less obvious but equally important corollary is that a </w:t>
      </w:r>
      <w:r w:rsidRPr="00676926">
        <w:rPr>
          <w:u w:val="single"/>
        </w:rPr>
        <w:t>movement’s specific legal tactics and practices</w:t>
      </w:r>
      <w:r>
        <w:t xml:space="preserve"> – especially its appeals to official norms and institutions such as courts – </w:t>
      </w:r>
      <w:r w:rsidRPr="00676926">
        <w:rPr>
          <w:u w:val="single"/>
        </w:rPr>
        <w:t>often have multiple motivations and complex effects.</w:t>
      </w:r>
      <w:r>
        <w:t xml:space="preserve">  Some legal mobilization theorists have adopted the conventional view that the “direct” effects of formal legal action most determine movement strategy and impact (Burstein and Monaghan 1986; Burstein 1991).  That is, legal action is employed primarily to win short-term remedial relief for victims of injustice or to develop case law precedents capable of producing long-term institutional change.  And no doubt reform movement litigation usually does seek such direct state support for the cause.  However, </w:t>
      </w:r>
      <w:r w:rsidRPr="00676926">
        <w:rPr>
          <w:u w:val="single"/>
        </w:rPr>
        <w:t>the legal mobilization approach urged here also gives considerable attention to the indirect</w:t>
      </w:r>
      <w:r>
        <w:t xml:space="preserve"> – or, in Galanter’s terminology, the “centrifugal” and “radiating” – </w:t>
      </w:r>
      <w:r w:rsidRPr="00676926">
        <w:rPr>
          <w:u w:val="single"/>
        </w:rPr>
        <w:t>effects and secondary tactical uses of official legal action in social struggle</w:t>
      </w:r>
      <w:r>
        <w:t xml:space="preserve"> (Galanter 1983b).  Such </w:t>
      </w:r>
      <w:r w:rsidRPr="00676926">
        <w:rPr>
          <w:u w:val="single"/>
        </w:rPr>
        <w:t>indirect effects can matter for building a movement, generating public support for new rights claims, and providing leverage to supplement other political tactics</w:t>
      </w:r>
      <w:r>
        <w:t xml:space="preserve"> (see Scheingold 1974; Handler 1978; Olson 1984).  Indeed, given the copious evidence demonstrating that judicial victories often produce uneven or negligible impacts on targeted social practices</w:t>
      </w:r>
      <w:r w:rsidRPr="00676926">
        <w:rPr>
          <w:u w:val="single"/>
        </w:rPr>
        <w:t>, such indirect effects and uses of litigation may be the most important of all for political struggles by most social movements</w:t>
      </w:r>
      <w:r>
        <w:t xml:space="preserve"> (Handler 1978:210; also Scheingold 1974).</w:t>
      </w:r>
    </w:p>
    <w:p w:rsidR="001256DB" w:rsidRDefault="001256DB" w:rsidP="001256DB"/>
    <w:p w:rsidR="001256DB" w:rsidRPr="00247858" w:rsidRDefault="001256DB" w:rsidP="001256DB">
      <w:pPr>
        <w:pStyle w:val="Heading4"/>
      </w:pPr>
      <w:r>
        <w:t>Supreme Court Justices use opinions to progress social movements</w:t>
      </w:r>
    </w:p>
    <w:p w:rsidR="001256DB" w:rsidRPr="00A1084F" w:rsidRDefault="001256DB" w:rsidP="001256DB">
      <w:r w:rsidRPr="00247858">
        <w:rPr>
          <w:rStyle w:val="Style13ptBold"/>
        </w:rPr>
        <w:t>Guinier 9</w:t>
      </w:r>
      <w:r>
        <w:rPr>
          <w:b/>
        </w:rPr>
        <w:t xml:space="preserve"> </w:t>
      </w:r>
      <w:r>
        <w:t>(</w:t>
      </w:r>
      <w:r>
        <w:rPr>
          <w:rStyle w:val="verdana"/>
          <w:rFonts w:eastAsia="Malgun Gothic"/>
        </w:rPr>
        <w:t>Lani, Bennett Boskey Professor of Law, Harvard Law School “Symposium The Most Disparaged Branch</w:t>
      </w:r>
      <w:r>
        <w:t xml:space="preserve">,” Boston Law Review,  </w:t>
      </w:r>
      <w:r>
        <w:rPr>
          <w:rStyle w:val="verdana"/>
          <w:rFonts w:eastAsia="Malgun Gothic"/>
        </w:rPr>
        <w:t>89 B.U.L. Rev. 539, April 2009, Lexis Nexis)</w:t>
      </w:r>
    </w:p>
    <w:p w:rsidR="001256DB" w:rsidRDefault="001256DB" w:rsidP="001256DB">
      <w:pPr>
        <w:rPr>
          <w:b/>
        </w:rPr>
      </w:pPr>
    </w:p>
    <w:p w:rsidR="001256DB" w:rsidRPr="005222EC" w:rsidRDefault="001256DB" w:rsidP="001256DB">
      <w:pPr>
        <w:rPr>
          <w:rFonts w:eastAsia="Malgun Gothic"/>
        </w:rPr>
      </w:pPr>
      <w:r w:rsidRPr="005222EC">
        <w:t>Supreme Court</w:t>
      </w:r>
      <w:r w:rsidRPr="005222EC">
        <w:rPr>
          <w:rFonts w:eastAsia="Malgun Gothic"/>
        </w:rPr>
        <w:t xml:space="preserve"> Justices can play a democracy-enhancing role by expanding the audience for their opinions to include those unlearned in the law. Of the current Justices, Justice Antonin Scalia has a particular knack for attracting and holding the attention of a nonlegal audience. His dissents are "deliberate exercises in advocacy" that "chart new paths for changing the law." Just as Justice Ginsburg welcomed women's rights activists into the public sphere in response to the Court majority's decision in Ledbetter, Justice Scalia's dissents are often in conversation with a conservative constituency of accountability. By writing dissents like these, both Justices have acknowledged that their audience is not just their colleagues or the litigants in the cases before them. Both exemplify the potential power of demosprudential dissents when the dissenter is aligned with a </w:t>
      </w:r>
      <w:r w:rsidRPr="005222EC">
        <w:t>social movement</w:t>
      </w:r>
      <w:r w:rsidRPr="005222EC">
        <w:rPr>
          <w:rFonts w:eastAsia="Malgun Gothic"/>
        </w:rPr>
        <w:t xml:space="preserve"> or constituency that "mobilizes to change the meaning of the Constitution over time." Thus, Justice Ginsburg speaks in her "clearest voice" when she addresses issues of gender equality. Similarly, Justice Scalia effectively uses his originalist jurisprudence as "a language that a </w:t>
      </w:r>
      <w:r w:rsidRPr="005222EC">
        <w:t>political movement</w:t>
      </w:r>
      <w:r w:rsidRPr="005222EC">
        <w:rPr>
          <w:rFonts w:eastAsia="Malgun Gothic"/>
        </w:rPr>
        <w:t xml:space="preserve"> can both understand and rally around.</w:t>
      </w:r>
      <w:bookmarkStart w:id="6" w:name="PAGE_547_8211"/>
      <w:bookmarkEnd w:id="6"/>
      <w:r w:rsidRPr="005222EC">
        <w:rPr>
          <w:rFonts w:eastAsia="Malgun Gothic"/>
        </w:rPr>
        <w:t>”  Both Justices Ginsburg and Scalia are at their best as demosprudential dissenters when they encourage a "</w:t>
      </w:r>
      <w:r w:rsidRPr="005222EC">
        <w:t>social movement</w:t>
      </w:r>
      <w:r w:rsidRPr="005222EC">
        <w:rPr>
          <w:rFonts w:eastAsia="Malgun Gothic"/>
        </w:rPr>
        <w:t xml:space="preserve"> to fight on." </w:t>
      </w:r>
    </w:p>
    <w:p w:rsidR="001256DB" w:rsidRPr="00AA0A84" w:rsidRDefault="001256DB" w:rsidP="001256DB">
      <w:pPr>
        <w:ind w:firstLine="720"/>
        <w:rPr>
          <w:b/>
          <w:u w:val="single"/>
        </w:rPr>
      </w:pPr>
    </w:p>
    <w:p w:rsidR="001256DB" w:rsidRDefault="001256DB" w:rsidP="001256DB"/>
    <w:p w:rsidR="001256DB" w:rsidRDefault="001256DB" w:rsidP="001256DB">
      <w:pPr>
        <w:pStyle w:val="Heading3"/>
      </w:pPr>
      <w:bookmarkStart w:id="7" w:name="_Toc233882789"/>
      <w:bookmarkStart w:id="8" w:name="_Toc233883229"/>
      <w:bookmarkStart w:id="9" w:name="_Toc234066409"/>
      <w:bookmarkStart w:id="10" w:name="_Toc234081448"/>
      <w:r>
        <w:t>Symbolism of Law Creates Social Change</w:t>
      </w:r>
      <w:bookmarkEnd w:id="7"/>
      <w:bookmarkEnd w:id="8"/>
      <w:bookmarkEnd w:id="9"/>
      <w:bookmarkEnd w:id="10"/>
    </w:p>
    <w:p w:rsidR="001256DB" w:rsidRDefault="001256DB" w:rsidP="001256DB">
      <w:pPr>
        <w:pStyle w:val="Cards"/>
        <w:ind w:left="0"/>
      </w:pPr>
    </w:p>
    <w:p w:rsidR="001256DB" w:rsidRDefault="001256DB" w:rsidP="001256DB">
      <w:pPr>
        <w:pStyle w:val="Heading4"/>
      </w:pPr>
      <w:r>
        <w:t>The symbolic nature of law is what affects social change</w:t>
      </w:r>
    </w:p>
    <w:p w:rsidR="001256DB" w:rsidRPr="00247858" w:rsidRDefault="001256DB" w:rsidP="001256DB">
      <w:r w:rsidRPr="00247858">
        <w:rPr>
          <w:rStyle w:val="Style13ptBold"/>
        </w:rPr>
        <w:t>McCann ’94</w:t>
      </w:r>
      <w:r w:rsidRPr="00247858">
        <w:t xml:space="preserve"> (Michael W., chair and professor in the department of political science at the University of Wisconsin “Rights at Work,” University of Chicago Press, 1994, Pg.6)</w:t>
      </w:r>
    </w:p>
    <w:p w:rsidR="001256DB" w:rsidRDefault="001256DB" w:rsidP="001256DB"/>
    <w:p w:rsidR="001256DB" w:rsidRDefault="001256DB" w:rsidP="001256DB">
      <w:r>
        <w:t>The starting point for this theory building enterprise is the basic definition offered by Frances Zemans: “</w:t>
      </w:r>
      <w:r w:rsidRPr="0063117E">
        <w:rPr>
          <w:u w:val="single"/>
        </w:rPr>
        <w:t>The law is… mobilized when a desire or want is translated into a demand as an assertion of rights</w:t>
      </w:r>
      <w:r>
        <w:t xml:space="preserve">” (1983:700).  From this simple premise we can elaborate a number of themes that inform a broad and somewhat novel vision of law.  For one thing, </w:t>
      </w:r>
      <w:r w:rsidRPr="0063117E">
        <w:rPr>
          <w:u w:val="single"/>
        </w:rPr>
        <w:t>the legal mobilization model emphasizes an understanding of law as identifiable traditions of symbolic practice</w:t>
      </w:r>
      <w:r>
        <w:t>.  As Marc Galanter puts it</w:t>
      </w:r>
      <w:r w:rsidRPr="0063117E">
        <w:rPr>
          <w:u w:val="single"/>
        </w:rPr>
        <w:t>, law should be analyzed</w:t>
      </w:r>
      <w:r>
        <w:t xml:space="preserve"> more capaciously ‘</w:t>
      </w:r>
      <w:r w:rsidRPr="0063117E">
        <w:rPr>
          <w:u w:val="single"/>
        </w:rPr>
        <w:t>as a system of cultural and symbolic meanings than as a set of operative controls.  It affects us primarily through communication of symbols – by providing threats, promises, models, persuasion, legitimacy, stigma, and so on”</w:t>
      </w:r>
      <w:r>
        <w:t xml:space="preserve"> (1983b:127).</w:t>
      </w:r>
    </w:p>
    <w:p w:rsidR="001256DB" w:rsidRDefault="001256DB" w:rsidP="001256DB">
      <w:pPr>
        <w:rPr>
          <w:rStyle w:val="Emphasis"/>
        </w:rPr>
      </w:pPr>
    </w:p>
    <w:p w:rsidR="001256DB" w:rsidRDefault="001256DB" w:rsidP="001256DB">
      <w:pPr>
        <w:pStyle w:val="Heading3"/>
      </w:pPr>
      <w:r>
        <w:t>No Climate Wars</w:t>
      </w:r>
    </w:p>
    <w:p w:rsidR="001256DB" w:rsidRDefault="001256DB" w:rsidP="001256DB"/>
    <w:p w:rsidR="001256DB" w:rsidRPr="00161C88" w:rsidRDefault="001256DB" w:rsidP="001256DB">
      <w:pPr>
        <w:pStyle w:val="Heading4"/>
        <w:rPr>
          <w:rFonts w:eastAsia="Calibri"/>
        </w:rPr>
      </w:pPr>
      <w:r w:rsidRPr="00161C88">
        <w:rPr>
          <w:rFonts w:eastAsia="Calibri"/>
        </w:rPr>
        <w:t>Climate wars impact is bogus</w:t>
      </w:r>
    </w:p>
    <w:p w:rsidR="001256DB" w:rsidRPr="00161C88" w:rsidRDefault="001256DB" w:rsidP="001256DB">
      <w:r w:rsidRPr="00161C88">
        <w:rPr>
          <w:b/>
          <w:bCs/>
          <w:sz w:val="26"/>
          <w:u w:val="single"/>
        </w:rPr>
        <w:t>Gartzke 11</w:t>
      </w:r>
      <w:r w:rsidRPr="00161C88">
        <w:t xml:space="preserve"> (Erik Gartzke, Department of Political Science, University of California, San Diego, Could climate change precipitate peace? , 9-21-11, Journal of Peace Research 49: 177-192, jj)</w:t>
      </w:r>
    </w:p>
    <w:p w:rsidR="001256DB" w:rsidRPr="00161C88" w:rsidRDefault="001256DB" w:rsidP="001256DB"/>
    <w:p w:rsidR="001256DB" w:rsidRPr="00161C88" w:rsidRDefault="001256DB" w:rsidP="001256DB">
      <w:pPr>
        <w:rPr>
          <w:sz w:val="16"/>
        </w:rPr>
      </w:pPr>
      <w:r w:rsidRPr="00161C88">
        <w:rPr>
          <w:sz w:val="16"/>
        </w:rPr>
        <w:t xml:space="preserve">Where the basic science of climate change preceded policy, this second </w:t>
      </w:r>
      <w:r w:rsidRPr="00161C88">
        <w:rPr>
          <w:b/>
          <w:bCs/>
          <w:highlight w:val="cyan"/>
          <w:u w:val="single"/>
        </w:rPr>
        <w:t>consensus</w:t>
      </w:r>
      <w:r w:rsidRPr="00161C88">
        <w:rPr>
          <w:sz w:val="16"/>
        </w:rPr>
        <w:t xml:space="preserve"> among politicians and pundits </w:t>
      </w:r>
      <w:r w:rsidRPr="00161C88">
        <w:rPr>
          <w:b/>
          <w:bCs/>
          <w:highlight w:val="cyan"/>
          <w:u w:val="single"/>
        </w:rPr>
        <w:t>about climate and conflict formed in the absence of</w:t>
      </w:r>
      <w:r w:rsidRPr="00161C88">
        <w:rPr>
          <w:b/>
          <w:bCs/>
          <w:u w:val="single"/>
        </w:rPr>
        <w:t xml:space="preserve"> substantial </w:t>
      </w:r>
      <w:r w:rsidRPr="00161C88">
        <w:rPr>
          <w:b/>
          <w:bCs/>
          <w:highlight w:val="cyan"/>
          <w:u w:val="single"/>
        </w:rPr>
        <w:t>scientific evidence</w:t>
      </w:r>
      <w:r w:rsidRPr="00161C88">
        <w:rPr>
          <w:sz w:val="16"/>
        </w:rPr>
        <w:t xml:space="preserve">. </w:t>
      </w:r>
      <w:r w:rsidRPr="00161C88">
        <w:rPr>
          <w:b/>
          <w:bCs/>
          <w:u w:val="single"/>
        </w:rPr>
        <w:t>While anecdote and some focused statistical research suggests that civil conflict may have worsened in response to recent climate change in developing regions</w:t>
      </w:r>
      <w:r w:rsidRPr="00161C88">
        <w:rPr>
          <w:sz w:val="16"/>
        </w:rPr>
        <w:t xml:space="preserve"> (c.f., Homer-Dixon, 1991, 1994; Burke et al., 2009), </w:t>
      </w:r>
      <w:r w:rsidRPr="00161C88">
        <w:rPr>
          <w:b/>
          <w:bCs/>
          <w:u w:val="single"/>
        </w:rPr>
        <w:t>these claims have been severely criticized by other studies</w:t>
      </w:r>
      <w:r w:rsidRPr="00161C88">
        <w:rPr>
          <w:sz w:val="16"/>
        </w:rPr>
        <w:t xml:space="preserve"> (Nordås &amp; Gleditsch, 2007; Buhaug et al., 2010; Buhaug, 2010). 1 In contrast, </w:t>
      </w:r>
      <w:r w:rsidRPr="00161C88">
        <w:rPr>
          <w:b/>
          <w:bCs/>
          <w:u w:val="single"/>
        </w:rPr>
        <w:t xml:space="preserve">the few long-term macro statistical studies actually find that </w:t>
      </w:r>
      <w:r w:rsidRPr="00161C88">
        <w:rPr>
          <w:b/>
          <w:bCs/>
          <w:highlight w:val="cyan"/>
          <w:u w:val="single"/>
        </w:rPr>
        <w:t>conflict increases in periods of climatic chill</w:t>
      </w:r>
      <w:r w:rsidRPr="00161C88">
        <w:rPr>
          <w:sz w:val="16"/>
        </w:rPr>
        <w:t xml:space="preserve"> (Zhang et al., 2006, 2007; Tol &amp; Wagner, 2010). 2 Research on the modern era reveals that </w:t>
      </w:r>
      <w:r w:rsidRPr="00161C88">
        <w:rPr>
          <w:b/>
          <w:bCs/>
          <w:highlight w:val="cyan"/>
          <w:u w:val="single"/>
        </w:rPr>
        <w:t>interstate conflict has declined in</w:t>
      </w:r>
      <w:r w:rsidRPr="00161C88">
        <w:rPr>
          <w:b/>
          <w:bCs/>
          <w:u w:val="single"/>
        </w:rPr>
        <w:t xml:space="preserve"> the second half of the twentieth century, </w:t>
      </w:r>
      <w:r w:rsidRPr="00161C88">
        <w:rPr>
          <w:b/>
          <w:bCs/>
          <w:highlight w:val="cyan"/>
          <w:u w:val="single"/>
        </w:rPr>
        <w:t>the very period during which</w:t>
      </w:r>
      <w:r w:rsidRPr="00161C88">
        <w:rPr>
          <w:b/>
          <w:bCs/>
          <w:u w:val="single"/>
        </w:rPr>
        <w:t xml:space="preserve"> global </w:t>
      </w:r>
      <w:r w:rsidRPr="00161C88">
        <w:rPr>
          <w:b/>
          <w:bCs/>
          <w:highlight w:val="cyan"/>
          <w:u w:val="single"/>
        </w:rPr>
        <w:t>warming</w:t>
      </w:r>
      <w:r w:rsidRPr="00161C88">
        <w:rPr>
          <w:b/>
          <w:bCs/>
          <w:u w:val="single"/>
        </w:rPr>
        <w:t xml:space="preserve"> has </w:t>
      </w:r>
      <w:r w:rsidRPr="00161C88">
        <w:rPr>
          <w:b/>
          <w:bCs/>
          <w:highlight w:val="cyan"/>
          <w:u w:val="single"/>
        </w:rPr>
        <w:t>begun to make itself felt</w:t>
      </w:r>
      <w:r w:rsidRPr="00161C88">
        <w:rPr>
          <w:sz w:val="16"/>
        </w:rPr>
        <w:t xml:space="preserve"> (Goldstein, 2011; Hensel, 2002; Levy et al., 2001; Luard, 1986, 1988; Mueller, 2009; Pinker, 2011; Sarkees, et al., 2003). 3 While talk of a ‘climatic peace’ is premature, </w:t>
      </w:r>
      <w:r w:rsidRPr="00161C88">
        <w:rPr>
          <w:b/>
          <w:bCs/>
          <w:u w:val="single"/>
        </w:rPr>
        <w:t>assertions that global warming is injurious to world peace must be evaluated in light of countervailing evidence and contrasting causal claims</w:t>
      </w:r>
      <w:r w:rsidRPr="00161C88">
        <w:rPr>
          <w:sz w:val="16"/>
        </w:rPr>
        <w:t xml:space="preserve">. 4 To understand why </w:t>
      </w:r>
      <w:r w:rsidRPr="00161C88">
        <w:rPr>
          <w:b/>
          <w:i/>
          <w:iCs/>
          <w:sz w:val="24"/>
          <w:highlight w:val="cyan"/>
          <w:u w:val="single"/>
          <w:bdr w:val="single" w:sz="18" w:space="0" w:color="auto" w:frame="1"/>
        </w:rPr>
        <w:t>global warming can coincide with a reduction in interstate conflict</w:t>
      </w:r>
      <w:r w:rsidRPr="00161C88">
        <w:rPr>
          <w:sz w:val="16"/>
        </w:rPr>
        <w:t xml:space="preserve">, it will be useful to recall that the contemporary situation differs from earlier eras of climate change to the degree that warming is a product of human activity. Human beings burn fossil fuels that produce greenhouse gases that lead to global warming. These same </w:t>
      </w:r>
      <w:r w:rsidRPr="00161C88">
        <w:rPr>
          <w:b/>
          <w:bCs/>
          <w:highlight w:val="cyan"/>
          <w:u w:val="single"/>
        </w:rPr>
        <w:t>fossil fuels propel</w:t>
      </w:r>
      <w:r w:rsidRPr="00161C88">
        <w:rPr>
          <w:b/>
          <w:bCs/>
          <w:u w:val="single"/>
        </w:rPr>
        <w:t xml:space="preserve"> economic and political </w:t>
      </w:r>
      <w:r w:rsidRPr="00161C88">
        <w:rPr>
          <w:b/>
          <w:bCs/>
          <w:highlight w:val="cyan"/>
          <w:u w:val="single"/>
        </w:rPr>
        <w:t>systems that appear less inclined to</w:t>
      </w:r>
      <w:r w:rsidRPr="00161C88">
        <w:rPr>
          <w:b/>
          <w:bCs/>
          <w:u w:val="single"/>
        </w:rPr>
        <w:t xml:space="preserve"> certain forms of violent </w:t>
      </w:r>
      <w:r w:rsidRPr="00161C88">
        <w:rPr>
          <w:b/>
          <w:bCs/>
          <w:highlight w:val="cyan"/>
          <w:u w:val="single"/>
        </w:rPr>
        <w:t>conflict</w:t>
      </w:r>
      <w:r w:rsidRPr="00161C88">
        <w:rPr>
          <w:sz w:val="16"/>
        </w:rPr>
        <w:t xml:space="preserve"> (Gartzke &amp; Rohner, 2010, 2011). </w:t>
      </w:r>
      <w:r w:rsidRPr="00161C88">
        <w:rPr>
          <w:b/>
          <w:bCs/>
          <w:highlight w:val="cyan"/>
          <w:u w:val="single"/>
        </w:rPr>
        <w:t>Industrialization leads to economic development and democracy</w:t>
      </w:r>
      <w:r w:rsidRPr="00161C88">
        <w:rPr>
          <w:b/>
          <w:bCs/>
          <w:u w:val="single"/>
        </w:rPr>
        <w:t>, each of which has been associated with peace. Prosperity</w:t>
      </w:r>
      <w:r w:rsidRPr="00161C88">
        <w:rPr>
          <w:sz w:val="16"/>
        </w:rPr>
        <w:t xml:space="preserve"> also </w:t>
      </w:r>
      <w:r w:rsidRPr="00161C88">
        <w:rPr>
          <w:b/>
          <w:bCs/>
          <w:u w:val="single"/>
        </w:rPr>
        <w:t>encourages international institutions and stabilizing global and regional hierarchies.</w:t>
      </w:r>
      <w:r w:rsidRPr="00161C88">
        <w:rPr>
          <w:sz w:val="16"/>
        </w:rPr>
        <w:t xml:space="preserve"> Thus, </w:t>
      </w:r>
      <w:r w:rsidRPr="00161C88">
        <w:rPr>
          <w:b/>
          <w:bCs/>
          <w:u w:val="single"/>
        </w:rPr>
        <w:t xml:space="preserve">global </w:t>
      </w:r>
      <w:r w:rsidRPr="00161C88">
        <w:rPr>
          <w:b/>
          <w:bCs/>
          <w:highlight w:val="cyan"/>
          <w:u w:val="single"/>
        </w:rPr>
        <w:t>warming may coincide with peace</w:t>
      </w:r>
      <w:r w:rsidRPr="00161C88">
        <w:rPr>
          <w:sz w:val="16"/>
        </w:rPr>
        <w:t xml:space="preserve">, while not actually inhibiting warfare. This study explores the relationship between climate change, liberal processes fueled by industrialization (development, democracy, international institutions), and interstate conflict. Previous studies of liberal peace have not paid much attention to climate change. Climatic peace may be yet another benefit purchased by all but accruing mostly to the developed world. At the same time, there might be trade-offs to consider in terms of the pace of development and the environment. The curvilinear relationship between development and interstate peace reported here and elsewhere (Boehmer &amp; Sobek, 2005) suggests important advantages to increasing the pace of development, rapidly moving states through the ‘danger zone’ of partial industrialization. </w:t>
      </w:r>
      <w:r w:rsidRPr="00161C88">
        <w:rPr>
          <w:b/>
          <w:bCs/>
          <w:u w:val="single"/>
        </w:rPr>
        <w:t>If efforts to combat climate change cause nations to stagnate economically, then the world may unintentionally realize the worst fears of pundits and politicians for climate-induced conflict</w:t>
      </w:r>
      <w:r w:rsidRPr="00161C88">
        <w:rPr>
          <w:sz w:val="16"/>
        </w:rPr>
        <w:t xml:space="preserve">. While the findings reported below clearly indicate that </w:t>
      </w:r>
      <w:r w:rsidRPr="00161C88">
        <w:rPr>
          <w:b/>
          <w:bCs/>
          <w:u w:val="single"/>
        </w:rPr>
        <w:t>the rise in global temperatures has not (yet) led to increased interstate conflict,</w:t>
      </w:r>
      <w:r w:rsidRPr="00161C88">
        <w:rPr>
          <w:sz w:val="16"/>
        </w:rPr>
        <w:t xml:space="preserve"> </w:t>
      </w:r>
      <w:r w:rsidRPr="00161C88">
        <w:rPr>
          <w:b/>
          <w:bCs/>
          <w:u w:val="single"/>
        </w:rPr>
        <w:t>there remains room for debate about whether global warming has</w:t>
      </w:r>
      <w:r w:rsidRPr="00161C88">
        <w:rPr>
          <w:sz w:val="16"/>
        </w:rPr>
        <w:t xml:space="preserve"> other deleterious, or even </w:t>
      </w:r>
      <w:r w:rsidRPr="00161C88">
        <w:rPr>
          <w:b/>
          <w:bCs/>
          <w:u w:val="single"/>
        </w:rPr>
        <w:t>beneficial, effects</w:t>
      </w:r>
      <w:r w:rsidRPr="00161C88">
        <w:rPr>
          <w:sz w:val="16"/>
        </w:rPr>
        <w:t xml:space="preserve">. Under some conditions </w:t>
      </w:r>
      <w:r w:rsidRPr="00161C88">
        <w:rPr>
          <w:b/>
          <w:bCs/>
          <w:highlight w:val="cyan"/>
          <w:u w:val="single"/>
        </w:rPr>
        <w:t>climate change appears to reduce the frequency of interstate disputes</w:t>
      </w:r>
      <w:r w:rsidRPr="00161C88">
        <w:rPr>
          <w:sz w:val="16"/>
        </w:rPr>
        <w:t>, though there is no compelling rationale for why this should be the case, even as this particular relationship is not robust with respect to the broadest set of coincident explanations. It may be too soon to provide a definitive answer to whether warming increases, reduces, or has no effect on interstate conflict, though of course waiting for more data also poses tradeoffs. Conversely, the consequences of global warming may well differ across countries and regions. Some states may become more violent under pressure from a warmer planet, even as other states or regions find greater cause for cooperation. For now, I focus on detailing global patterns of climate change and interstate conflict, a necessary first step.</w:t>
      </w:r>
    </w:p>
    <w:p w:rsidR="001256DB" w:rsidRPr="00AF3814" w:rsidRDefault="001256DB" w:rsidP="001256DB"/>
    <w:p w:rsidR="001256DB" w:rsidRDefault="001256DB" w:rsidP="001256DB"/>
    <w:p w:rsidR="001256DB" w:rsidRDefault="001256DB" w:rsidP="001256DB"/>
    <w:p w:rsidR="001256DB" w:rsidRDefault="001256DB" w:rsidP="001256DB"/>
    <w:p w:rsidR="001256DB" w:rsidRDefault="001256DB" w:rsidP="001256DB">
      <w:pPr>
        <w:pStyle w:val="Heading2"/>
      </w:pPr>
      <w:r>
        <w:t>Federalism</w:t>
      </w:r>
    </w:p>
    <w:p w:rsidR="001256DB" w:rsidRDefault="001256DB" w:rsidP="001256DB"/>
    <w:p w:rsidR="001256DB" w:rsidRDefault="001256DB" w:rsidP="001256DB">
      <w:pPr>
        <w:pStyle w:val="Heading4"/>
      </w:pPr>
      <w:r>
        <w:t>Federalism article is nonsensical – Courts maintain an intra-district remedy – plan extends it to an inter-district – The constitutional principle is the same – only the effect of the order increases</w:t>
      </w:r>
    </w:p>
    <w:p w:rsidR="001256DB" w:rsidRDefault="001256DB" w:rsidP="001256DB"/>
    <w:p w:rsidR="001256DB" w:rsidRDefault="001256DB" w:rsidP="001256DB">
      <w:pPr>
        <w:pStyle w:val="Heading4"/>
      </w:pPr>
      <w:r>
        <w:t>Plan is equal protection – no federalism violation</w:t>
      </w:r>
    </w:p>
    <w:p w:rsidR="001256DB" w:rsidRPr="000E4678" w:rsidRDefault="001256DB" w:rsidP="001256DB">
      <w:r>
        <w:t xml:space="preserve">Peter </w:t>
      </w:r>
      <w:r w:rsidRPr="000E4678">
        <w:rPr>
          <w:rStyle w:val="Style13ptBold"/>
        </w:rPr>
        <w:t>Tolsdorf</w:t>
      </w:r>
      <w:r>
        <w:t>, If Separate, Then at Least Equal: Rethinking Brown v. Board of Education and De Facto Public School Segregation, The George Washington Law Review, April 20</w:t>
      </w:r>
      <w:r w:rsidRPr="000E4678">
        <w:rPr>
          <w:rStyle w:val="Style13ptBold"/>
        </w:rPr>
        <w:t>05</w:t>
      </w:r>
      <w:r>
        <w:t>, Lexis</w:t>
      </w:r>
    </w:p>
    <w:p w:rsidR="001256DB" w:rsidRDefault="001256DB" w:rsidP="001256DB">
      <w:pPr>
        <w:rPr>
          <w:rStyle w:val="Emphasis"/>
        </w:rPr>
      </w:pPr>
      <w:r w:rsidRPr="000E4678">
        <w:rPr>
          <w:rStyle w:val="StyleUnderline"/>
        </w:rPr>
        <w:t>A possible argument against court enforcement of a right to equal education is that education has historically been the domain of state legislatures</w:t>
      </w:r>
      <w:r w:rsidRPr="000E4678">
        <w:rPr>
          <w:sz w:val="16"/>
        </w:rPr>
        <w:t xml:space="preserve">. n179 </w:t>
      </w:r>
      <w:r w:rsidRPr="000E4678">
        <w:rPr>
          <w:rStyle w:val="StyleUnderline"/>
        </w:rPr>
        <w:t>The entire purpose of the Fourteenth Amendment, however, was to ensure that states do not violate their citizens' federal constitutional rights</w:t>
      </w:r>
      <w:r w:rsidRPr="000E4678">
        <w:rPr>
          <w:sz w:val="16"/>
        </w:rPr>
        <w:t xml:space="preserve">, an obligation state legislatures (and even state courts) are not always eager to protect. n180 </w:t>
      </w:r>
      <w:r w:rsidRPr="000E4678">
        <w:rPr>
          <w:rStyle w:val="StyleUnderline"/>
        </w:rPr>
        <w:t>In the education context, the Supreme Court has previously rejected federalism arguments</w:t>
      </w:r>
      <w:r w:rsidRPr="000E4678">
        <w:rPr>
          <w:sz w:val="16"/>
        </w:rPr>
        <w:t xml:space="preserve"> when states violated the equal protection rights of students. </w:t>
      </w:r>
      <w:r w:rsidRPr="000E4678">
        <w:rPr>
          <w:rStyle w:val="StyleUnderline"/>
        </w:rPr>
        <w:t>Brown</w:t>
      </w:r>
      <w:r w:rsidRPr="000E4678">
        <w:rPr>
          <w:sz w:val="16"/>
        </w:rPr>
        <w:t xml:space="preserve"> II, Swann, and Green </w:t>
      </w:r>
      <w:r w:rsidRPr="000E4678">
        <w:rPr>
          <w:rStyle w:val="StyleUnderline"/>
        </w:rPr>
        <w:t>authorized district courts to exercise sweeping management of schools</w:t>
      </w:r>
      <w:r w:rsidRPr="000E4678">
        <w:rPr>
          <w:sz w:val="16"/>
        </w:rPr>
        <w:t xml:space="preserve">. n181 </w:t>
      </w:r>
      <w:r w:rsidRPr="000E4678">
        <w:rPr>
          <w:rStyle w:val="StyleUnderline"/>
        </w:rPr>
        <w:t>Although this degree of control would not be warranted absent a constitutional violation</w:t>
      </w:r>
      <w:r w:rsidRPr="000E4678">
        <w:rPr>
          <w:sz w:val="16"/>
        </w:rPr>
        <w:t xml:space="preserve">, </w:t>
      </w:r>
      <w:r w:rsidRPr="000E4678">
        <w:rPr>
          <w:rStyle w:val="Emphasis"/>
        </w:rPr>
        <w:t>the Equal Protection Clause mandates that those similarly situated be treated similarly and does not yield to federalism.</w:t>
      </w:r>
    </w:p>
    <w:p w:rsidR="001256DB" w:rsidRDefault="001256DB" w:rsidP="001256DB">
      <w:pPr>
        <w:rPr>
          <w:rStyle w:val="Emphasis"/>
        </w:rPr>
      </w:pPr>
    </w:p>
    <w:p w:rsidR="001256DB" w:rsidRDefault="001256DB" w:rsidP="001256DB">
      <w:pPr>
        <w:pStyle w:val="Heading4"/>
      </w:pPr>
      <w:r w:rsidRPr="000E4678">
        <w:t xml:space="preserve">Even if there were some legal distinction – it is highly complex and unique – this takes-out modeling theories </w:t>
      </w:r>
    </w:p>
    <w:p w:rsidR="001256DB" w:rsidRDefault="001256DB" w:rsidP="001256DB"/>
    <w:p w:rsidR="001256DB" w:rsidRPr="00FA214E" w:rsidRDefault="001256DB" w:rsidP="001256DB">
      <w:pPr>
        <w:pStyle w:val="Heading4"/>
      </w:pPr>
      <w:r w:rsidRPr="00FA214E">
        <w:t>Local control for education is meaningless – they ARE failing</w:t>
      </w:r>
    </w:p>
    <w:p w:rsidR="001256DB" w:rsidRPr="00FA214E" w:rsidRDefault="001256DB" w:rsidP="001256DB">
      <w:r w:rsidRPr="000E4678">
        <w:rPr>
          <w:rStyle w:val="Style13ptBold"/>
        </w:rPr>
        <w:t>Reynolds</w:t>
      </w:r>
      <w:r w:rsidRPr="00FA214E">
        <w:t>, Illinois Law College Professor, June 20</w:t>
      </w:r>
      <w:r w:rsidRPr="000E4678">
        <w:rPr>
          <w:rStyle w:val="Style13ptBold"/>
        </w:rPr>
        <w:t>07</w:t>
      </w:r>
      <w:r>
        <w:rPr>
          <w:rStyle w:val="Style13ptBold"/>
        </w:rPr>
        <w:t xml:space="preserve"> </w:t>
      </w:r>
      <w:r w:rsidRPr="00FA214E">
        <w:t>[Laurie, "ARTICLE: Uniformity of Taxation and the Preservation of Local Control in School Finance Reform," 40 U.C. Davis L. Rev. 1835]</w:t>
      </w:r>
    </w:p>
    <w:p w:rsidR="001256DB" w:rsidRPr="000E4678" w:rsidRDefault="001256DB" w:rsidP="001256DB">
      <w:pPr>
        <w:rPr>
          <w:sz w:val="16"/>
        </w:rPr>
      </w:pPr>
      <w:r w:rsidRPr="000E4678">
        <w:rPr>
          <w:sz w:val="16"/>
        </w:rPr>
        <w:t xml:space="preserve">Although the community's power to increase its tax rate to provide enhanced revenues for its own schools reflects a commendable civic commitment to the values of excellent public education, </w:t>
      </w:r>
      <w:r w:rsidRPr="0034659E">
        <w:rPr>
          <w:rStyle w:val="underline"/>
        </w:rPr>
        <w:t>local control has a more sinister side as well</w:t>
      </w:r>
      <w:r w:rsidRPr="000E4678">
        <w:rPr>
          <w:sz w:val="16"/>
        </w:rPr>
        <w:t xml:space="preserve">. For some districts, </w:t>
      </w:r>
      <w:r w:rsidRPr="0034659E">
        <w:rPr>
          <w:rStyle w:val="underline"/>
        </w:rPr>
        <w:t xml:space="preserve">it may mean the power to underfund education, as may happen in communities with large numbers of retirees, or a rapidly growing immigrant population. </w:t>
      </w:r>
      <w:hyperlink r:id="rId52" w:anchor="n203" w:history="1">
        <w:r w:rsidRPr="0034659E">
          <w:rPr>
            <w:rStyle w:val="underline"/>
          </w:rPr>
          <w:t>n203</w:t>
        </w:r>
      </w:hyperlink>
      <w:r w:rsidRPr="000E4678">
        <w:rPr>
          <w:sz w:val="16"/>
        </w:rPr>
        <w:t xml:space="preserve"> For other districts, </w:t>
      </w:r>
      <w:r w:rsidRPr="0034659E">
        <w:rPr>
          <w:rStyle w:val="underline"/>
        </w:rPr>
        <w:t>it is the ability to tap the high property value of non-residential property that happens to be located within the community's borders, thus funding high quality schools by taking advantage of the private property wealth of others.</w:t>
      </w:r>
      <w:r w:rsidRPr="000E4678">
        <w:rPr>
          <w:sz w:val="16"/>
        </w:rPr>
        <w:t xml:space="preserve"> </w:t>
      </w:r>
      <w:hyperlink r:id="rId53" w:anchor="n204" w:history="1">
        <w:r w:rsidRPr="000E4678">
          <w:rPr>
            <w:rStyle w:val="blue"/>
            <w:rFonts w:ascii="Times" w:hAnsi="Times"/>
            <w:color w:val="0000FF"/>
            <w:sz w:val="16"/>
            <w:vertAlign w:val="superscript"/>
            <w:lang w:bidi="x-none"/>
          </w:rPr>
          <w:t>n204</w:t>
        </w:r>
      </w:hyperlink>
      <w:r w:rsidRPr="000E4678">
        <w:rPr>
          <w:sz w:val="16"/>
        </w:rPr>
        <w:t xml:space="preserve"> In still other districts, local control allows one small segment of the population to capture the value of state resources for their own purposes. This result occurs, for instance, when the state has funded substantial infrastructure improvements that have raised the value of property in the district, </w:t>
      </w:r>
      <w:hyperlink r:id="rId54" w:anchor="n205" w:history="1">
        <w:r w:rsidRPr="000E4678">
          <w:rPr>
            <w:rStyle w:val="blue"/>
            <w:rFonts w:ascii="Times" w:hAnsi="Times"/>
            <w:color w:val="0000FF"/>
            <w:sz w:val="16"/>
            <w:vertAlign w:val="superscript"/>
            <w:lang w:bidi="x-none"/>
          </w:rPr>
          <w:t>n205</w:t>
        </w:r>
      </w:hyperlink>
      <w:r w:rsidRPr="000E4678">
        <w:rPr>
          <w:sz w:val="16"/>
        </w:rPr>
        <w:t xml:space="preserve"> or when the district's property value is enhanced by the presence of unique natural resources. </w:t>
      </w:r>
      <w:hyperlink r:id="rId55" w:anchor="n206" w:history="1">
        <w:r w:rsidRPr="000E4678">
          <w:rPr>
            <w:rStyle w:val="blue"/>
            <w:rFonts w:ascii="Times" w:hAnsi="Times"/>
            <w:color w:val="0000FF"/>
            <w:sz w:val="16"/>
            <w:vertAlign w:val="superscript"/>
            <w:lang w:bidi="x-none"/>
          </w:rPr>
          <w:t>n206</w:t>
        </w:r>
      </w:hyperlink>
      <w:r w:rsidRPr="000E4678">
        <w:rPr>
          <w:sz w:val="16"/>
        </w:rPr>
        <w:t xml:space="preserve"> And finally, [*1888] for some districts, those with low property value, the implications of local control are merely a "cruel joke." </w:t>
      </w:r>
      <w:hyperlink r:id="rId56" w:anchor="n207" w:history="1">
        <w:r w:rsidRPr="000E4678">
          <w:rPr>
            <w:rStyle w:val="blue"/>
            <w:rFonts w:ascii="Times" w:hAnsi="Times"/>
            <w:color w:val="0000FF"/>
            <w:sz w:val="16"/>
            <w:vertAlign w:val="superscript"/>
            <w:lang w:bidi="x-none"/>
          </w:rPr>
          <w:t>n207</w:t>
        </w:r>
      </w:hyperlink>
      <w:r w:rsidRPr="000E4678">
        <w:rPr>
          <w:sz w:val="16"/>
        </w:rPr>
        <w:t xml:space="preserve"> No matter how high the tax rate, the dollars generated will be insufficient to provide a quality education. In those multiple scenarios, local control loses much of the luster that is reflected in its most common gloss. In terms of its implications for local revenue raising, then, local control may not be the civic ideal its supporters claim. Some state courts have recognized this reality. </w:t>
      </w:r>
      <w:hyperlink r:id="rId57" w:anchor="n208" w:history="1">
        <w:r w:rsidRPr="000E4678">
          <w:rPr>
            <w:rStyle w:val="blue"/>
            <w:rFonts w:ascii="Times" w:hAnsi="Times"/>
            <w:color w:val="0000FF"/>
            <w:sz w:val="16"/>
            <w:vertAlign w:val="superscript"/>
            <w:lang w:bidi="x-none"/>
          </w:rPr>
          <w:t>n208</w:t>
        </w:r>
      </w:hyperlink>
      <w:r w:rsidRPr="000E4678">
        <w:rPr>
          <w:sz w:val="16"/>
        </w:rPr>
        <w:t xml:space="preserve"> Local control, however, could have another meaning. It could refer to local ability to implement education policy, to adopt innovative educational techniques, or to try new strategies for the social development of the district's students. This substantial policymaking power is also a part of what courts mean when they praise local control. </w:t>
      </w:r>
      <w:hyperlink r:id="rId58" w:anchor="n209" w:history="1">
        <w:r w:rsidRPr="000E4678">
          <w:rPr>
            <w:rStyle w:val="blue"/>
            <w:rFonts w:ascii="Times" w:hAnsi="Times"/>
            <w:color w:val="0000FF"/>
            <w:sz w:val="16"/>
            <w:vertAlign w:val="superscript"/>
            <w:lang w:bidi="x-none"/>
          </w:rPr>
          <w:t>n209</w:t>
        </w:r>
      </w:hyperlink>
      <w:r w:rsidRPr="000E4678">
        <w:rPr>
          <w:sz w:val="16"/>
        </w:rPr>
        <w:t xml:space="preserve"> So long as revenues are not allocated on the basis of educational needs, however, local control of educational policy rings hollow. With the invalidation of the local property tax and adoption of a system of total statewide funding of education, local policy control could offer the same exciting potential for all school districts to exercise. </w:t>
      </w:r>
      <w:hyperlink r:id="rId59" w:anchor="n210" w:history="1">
        <w:r w:rsidRPr="000E4678">
          <w:rPr>
            <w:rStyle w:val="blue"/>
            <w:rFonts w:ascii="Times" w:hAnsi="Times"/>
            <w:color w:val="0000FF"/>
            <w:sz w:val="16"/>
            <w:vertAlign w:val="superscript"/>
            <w:lang w:bidi="x-none"/>
          </w:rPr>
          <w:t>n210</w:t>
        </w:r>
      </w:hyperlink>
      <w:r w:rsidRPr="000E4678">
        <w:rPr>
          <w:sz w:val="16"/>
        </w:rPr>
        <w:t xml:space="preserve"> [*1889] </w:t>
      </w:r>
      <w:r w:rsidRPr="0034659E">
        <w:rPr>
          <w:rStyle w:val="underline"/>
        </w:rPr>
        <w:t>The crucial policymaking aspect of local control currently does not exist for many districts. In districts that cannot raise the revenues needed to provide basic educational needs, talk of innovative policies or curricula is meaningless</w:t>
      </w:r>
      <w:r w:rsidRPr="000E4678">
        <w:rPr>
          <w:sz w:val="16"/>
        </w:rPr>
        <w:t xml:space="preserve">. </w:t>
      </w:r>
      <w:hyperlink r:id="rId60" w:anchor="n211" w:history="1">
        <w:r w:rsidRPr="000E4678">
          <w:rPr>
            <w:rStyle w:val="blue"/>
            <w:rFonts w:ascii="Times" w:hAnsi="Times"/>
            <w:color w:val="0000FF"/>
            <w:sz w:val="16"/>
            <w:vertAlign w:val="superscript"/>
            <w:lang w:bidi="x-none"/>
          </w:rPr>
          <w:t>n211</w:t>
        </w:r>
      </w:hyperlink>
      <w:r w:rsidRPr="000E4678">
        <w:rPr>
          <w:sz w:val="16"/>
        </w:rPr>
        <w:t xml:space="preserve"> More generally, </w:t>
      </w:r>
      <w:r w:rsidRPr="0034659E">
        <w:rPr>
          <w:rStyle w:val="underline"/>
        </w:rPr>
        <w:t>increasing state involvement in defining the contours of public education has produced a corresponding reduction in real policymaking local control</w:t>
      </w:r>
      <w:r w:rsidRPr="000E4678">
        <w:rPr>
          <w:sz w:val="16"/>
        </w:rPr>
        <w:t xml:space="preserve">, for all districts, affluent and poor alike. In state after state, pervasive state regulations and mandates burden local districts with their substantive and reporting requirements. </w:t>
      </w:r>
      <w:hyperlink r:id="rId61" w:anchor="n212" w:history="1">
        <w:r w:rsidRPr="000E4678">
          <w:rPr>
            <w:rStyle w:val="blue"/>
            <w:rFonts w:ascii="Times" w:hAnsi="Times"/>
            <w:color w:val="0000FF"/>
            <w:sz w:val="16"/>
            <w:vertAlign w:val="superscript"/>
            <w:lang w:bidi="x-none"/>
          </w:rPr>
          <w:t>n212</w:t>
        </w:r>
      </w:hyperlink>
      <w:r w:rsidRPr="000E4678">
        <w:rPr>
          <w:sz w:val="16"/>
        </w:rPr>
        <w:t xml:space="preserve"> From that perspective, </w:t>
      </w:r>
      <w:r w:rsidRPr="0034659E">
        <w:rPr>
          <w:rStyle w:val="underline"/>
        </w:rPr>
        <w:t>local control is disappearing under the weight of the increasingly heavy-handed state bureaucracy</w:t>
      </w:r>
      <w:r w:rsidRPr="000E4678">
        <w:rPr>
          <w:sz w:val="16"/>
        </w:rPr>
        <w:t xml:space="preserve">. </w:t>
      </w:r>
      <w:bookmarkStart w:id="11" w:name="r213"/>
      <w:r w:rsidRPr="000E4678">
        <w:rPr>
          <w:sz w:val="16"/>
          <w:vertAlign w:val="superscript"/>
        </w:rPr>
        <w:fldChar w:fldCharType="begin"/>
      </w:r>
      <w:r w:rsidRPr="000E4678">
        <w:rPr>
          <w:sz w:val="16"/>
          <w:vertAlign w:val="superscript"/>
        </w:rPr>
        <w:instrText xml:space="preserve"> HYPERLINK "http://www.lexisnexis.com.proxy2.cl.msu.edu/us/lnacademic/frame.do?tokenKey=rsh-20.814679.2857792333&amp;target=results_DocumentContent&amp;reloadEntirePage=true&amp;rand=1247066293140&amp;returnToKey=20_T6924277021&amp;parent=docview" \l "n213" </w:instrText>
      </w:r>
      <w:r w:rsidRPr="000E4678">
        <w:rPr>
          <w:sz w:val="16"/>
          <w:vertAlign w:val="superscript"/>
        </w:rPr>
        <w:fldChar w:fldCharType="separate"/>
      </w:r>
      <w:r w:rsidRPr="000E4678">
        <w:rPr>
          <w:rStyle w:val="blue"/>
          <w:rFonts w:ascii="Times" w:hAnsi="Times"/>
          <w:color w:val="0000FF"/>
          <w:sz w:val="16"/>
          <w:vertAlign w:val="superscript"/>
          <w:lang w:bidi="x-none"/>
        </w:rPr>
        <w:t>n213</w:t>
      </w:r>
      <w:r w:rsidRPr="000E4678">
        <w:rPr>
          <w:sz w:val="16"/>
          <w:vertAlign w:val="superscript"/>
        </w:rPr>
        <w:fldChar w:fldCharType="end"/>
      </w:r>
      <w:bookmarkEnd w:id="11"/>
      <w:r w:rsidRPr="000E4678">
        <w:rPr>
          <w:sz w:val="16"/>
        </w:rPr>
        <w:t xml:space="preserve"> Ironically, </w:t>
      </w:r>
      <w:r w:rsidRPr="0034659E">
        <w:rPr>
          <w:rStyle w:val="underline"/>
        </w:rPr>
        <w:t>the defenders of local control lavish their support and attention on the protection of local dollars and not on the ways in which substantive statutory mandates have eroded the many other components of local control</w:t>
      </w:r>
      <w:r w:rsidRPr="000E4678">
        <w:rPr>
          <w:sz w:val="16"/>
        </w:rPr>
        <w:t xml:space="preserve">. </w:t>
      </w:r>
      <w:bookmarkStart w:id="12" w:name="r214"/>
      <w:r w:rsidRPr="000E4678">
        <w:rPr>
          <w:sz w:val="16"/>
          <w:vertAlign w:val="superscript"/>
        </w:rPr>
        <w:fldChar w:fldCharType="begin"/>
      </w:r>
      <w:r w:rsidRPr="000E4678">
        <w:rPr>
          <w:sz w:val="16"/>
          <w:vertAlign w:val="superscript"/>
        </w:rPr>
        <w:instrText xml:space="preserve"> HYPERLINK "http://www.lexisnexis.com.proxy2.cl.msu.edu/us/lnacademic/frame.do?tokenKey=rsh-20.814679.2857792333&amp;target=results_DocumentContent&amp;reloadEntirePage=true&amp;rand=1247066293140&amp;returnToKey=20_T6924277021&amp;parent=docview" \l "n214" </w:instrText>
      </w:r>
      <w:r w:rsidRPr="000E4678">
        <w:rPr>
          <w:sz w:val="16"/>
          <w:vertAlign w:val="superscript"/>
        </w:rPr>
        <w:fldChar w:fldCharType="separate"/>
      </w:r>
      <w:r w:rsidRPr="000E4678">
        <w:rPr>
          <w:rStyle w:val="blue"/>
          <w:rFonts w:ascii="Times" w:hAnsi="Times"/>
          <w:color w:val="0000FF"/>
          <w:sz w:val="16"/>
          <w:vertAlign w:val="superscript"/>
          <w:lang w:bidi="x-none"/>
        </w:rPr>
        <w:t>n214</w:t>
      </w:r>
      <w:r w:rsidRPr="000E4678">
        <w:rPr>
          <w:sz w:val="16"/>
          <w:vertAlign w:val="superscript"/>
        </w:rPr>
        <w:fldChar w:fldCharType="end"/>
      </w:r>
      <w:bookmarkEnd w:id="12"/>
    </w:p>
    <w:p w:rsidR="001256DB" w:rsidRPr="000E4678" w:rsidRDefault="001256DB" w:rsidP="001256DB">
      <w:r w:rsidRPr="009E59CE">
        <w:br w:type="page"/>
      </w:r>
    </w:p>
    <w:p w:rsidR="001256DB" w:rsidRDefault="001256DB" w:rsidP="001256DB"/>
    <w:p w:rsidR="001256DB" w:rsidRPr="000E4678" w:rsidRDefault="001256DB" w:rsidP="001256DB"/>
    <w:p w:rsidR="001256DB" w:rsidRDefault="001256DB" w:rsidP="001256DB"/>
    <w:p w:rsidR="001256DB" w:rsidRDefault="001256DB" w:rsidP="001256DB">
      <w:pPr>
        <w:pStyle w:val="Heading1"/>
      </w:pPr>
      <w:r>
        <w:t>A2: Counterplans</w:t>
      </w:r>
    </w:p>
    <w:p w:rsidR="001256DB" w:rsidRDefault="001256DB" w:rsidP="001256DB"/>
    <w:p w:rsidR="001256DB" w:rsidRDefault="001256DB" w:rsidP="001256DB">
      <w:pPr>
        <w:pStyle w:val="Heading2"/>
      </w:pPr>
      <w:r>
        <w:t>Amendment</w:t>
      </w:r>
    </w:p>
    <w:p w:rsidR="001256DB" w:rsidRDefault="001256DB" w:rsidP="001256DB"/>
    <w:p w:rsidR="001256DB" w:rsidRDefault="001256DB" w:rsidP="001256DB">
      <w:pPr>
        <w:pStyle w:val="Heading3"/>
      </w:pPr>
      <w:r>
        <w:t>2AC</w:t>
      </w:r>
    </w:p>
    <w:p w:rsidR="001256DB" w:rsidRDefault="001256DB" w:rsidP="001256DB"/>
    <w:p w:rsidR="001256DB" w:rsidRDefault="001256DB" w:rsidP="001256DB">
      <w:pPr>
        <w:pStyle w:val="Heading4"/>
      </w:pPr>
      <w:r>
        <w:t>Doesn’t solve precedent - CP amendment is too narrow and easy for the courts to distinguish as only applying to schools - extend Holley-Walker – Court ruling is key to reverse racial discrimination in housing, medicine, and law enforcement</w:t>
      </w:r>
    </w:p>
    <w:p w:rsidR="001256DB" w:rsidRDefault="001256DB" w:rsidP="001256DB">
      <w:r>
        <w:t xml:space="preserve"> </w:t>
      </w:r>
    </w:p>
    <w:p w:rsidR="001256DB" w:rsidRDefault="001256DB" w:rsidP="001256DB">
      <w:pPr>
        <w:pStyle w:val="Heading4"/>
      </w:pPr>
      <w:r>
        <w:t>Court ruling key to reverse voting right discrimination</w:t>
      </w:r>
    </w:p>
    <w:p w:rsidR="001256DB" w:rsidRPr="000E4678" w:rsidRDefault="001256DB" w:rsidP="001256DB">
      <w:r>
        <w:t xml:space="preserve">The Honorable Nathaniel R. </w:t>
      </w:r>
      <w:r w:rsidRPr="000E4678">
        <w:rPr>
          <w:rStyle w:val="Style13ptBold"/>
        </w:rPr>
        <w:t>Jones</w:t>
      </w:r>
      <w:r>
        <w:t>, Circuit Judge, United States Court of Appeals for the Sixth Circuit, Cincinnati, Ohio, “THE SISYPHEAN IMPACT ON HOUSTONIAN JURISPRUDENCE”, University of Cincinnati Law Review, Winter 20</w:t>
      </w:r>
      <w:r w:rsidRPr="000E4678">
        <w:rPr>
          <w:rStyle w:val="Style13ptBold"/>
        </w:rPr>
        <w:t>01</w:t>
      </w:r>
      <w:r>
        <w:t>, Lexis,</w:t>
      </w:r>
    </w:p>
    <w:p w:rsidR="001256DB" w:rsidRPr="000E4678" w:rsidRDefault="001256DB" w:rsidP="001256DB">
      <w:pPr>
        <w:rPr>
          <w:rStyle w:val="StyleUnderline"/>
        </w:rPr>
      </w:pPr>
      <w:r w:rsidRPr="000E4678">
        <w:rPr>
          <w:sz w:val="16"/>
        </w:rPr>
        <w:t xml:space="preserve">The decision was hailed as a pivotal development in the battle against northern urban school segregation, as it indicated a possible formula for breaking the back of northern school segregation. After the decision was affirmed by the Sixth Circuit Court of Appeals, the case went to the United States Supreme Court where the district court and the Sixth Circuit decisions were upheld by the Supreme Court, 5-4, with respect to the Detroit-only violation. However, the portion of the holding dealing with the propriety of a metropolitan-wide remedy was reversed. </w:t>
      </w:r>
      <w:r w:rsidRPr="000E4678">
        <w:rPr>
          <w:rStyle w:val="StyleUnderline"/>
        </w:rPr>
        <w:t xml:space="preserve">The Supreme Court rejected the vast amount of evidence in the record which demonstrated that </w:t>
      </w:r>
      <w:r w:rsidRPr="000E4678">
        <w:rPr>
          <w:sz w:val="16"/>
        </w:rPr>
        <w:t xml:space="preserve">the State of </w:t>
      </w:r>
      <w:r w:rsidRPr="000E4678">
        <w:rPr>
          <w:rStyle w:val="StyleUnderline"/>
        </w:rPr>
        <w:t>Michigan</w:t>
      </w:r>
      <w:r w:rsidRPr="000E4678">
        <w:rPr>
          <w:sz w:val="16"/>
        </w:rPr>
        <w:t xml:space="preserve"> and the Detroit school board </w:t>
      </w:r>
      <w:r w:rsidRPr="000E4678">
        <w:rPr>
          <w:rStyle w:val="StyleUnderline"/>
        </w:rPr>
        <w:t>had deliberately created and perpetuated public school segregation on a massive scale</w:t>
      </w:r>
      <w:r w:rsidRPr="000E4678">
        <w:rPr>
          <w:sz w:val="16"/>
        </w:rPr>
        <w:t xml:space="preserve">. Justice Potter Stewart, who provided the crucial fifth vote, outlined the circumstances that would have led him to an approval of an interdistrict remedy. Despite voluminous evidence to the contrary, Justice Stewart, characterized the segregation of black  [*445]  children within Detroit as caused by "unknown and perhaps unknowable factors." n33 In any case, one would have thought that the clear constitutional principle articulated in </w:t>
      </w:r>
      <w:r w:rsidRPr="000E4678">
        <w:rPr>
          <w:rStyle w:val="StyleUnderline"/>
        </w:rPr>
        <w:t>Brown and Swann would have required the invocation of remedial powers of the federal courts as was done in the South.</w:t>
      </w:r>
      <w:r w:rsidRPr="000E4678">
        <w:rPr>
          <w:sz w:val="16"/>
        </w:rPr>
        <w:t xml:space="preserve"> </w:t>
      </w:r>
      <w:r w:rsidRPr="000E4678">
        <w:rPr>
          <w:rStyle w:val="Emphasis"/>
        </w:rPr>
        <w:t xml:space="preserve">It was near futile to try and make sense of the majority holding </w:t>
      </w:r>
      <w:r w:rsidRPr="000E4678">
        <w:rPr>
          <w:rStyle w:val="StyleUnderline"/>
        </w:rPr>
        <w:t xml:space="preserve">on the substantial question of segregation but nullifying its remedy, without taking into account that the Court departed from precedent and avoided logic and reason. To limit the remedial power of the district court, after it had already found violations of the Constitution, was </w:t>
      </w:r>
      <w:r w:rsidRPr="000E4678">
        <w:rPr>
          <w:sz w:val="16"/>
        </w:rPr>
        <w:t xml:space="preserve">as a dissenting Justice Marshall complained, </w:t>
      </w:r>
      <w:r w:rsidRPr="000E4678">
        <w:rPr>
          <w:rStyle w:val="StyleUnderline"/>
        </w:rPr>
        <w:t>simply to elevate political concerns over those of the Constitution</w:t>
      </w:r>
      <w:r w:rsidRPr="000E4678">
        <w:rPr>
          <w:sz w:val="16"/>
        </w:rPr>
        <w:t xml:space="preserve">. He put it this way: "[t]oday's holding, I fear, is more a reflection of a perceived public mood that we have gone far enough in enforcing the Constitution's guarantee of equal justice than it is the product of neutral principles of law." n34 </w:t>
      </w:r>
      <w:r w:rsidRPr="000E4678">
        <w:rPr>
          <w:rStyle w:val="StyleUnderline"/>
        </w:rPr>
        <w:t xml:space="preserve">The "public mood" that drove this decision collides with constitutional principles relating to the limitation on majorities to </w:t>
      </w:r>
      <w:r w:rsidRPr="000E4678">
        <w:rPr>
          <w:rStyle w:val="Emphasis"/>
        </w:rPr>
        <w:t>override constitutional rights</w:t>
      </w:r>
      <w:r w:rsidRPr="000E4678">
        <w:rPr>
          <w:sz w:val="16"/>
        </w:rPr>
        <w:t>. That principle had earlier been eloquently stated in a slightly different context by Justice Robert Jackson in West Virginia v. Barnette: "[t]he very purpose of a Bill of Rights was to withdraw certain subjects from the vicissitudes of political controversy, to place them beyond the reach of majorities and officials and to establish them as legal principles to be applied by the courts." n35 As this case demonstrates, the surest means of ensuring that the Sisyphean rock will continue to roll down the hill is to subject civil rights remedies that are rooted in the Constitution to the whim of public opinion and the "vicissitudes of political controversy." It is an invasion of those "certain subjects" withdrawn from "political controversy," with the result of exposing minorities to majoritarian biases. Moreover</w:t>
      </w:r>
      <w:r w:rsidRPr="000E4678">
        <w:rPr>
          <w:rStyle w:val="StyleUnderline"/>
        </w:rPr>
        <w:t>, it frustrates the extension of equal protection guaranteed by the Fourteenth Amendment.</w:t>
      </w:r>
      <w:r>
        <w:rPr>
          <w:rStyle w:val="StyleUnderline"/>
        </w:rPr>
        <w:t xml:space="preserve"> </w:t>
      </w:r>
      <w:r w:rsidRPr="000E4678">
        <w:rPr>
          <w:sz w:val="16"/>
        </w:rPr>
        <w:t xml:space="preserve">Many commentators at the time failed to appreciate that </w:t>
      </w:r>
      <w:r w:rsidRPr="000E4678">
        <w:rPr>
          <w:rStyle w:val="StyleUnderline"/>
        </w:rPr>
        <w:t>the court's curtailment of remedies in the area of desegregation would begin a long slide down the path of curtailing remedies in other important areas.</w:t>
      </w:r>
      <w:r w:rsidRPr="000E4678">
        <w:rPr>
          <w:sz w:val="16"/>
        </w:rPr>
        <w:t xml:space="preserve"> </w:t>
      </w:r>
      <w:r w:rsidRPr="000E4678">
        <w:rPr>
          <w:rStyle w:val="StyleUnderline"/>
        </w:rPr>
        <w:t>The venom infecting public discourse on transportation or "busing" would soon spill over into such affirmative action matters as employment, college admissions, and contract set asides, often mischievously labeled as quotas, and voting rights,</w:t>
      </w:r>
      <w:r w:rsidRPr="000E4678">
        <w:rPr>
          <w:sz w:val="16"/>
        </w:rPr>
        <w:t xml:space="preserve"> including legislative reapportionment. </w:t>
      </w:r>
      <w:r w:rsidRPr="000E4678">
        <w:rPr>
          <w:rStyle w:val="StyleUnderline"/>
        </w:rPr>
        <w:t>This spill over illustrates the seamlessness of racial remedies and the resultant harm when the unraveling begins</w:t>
      </w:r>
      <w:r w:rsidRPr="000E4678">
        <w:rPr>
          <w:sz w:val="16"/>
        </w:rPr>
        <w:t xml:space="preserve">. </w:t>
      </w:r>
      <w:r w:rsidRPr="000E4678">
        <w:rPr>
          <w:rStyle w:val="StyleUnderline"/>
        </w:rPr>
        <w:t>As civil</w:t>
      </w:r>
      <w:r w:rsidRPr="000E4678">
        <w:rPr>
          <w:sz w:val="16"/>
        </w:rPr>
        <w:t xml:space="preserve"> [*446] </w:t>
      </w:r>
      <w:r w:rsidRPr="000E4678">
        <w:rPr>
          <w:rStyle w:val="StyleUnderline"/>
        </w:rPr>
        <w:t>rights advocates strenuously argued at the time, backing away from the strong federal enforcement of the constitutional mandate of Brown, would ultimately threaten the gains that had been achieved in these other areas. A review of the current and evolving Supreme Court precedents bear out their concerns.</w:t>
      </w:r>
    </w:p>
    <w:p w:rsidR="001256DB" w:rsidRDefault="001256DB" w:rsidP="001256DB"/>
    <w:p w:rsidR="001256DB" w:rsidRDefault="001256DB" w:rsidP="001256DB">
      <w:pPr>
        <w:pStyle w:val="Heading4"/>
      </w:pPr>
      <w:r>
        <w:t>Key to legitimacy and democracy – turns the NB</w:t>
      </w:r>
    </w:p>
    <w:p w:rsidR="001256DB" w:rsidRDefault="001256DB" w:rsidP="001256DB">
      <w:r>
        <w:t xml:space="preserve">Rick </w:t>
      </w:r>
      <w:r w:rsidRPr="00D541D3">
        <w:rPr>
          <w:rStyle w:val="Style13ptBold"/>
        </w:rPr>
        <w:t>Lines</w:t>
      </w:r>
      <w:r>
        <w:t xml:space="preserve"> is executive director of the Irish Penal Reform Trust, “Prison voting essential to any democracy”, April 19</w:t>
      </w:r>
      <w:r w:rsidRPr="00D541D3">
        <w:rPr>
          <w:vertAlign w:val="superscript"/>
        </w:rPr>
        <w:t>th</w:t>
      </w:r>
      <w:r>
        <w:t xml:space="preserve"> 20</w:t>
      </w:r>
      <w:r w:rsidRPr="00D541D3">
        <w:rPr>
          <w:rStyle w:val="Style13ptBold"/>
        </w:rPr>
        <w:t>04</w:t>
      </w:r>
      <w:r>
        <w:t>, https://www.irishtimes.com/opinion/prison-voting-essential-to-any-democracy-1.1308705</w:t>
      </w:r>
    </w:p>
    <w:p w:rsidR="001256DB" w:rsidRDefault="001256DB" w:rsidP="001256DB">
      <w:r>
        <w:t>Mr McDowell says he will consult the Attorney General and the Minister for the Environment, Heritage and Local Government on the implications of the court's judgment. They should act quickly and democratically to ensure that provisions are in place to enable imprisoned citizens to exercise their right to vote on June 11th. As stated by the Canadian Supreme Court, and cited in the European Court's ruling: "The legitimacy of the law and the obligation to obey the law flow directly from the right of every citizen to vote." Permitting "elected representatives to disenfranchise a segment of the population finds no place in a democracy built upon principles of inclusiveness, equality, and citizen participation," it added. Ensuring imprisoned citizens can exercise their right to vote is no threat to democracy. It is in fact essential to democracy.</w:t>
      </w:r>
    </w:p>
    <w:p w:rsidR="001256DB" w:rsidRDefault="001256DB" w:rsidP="001256DB"/>
    <w:p w:rsidR="001256DB" w:rsidRDefault="001256DB" w:rsidP="001256DB">
      <w:pPr>
        <w:pStyle w:val="Heading4"/>
      </w:pPr>
      <w:r>
        <w:t>Democracy promotion solves war, economic growth, and raises standards of living globally</w:t>
      </w:r>
    </w:p>
    <w:p w:rsidR="001256DB" w:rsidRPr="00A34AC2" w:rsidRDefault="001256DB" w:rsidP="001256DB">
      <w:r>
        <w:rPr>
          <w:rStyle w:val="Style13ptBold"/>
        </w:rPr>
        <w:t>Diamond 2015</w:t>
      </w:r>
      <w:r>
        <w:rPr>
          <w:rStyle w:val="Style13ptBold"/>
          <w:b w:val="0"/>
        </w:rPr>
        <w:t xml:space="preserve"> </w:t>
      </w:r>
      <w:r w:rsidRPr="001D205B">
        <w:rPr>
          <w:rStyle w:val="Style13ptBold"/>
          <w:b w:val="0"/>
        </w:rPr>
        <w:t>Senior Fellow at the Hoover Institution</w:t>
      </w:r>
      <w:r>
        <w:rPr>
          <w:rStyle w:val="Style13ptBold"/>
          <w:b w:val="0"/>
        </w:rPr>
        <w:t xml:space="preserve"> and </w:t>
      </w:r>
      <w:r w:rsidRPr="001D205B">
        <w:rPr>
          <w:rStyle w:val="Style13ptBold"/>
          <w:b w:val="0"/>
        </w:rPr>
        <w:t>the Freeman</w:t>
      </w:r>
      <w:r>
        <w:rPr>
          <w:rStyle w:val="Style13ptBold"/>
          <w:b w:val="0"/>
        </w:rPr>
        <w:t xml:space="preserve"> </w:t>
      </w:r>
      <w:r w:rsidRPr="001D205B">
        <w:rPr>
          <w:rStyle w:val="Style13ptBold"/>
          <w:b w:val="0"/>
        </w:rPr>
        <w:t>Spogli Institute for International Studies at Stanford</w:t>
      </w:r>
      <w:r>
        <w:rPr>
          <w:rStyle w:val="Style13ptBold"/>
          <w:b w:val="0"/>
        </w:rPr>
        <w:t>, PhD in Sociology from Stanford. Diamond, Larry. “</w:t>
      </w:r>
      <w:r w:rsidRPr="00C70BC7">
        <w:rPr>
          <w:rStyle w:val="Style13ptBold"/>
          <w:b w:val="0"/>
        </w:rPr>
        <w:t>Democracy in Decline: How Washington Can Reverse the Tide</w:t>
      </w:r>
      <w:r>
        <w:rPr>
          <w:rStyle w:val="Style13ptBold"/>
          <w:b w:val="0"/>
        </w:rPr>
        <w:t xml:space="preserve">.” </w:t>
      </w:r>
      <w:r>
        <w:rPr>
          <w:rStyle w:val="Style13ptBold"/>
          <w:b w:val="0"/>
          <w:i/>
        </w:rPr>
        <w:t>Foreign Affairs</w:t>
      </w:r>
      <w:r>
        <w:rPr>
          <w:rStyle w:val="Style13ptBold"/>
          <w:b w:val="0"/>
        </w:rPr>
        <w:t xml:space="preserve"> 95.4 (2015): 151-160. </w:t>
      </w:r>
    </w:p>
    <w:p w:rsidR="001256DB" w:rsidRPr="007C7466" w:rsidRDefault="001256DB" w:rsidP="001256DB">
      <w:pPr>
        <w:rPr>
          <w:sz w:val="16"/>
        </w:rPr>
      </w:pPr>
      <w:r w:rsidRPr="00095007">
        <w:rPr>
          <w:sz w:val="16"/>
        </w:rPr>
        <w:t xml:space="preserve">Although </w:t>
      </w:r>
      <w:r w:rsidRPr="00246C00">
        <w:rPr>
          <w:rStyle w:val="StyleUnderline"/>
          <w:highlight w:val="yellow"/>
        </w:rPr>
        <w:t>democracy promotion</w:t>
      </w:r>
      <w:r w:rsidRPr="00095007">
        <w:rPr>
          <w:sz w:val="16"/>
        </w:rPr>
        <w:t xml:space="preserve"> may have fallen out of favor with the U.S. public, such </w:t>
      </w:r>
      <w:r w:rsidRPr="00246C00">
        <w:rPr>
          <w:rStyle w:val="StyleUnderline"/>
          <w:highlight w:val="yellow"/>
        </w:rPr>
        <w:t>efforts</w:t>
      </w:r>
      <w:r w:rsidRPr="00095007">
        <w:rPr>
          <w:sz w:val="16"/>
        </w:rPr>
        <w:t xml:space="preserve"> very much </w:t>
      </w:r>
      <w:r w:rsidRPr="00246C00">
        <w:rPr>
          <w:rStyle w:val="StyleUnderline"/>
          <w:highlight w:val="yellow"/>
        </w:rPr>
        <w:t xml:space="preserve">remain in the national interest. </w:t>
      </w:r>
      <w:r w:rsidRPr="00246C00">
        <w:rPr>
          <w:rStyle w:val="Emphasis"/>
          <w:highlight w:val="yellow"/>
        </w:rPr>
        <w:t>Democracies are less violent</w:t>
      </w:r>
      <w:r w:rsidRPr="00095007">
        <w:rPr>
          <w:sz w:val="16"/>
        </w:rPr>
        <w:t xml:space="preserve"> toward their citizens and more protective of human rights. </w:t>
      </w:r>
      <w:r w:rsidRPr="00246C00">
        <w:rPr>
          <w:rStyle w:val="Emphasis"/>
          <w:highlight w:val="yellow"/>
        </w:rPr>
        <w:t>They do not go to war with one another</w:t>
      </w:r>
      <w:r w:rsidRPr="00095007">
        <w:rPr>
          <w:rStyle w:val="Emphasis"/>
        </w:rPr>
        <w:t>.</w:t>
      </w:r>
      <w:r w:rsidRPr="00095007">
        <w:rPr>
          <w:sz w:val="16"/>
        </w:rPr>
        <w:t xml:space="preserve"> </w:t>
      </w:r>
      <w:r w:rsidRPr="00246C00">
        <w:rPr>
          <w:rStyle w:val="StyleUnderline"/>
          <w:highlight w:val="yellow"/>
        </w:rPr>
        <w:t>They are more likely to develop</w:t>
      </w:r>
      <w:r w:rsidRPr="00095007">
        <w:rPr>
          <w:rStyle w:val="StyleUnderline"/>
        </w:rPr>
        <w:t xml:space="preserve"> market </w:t>
      </w:r>
      <w:r w:rsidRPr="00246C00">
        <w:rPr>
          <w:rStyle w:val="StyleUnderline"/>
          <w:highlight w:val="yellow"/>
        </w:rPr>
        <w:t>economies,</w:t>
      </w:r>
      <w:r w:rsidRPr="00095007">
        <w:rPr>
          <w:rStyle w:val="StyleUnderline"/>
        </w:rPr>
        <w:t xml:space="preserve"> and those economies are</w:t>
      </w:r>
      <w:r>
        <w:rPr>
          <w:rStyle w:val="StyleUnderline"/>
        </w:rPr>
        <w:t xml:space="preserve"> </w:t>
      </w:r>
      <w:r w:rsidRPr="00095007">
        <w:rPr>
          <w:rStyle w:val="StyleUnderline"/>
        </w:rPr>
        <w:t>more likely to be stable and prosperous.</w:t>
      </w:r>
      <w:r w:rsidRPr="00095007">
        <w:rPr>
          <w:sz w:val="16"/>
        </w:rPr>
        <w:t xml:space="preserve"> </w:t>
      </w:r>
      <w:r w:rsidRPr="00246C00">
        <w:rPr>
          <w:rStyle w:val="StyleUnderline"/>
          <w:highlight w:val="yellow"/>
        </w:rPr>
        <w:t>Their citizens enjoy higher life expectancies and lower levels of infant and maternal mortality</w:t>
      </w:r>
      <w:r w:rsidRPr="00095007">
        <w:rPr>
          <w:rStyle w:val="StyleUnderline"/>
        </w:rPr>
        <w:t xml:space="preserve"> than</w:t>
      </w:r>
      <w:r>
        <w:rPr>
          <w:rStyle w:val="StyleUnderline"/>
        </w:rPr>
        <w:t xml:space="preserve"> </w:t>
      </w:r>
      <w:r w:rsidRPr="00095007">
        <w:rPr>
          <w:rStyle w:val="StyleUnderline"/>
        </w:rPr>
        <w:t>people living under other forms of government</w:t>
      </w:r>
      <w:r w:rsidRPr="00246C00">
        <w:rPr>
          <w:rStyle w:val="StyleUnderline"/>
          <w:highlight w:val="yellow"/>
        </w:rPr>
        <w:t>.</w:t>
      </w:r>
      <w:r w:rsidRPr="00246C00">
        <w:rPr>
          <w:sz w:val="16"/>
          <w:highlight w:val="yellow"/>
        </w:rPr>
        <w:t xml:space="preserve"> </w:t>
      </w:r>
      <w:r w:rsidRPr="00246C00">
        <w:rPr>
          <w:rStyle w:val="StyleUnderline"/>
          <w:highlight w:val="yellow"/>
        </w:rPr>
        <w:t>Democracies</w:t>
      </w:r>
      <w:r w:rsidRPr="00095007">
        <w:rPr>
          <w:rStyle w:val="StyleUnderline"/>
        </w:rPr>
        <w:t xml:space="preserve"> also</w:t>
      </w:r>
      <w:r>
        <w:rPr>
          <w:rStyle w:val="StyleUnderline"/>
        </w:rPr>
        <w:t xml:space="preserve"> </w:t>
      </w:r>
      <w:r w:rsidRPr="00246C00">
        <w:rPr>
          <w:rStyle w:val="StyleUnderline"/>
          <w:highlight w:val="yellow"/>
        </w:rPr>
        <w:t>make good allies</w:t>
      </w:r>
      <w:r w:rsidRPr="00095007">
        <w:rPr>
          <w:rStyle w:val="StyleUnderline"/>
        </w:rPr>
        <w:t xml:space="preserve">. </w:t>
      </w:r>
      <w:r w:rsidRPr="00095007">
        <w:rPr>
          <w:sz w:val="16"/>
        </w:rPr>
        <w:t xml:space="preserve">As Michael McFaul, the former U.S. ambassador to Russia, has written, "Not every democracy in the world was or is a close ally of the United States, but </w:t>
      </w:r>
      <w:r w:rsidRPr="00246C00">
        <w:rPr>
          <w:rStyle w:val="Emphasis"/>
          <w:highlight w:val="yellow"/>
        </w:rPr>
        <w:t>no democracy</w:t>
      </w:r>
      <w:r w:rsidRPr="00095007">
        <w:rPr>
          <w:rStyle w:val="Emphasis"/>
        </w:rPr>
        <w:t xml:space="preserve"> in the world </w:t>
      </w:r>
      <w:r w:rsidRPr="00246C00">
        <w:rPr>
          <w:rStyle w:val="Emphasis"/>
          <w:highlight w:val="yellow"/>
        </w:rPr>
        <w:t>has been or is an American enemy</w:t>
      </w:r>
      <w:r w:rsidRPr="00095007">
        <w:rPr>
          <w:rStyle w:val="Emphasis"/>
        </w:rPr>
        <w:t xml:space="preserve">. </w:t>
      </w:r>
      <w:r w:rsidRPr="00095007">
        <w:rPr>
          <w:sz w:val="16"/>
        </w:rPr>
        <w:t xml:space="preserve">And all of America's most enduring allies have been and remain democracies." </w:t>
      </w:r>
      <w:r w:rsidRPr="00246C00">
        <w:rPr>
          <w:rStyle w:val="StyleUnderline"/>
          <w:highlight w:val="yellow"/>
        </w:rPr>
        <w:t>Authoritarian regimes</w:t>
      </w:r>
      <w:r w:rsidRPr="00095007">
        <w:rPr>
          <w:sz w:val="16"/>
        </w:rPr>
        <w:t xml:space="preserve">, by contrast, </w:t>
      </w:r>
      <w:r w:rsidRPr="00246C00">
        <w:rPr>
          <w:rStyle w:val="StyleUnderline"/>
          <w:highlight w:val="yellow"/>
        </w:rPr>
        <w:t>are inherently unstable</w:t>
      </w:r>
      <w:r w:rsidRPr="00095007">
        <w:rPr>
          <w:sz w:val="16"/>
        </w:rPr>
        <w:t>, since they face a central dilemma. If an autocracy is successful-if it produces a wealthy and educated population-that population will construct a civil society that will sooner or later demand political change. But if an autocracy is unsuccessful-if it fails to generate economic growth and raise living standards-it is liable to collapse.</w:t>
      </w:r>
      <w:r>
        <w:rPr>
          <w:sz w:val="16"/>
        </w:rPr>
        <w:t xml:space="preserve"> </w:t>
      </w:r>
    </w:p>
    <w:p w:rsidR="001256DB" w:rsidRDefault="001256DB" w:rsidP="001256DB"/>
    <w:p w:rsidR="001256DB" w:rsidRPr="002B2A34" w:rsidRDefault="001256DB" w:rsidP="001256DB">
      <w:pPr>
        <w:pStyle w:val="Heading4"/>
      </w:pPr>
      <w:r>
        <w:t xml:space="preserve">Cant solve social change – our evidence is comperative – leads to circumvention </w:t>
      </w:r>
    </w:p>
    <w:p w:rsidR="001256DB" w:rsidRPr="002B2A34" w:rsidRDefault="001256DB" w:rsidP="001256DB">
      <w:r w:rsidRPr="002B2A34">
        <w:t xml:space="preserve">David A. </w:t>
      </w:r>
      <w:r w:rsidRPr="002B2A34">
        <w:rPr>
          <w:b/>
          <w:bCs/>
          <w:sz w:val="26"/>
          <w:u w:val="single"/>
        </w:rPr>
        <w:t>Strauss</w:t>
      </w:r>
      <w:r w:rsidRPr="002B2A34">
        <w:t>, JD Magna Cum Laude Harvard Law School, Special Counsel to the Senate Judiciary Committee, Member of the Board of Governors of the Chicago Council of Lawyers and is currently Chair of the Board of Trustees of the Laboratory Schools, “The Irrelevance Of Constitutional Amendments, 114 Harv. L. Rev. 1457, 20</w:t>
      </w:r>
      <w:r w:rsidRPr="002B2A34">
        <w:rPr>
          <w:b/>
          <w:bCs/>
          <w:sz w:val="26"/>
          <w:u w:val="single"/>
        </w:rPr>
        <w:t>01</w:t>
      </w:r>
    </w:p>
    <w:p w:rsidR="001256DB" w:rsidRPr="002B2A34" w:rsidRDefault="001256DB" w:rsidP="001256DB"/>
    <w:p w:rsidR="001256DB" w:rsidRPr="002B2A34" w:rsidRDefault="001256DB" w:rsidP="001256DB">
      <w:pPr>
        <w:rPr>
          <w:sz w:val="16"/>
        </w:rPr>
      </w:pPr>
      <w:r w:rsidRPr="002B2A34">
        <w:rPr>
          <w:sz w:val="16"/>
        </w:rPr>
        <w:t xml:space="preserve">In this respect, a mature society might be compared to a long-term contractual agreement. n10 The parties to such contracts often do not rely solely, or even substantially, on the text of the contract to govern their day-to-day relationship; they have developed extratextual understandings. Similarly, in a mature society, </w:t>
      </w:r>
      <w:r w:rsidRPr="004871C5">
        <w:rPr>
          <w:b/>
          <w:iCs/>
          <w:highlight w:val="yellow"/>
          <w:u w:val="single"/>
          <w:bdr w:val="single" w:sz="18" w:space="0" w:color="auto"/>
        </w:rPr>
        <w:t>people accept the</w:t>
      </w:r>
      <w:r w:rsidRPr="002B2A34">
        <w:rPr>
          <w:b/>
          <w:iCs/>
          <w:u w:val="single"/>
          <w:bdr w:val="single" w:sz="18" w:space="0" w:color="auto"/>
        </w:rPr>
        <w:t xml:space="preserve"> acts of</w:t>
      </w:r>
      <w:r w:rsidRPr="002B2A34">
        <w:rPr>
          <w:sz w:val="16"/>
        </w:rPr>
        <w:t xml:space="preserve"> legislatures, </w:t>
      </w:r>
      <w:r w:rsidRPr="004871C5">
        <w:rPr>
          <w:b/>
          <w:iCs/>
          <w:highlight w:val="yellow"/>
          <w:u w:val="single"/>
          <w:bdr w:val="single" w:sz="18" w:space="0" w:color="auto"/>
        </w:rPr>
        <w:t>courts</w:t>
      </w:r>
      <w:r w:rsidRPr="002B2A34">
        <w:rPr>
          <w:sz w:val="16"/>
        </w:rPr>
        <w:t xml:space="preserve">, and executive agencies - and the political and nonpolitical acts of their fellow citizens </w:t>
      </w:r>
      <w:r w:rsidRPr="002B2A34">
        <w:rPr>
          <w:bCs/>
          <w:u w:val="single"/>
        </w:rPr>
        <w:t xml:space="preserve">- </w:t>
      </w:r>
      <w:r w:rsidRPr="004871C5">
        <w:rPr>
          <w:b/>
          <w:iCs/>
          <w:highlight w:val="yellow"/>
          <w:u w:val="single"/>
          <w:bdr w:val="single" w:sz="18" w:space="0" w:color="auto"/>
        </w:rPr>
        <w:t>even when</w:t>
      </w:r>
      <w:r w:rsidRPr="002B2A34">
        <w:rPr>
          <w:b/>
          <w:iCs/>
          <w:u w:val="single"/>
          <w:bdr w:val="single" w:sz="18" w:space="0" w:color="auto"/>
        </w:rPr>
        <w:t xml:space="preserve"> </w:t>
      </w:r>
      <w:r w:rsidRPr="004871C5">
        <w:rPr>
          <w:b/>
          <w:iCs/>
          <w:highlight w:val="yellow"/>
          <w:u w:val="single"/>
          <w:bdr w:val="single" w:sz="18" w:space="0" w:color="auto"/>
        </w:rPr>
        <w:t>those acts augment</w:t>
      </w:r>
      <w:r w:rsidRPr="002B2A34">
        <w:rPr>
          <w:b/>
          <w:iCs/>
          <w:u w:val="single"/>
          <w:bdr w:val="single" w:sz="18" w:space="0" w:color="auto"/>
        </w:rPr>
        <w:t xml:space="preserve"> or arguably conflict with </w:t>
      </w:r>
      <w:r w:rsidRPr="004871C5">
        <w:rPr>
          <w:b/>
          <w:iCs/>
          <w:highlight w:val="yellow"/>
          <w:u w:val="single"/>
          <w:bdr w:val="single" w:sz="18" w:space="0" w:color="auto"/>
        </w:rPr>
        <w:t>the foundational text</w:t>
      </w:r>
      <w:r w:rsidRPr="002B2A34">
        <w:rPr>
          <w:bCs/>
          <w:u w:val="single"/>
        </w:rPr>
        <w:t>. In a newly formed political society, any apparent deviation from the words of a constitution might be seen as revolutionary</w:t>
      </w:r>
      <w:r w:rsidRPr="002B2A34">
        <w:rPr>
          <w:sz w:val="16"/>
        </w:rPr>
        <w:t xml:space="preserve"> and might cause the society to break apart; </w:t>
      </w:r>
      <w:r w:rsidRPr="002B2A34">
        <w:rPr>
          <w:bCs/>
          <w:u w:val="single"/>
        </w:rPr>
        <w:t xml:space="preserve">in a mature society, relationships and patterns of trust are so well developed that that does not happen. </w:t>
      </w:r>
      <w:r w:rsidRPr="002B2A34">
        <w:rPr>
          <w:sz w:val="16"/>
        </w:rPr>
        <w:t xml:space="preserve">As a result, by the time an Article V supermajority is galvanized into action, chances are good that much of society has already changed by one of these other means. And if a formal amendment process were unavailable, society would find another way to enforce the change it has determined to make - by legislation and judicial interpretation, or by alterations in social understandings and private sector behavior. The change might not be accomplished as neatly or as decisively; outliers might not be brought into line as quickly, for example. But relatively speaking, that is a detail. Those other institutions - not supermajoritarian constitutional amendments - will be the truly important means of constitutional change. This explains why, when [*1463] society has changed enough to produce a supermajority in favor of a formal amendment, the amendment is probably unnecessary. One cannot, however, just say simplistically that any set of political forces strong enough to bring about a constitutional amendment is strong enough to change society in some other way, because that is not always true. </w:t>
      </w:r>
      <w:r w:rsidRPr="004871C5">
        <w:rPr>
          <w:bCs/>
          <w:highlight w:val="yellow"/>
          <w:u w:val="single"/>
        </w:rPr>
        <w:t>A supermajority might act, and adopt an amendment</w:t>
      </w:r>
      <w:r w:rsidRPr="002B2A34">
        <w:rPr>
          <w:bCs/>
          <w:u w:val="single"/>
        </w:rPr>
        <w:t xml:space="preserve">, even if society has not fundamentally changed. </w:t>
      </w:r>
      <w:r w:rsidRPr="004871C5">
        <w:rPr>
          <w:bCs/>
          <w:highlight w:val="yellow"/>
          <w:u w:val="single"/>
        </w:rPr>
        <w:t>An amendment might represent</w:t>
      </w:r>
      <w:r w:rsidRPr="002B2A34">
        <w:rPr>
          <w:sz w:val="16"/>
        </w:rPr>
        <w:t xml:space="preserve"> a momentary high-water mark of popular sentiment on a question, or </w:t>
      </w:r>
      <w:r w:rsidRPr="004871C5">
        <w:rPr>
          <w:bCs/>
          <w:highlight w:val="yellow"/>
          <w:u w:val="single"/>
        </w:rPr>
        <w:t>an effective effort by an interest group</w:t>
      </w:r>
      <w:r w:rsidRPr="002B2A34">
        <w:rPr>
          <w:sz w:val="16"/>
        </w:rPr>
        <w:t xml:space="preserve"> at the height of its power to secure its position. n11</w:t>
      </w:r>
      <w:r w:rsidRPr="002B2A34">
        <w:rPr>
          <w:bCs/>
          <w:u w:val="single"/>
        </w:rPr>
        <w:t xml:space="preserve"> </w:t>
      </w:r>
      <w:r w:rsidRPr="004871C5">
        <w:rPr>
          <w:bCs/>
          <w:highlight w:val="yellow"/>
          <w:u w:val="single"/>
        </w:rPr>
        <w:t>At a later time, many people</w:t>
      </w:r>
      <w:r w:rsidRPr="002B2A34">
        <w:rPr>
          <w:bCs/>
          <w:u w:val="single"/>
        </w:rPr>
        <w:t xml:space="preserve">, even a majority, </w:t>
      </w:r>
      <w:r w:rsidRPr="004871C5">
        <w:rPr>
          <w:bCs/>
          <w:highlight w:val="yellow"/>
          <w:u w:val="single"/>
        </w:rPr>
        <w:t>might decide that the amendment was a mistake - but there it is, entrenched</w:t>
      </w:r>
      <w:r w:rsidRPr="002B2A34">
        <w:rPr>
          <w:bCs/>
          <w:u w:val="single"/>
        </w:rPr>
        <w:t xml:space="preserve"> in the Constitution</w:t>
      </w:r>
      <w:r w:rsidRPr="002B2A34">
        <w:rPr>
          <w:sz w:val="16"/>
        </w:rPr>
        <w:t xml:space="preserve">. </w:t>
      </w:r>
      <w:r w:rsidRPr="002B2A34">
        <w:rPr>
          <w:bCs/>
          <w:u w:val="single"/>
        </w:rPr>
        <w:t xml:space="preserve">On these occasions </w:t>
      </w:r>
      <w:r w:rsidRPr="004871C5">
        <w:rPr>
          <w:b/>
          <w:iCs/>
          <w:highlight w:val="yellow"/>
          <w:u w:val="single"/>
          <w:bdr w:val="single" w:sz="18" w:space="0" w:color="auto"/>
        </w:rPr>
        <w:t>the formal amendment will be relatively insignificant</w:t>
      </w:r>
      <w:r w:rsidRPr="002B2A34">
        <w:rPr>
          <w:sz w:val="16"/>
        </w:rPr>
        <w:t xml:space="preserve"> for a different reason. </w:t>
      </w:r>
      <w:r w:rsidRPr="004871C5">
        <w:rPr>
          <w:bCs/>
          <w:highlight w:val="yellow"/>
          <w:u w:val="single"/>
        </w:rPr>
        <w:t>When there is no lasting social consensus</w:t>
      </w:r>
      <w:r w:rsidRPr="002B2A34">
        <w:rPr>
          <w:bCs/>
          <w:u w:val="single"/>
        </w:rPr>
        <w:t xml:space="preserve"> behind a textual amendment, the change in the text of the Constitution is unlikely to make a lasting difference</w:t>
      </w:r>
      <w:r w:rsidRPr="002B2A34">
        <w:rPr>
          <w:sz w:val="16"/>
        </w:rPr>
        <w:t xml:space="preserve"> - at least if it seeks to affect society in an important way - unless society changes in the way that the amendment envisions. Until that happens, </w:t>
      </w:r>
      <w:r w:rsidRPr="004871C5">
        <w:rPr>
          <w:b/>
          <w:iCs/>
          <w:highlight w:val="yellow"/>
          <w:u w:val="single"/>
          <w:bdr w:val="single" w:sz="18" w:space="0" w:color="auto"/>
        </w:rPr>
        <w:t>the amendment is likely to be evaded, or interpreted in a way that blunts its effectiveness</w:t>
      </w:r>
      <w:r w:rsidRPr="002B2A34">
        <w:rPr>
          <w:sz w:val="16"/>
        </w:rPr>
        <w:t xml:space="preserve">. This is, in a sense, the other side of the fact that </w:t>
      </w:r>
      <w:r w:rsidRPr="002B2A34">
        <w:rPr>
          <w:bCs/>
          <w:u w:val="single"/>
        </w:rPr>
        <w:t>a mature society has a variety of institutions, in addition to the text of the Constitution, that can affect how the society operates. Those institutions can change society without changing the Constitution;</w:t>
      </w:r>
      <w:r w:rsidRPr="002B2A34">
        <w:rPr>
          <w:sz w:val="16"/>
        </w:rPr>
        <w:t xml:space="preserve"> but they can also keep society basically the same - perhaps with some struggle, but still basically the same - even if the text of the Constitution changes. This was, most notoriously, the story of the Fourteenth and, especially, the Fifteenth Amendment. The Fifteenth Amendment was somewhat effective in the short run, but within a generation it had been reduced to a nullity in the South. n12</w:t>
      </w:r>
    </w:p>
    <w:p w:rsidR="001256DB" w:rsidRDefault="001256DB" w:rsidP="001256DB"/>
    <w:p w:rsidR="001256DB" w:rsidRDefault="001256DB" w:rsidP="001256DB">
      <w:pPr>
        <w:pStyle w:val="Heading4"/>
      </w:pPr>
      <w:r>
        <w:t xml:space="preserve">Perm do both – solves the link – </w:t>
      </w:r>
    </w:p>
    <w:p w:rsidR="001256DB" w:rsidRDefault="001256DB" w:rsidP="001256DB">
      <w:pPr>
        <w:pStyle w:val="Heading4"/>
      </w:pPr>
      <w:r>
        <w:t>A) gives the courts a shield</w:t>
      </w:r>
    </w:p>
    <w:p w:rsidR="001256DB" w:rsidRPr="00DE0EAD" w:rsidRDefault="001256DB" w:rsidP="001256DB">
      <w:r w:rsidRPr="00DE0EAD">
        <w:t xml:space="preserve">Ronald J. </w:t>
      </w:r>
      <w:r w:rsidRPr="00DE0EAD">
        <w:rPr>
          <w:rStyle w:val="Style13ptBold"/>
        </w:rPr>
        <w:t>Krotoszynski</w:t>
      </w:r>
      <w:r w:rsidRPr="00DE0EAD">
        <w:t xml:space="preserve">, Jr. Associate Professor of Law Fall, </w:t>
      </w:r>
      <w:r w:rsidRPr="00DE0EAD">
        <w:rPr>
          <w:rStyle w:val="Style13ptBold"/>
        </w:rPr>
        <w:t>2002</w:t>
      </w:r>
      <w:r w:rsidRPr="00DE0EAD">
        <w:t xml:space="preserve"> 1 Geo. J.L. &amp; Pub. Pol'y 133 “The Eleventh Amendment, Federalism, and Judicial Activism: Questions and Answers: The Wages of Crying Wolf Revisited: The Essential Consanguinity of Lochner, Roe, and Eastern Enterprises”</w:t>
      </w:r>
    </w:p>
    <w:p w:rsidR="001256DB" w:rsidRPr="00DE0EAD" w:rsidRDefault="001256DB" w:rsidP="001256DB">
      <w:pPr>
        <w:rPr>
          <w:rFonts w:ascii="Arial" w:eastAsia="Calibri" w:hAnsi="Arial"/>
          <w:sz w:val="20"/>
        </w:rPr>
      </w:pPr>
    </w:p>
    <w:p w:rsidR="001256DB" w:rsidRPr="00DE0EAD" w:rsidRDefault="001256DB" w:rsidP="001256DB">
      <w:r w:rsidRPr="00DE0EAD">
        <w:t xml:space="preserve">Of course, Professor Ely's warning has proven to be prescient. Bush v. Gore 70 represents the culmination of the approach to constitutional adjudication that Justices Brennan and Blackmun pioneered--an approach now embraced from time to time by most (if not all) of the top incumbent members of the Supreme Court. </w:t>
      </w:r>
      <w:r w:rsidRPr="00DE0EAD">
        <w:rPr>
          <w:b/>
          <w:u w:val="single"/>
        </w:rPr>
        <w:t>Rather than honor disliked precedents, a justice should</w:t>
      </w:r>
      <w:r w:rsidRPr="00DE0EAD">
        <w:t xml:space="preserve"> simply </w:t>
      </w:r>
      <w:r w:rsidRPr="00DE0EAD">
        <w:rPr>
          <w:b/>
          <w:u w:val="single"/>
        </w:rPr>
        <w:t>overrule them</w:t>
      </w:r>
      <w:r w:rsidRPr="00DE0EAD">
        <w:t xml:space="preserve">. If a majority can't be mustered to overrule, the conscientious justice should perpetually dissent from the disliked precedents. Further, </w:t>
      </w:r>
      <w:r w:rsidRPr="00DE0EAD">
        <w:rPr>
          <w:b/>
          <w:highlight w:val="yellow"/>
          <w:u w:val="single"/>
        </w:rPr>
        <w:t>rather than abstain from judicial intervention when the amending process is underway, the Supreme Court</w:t>
      </w:r>
      <w:r w:rsidRPr="00DE0EAD">
        <w:rPr>
          <w:b/>
          <w:u w:val="single"/>
        </w:rPr>
        <w:t xml:space="preserve"> </w:t>
      </w:r>
      <w:r w:rsidRPr="00DE0EAD">
        <w:rPr>
          <w:b/>
          <w:highlight w:val="yellow"/>
          <w:u w:val="single"/>
        </w:rPr>
        <w:t>should</w:t>
      </w:r>
      <w:r w:rsidRPr="00DE0EAD">
        <w:t xml:space="preserve"> simply extend 71 or </w:t>
      </w:r>
      <w:r w:rsidRPr="00DE0EAD">
        <w:rPr>
          <w:b/>
          <w:highlight w:val="yellow"/>
          <w:u w:val="single"/>
        </w:rPr>
        <w:t>preempt</w:t>
      </w:r>
      <w:r w:rsidRPr="00DE0EAD">
        <w:t xml:space="preserve"> 72 </w:t>
      </w:r>
      <w:r w:rsidRPr="00DE0EAD">
        <w:rPr>
          <w:b/>
          <w:highlight w:val="yellow"/>
          <w:u w:val="single"/>
        </w:rPr>
        <w:t>the Article V proceedings</w:t>
      </w:r>
      <w:r w:rsidRPr="00DE0EAD">
        <w:t xml:space="preserve">. Under this approach, </w:t>
      </w:r>
      <w:r w:rsidRPr="00DE0EAD">
        <w:rPr>
          <w:b/>
          <w:highlight w:val="yellow"/>
          <w:u w:val="single"/>
        </w:rPr>
        <w:t>the</w:t>
      </w:r>
      <w:r w:rsidRPr="00DE0EAD">
        <w:rPr>
          <w:b/>
          <w:u w:val="single"/>
        </w:rPr>
        <w:t xml:space="preserve"> Supreme </w:t>
      </w:r>
      <w:r w:rsidRPr="00DE0EAD">
        <w:rPr>
          <w:b/>
          <w:highlight w:val="yellow"/>
          <w:u w:val="single"/>
        </w:rPr>
        <w:t>Court</w:t>
      </w:r>
      <w:r w:rsidRPr="00DE0EAD">
        <w:t xml:space="preserve"> does not merely have the last word on questions of constitutional meaning, but also </w:t>
      </w:r>
      <w:r w:rsidRPr="00DE0EAD">
        <w:rPr>
          <w:b/>
          <w:highlight w:val="yellow"/>
          <w:u w:val="single"/>
        </w:rPr>
        <w:t>has the power to usurp the processes of</w:t>
      </w:r>
      <w:r w:rsidRPr="00DE0EAD">
        <w:rPr>
          <w:b/>
          <w:u w:val="single"/>
        </w:rPr>
        <w:t xml:space="preserve"> constitutional </w:t>
      </w:r>
      <w:r w:rsidRPr="00DE0EAD">
        <w:rPr>
          <w:b/>
          <w:highlight w:val="yellow"/>
          <w:u w:val="single"/>
        </w:rPr>
        <w:t>amendment</w:t>
      </w:r>
      <w:r w:rsidRPr="00DE0EAD">
        <w:rPr>
          <w:b/>
          <w:u w:val="single"/>
        </w:rPr>
        <w:t xml:space="preserve"> itself</w:t>
      </w:r>
      <w:r w:rsidRPr="00DE0EAD">
        <w:t>.</w:t>
      </w:r>
    </w:p>
    <w:p w:rsidR="001256DB" w:rsidRPr="00CE3A8E" w:rsidRDefault="001256DB" w:rsidP="001256DB"/>
    <w:p w:rsidR="001256DB" w:rsidRDefault="001256DB" w:rsidP="001256DB">
      <w:pPr>
        <w:pStyle w:val="Heading4"/>
      </w:pPr>
      <w:r>
        <w:t>B) and decision not announced right away</w:t>
      </w:r>
    </w:p>
    <w:p w:rsidR="001256DB" w:rsidRPr="00DE0EAD" w:rsidRDefault="001256DB" w:rsidP="001256DB">
      <w:pPr>
        <w:rPr>
          <w:sz w:val="20"/>
        </w:rPr>
      </w:pPr>
      <w:r w:rsidRPr="007374CE">
        <w:rPr>
          <w:rStyle w:val="Style13ptBold"/>
        </w:rPr>
        <w:t>Ward 10</w:t>
      </w:r>
      <w:r w:rsidRPr="00DE0EAD">
        <w:rPr>
          <w:sz w:val="20"/>
        </w:rPr>
        <w:t xml:space="preserve"> (Jake, “Bilski Decision Tomorrow (Thursday, June 17</w:t>
      </w:r>
      <w:r w:rsidRPr="00DE0EAD">
        <w:rPr>
          <w:sz w:val="20"/>
          <w:vertAlign w:val="superscript"/>
        </w:rPr>
        <w:t>th</w:t>
      </w:r>
      <w:r w:rsidRPr="00DE0EAD">
        <w:rPr>
          <w:sz w:val="20"/>
        </w:rPr>
        <w:t>)? Maybe?”, Anticipate This! (Patent and Trademark Law Blog), 6-17, http://anticipatethis.wordpress.com/2010/06/16/bilski-decision-tomorrow-thursday-june-17th-maybe/)</w:t>
      </w:r>
    </w:p>
    <w:p w:rsidR="001256DB" w:rsidRPr="00DE0EAD" w:rsidRDefault="001256DB" w:rsidP="001256DB">
      <w:pPr>
        <w:rPr>
          <w:sz w:val="20"/>
        </w:rPr>
      </w:pPr>
      <w:r w:rsidRPr="004311DF">
        <w:rPr>
          <w:rStyle w:val="StyleUnderline"/>
          <w:highlight w:val="yellow"/>
        </w:rPr>
        <w:t xml:space="preserve">In </w:t>
      </w:r>
      <w:r w:rsidRPr="00DE0EAD">
        <w:rPr>
          <w:b/>
          <w:iCs/>
          <w:sz w:val="20"/>
          <w:highlight w:val="yellow"/>
          <w:u w:val="single"/>
          <w:bdr w:val="single" w:sz="2" w:space="0" w:color="auto"/>
        </w:rPr>
        <w:t>mid-May</w:t>
      </w:r>
      <w:r w:rsidRPr="004311DF">
        <w:rPr>
          <w:rStyle w:val="StyleUnderline"/>
          <w:highlight w:val="yellow"/>
        </w:rPr>
        <w:t xml:space="preserve"> until the </w:t>
      </w:r>
      <w:r w:rsidRPr="00DE0EAD">
        <w:rPr>
          <w:b/>
          <w:iCs/>
          <w:sz w:val="20"/>
          <w:highlight w:val="yellow"/>
          <w:u w:val="single"/>
          <w:bdr w:val="single" w:sz="2" w:space="0" w:color="auto"/>
        </w:rPr>
        <w:t>end of June</w:t>
      </w:r>
      <w:r w:rsidRPr="004311DF">
        <w:rPr>
          <w:rStyle w:val="StyleUnderline"/>
          <w:highlight w:val="yellow"/>
        </w:rPr>
        <w:t>, the Supreme Court</w:t>
      </w:r>
      <w:r w:rsidRPr="004311DF">
        <w:rPr>
          <w:rStyle w:val="StyleUnderline"/>
        </w:rPr>
        <w:t xml:space="preserve"> of the </w:t>
      </w:r>
      <w:r w:rsidRPr="00DE0EAD">
        <w:rPr>
          <w:b/>
          <w:iCs/>
          <w:sz w:val="20"/>
          <w:u w:val="single"/>
          <w:bdr w:val="single" w:sz="2" w:space="0" w:color="auto"/>
        </w:rPr>
        <w:t>U</w:t>
      </w:r>
      <w:r w:rsidRPr="00DE0EAD">
        <w:rPr>
          <w:sz w:val="20"/>
        </w:rPr>
        <w:t xml:space="preserve">nited </w:t>
      </w:r>
      <w:r w:rsidRPr="00DE0EAD">
        <w:rPr>
          <w:b/>
          <w:iCs/>
          <w:sz w:val="20"/>
          <w:u w:val="single"/>
          <w:bdr w:val="single" w:sz="2" w:space="0" w:color="auto"/>
        </w:rPr>
        <w:t>S</w:t>
      </w:r>
      <w:r w:rsidRPr="00DE0EAD">
        <w:rPr>
          <w:sz w:val="20"/>
        </w:rPr>
        <w:t>tates (</w:t>
      </w:r>
      <w:r w:rsidRPr="004311DF">
        <w:rPr>
          <w:rStyle w:val="StyleUnderline"/>
        </w:rPr>
        <w:t xml:space="preserve">SCOTUS) </w:t>
      </w:r>
      <w:r w:rsidRPr="004311DF">
        <w:rPr>
          <w:rStyle w:val="StyleUnderline"/>
          <w:highlight w:val="yellow"/>
        </w:rPr>
        <w:t>releases orders and opinions</w:t>
      </w:r>
      <w:r w:rsidRPr="004311DF">
        <w:rPr>
          <w:rStyle w:val="StyleUnderline"/>
        </w:rPr>
        <w:t>.  SCOTUS has yet to issue a number of decisions this term</w:t>
      </w:r>
      <w:r w:rsidRPr="00DE0EAD">
        <w:rPr>
          <w:sz w:val="20"/>
        </w:rPr>
        <w:t xml:space="preserve">, however, </w:t>
      </w:r>
      <w:r w:rsidRPr="004311DF">
        <w:rPr>
          <w:rStyle w:val="StyleUnderline"/>
        </w:rPr>
        <w:t>and it is rapidly moving toward summer recess.</w:t>
      </w:r>
      <w:r w:rsidRPr="00DE0EAD">
        <w:rPr>
          <w:sz w:val="20"/>
        </w:rPr>
        <w:t xml:space="preserve">  Most notable from a patent law perspective is that the decision in </w:t>
      </w:r>
      <w:hyperlink r:id="rId62" w:tgtFrame="_blank" w:tooltip="Bilski v. Kappos" w:history="1">
        <w:r w:rsidRPr="00DE0EAD">
          <w:rPr>
            <w:sz w:val="20"/>
          </w:rPr>
          <w:t>Bilski v. Kappos</w:t>
        </w:r>
      </w:hyperlink>
      <w:r w:rsidRPr="00DE0EAD">
        <w:rPr>
          <w:sz w:val="20"/>
        </w:rPr>
        <w:t>, which was argued in November 2009, has yet to be decided. </w:t>
      </w:r>
    </w:p>
    <w:p w:rsidR="001256DB" w:rsidRPr="00CE3A8E" w:rsidRDefault="001256DB" w:rsidP="001256DB"/>
    <w:p w:rsidR="001256DB" w:rsidRDefault="001256DB" w:rsidP="001256DB"/>
    <w:p w:rsidR="001256DB" w:rsidRPr="00CE3A8E" w:rsidRDefault="001256DB" w:rsidP="001256DB">
      <w:pPr>
        <w:pStyle w:val="Heading4"/>
      </w:pPr>
      <w:r>
        <w:t>Perm do the counterplan and then the plan – not intrinsic or severance – should doesn’t HAVE to mean immediate</w:t>
      </w:r>
    </w:p>
    <w:p w:rsidR="001256DB" w:rsidRPr="002B2A34" w:rsidRDefault="001256DB" w:rsidP="001256DB">
      <w:pPr>
        <w:rPr>
          <w:sz w:val="16"/>
        </w:rPr>
      </w:pPr>
    </w:p>
    <w:p w:rsidR="001256DB" w:rsidRPr="00CE3A8E" w:rsidRDefault="001256DB" w:rsidP="001256DB">
      <w:pPr>
        <w:pStyle w:val="Heading4"/>
      </w:pPr>
      <w:r w:rsidRPr="00CE3A8E">
        <w:t>The Counterplan can’t solve any of the case – The Courts will stick to precedent</w:t>
      </w:r>
    </w:p>
    <w:p w:rsidR="001256DB" w:rsidRPr="002B2A34" w:rsidRDefault="001256DB" w:rsidP="001256DB">
      <w:r w:rsidRPr="002B2A34">
        <w:t xml:space="preserve">Stanley </w:t>
      </w:r>
      <w:r w:rsidRPr="002B2A34">
        <w:rPr>
          <w:b/>
          <w:bCs/>
          <w:sz w:val="26"/>
          <w:u w:val="single"/>
        </w:rPr>
        <w:t>Fish,</w:t>
      </w:r>
      <w:r w:rsidRPr="002B2A34">
        <w:t xml:space="preserve"> Floersheimer Distinguished Visiting Professor at the Benjamin N. Cardozo School of Law, “Why Bother With the Constitution?”, May 10</w:t>
      </w:r>
      <w:r w:rsidRPr="002B2A34">
        <w:rPr>
          <w:vertAlign w:val="superscript"/>
        </w:rPr>
        <w:t>th</w:t>
      </w:r>
      <w:r w:rsidRPr="002B2A34">
        <w:t xml:space="preserve"> 20</w:t>
      </w:r>
      <w:r w:rsidRPr="002B2A34">
        <w:rPr>
          <w:b/>
          <w:bCs/>
          <w:sz w:val="26"/>
          <w:u w:val="single"/>
        </w:rPr>
        <w:t>10</w:t>
      </w:r>
      <w:r w:rsidRPr="002B2A34">
        <w:t>, http://opinionator.blogs.nytimes.com/2010/05/10/why-bother-with-the-constitution/</w:t>
      </w:r>
    </w:p>
    <w:p w:rsidR="001256DB" w:rsidRPr="002B2A34" w:rsidRDefault="001256DB" w:rsidP="001256DB"/>
    <w:p w:rsidR="001256DB" w:rsidRPr="002B2A34" w:rsidRDefault="001256DB" w:rsidP="001256DB">
      <w:pPr>
        <w:rPr>
          <w:sz w:val="16"/>
        </w:rPr>
      </w:pPr>
      <w:r w:rsidRPr="002B2A34">
        <w:rPr>
          <w:sz w:val="16"/>
        </w:rPr>
        <w:t xml:space="preserve">It’s Supreme Court nomination time again, which means that it will soon be nomination hearing time, which means that Elena Kagan will soon be asked how she believes the Constitution should be interpreted. But just in time comes a new book — “The Living Constitution,” by David A. Strauss — that tells us not to bother about that question because, odd though it might seem, </w:t>
      </w:r>
      <w:r w:rsidRPr="004871C5">
        <w:rPr>
          <w:bCs/>
          <w:highlight w:val="yellow"/>
          <w:u w:val="single"/>
        </w:rPr>
        <w:t>the Constitution</w:t>
      </w:r>
      <w:r w:rsidRPr="004871C5">
        <w:rPr>
          <w:sz w:val="16"/>
          <w:highlight w:val="yellow"/>
        </w:rPr>
        <w:t xml:space="preserve"> </w:t>
      </w:r>
      <w:r w:rsidRPr="004871C5">
        <w:rPr>
          <w:b/>
          <w:iCs/>
          <w:highlight w:val="yellow"/>
          <w:u w:val="single"/>
          <w:bdr w:val="single" w:sz="18" w:space="0" w:color="auto"/>
        </w:rPr>
        <w:t>does not</w:t>
      </w:r>
      <w:r w:rsidRPr="004871C5">
        <w:rPr>
          <w:sz w:val="16"/>
          <w:highlight w:val="yellow"/>
        </w:rPr>
        <w:t xml:space="preserve"> </w:t>
      </w:r>
      <w:r w:rsidRPr="004871C5">
        <w:rPr>
          <w:bCs/>
          <w:highlight w:val="yellow"/>
          <w:u w:val="single"/>
        </w:rPr>
        <w:t>play a central role in constitutional interpretation</w:t>
      </w:r>
      <w:r w:rsidRPr="002B2A34">
        <w:rPr>
          <w:sz w:val="16"/>
        </w:rPr>
        <w:t>. In the majority of instances, Strauss argues, “</w:t>
      </w:r>
      <w:r w:rsidRPr="004871C5">
        <w:rPr>
          <w:bCs/>
          <w:highlight w:val="yellow"/>
          <w:u w:val="single"/>
        </w:rPr>
        <w:t>the text</w:t>
      </w:r>
      <w:r w:rsidRPr="002B2A34">
        <w:rPr>
          <w:bCs/>
          <w:u w:val="single"/>
        </w:rPr>
        <w:t xml:space="preserve"> of the Constitution </w:t>
      </w:r>
      <w:r w:rsidRPr="004871C5">
        <w:rPr>
          <w:bCs/>
          <w:highlight w:val="yellow"/>
          <w:u w:val="single"/>
        </w:rPr>
        <w:t>will play</w:t>
      </w:r>
      <w:r w:rsidRPr="002B2A34">
        <w:rPr>
          <w:bCs/>
          <w:u w:val="single"/>
        </w:rPr>
        <w:t xml:space="preserve">, at most, </w:t>
      </w:r>
      <w:r w:rsidRPr="004871C5">
        <w:rPr>
          <w:bCs/>
          <w:highlight w:val="yellow"/>
          <w:u w:val="single"/>
        </w:rPr>
        <w:t>a ceremonial role</w:t>
      </w:r>
      <w:r w:rsidRPr="002B2A34">
        <w:rPr>
          <w:bCs/>
          <w:u w:val="single"/>
        </w:rPr>
        <w:t>.</w:t>
      </w:r>
      <w:r w:rsidRPr="002B2A34">
        <w:rPr>
          <w:sz w:val="16"/>
        </w:rPr>
        <w:t>” Even “</w:t>
      </w:r>
      <w:r w:rsidRPr="004871C5">
        <w:rPr>
          <w:b/>
          <w:iCs/>
          <w:highlight w:val="yellow"/>
          <w:u w:val="single"/>
          <w:bdr w:val="single" w:sz="18" w:space="0" w:color="auto"/>
        </w:rPr>
        <w:t>when a case involves the Constitution</w:t>
      </w:r>
      <w:r w:rsidRPr="002B2A34">
        <w:rPr>
          <w:sz w:val="16"/>
        </w:rPr>
        <w:t xml:space="preserve">, the text routinely gets no attention,” for “on a day-to-day basis, </w:t>
      </w:r>
      <w:r w:rsidRPr="002B2A34">
        <w:rPr>
          <w:bCs/>
          <w:u w:val="single"/>
        </w:rPr>
        <w:t xml:space="preserve">American constitutional </w:t>
      </w:r>
      <w:r w:rsidRPr="004871C5">
        <w:rPr>
          <w:bCs/>
          <w:highlight w:val="yellow"/>
          <w:u w:val="single"/>
        </w:rPr>
        <w:t xml:space="preserve">law </w:t>
      </w:r>
      <w:r w:rsidRPr="004871C5">
        <w:rPr>
          <w:b/>
          <w:iCs/>
          <w:highlight w:val="yellow"/>
          <w:u w:val="single"/>
          <w:bdr w:val="single" w:sz="18" w:space="0" w:color="auto"/>
        </w:rPr>
        <w:t>is about precedents</w:t>
      </w:r>
      <w:r w:rsidRPr="002B2A34">
        <w:rPr>
          <w:sz w:val="16"/>
        </w:rPr>
        <w:t xml:space="preserve">, and when precedents leave off, it is about commonsense notions of fairness and good policy.” </w:t>
      </w:r>
      <w:r w:rsidRPr="002B2A34">
        <w:rPr>
          <w:bCs/>
          <w:u w:val="single"/>
        </w:rPr>
        <w:t>Although rhetorically we have a constitutional legal system</w:t>
      </w:r>
      <w:r w:rsidRPr="002B2A34">
        <w:rPr>
          <w:sz w:val="16"/>
        </w:rPr>
        <w:t xml:space="preserve"> — one constrained by a command given in the past and embodied in a sacred text — </w:t>
      </w:r>
      <w:r w:rsidRPr="002B2A34">
        <w:rPr>
          <w:bCs/>
          <w:u w:val="single"/>
        </w:rPr>
        <w:t>in fact,</w:t>
      </w:r>
      <w:r w:rsidRPr="002B2A34">
        <w:rPr>
          <w:sz w:val="16"/>
        </w:rPr>
        <w:t xml:space="preserve"> Strauss contends, </w:t>
      </w:r>
      <w:r w:rsidRPr="002B2A34">
        <w:rPr>
          <w:bCs/>
          <w:u w:val="single"/>
        </w:rPr>
        <w:t>we have a common-law legal system “built not on an authoritative, foundational . . . text,” but out of “precedents and traditions that accumulate over time”</w:t>
      </w:r>
      <w:r w:rsidRPr="002B2A34">
        <w:rPr>
          <w:sz w:val="16"/>
        </w:rPr>
        <w:t xml:space="preserve"> and serve as a constraint on “transient public opinion.” To some extent, Strauss is right. Day to day </w:t>
      </w:r>
      <w:r w:rsidRPr="004871C5">
        <w:rPr>
          <w:bCs/>
          <w:highlight w:val="yellow"/>
          <w:u w:val="single"/>
        </w:rPr>
        <w:t>the courts view</w:t>
      </w:r>
      <w:r w:rsidRPr="002B2A34">
        <w:rPr>
          <w:sz w:val="16"/>
        </w:rPr>
        <w:t xml:space="preserve"> (and configure</w:t>
      </w:r>
      <w:r w:rsidRPr="004871C5">
        <w:rPr>
          <w:sz w:val="16"/>
          <w:highlight w:val="yellow"/>
        </w:rPr>
        <w:t xml:space="preserve">) </w:t>
      </w:r>
      <w:r w:rsidRPr="004871C5">
        <w:rPr>
          <w:bCs/>
          <w:highlight w:val="yellow"/>
          <w:u w:val="single"/>
        </w:rPr>
        <w:t>the facts</w:t>
      </w:r>
      <w:r w:rsidRPr="002B2A34">
        <w:rPr>
          <w:bCs/>
          <w:u w:val="single"/>
        </w:rPr>
        <w:t xml:space="preserve"> and issues </w:t>
      </w:r>
      <w:r w:rsidRPr="004871C5">
        <w:rPr>
          <w:bCs/>
          <w:highlight w:val="yellow"/>
          <w:u w:val="single"/>
        </w:rPr>
        <w:t>of a case in the light of previously established</w:t>
      </w:r>
      <w:r w:rsidRPr="002B2A34">
        <w:rPr>
          <w:bCs/>
          <w:u w:val="single"/>
        </w:rPr>
        <w:t xml:space="preserve"> “landmark” </w:t>
      </w:r>
      <w:r w:rsidRPr="004871C5">
        <w:rPr>
          <w:bCs/>
          <w:highlight w:val="yellow"/>
          <w:u w:val="single"/>
        </w:rPr>
        <w:t>decisions; the words of the Constitution are often not invoked</w:t>
      </w:r>
      <w:r w:rsidRPr="004871C5">
        <w:rPr>
          <w:sz w:val="16"/>
          <w:highlight w:val="yellow"/>
        </w:rPr>
        <w:t>.</w:t>
      </w:r>
      <w:r w:rsidRPr="004871C5">
        <w:rPr>
          <w:sz w:val="16"/>
        </w:rPr>
        <w:t xml:space="preserve"> At least descriptively, the history of constitutional interpretation would seem to proceed as Strauss says it does, by a process</w:t>
      </w:r>
      <w:r w:rsidRPr="002B2A34">
        <w:rPr>
          <w:sz w:val="16"/>
        </w:rPr>
        <w:t xml:space="preserve"> of “evolutionary accretion” and not by an act of fidelity to an original intention, that is, to an intelligent design.</w:t>
      </w:r>
    </w:p>
    <w:p w:rsidR="001256DB" w:rsidRPr="002B2A34" w:rsidRDefault="001256DB" w:rsidP="001256DB">
      <w:pPr>
        <w:rPr>
          <w:sz w:val="16"/>
        </w:rPr>
      </w:pPr>
    </w:p>
    <w:p w:rsidR="001256DB" w:rsidRPr="00CE3A8E" w:rsidRDefault="001256DB" w:rsidP="001256DB">
      <w:pPr>
        <w:pStyle w:val="Heading4"/>
      </w:pPr>
      <w:r w:rsidRPr="00CE3A8E">
        <w:t>Comparetively worse for legitimacy (turns the NB… or read an impact)</w:t>
      </w:r>
    </w:p>
    <w:p w:rsidR="001256DB" w:rsidRPr="002B2A34" w:rsidRDefault="001256DB" w:rsidP="001256DB">
      <w:r w:rsidRPr="002B2A34">
        <w:t xml:space="preserve">Kathleen </w:t>
      </w:r>
      <w:r w:rsidRPr="002B2A34">
        <w:rPr>
          <w:b/>
          <w:bCs/>
          <w:sz w:val="26"/>
          <w:u w:val="single"/>
        </w:rPr>
        <w:t>Sullivan</w:t>
      </w:r>
      <w:r w:rsidRPr="002B2A34">
        <w:t>, Stanley Morrison Professor of Law at Stanford University, “Constitutional Amendmentitis”, December 19</w:t>
      </w:r>
      <w:r w:rsidRPr="002B2A34">
        <w:rPr>
          <w:vertAlign w:val="superscript"/>
        </w:rPr>
        <w:t>th</w:t>
      </w:r>
      <w:r w:rsidRPr="002B2A34">
        <w:t xml:space="preserve"> 20</w:t>
      </w:r>
      <w:r w:rsidRPr="002B2A34">
        <w:rPr>
          <w:b/>
          <w:bCs/>
          <w:sz w:val="26"/>
          <w:u w:val="single"/>
        </w:rPr>
        <w:t>01</w:t>
      </w:r>
      <w:r w:rsidRPr="002B2A34">
        <w:t xml:space="preserve">, http://prospect.org/article/constitutional-amendmentitis </w:t>
      </w:r>
    </w:p>
    <w:p w:rsidR="001256DB" w:rsidRPr="002B2A34" w:rsidRDefault="001256DB" w:rsidP="001256DB"/>
    <w:p w:rsidR="001256DB" w:rsidRPr="002B2A34" w:rsidRDefault="001256DB" w:rsidP="001256DB">
      <w:pPr>
        <w:rPr>
          <w:bCs/>
          <w:u w:val="single"/>
        </w:rPr>
      </w:pPr>
      <w:r w:rsidRPr="002B2A34">
        <w:rPr>
          <w:sz w:val="16"/>
        </w:rPr>
        <w:t xml:space="preserve">5. The Role of the Court. How have we managed to survive more than 200 years of social and technological change with only 27 constitutional amendments? The answer is that </w:t>
      </w:r>
      <w:r w:rsidRPr="002B2A34">
        <w:rPr>
          <w:bCs/>
          <w:u w:val="single"/>
        </w:rPr>
        <w:t>we have granted broad interpretive latitude to the Supreme Court.</w:t>
      </w:r>
      <w:r w:rsidRPr="002B2A34">
        <w:rPr>
          <w:sz w:val="16"/>
        </w:rPr>
        <w:t xml:space="preserve"> </w:t>
      </w:r>
      <w:r w:rsidRPr="002B2A34">
        <w:rPr>
          <w:bCs/>
          <w:u w:val="single"/>
        </w:rPr>
        <w:t>Narrow construction would necessitate more frequent resort to formal constitutional amendments</w:t>
      </w:r>
      <w:r w:rsidRPr="002B2A34">
        <w:rPr>
          <w:sz w:val="16"/>
        </w:rPr>
        <w:t xml:space="preserve">. </w:t>
      </w:r>
      <w:r w:rsidRPr="002B2A34">
        <w:rPr>
          <w:bCs/>
          <w:u w:val="single"/>
        </w:rPr>
        <w:t>Broad construction eliminates the need</w:t>
      </w:r>
      <w:r w:rsidRPr="002B2A34">
        <w:rPr>
          <w:sz w:val="16"/>
        </w:rPr>
        <w:t xml:space="preserve">. Thus the Court has determined that eighteenth-century restrictions on searches of our "papers and effects" apply to our twentieth-century telephone calls, and that the command of equal protection forbids racially segregated schools even though such segregation was known to the 14th Amendment's framers. Neither of these decisions--Katz v. United States and Brown v. Board of Education--required a constitutional amendment. Nor did the Court's "switch in time that saved nine" during the New Deal. In the early twentieth century, the Court struck down much federal economic legislation as exceeding Congress's power and invading the province of the states. Under President Roosevelt's threat to expand and pack the Court, the Court desisted, and started to defer to all legislation bearing some plausible relationship to interstate commerce. Some scholars have called the Court's decision to defer to national economic legislation revolutionary enough to count as an informal constitutional amendment, but most view it as within the broad contours of reasonable interpretive practice. </w:t>
      </w:r>
      <w:r w:rsidRPr="004871C5">
        <w:rPr>
          <w:bCs/>
          <w:highlight w:val="yellow"/>
          <w:u w:val="single"/>
        </w:rPr>
        <w:t>Increasing</w:t>
      </w:r>
      <w:r w:rsidRPr="002B2A34">
        <w:rPr>
          <w:sz w:val="16"/>
        </w:rPr>
        <w:t xml:space="preserve"> the frequency of </w:t>
      </w:r>
      <w:r w:rsidRPr="004871C5">
        <w:rPr>
          <w:bCs/>
          <w:highlight w:val="yellow"/>
          <w:u w:val="single"/>
        </w:rPr>
        <w:t>constitutional amendment would undermine the</w:t>
      </w:r>
      <w:r w:rsidRPr="002B2A34">
        <w:rPr>
          <w:bCs/>
          <w:u w:val="single"/>
        </w:rPr>
        <w:t xml:space="preserve"> </w:t>
      </w:r>
      <w:r w:rsidRPr="002B2A34">
        <w:rPr>
          <w:b/>
          <w:iCs/>
          <w:u w:val="single"/>
          <w:bdr w:val="single" w:sz="18" w:space="0" w:color="auto"/>
        </w:rPr>
        <w:t xml:space="preserve">respect and </w:t>
      </w:r>
      <w:r w:rsidRPr="004871C5">
        <w:rPr>
          <w:b/>
          <w:iCs/>
          <w:highlight w:val="yellow"/>
          <w:u w:val="single"/>
          <w:bdr w:val="single" w:sz="18" w:space="0" w:color="auto"/>
        </w:rPr>
        <w:t>legitimacy</w:t>
      </w:r>
      <w:r w:rsidRPr="004871C5">
        <w:rPr>
          <w:bCs/>
          <w:highlight w:val="yellow"/>
          <w:u w:val="single"/>
        </w:rPr>
        <w:t xml:space="preserve"> the Court</w:t>
      </w:r>
      <w:r w:rsidRPr="002B2A34">
        <w:rPr>
          <w:sz w:val="16"/>
        </w:rPr>
        <w:t xml:space="preserve"> now </w:t>
      </w:r>
      <w:r w:rsidRPr="004871C5">
        <w:rPr>
          <w:bCs/>
          <w:highlight w:val="yellow"/>
          <w:u w:val="single"/>
        </w:rPr>
        <w:t>enjoys</w:t>
      </w:r>
      <w:r w:rsidRPr="002B2A34">
        <w:rPr>
          <w:sz w:val="16"/>
        </w:rPr>
        <w:t xml:space="preserve"> in this interpretive role. </w:t>
      </w:r>
      <w:r w:rsidRPr="002B2A34">
        <w:rPr>
          <w:bCs/>
          <w:u w:val="single"/>
        </w:rPr>
        <w:t>This danger is especially acute in the case of proposed constitutional amendments that would</w:t>
      </w:r>
      <w:r w:rsidRPr="002B2A34">
        <w:rPr>
          <w:sz w:val="16"/>
        </w:rPr>
        <w:t xml:space="preserve"> literally </w:t>
      </w:r>
      <w:r w:rsidRPr="002B2A34">
        <w:rPr>
          <w:bCs/>
          <w:u w:val="single"/>
        </w:rPr>
        <w:t>overturn Supreme Court decisions</w:t>
      </w:r>
      <w:r w:rsidRPr="002B2A34">
        <w:rPr>
          <w:sz w:val="16"/>
        </w:rPr>
        <w:t xml:space="preserve">, such as amendments that would declare a fetus a person with a right to life, permit punishment of flag burning, or authorize school prayer. </w:t>
      </w:r>
      <w:r w:rsidRPr="002B2A34">
        <w:rPr>
          <w:bCs/>
          <w:u w:val="single"/>
        </w:rPr>
        <w:t xml:space="preserve">Such amendments suggest that if you don't like a Court decision, you mobilize to overturn it. </w:t>
      </w:r>
      <w:r w:rsidRPr="002B2A34">
        <w:rPr>
          <w:sz w:val="16"/>
        </w:rPr>
        <w:t xml:space="preserve">Justice Jackson once quipped that the Court's word is not final because infallible but infallible because it is final. That finality, though, has many salutary social benefits. For example, it allows us to treat abortion-clinic bombers as terrorists rather than protesters. </w:t>
      </w:r>
      <w:r w:rsidRPr="004871C5">
        <w:rPr>
          <w:bCs/>
          <w:highlight w:val="yellow"/>
          <w:u w:val="single"/>
        </w:rPr>
        <w:t>If every controversial Supreme Court decision resulted in plebiscitary overruling in the form of a constitutional amendment</w:t>
      </w:r>
      <w:r w:rsidRPr="002B2A34">
        <w:rPr>
          <w:bCs/>
          <w:u w:val="single"/>
        </w:rPr>
        <w:t xml:space="preserve">, surely </w:t>
      </w:r>
      <w:r w:rsidRPr="004871C5">
        <w:rPr>
          <w:bCs/>
          <w:highlight w:val="yellow"/>
          <w:u w:val="single"/>
        </w:rPr>
        <w:t>the finality of its word would be undermined</w:t>
      </w:r>
      <w:r w:rsidRPr="002B2A34">
        <w:rPr>
          <w:bCs/>
          <w:u w:val="single"/>
        </w:rPr>
        <w:t>, and with it the social benefits of peaceful conflict resolution</w:t>
      </w:r>
      <w:r w:rsidRPr="002B2A34">
        <w:rPr>
          <w:sz w:val="16"/>
        </w:rPr>
        <w:t xml:space="preserve">. The fact that we have amended the Constitution only four times in order to overrule the Supreme Court is worth remembering. The Court itself has helped keep that number low by occasionally reinterpreting the Constitution in such a way as to obviate the need for a proposed amendment. For example, the equal rights amendment (ERA) passed by Congress and submitted to the states in 1972 would have provided that "equality of rights under the law shall not be denied or abridged on account of sex." In 1971, the Supreme Court had struck down a law preferring men over women as estate administrators as irrational. But by 1973, the Court imposed a stricter standard. In striking down a law giving wives of male military officers more automatic benefits than husbands of female officers, the Court suggested that sex discrimination is unconstitutional even if it has some rational basis. The pending ERA no doubt had an influence on the Court. But the more the Court struck down sex-discriminatory laws in the mid-1970s, the less need there was to ratify the amendment. Thirty-eight states never did ratify the ERA after all. Something similar may be happening now in the shadow of the religious equality amendment. Last term, the Supreme Court for the first time upheld public funding of religious evangelism against Establishment Clause challenge. The University of Virginia had refused to disburse funds raised through a mandatory student activities fee to an avowedly Christian student magazine, on the ground that it was primarily religious. The university granted such funds to nonreligious student publications. The Court held by a vote of five to four that this selective exclusion violated the free speech clause and rejected the university's argument that including the Christian magazine would violate the Establishment Clause. Thus the Court did on its own what the religious equality amendment would require: entitle religious speech to equal access to public funds, despite decades of cases holding that religious proselytism may not be supported by any tax, large or small. </w:t>
      </w:r>
      <w:r w:rsidRPr="002B2A34">
        <w:rPr>
          <w:bCs/>
          <w:u w:val="single"/>
        </w:rPr>
        <w:t>The Court itself, of course, can squander public respect and legitimacy by changing its interpretations of the Constitution</w:t>
      </w:r>
      <w:r w:rsidRPr="002B2A34">
        <w:rPr>
          <w:sz w:val="16"/>
        </w:rPr>
        <w:t xml:space="preserve"> so abruptly that they appear more politics than law. Justices O'Connor, Kennedy, and Souter rested their dramatic decision to reaffirm Roe v. Wade in the 1992 Casey case expressly on the need to avoid such appearances. Several decisions last term came closer to the kind of sea change Casey said the Court should avoid. First, the Court struck down an act of Congress--the Gun-Free School Zones Act--as exceeding Congress's power under the Commerce Clause for the first time since 1936. Second, the Court struck down state limits on congressional term limits by a vote of five to four, but only Justice Kennedy's swing vote with the majority prevented the conservative wing of the Court, led by Justice Thomas in dissent, from resuscitating a view of states' rights that most thought had been put to rest decisively by the South's defeat in the Civil War. Third, the Court overruled its own recent decision giving the federal government broader latitude than the states to enact affirmative action. </w:t>
      </w:r>
      <w:r w:rsidRPr="002B2A34">
        <w:rPr>
          <w:bCs/>
          <w:u w:val="single"/>
        </w:rPr>
        <w:t xml:space="preserve">But </w:t>
      </w:r>
      <w:r w:rsidRPr="004871C5">
        <w:rPr>
          <w:bCs/>
          <w:highlight w:val="yellow"/>
          <w:u w:val="single"/>
        </w:rPr>
        <w:t>the fact that the Court itself</w:t>
      </w:r>
      <w:r w:rsidRPr="002B2A34">
        <w:rPr>
          <w:bCs/>
          <w:u w:val="single"/>
        </w:rPr>
        <w:t xml:space="preserve"> </w:t>
      </w:r>
      <w:r w:rsidRPr="004871C5">
        <w:rPr>
          <w:bCs/>
          <w:u w:val="single"/>
        </w:rPr>
        <w:t xml:space="preserve">sometimes </w:t>
      </w:r>
      <w:r w:rsidRPr="004871C5">
        <w:rPr>
          <w:bCs/>
          <w:highlight w:val="yellow"/>
          <w:u w:val="single"/>
        </w:rPr>
        <w:t>approaches</w:t>
      </w:r>
      <w:r w:rsidRPr="002B2A34">
        <w:rPr>
          <w:bCs/>
          <w:u w:val="single"/>
        </w:rPr>
        <w:t xml:space="preserve"> </w:t>
      </w:r>
      <w:r w:rsidRPr="004871C5">
        <w:rPr>
          <w:bCs/>
          <w:highlight w:val="yellow"/>
          <w:u w:val="single"/>
        </w:rPr>
        <w:t>the outer bounds</w:t>
      </w:r>
      <w:r w:rsidRPr="002B2A34">
        <w:rPr>
          <w:bCs/>
          <w:u w:val="single"/>
        </w:rPr>
        <w:t xml:space="preserve"> of reasonable interpretive practices </w:t>
      </w:r>
      <w:r w:rsidRPr="004871C5">
        <w:rPr>
          <w:b/>
          <w:iCs/>
          <w:highlight w:val="yellow"/>
          <w:u w:val="single"/>
          <w:bdr w:val="single" w:sz="18" w:space="0" w:color="auto"/>
        </w:rPr>
        <w:t>in no way strengthens the case for readier constitutional amendment</w:t>
      </w:r>
      <w:r w:rsidRPr="002B2A34">
        <w:rPr>
          <w:bCs/>
          <w:u w:val="single"/>
        </w:rPr>
        <w:t>.</w:t>
      </w:r>
      <w:r w:rsidRPr="002B2A34">
        <w:rPr>
          <w:sz w:val="16"/>
        </w:rPr>
        <w:t xml:space="preserve"> </w:t>
      </w:r>
      <w:r w:rsidRPr="002B2A34">
        <w:rPr>
          <w:bCs/>
          <w:u w:val="single"/>
        </w:rPr>
        <w:t xml:space="preserve">If anything, </w:t>
      </w:r>
      <w:r w:rsidRPr="004871C5">
        <w:rPr>
          <w:b/>
          <w:iCs/>
          <w:highlight w:val="yellow"/>
          <w:u w:val="single"/>
          <w:bdr w:val="single" w:sz="18" w:space="0" w:color="auto"/>
        </w:rPr>
        <w:t>it cuts the other way</w:t>
      </w:r>
      <w:r w:rsidRPr="002B2A34">
        <w:rPr>
          <w:bCs/>
          <w:u w:val="single"/>
        </w:rPr>
        <w:t>:</w:t>
      </w:r>
      <w:r w:rsidRPr="002B2A34">
        <w:rPr>
          <w:sz w:val="16"/>
        </w:rPr>
        <w:t xml:space="preserve"> </w:t>
      </w:r>
      <w:r w:rsidRPr="004871C5">
        <w:rPr>
          <w:bCs/>
          <w:highlight w:val="yellow"/>
          <w:u w:val="single"/>
        </w:rPr>
        <w:t>It illustrates the</w:t>
      </w:r>
      <w:r w:rsidRPr="002B2A34">
        <w:rPr>
          <w:bCs/>
          <w:u w:val="single"/>
        </w:rPr>
        <w:t xml:space="preserve"> very </w:t>
      </w:r>
      <w:r w:rsidRPr="004871C5">
        <w:rPr>
          <w:bCs/>
          <w:highlight w:val="yellow"/>
          <w:u w:val="single"/>
        </w:rPr>
        <w:t>pitfalls</w:t>
      </w:r>
      <w:r w:rsidRPr="002B2A34">
        <w:rPr>
          <w:bCs/>
          <w:u w:val="single"/>
        </w:rPr>
        <w:t xml:space="preserve"> of constitutional mutability that amendment fever would exacerbate.</w:t>
      </w:r>
    </w:p>
    <w:p w:rsidR="001256DB" w:rsidRDefault="001256DB" w:rsidP="001256DB"/>
    <w:p w:rsidR="001256DB" w:rsidRDefault="001256DB" w:rsidP="001256DB">
      <w:pPr>
        <w:pStyle w:val="Heading3"/>
      </w:pPr>
      <w:r>
        <w:t>Extensions</w:t>
      </w:r>
    </w:p>
    <w:p w:rsidR="001256DB" w:rsidRDefault="001256DB" w:rsidP="001256DB"/>
    <w:p w:rsidR="001256DB" w:rsidRDefault="001256DB" w:rsidP="001256DB"/>
    <w:p w:rsidR="001256DB" w:rsidRDefault="001256DB" w:rsidP="001256DB">
      <w:pPr>
        <w:pStyle w:val="Heading4"/>
      </w:pPr>
      <w:r>
        <w:t>Perm do both</w:t>
      </w:r>
    </w:p>
    <w:p w:rsidR="001256DB" w:rsidRDefault="001256DB" w:rsidP="001256DB"/>
    <w:p w:rsidR="001256DB" w:rsidRDefault="001256DB" w:rsidP="001256DB">
      <w:pPr>
        <w:pStyle w:val="Heading4"/>
      </w:pPr>
      <w:r>
        <w:t xml:space="preserve">Doesn’t solve intent precedent – Courts key – that’s </w:t>
      </w:r>
      <w:r w:rsidRPr="0038755C">
        <w:t>Holley-Walker</w:t>
      </w:r>
    </w:p>
    <w:p w:rsidR="001256DB" w:rsidRPr="0038755C" w:rsidRDefault="001256DB" w:rsidP="001256DB"/>
    <w:p w:rsidR="001256DB" w:rsidRDefault="001256DB" w:rsidP="001256DB">
      <w:pPr>
        <w:pStyle w:val="Heading4"/>
      </w:pPr>
      <w:r w:rsidRPr="00FD5186">
        <w:t xml:space="preserve">Europe models </w:t>
      </w:r>
      <w:r>
        <w:t>the intent doctrine – reversal key to Roma integration</w:t>
      </w:r>
    </w:p>
    <w:p w:rsidR="001256DB" w:rsidRDefault="001256DB" w:rsidP="001256DB">
      <w:r>
        <w:t xml:space="preserve">Bob </w:t>
      </w:r>
      <w:r w:rsidRPr="00FD5186">
        <w:rPr>
          <w:rStyle w:val="Style13ptBold"/>
        </w:rPr>
        <w:t>Hepple</w:t>
      </w:r>
      <w:r>
        <w:t>, QC, FBA, is Emeritus Master of Clare College, Emeritus Professor of Law in the University of Cambridge, DAVID C. BAUM MEMORIAL LECTURE: THE EUROPEAN LEGACY OF BROWN v. BOARD OF EDUCATION, University of Illinois Law Review,20</w:t>
      </w:r>
      <w:r w:rsidRPr="00FD5186">
        <w:rPr>
          <w:rStyle w:val="Style13ptBold"/>
        </w:rPr>
        <w:t>06</w:t>
      </w:r>
      <w:r>
        <w:t>, Lexis</w:t>
      </w:r>
    </w:p>
    <w:p w:rsidR="001256DB" w:rsidRDefault="001256DB" w:rsidP="001256DB">
      <w:pPr>
        <w:rPr>
          <w:sz w:val="16"/>
        </w:rPr>
      </w:pPr>
      <w:r w:rsidRPr="00FD5186">
        <w:rPr>
          <w:sz w:val="16"/>
        </w:rPr>
        <w:t xml:space="preserve">It is obvious from this brief account that </w:t>
      </w:r>
      <w:r w:rsidRPr="00FD5186">
        <w:rPr>
          <w:rStyle w:val="StyleUnderline"/>
        </w:rPr>
        <w:t xml:space="preserve">American </w:t>
      </w:r>
      <w:r w:rsidRPr="00FD5186">
        <w:rPr>
          <w:rStyle w:val="Emphasis"/>
        </w:rPr>
        <w:t>precedents</w:t>
      </w:r>
      <w:r w:rsidRPr="00FD5186">
        <w:rPr>
          <w:sz w:val="16"/>
        </w:rPr>
        <w:t xml:space="preserve"> and legislation </w:t>
      </w:r>
      <w:r w:rsidRPr="00FD5186">
        <w:rPr>
          <w:rStyle w:val="StyleUnderline"/>
        </w:rPr>
        <w:t xml:space="preserve">have been a </w:t>
      </w:r>
      <w:r w:rsidRPr="00FD5186">
        <w:rPr>
          <w:rStyle w:val="Emphasis"/>
        </w:rPr>
        <w:t>crucial stimulus</w:t>
      </w:r>
      <w:r w:rsidRPr="00FD5186">
        <w:rPr>
          <w:rStyle w:val="StyleUnderline"/>
        </w:rPr>
        <w:t xml:space="preserve"> to legal development in Europe</w:t>
      </w:r>
      <w:r w:rsidRPr="00FD5186">
        <w:rPr>
          <w:sz w:val="16"/>
        </w:rPr>
        <w:t xml:space="preserve">. I now want to show how </w:t>
      </w:r>
      <w:r w:rsidRPr="00FD5186">
        <w:rPr>
          <w:rStyle w:val="StyleUnderline"/>
        </w:rPr>
        <w:t>the borrowed concepts</w:t>
      </w:r>
      <w:r w:rsidRPr="00FD5186">
        <w:rPr>
          <w:sz w:val="16"/>
        </w:rPr>
        <w:t xml:space="preserve"> have been reconstructed, and in some cases transformed, in the European milieu. I shall </w:t>
      </w:r>
      <w:r w:rsidRPr="00FD5186">
        <w:rPr>
          <w:rStyle w:val="StyleUnderline"/>
        </w:rPr>
        <w:t>use</w:t>
      </w:r>
      <w:r w:rsidRPr="00FD5186">
        <w:rPr>
          <w:sz w:val="16"/>
        </w:rPr>
        <w:t xml:space="preserve"> three illustrations: (1) the recognition of unintentional indirect discrimination under the ECHR; (2) </w:t>
      </w:r>
      <w:r w:rsidRPr="00FD5186">
        <w:rPr>
          <w:rStyle w:val="Emphasis"/>
        </w:rPr>
        <w:t>the proof of direct discrimination</w:t>
      </w:r>
      <w:r w:rsidRPr="00FD5186">
        <w:rPr>
          <w:sz w:val="16"/>
        </w:rPr>
        <w:t xml:space="preserve">; and (3) the development of positive duties on public authorities to promote equality of opportunity. 1. Unintentional Disparate Impact/Indirect Discrimination I start with what </w:t>
      </w:r>
      <w:r w:rsidRPr="00FD5186">
        <w:rPr>
          <w:rStyle w:val="StyleUnderline"/>
        </w:rPr>
        <w:t>in the United States is called disparate impact, and in Europe, indirect discrimination. This is now well-recognized in EU</w:t>
      </w:r>
      <w:r w:rsidRPr="00FD5186">
        <w:rPr>
          <w:sz w:val="16"/>
        </w:rPr>
        <w:t xml:space="preserve"> [*612] law, as </w:t>
      </w:r>
      <w:r w:rsidRPr="00FD5186">
        <w:rPr>
          <w:rStyle w:val="StyleUnderline"/>
        </w:rPr>
        <w:t xml:space="preserve">it focuses on the impact or effect of measures against particular groups and not on an intent to harm. </w:t>
      </w:r>
      <w:r w:rsidRPr="00FD5186">
        <w:rPr>
          <w:sz w:val="16"/>
        </w:rPr>
        <w:t xml:space="preserve">However, this concept is still in the process of development by the European Court of Human Rights (the Strasbourg Court) in respect to the ECHR. The issue whether, and to what extent, Article 14 of the ECHR extends to indirect discrimination is central to the highly important Ostrava Schools case, recently declared admissible by the European Court of Human Rights (the Strasbourg Court). n33 The case is different from Brown in that it is concerned not with direct racial segregation by law, but </w:t>
      </w:r>
      <w:r w:rsidRPr="00FD5186">
        <w:rPr>
          <w:rStyle w:val="StyleUnderline"/>
        </w:rPr>
        <w:t>with de facto racial segregation. The applicants are school children who are Czech citizens of the Roma ethnic group</w:t>
      </w:r>
      <w:r w:rsidRPr="00FD5186">
        <w:rPr>
          <w:sz w:val="16"/>
        </w:rPr>
        <w:t xml:space="preserve">. They are assisted by the European Roma Rights Center (ERRC) (of whose Board I am Chair). </w:t>
      </w:r>
      <w:r w:rsidRPr="00FD5186">
        <w:rPr>
          <w:rStyle w:val="StyleUnderline"/>
        </w:rPr>
        <w:t>Voluminous and compelling evidence has been presented showing that they have been wrongly and disproportionately placed in special schools for the mentally handicapped, which offer markedly inferior education and reduced educational and employment opportunities.</w:t>
      </w:r>
      <w:r w:rsidRPr="00FD5186">
        <w:rPr>
          <w:sz w:val="16"/>
        </w:rPr>
        <w:t xml:space="preserve"> According to the Council of Europe's Commissioner for Human Rights, The young members of the Roma/Gypsy community are drastically over-represented in "special" schools and classes for children suffering from slight mental disability. Some figures produced indicate that 70% of all Roma/Gypsy children present in Czech territory are placed in these schools; while children from this community make up less than 5% of primary age pupils; they reportedly form 50% of the special school enrolment. n34 In 2000, a Czech Government representative conceded to the UN Committee on the Elimination of all Forms of Racial Discrimination (CERD) that "less than 3% of Czech pupils attended special schools, although the majority of Roma children did." n35 </w:t>
      </w:r>
      <w:r w:rsidRPr="00FD5186">
        <w:rPr>
          <w:rStyle w:val="StyleUnderline"/>
        </w:rPr>
        <w:t>The "serious question of fact and of law" that the Strasbourg Court has agreed to consider is whether Roma children have been victims of racial discrimination in the enjoyment of their right to education</w:t>
      </w:r>
      <w:r w:rsidRPr="00FD5186">
        <w:rPr>
          <w:sz w:val="16"/>
        </w:rPr>
        <w:t xml:space="preserve"> (Article 14 read with Article 2 of Protocol 1). n36 </w:t>
      </w:r>
      <w:r w:rsidRPr="00FD5186">
        <w:rPr>
          <w:rStyle w:val="StyleUnderline"/>
        </w:rPr>
        <w:t xml:space="preserve">This raises several complex problems that have tested equal protection jurisprudence and the power of the courts to remove </w:t>
      </w:r>
      <w:r w:rsidRPr="00FD5186">
        <w:rPr>
          <w:rStyle w:val="Emphasis"/>
        </w:rPr>
        <w:t>de facto segregation</w:t>
      </w:r>
      <w:r w:rsidRPr="00FD5186">
        <w:rPr>
          <w:rStyle w:val="StyleUnderline"/>
        </w:rPr>
        <w:t xml:space="preserve"> in the United States</w:t>
      </w:r>
      <w:r w:rsidRPr="00FD5186">
        <w:rPr>
          <w:sz w:val="16"/>
        </w:rPr>
        <w:t xml:space="preserve">. As is well-known, in Washington v. Davis </w:t>
      </w:r>
      <w:r w:rsidRPr="00FD5186">
        <w:rPr>
          <w:rStyle w:val="StyleUnderline"/>
        </w:rPr>
        <w:t>the Supreme Court held that, under the equal protection clause as distinct from Title VII of the Civil Rights</w:t>
      </w:r>
      <w:r w:rsidRPr="00FD5186">
        <w:rPr>
          <w:sz w:val="16"/>
        </w:rPr>
        <w:t xml:space="preserve"> [*613] </w:t>
      </w:r>
      <w:r w:rsidRPr="00FD5186">
        <w:rPr>
          <w:rStyle w:val="StyleUnderline"/>
        </w:rPr>
        <w:t xml:space="preserve">Act, a racially discriminatory </w:t>
      </w:r>
      <w:r w:rsidRPr="00FD5186">
        <w:rPr>
          <w:rStyle w:val="Emphasis"/>
        </w:rPr>
        <w:t>purpose</w:t>
      </w:r>
      <w:r w:rsidRPr="00FD5186">
        <w:rPr>
          <w:rStyle w:val="StyleUnderline"/>
        </w:rPr>
        <w:t xml:space="preserve"> is required</w:t>
      </w:r>
      <w:r w:rsidRPr="00FD5186">
        <w:rPr>
          <w:sz w:val="16"/>
        </w:rPr>
        <w:t xml:space="preserve">. n37 </w:t>
      </w:r>
      <w:r w:rsidRPr="00FD5186">
        <w:rPr>
          <w:rStyle w:val="StyleUnderline"/>
        </w:rPr>
        <w:t>This narrow approach to the concept of discrimination is based principally on the view that de facto segregation which is not the result of state action is beyond the reach of the equal protection clause</w:t>
      </w:r>
      <w:r w:rsidRPr="00FD5186">
        <w:rPr>
          <w:sz w:val="16"/>
        </w:rPr>
        <w:t xml:space="preserve">. In the Ostrava Schools case, the applicants seek to go beyond the American precedents by saying that Roma children have been unjustifiably differently treated from non-Romani children in the exercise of their substantive Convention right to effective education. </w:t>
      </w:r>
      <w:r w:rsidRPr="00FD5186">
        <w:rPr>
          <w:rStyle w:val="StyleUnderline"/>
        </w:rPr>
        <w:t>Their claim is in essence one of indirect discrimination. Although the Czech laws on special schools are neutral on their face, these laws were operated in a way that had a disproportionate impact on Roma children</w:t>
      </w:r>
      <w:r w:rsidRPr="00FD5186">
        <w:rPr>
          <w:sz w:val="16"/>
        </w:rPr>
        <w:t xml:space="preserve">, as they are twenty-seven times more likely to be placed in such schools than non-Romani children. </w:t>
      </w:r>
      <w:r w:rsidRPr="00FD5186">
        <w:rPr>
          <w:rStyle w:val="StyleUnderline"/>
        </w:rPr>
        <w:t>The applicants claim that this is prima facie discrimination which the Czech Government must justify. The Czech Court, while acknowledging the persuasiveness of the applicants' arguments in this respect, found against them on a technicality.</w:t>
      </w:r>
      <w:r w:rsidRPr="00FD5186">
        <w:rPr>
          <w:sz w:val="16"/>
        </w:rPr>
        <w:t xml:space="preserve"> n38</w:t>
      </w:r>
    </w:p>
    <w:p w:rsidR="001256DB" w:rsidRDefault="001256DB" w:rsidP="001256DB">
      <w:pPr>
        <w:rPr>
          <w:sz w:val="16"/>
        </w:rPr>
      </w:pPr>
    </w:p>
    <w:p w:rsidR="001256DB" w:rsidRDefault="001256DB" w:rsidP="001256DB">
      <w:pPr>
        <w:pStyle w:val="Heading4"/>
      </w:pPr>
      <w:r>
        <w:t>Lack of integration causes Balkin ethnic conflict</w:t>
      </w:r>
    </w:p>
    <w:p w:rsidR="001256DB" w:rsidRDefault="001256DB" w:rsidP="001256DB">
      <w:r w:rsidRPr="00FD5186">
        <w:rPr>
          <w:rStyle w:val="Style13ptBold"/>
        </w:rPr>
        <w:t>ERRC</w:t>
      </w:r>
      <w:r>
        <w:t>, European Roma Rights Center, “Declaration of the participants in the Balkan Roma conference for peace and security”, July 19</w:t>
      </w:r>
      <w:r w:rsidRPr="00FD5186">
        <w:rPr>
          <w:rStyle w:val="Style13ptBold"/>
        </w:rPr>
        <w:t>99</w:t>
      </w:r>
      <w:r>
        <w:t>, http://www.errc.org/article/declaration-of-the-participants-in-the-balkan-roma-conference-for-peace-and-security/817</w:t>
      </w:r>
    </w:p>
    <w:p w:rsidR="001256DB" w:rsidRDefault="001256DB" w:rsidP="001256DB">
      <w:pPr>
        <w:rPr>
          <w:sz w:val="16"/>
        </w:rPr>
      </w:pPr>
      <w:r w:rsidRPr="00FD5186">
        <w:rPr>
          <w:sz w:val="16"/>
        </w:rPr>
        <w:t xml:space="preserve">The Conference agreed that </w:t>
      </w:r>
      <w:r w:rsidRPr="00FD5186">
        <w:rPr>
          <w:rStyle w:val="StyleUnderline"/>
        </w:rPr>
        <w:t xml:space="preserve">the policy of prevention of further ethnic conflicts in the </w:t>
      </w:r>
      <w:r w:rsidRPr="00FD5186">
        <w:rPr>
          <w:rStyle w:val="Emphasis"/>
        </w:rPr>
        <w:t>highly precarious ethnic situation</w:t>
      </w:r>
      <w:r w:rsidRPr="00FD5186">
        <w:rPr>
          <w:rStyle w:val="StyleUnderline"/>
        </w:rPr>
        <w:t xml:space="preserve"> in the Balkans cannot be effective without addressing the major problems affecting the Balkan Roma. Major problems include</w:t>
      </w:r>
      <w:r w:rsidRPr="00FD5186">
        <w:rPr>
          <w:sz w:val="16"/>
        </w:rPr>
        <w:t xml:space="preserve">: </w:t>
      </w:r>
      <w:r w:rsidRPr="00FD5186">
        <w:rPr>
          <w:rStyle w:val="Emphasis"/>
        </w:rPr>
        <w:t>lack of opportunities for Roma</w:t>
      </w:r>
      <w:r w:rsidRPr="00FD5186">
        <w:rPr>
          <w:sz w:val="16"/>
        </w:rPr>
        <w:t xml:space="preserve"> to have a say in formulating national policies pertaining to Roma themselves and </w:t>
      </w:r>
      <w:r w:rsidRPr="00FD5186">
        <w:rPr>
          <w:rStyle w:val="Emphasis"/>
        </w:rPr>
        <w:t>to participate in the public life of the Balkan states</w:t>
      </w:r>
      <w:r w:rsidRPr="00FD5186">
        <w:rPr>
          <w:sz w:val="16"/>
        </w:rPr>
        <w:t xml:space="preserve">; </w:t>
      </w:r>
      <w:r w:rsidRPr="00FD5186">
        <w:rPr>
          <w:rStyle w:val="Emphasis"/>
        </w:rPr>
        <w:t>discriminatory treatment</w:t>
      </w:r>
      <w:r w:rsidRPr="00FD5186">
        <w:rPr>
          <w:sz w:val="16"/>
        </w:rPr>
        <w:t xml:space="preserve"> of Roma at all levels of the state administration and the judiciary; </w:t>
      </w:r>
      <w:r w:rsidRPr="00FD5186">
        <w:rPr>
          <w:rStyle w:val="Emphasis"/>
        </w:rPr>
        <w:t>racist violence; and high levels of prejudice</w:t>
      </w:r>
      <w:r w:rsidRPr="00FD5186">
        <w:rPr>
          <w:sz w:val="16"/>
        </w:rPr>
        <w:t xml:space="preserve"> and exclusion from the macro-society. In their discussion of the recommendations to international organisations, </w:t>
      </w:r>
      <w:r w:rsidRPr="00FD5186">
        <w:rPr>
          <w:rStyle w:val="StyleUnderline"/>
        </w:rPr>
        <w:t>the participants recalled the Balkan wars that led to the break-up of the former Yugoslavia, and highlighted the inadequate consideration of the plight of Roma by the international community in the post-war reconstruction period.</w:t>
      </w:r>
      <w:r w:rsidRPr="00FD5186">
        <w:rPr>
          <w:sz w:val="16"/>
        </w:rPr>
        <w:t xml:space="preserve"> In its final declaration, </w:t>
      </w:r>
      <w:r w:rsidRPr="00FD5186">
        <w:rPr>
          <w:rStyle w:val="StyleUnderline"/>
        </w:rPr>
        <w:t>the Conference insisted</w:t>
      </w:r>
      <w:r w:rsidRPr="00FD5186">
        <w:rPr>
          <w:sz w:val="16"/>
        </w:rPr>
        <w:t xml:space="preserve"> that there should be strong guarantees for the safe return of Romani refugees to Kosovo, while Roma who have well-founded fear of persecution in their homeland should be given the opportunity to seek asylum outside the Federal Republic of Yugoslavia (FRY). </w:t>
      </w:r>
      <w:r w:rsidRPr="00FD5186">
        <w:rPr>
          <w:rStyle w:val="StyleUnderline"/>
        </w:rPr>
        <w:t xml:space="preserve">Roma should be included without discrimination in the action plans for the reconstruction of the democratic institutions </w:t>
      </w:r>
      <w:r w:rsidRPr="00FD5186">
        <w:rPr>
          <w:sz w:val="16"/>
        </w:rPr>
        <w:t>and the infrastructure in Yugoslavia; Roma should be recognised as a nationality within the FRY; there should be reconciliation programmes to promote ethnic tolerance in FRY; Romani organisations in Kosovo, Serbia and the rest of the Balkan region should be actively involved in the preparation and implementation by the states of policies and programmes affecting the Romani communities; the Balkan states should provide adequate mechanisms for effective participation of the Roma in the political and social processes in their respective countries and should pursue by all appropriate means policies of prevention of discrimination and racism against Roma and encourage inter-ethnic accord on the Balkans.</w:t>
      </w:r>
    </w:p>
    <w:p w:rsidR="001256DB" w:rsidRDefault="001256DB" w:rsidP="001256DB">
      <w:pPr>
        <w:rPr>
          <w:sz w:val="16"/>
        </w:rPr>
      </w:pPr>
    </w:p>
    <w:p w:rsidR="001256DB" w:rsidRDefault="001256DB" w:rsidP="001256DB">
      <w:pPr>
        <w:pStyle w:val="Heading4"/>
      </w:pPr>
      <w:r>
        <w:t>Goes nuclear</w:t>
      </w:r>
    </w:p>
    <w:p w:rsidR="001256DB" w:rsidRDefault="001256DB" w:rsidP="001256DB">
      <w:pPr>
        <w:keepNext/>
        <w:widowControl w:val="0"/>
        <w:spacing w:after="240"/>
        <w:rPr>
          <w:color w:val="000000"/>
          <w:kern w:val="28"/>
          <w:sz w:val="14"/>
        </w:rPr>
      </w:pPr>
      <w:r>
        <w:rPr>
          <w:b/>
          <w:color w:val="000000"/>
          <w:kern w:val="28"/>
          <w:sz w:val="24"/>
        </w:rPr>
        <w:t>Gaur 6</w:t>
      </w:r>
      <w:r>
        <w:rPr>
          <w:color w:val="000000"/>
          <w:kern w:val="28"/>
          <w:sz w:val="24"/>
        </w:rPr>
        <w:t xml:space="preserve"> [</w:t>
      </w:r>
      <w:r>
        <w:rPr>
          <w:color w:val="000000"/>
          <w:kern w:val="28"/>
          <w:sz w:val="16"/>
        </w:rPr>
        <w:t xml:space="preserve">Kalki, World Renowned Philosopher, “Nuclear Weapons Doctrine,” </w:t>
      </w:r>
      <w:hyperlink r:id="rId63" w:history="1">
        <w:r>
          <w:rPr>
            <w:color w:val="000000"/>
            <w:kern w:val="28"/>
            <w:sz w:val="16"/>
          </w:rPr>
          <w:t>http://kalkigaur.googlepages.com/66</w:t>
        </w:r>
      </w:hyperlink>
      <w:r>
        <w:rPr>
          <w:color w:val="000000"/>
          <w:kern w:val="28"/>
          <w:sz w:val="16"/>
        </w:rPr>
        <w:t xml:space="preserve">] </w:t>
      </w:r>
    </w:p>
    <w:p w:rsidR="001256DB" w:rsidRPr="00FD5186" w:rsidRDefault="001256DB" w:rsidP="001256DB">
      <w:pPr>
        <w:rPr>
          <w:rStyle w:val="Emphasis"/>
        </w:rPr>
      </w:pPr>
      <w:r w:rsidRPr="00FD5186">
        <w:t xml:space="preserve">Three important </w:t>
      </w:r>
      <w:r w:rsidRPr="00FD5186">
        <w:rPr>
          <w:rStyle w:val="StyleUnderline"/>
        </w:rPr>
        <w:t>areas, which could ignite the Third World War, are in Kosovo</w:t>
      </w:r>
      <w:r w:rsidRPr="00FD5186">
        <w:t xml:space="preserve">, Australia, and Saudi Arabia. Firstly, The NATO's barbaric bombardment of civilian industrial infrastructure of Yugoslavia is a form of War of Religions between Catholic and Orthodox Christianity. </w:t>
      </w:r>
      <w:r w:rsidRPr="00FD5186">
        <w:rPr>
          <w:rStyle w:val="StyleUnderline"/>
        </w:rPr>
        <w:t>NATO's operations in Kosovo, and</w:t>
      </w:r>
      <w:r w:rsidRPr="00FD5186">
        <w:t xml:space="preserve"> subsequent rise of Vladimir V. </w:t>
      </w:r>
      <w:r w:rsidRPr="00FD5186">
        <w:rPr>
          <w:rStyle w:val="StyleUnderline"/>
        </w:rPr>
        <w:t>Putin</w:t>
      </w:r>
      <w:r w:rsidRPr="00FD5186">
        <w:t xml:space="preserve"> as the next President of Russia </w:t>
      </w:r>
      <w:r w:rsidRPr="00FD5186">
        <w:rPr>
          <w:rStyle w:val="Emphasis"/>
        </w:rPr>
        <w:t>guarantees that the third World War would take place on European continent</w:t>
      </w:r>
      <w:r w:rsidRPr="00FD5186">
        <w:t xml:space="preserve">. </w:t>
      </w:r>
      <w:r w:rsidRPr="00FD5186">
        <w:rPr>
          <w:rStyle w:val="StyleUnderline"/>
        </w:rPr>
        <w:t>Western Europe would again witness the total destruction of industrial infrastructure in the next World War. The destruction of Western industrial infrastructure shall reestablish the preponderance of the United States and Russia in European affairs</w:t>
      </w:r>
      <w:r w:rsidRPr="00FD5186">
        <w:t xml:space="preserve">. </w:t>
      </w:r>
      <w:r w:rsidRPr="00FD5186">
        <w:rPr>
          <w:rStyle w:val="Emphasis"/>
        </w:rPr>
        <w:t>Next Balkan War would destroy European Union.</w:t>
      </w:r>
    </w:p>
    <w:p w:rsidR="001256DB" w:rsidRDefault="001256DB" w:rsidP="001256DB"/>
    <w:p w:rsidR="001256DB" w:rsidRDefault="001256DB" w:rsidP="001256DB">
      <w:pPr>
        <w:pStyle w:val="Heading4"/>
      </w:pPr>
      <w:r>
        <w:t>Courts strike down</w:t>
      </w:r>
    </w:p>
    <w:p w:rsidR="001256DB" w:rsidRDefault="001256DB" w:rsidP="001256DB">
      <w:r>
        <w:t xml:space="preserve">Preston Cary </w:t>
      </w:r>
      <w:r w:rsidRPr="00CC7304">
        <w:rPr>
          <w:rStyle w:val="Style13ptBold"/>
        </w:rPr>
        <w:t>Green</w:t>
      </w:r>
      <w:r>
        <w:t>, III, Professor of Urban Education at the University of Connecticut's Neag School of Education, “Can State Constitutional Provisions Eliminate De Facto Segregation in the Public Schools?”,The Journal of Negro Education, Vol. 68, No. 2 (Spring, 19</w:t>
      </w:r>
      <w:r w:rsidRPr="00CC7304">
        <w:rPr>
          <w:rStyle w:val="Style13ptBold"/>
        </w:rPr>
        <w:t>99</w:t>
      </w:r>
      <w:r>
        <w:t>), pp. 138-153</w:t>
      </w:r>
    </w:p>
    <w:p w:rsidR="001256DB" w:rsidRDefault="001256DB" w:rsidP="001256DB">
      <w:pPr>
        <w:rPr>
          <w:sz w:val="16"/>
        </w:rPr>
      </w:pPr>
      <w:r w:rsidRPr="00CC7304">
        <w:rPr>
          <w:rStyle w:val="StyleUnderline"/>
        </w:rPr>
        <w:t>It is possible that</w:t>
      </w:r>
      <w:r w:rsidRPr="00CC7304">
        <w:rPr>
          <w:sz w:val="16"/>
        </w:rPr>
        <w:t xml:space="preserve"> the </w:t>
      </w:r>
      <w:r w:rsidRPr="00CC7304">
        <w:rPr>
          <w:rStyle w:val="StyleUnderline"/>
        </w:rPr>
        <w:t>other branches of government may decide to adopt mandatory</w:t>
      </w:r>
      <w:r>
        <w:rPr>
          <w:rStyle w:val="StyleUnderline"/>
        </w:rPr>
        <w:t xml:space="preserve"> </w:t>
      </w:r>
      <w:r w:rsidRPr="00CC7304">
        <w:rPr>
          <w:rStyle w:val="StyleUnderline"/>
        </w:rPr>
        <w:t>measures such as the redrawing of school districts to remedy</w:t>
      </w:r>
      <w:r w:rsidRPr="00CC7304">
        <w:rPr>
          <w:sz w:val="16"/>
        </w:rPr>
        <w:t xml:space="preserve"> the effects of </w:t>
      </w:r>
      <w:r w:rsidRPr="00CC7304">
        <w:rPr>
          <w:rStyle w:val="StyleUnderline"/>
        </w:rPr>
        <w:t>de facto</w:t>
      </w:r>
      <w:r>
        <w:rPr>
          <w:rStyle w:val="StyleUnderline"/>
        </w:rPr>
        <w:t xml:space="preserve"> </w:t>
      </w:r>
      <w:r w:rsidRPr="00CC7304">
        <w:rPr>
          <w:rStyle w:val="StyleUnderline"/>
        </w:rPr>
        <w:t>segregation</w:t>
      </w:r>
      <w:r w:rsidRPr="00CC7304">
        <w:rPr>
          <w:sz w:val="16"/>
        </w:rPr>
        <w:t xml:space="preserve">. </w:t>
      </w:r>
      <w:r w:rsidRPr="00CC7304">
        <w:rPr>
          <w:rStyle w:val="Emphasis"/>
        </w:rPr>
        <w:t>However</w:t>
      </w:r>
      <w:r w:rsidRPr="00CC7304">
        <w:rPr>
          <w:sz w:val="16"/>
        </w:rPr>
        <w:t xml:space="preserve">, in several cases outside of the public educational context, members of </w:t>
      </w:r>
      <w:r w:rsidRPr="00CC7304">
        <w:rPr>
          <w:rStyle w:val="StyleUnderline"/>
        </w:rPr>
        <w:t>the Supreme Court have suggested that racial and ethnic classifications for "benign"</w:t>
      </w:r>
      <w:r>
        <w:rPr>
          <w:rStyle w:val="StyleUnderline"/>
        </w:rPr>
        <w:t xml:space="preserve"> </w:t>
      </w:r>
      <w:r w:rsidRPr="00CC7304">
        <w:rPr>
          <w:rStyle w:val="StyleUnderline"/>
        </w:rPr>
        <w:t>purposes</w:t>
      </w:r>
      <w:r w:rsidRPr="00CC7304">
        <w:rPr>
          <w:sz w:val="16"/>
        </w:rPr>
        <w:t xml:space="preserve"> </w:t>
      </w:r>
      <w:r w:rsidRPr="00CC7304">
        <w:rPr>
          <w:rStyle w:val="Emphasis"/>
        </w:rPr>
        <w:t>violate the Equal Protection Clause of the Fourteenth Amendment</w:t>
      </w:r>
      <w:r w:rsidRPr="00CC7304">
        <w:rPr>
          <w:sz w:val="16"/>
        </w:rPr>
        <w:t xml:space="preserve"> (Brown, 1997). In Hopwood v. Texas (1996), the U.S. Court of Appeals for the Fifth Circuit concluded that the Supreme Court had permitted state action on the basis of race only for the purpose of remedying past discrimination. If the Fifth Circuit is correct, </w:t>
      </w:r>
      <w:r w:rsidRPr="00CC7304">
        <w:rPr>
          <w:rStyle w:val="StyleUnderline"/>
        </w:rPr>
        <w:t>a state court</w:t>
      </w:r>
      <w:r w:rsidRPr="00CC7304">
        <w:rPr>
          <w:sz w:val="16"/>
        </w:rPr>
        <w:t xml:space="preserve"> </w:t>
      </w:r>
      <w:r w:rsidRPr="00CC7304">
        <w:rPr>
          <w:rStyle w:val="Emphasis"/>
        </w:rPr>
        <w:t>may not</w:t>
      </w:r>
      <w:r>
        <w:rPr>
          <w:rStyle w:val="Emphasis"/>
        </w:rPr>
        <w:t xml:space="preserve"> </w:t>
      </w:r>
      <w:r w:rsidRPr="00CC7304">
        <w:rPr>
          <w:rStyle w:val="Emphasis"/>
        </w:rPr>
        <w:t>mandate desegregation remedies for de facto segregation because such action would</w:t>
      </w:r>
      <w:r>
        <w:rPr>
          <w:rStyle w:val="Emphasis"/>
        </w:rPr>
        <w:t xml:space="preserve"> </w:t>
      </w:r>
      <w:r w:rsidRPr="00CC7304">
        <w:rPr>
          <w:rStyle w:val="Emphasis"/>
        </w:rPr>
        <w:t>violate the Equal Protection Clause</w:t>
      </w:r>
      <w:r w:rsidRPr="00CC7304">
        <w:rPr>
          <w:sz w:val="16"/>
        </w:rPr>
        <w:t xml:space="preserve"> of the U.S. Constitution's Fourteenth Amendment (Brown, 1997).</w:t>
      </w:r>
    </w:p>
    <w:p w:rsidR="001256DB" w:rsidRDefault="001256DB" w:rsidP="001256DB">
      <w:pPr>
        <w:rPr>
          <w:sz w:val="16"/>
        </w:rPr>
      </w:pPr>
    </w:p>
    <w:p w:rsidR="001256DB" w:rsidRPr="004A75EC" w:rsidRDefault="001256DB" w:rsidP="001256DB">
      <w:pPr>
        <w:pStyle w:val="Heading4"/>
      </w:pPr>
      <w:r w:rsidRPr="004A75EC">
        <w:t>Courts are better than legislation for achieving social change – prefer this its comparative and in the context of welfare policy</w:t>
      </w:r>
    </w:p>
    <w:p w:rsidR="001256DB" w:rsidRPr="004A75EC" w:rsidRDefault="001256DB" w:rsidP="001256DB">
      <w:r w:rsidRPr="004A75EC">
        <w:rPr>
          <w:rStyle w:val="Style13ptBold"/>
        </w:rPr>
        <w:t>Ginsberg and Miller-Cribbs 5</w:t>
      </w:r>
      <w:r w:rsidRPr="004A75EC">
        <w:t xml:space="preserve"> Professor and Director of Social Work at Appalachian State University, former Dean of social work at West Virginia University, former Commissioner of Human Services in West Virginia AND Associate Professor &amp; Assistant Director at University of Oklahoma</w:t>
      </w:r>
      <w:r>
        <w:t xml:space="preserve"> </w:t>
      </w:r>
      <w:r w:rsidRPr="004A75EC">
        <w:t>[Leon and Julie, Understanding social problems, policies, and programs, p96]</w:t>
      </w:r>
    </w:p>
    <w:p w:rsidR="001256DB" w:rsidRPr="00CC7304" w:rsidRDefault="001256DB" w:rsidP="001256DB">
      <w:pPr>
        <w:rPr>
          <w:sz w:val="16"/>
        </w:rPr>
      </w:pPr>
      <w:r w:rsidRPr="004A75EC">
        <w:t>J. Figueira-McDonough (1993) suggests that the courts are of special importance in shaping current social welfare policy. Many of the reforms of recent years have come through litigation in the courts, especially the federal courts. Litigation has become vital in social policy development, although, according to Figueira-McDonough, the human services literature has not given that route of social change the attention it deserves. Judicial decisions, along with other policy changes, have the capacity to help whole groups of people, not just individuals. Also, as Figueira – McDonough points out, the rights of the most vulnerable individuals can be pursued in the courts more readily than they might through the lobbying process. An individual who contacts a legislator may or may not be taken seriously, depending upon the group he or she represents and its influence. In the courts an individual is heard, and his or her concern must be addressed</w:t>
      </w:r>
    </w:p>
    <w:p w:rsidR="001256DB" w:rsidRPr="0038755C" w:rsidRDefault="001256DB" w:rsidP="001256DB"/>
    <w:p w:rsidR="001256DB" w:rsidRDefault="001256DB" w:rsidP="001256DB"/>
    <w:p w:rsidR="001256DB" w:rsidRDefault="001256DB" w:rsidP="001256DB">
      <w:pPr>
        <w:pStyle w:val="Heading2"/>
      </w:pPr>
      <w:r>
        <w:t>States</w:t>
      </w:r>
    </w:p>
    <w:p w:rsidR="001256DB" w:rsidRDefault="001256DB" w:rsidP="001256DB"/>
    <w:p w:rsidR="001256DB" w:rsidRDefault="001256DB" w:rsidP="001256DB">
      <w:pPr>
        <w:pStyle w:val="Heading3"/>
      </w:pPr>
      <w:r>
        <w:t>2AC</w:t>
      </w:r>
    </w:p>
    <w:p w:rsidR="001256DB" w:rsidRDefault="001256DB" w:rsidP="001256DB"/>
    <w:p w:rsidR="001256DB" w:rsidRDefault="001256DB" w:rsidP="001256DB">
      <w:pPr>
        <w:pStyle w:val="Heading4"/>
      </w:pPr>
      <w:r>
        <w:t>Courts strike down the CP</w:t>
      </w:r>
    </w:p>
    <w:p w:rsidR="001256DB" w:rsidRDefault="001256DB" w:rsidP="001256DB">
      <w:r>
        <w:t xml:space="preserve">Preston Cary </w:t>
      </w:r>
      <w:r w:rsidRPr="00CC7304">
        <w:rPr>
          <w:rStyle w:val="Style13ptBold"/>
        </w:rPr>
        <w:t>Green</w:t>
      </w:r>
      <w:r>
        <w:t>, III, Professor of Urban Education at the University of Connecticut's Neag School of Education, “Can State Constitutional Provisions Eliminate De Facto Segregation in the Public Schools?”,The Journal of Negro Education, Vol. 68, No. 2 (Spring, 19</w:t>
      </w:r>
      <w:r w:rsidRPr="00CC7304">
        <w:rPr>
          <w:rStyle w:val="Style13ptBold"/>
        </w:rPr>
        <w:t>99</w:t>
      </w:r>
      <w:r>
        <w:t>), pp. 138-153</w:t>
      </w:r>
    </w:p>
    <w:p w:rsidR="001256DB" w:rsidRPr="00CC7304" w:rsidRDefault="001256DB" w:rsidP="001256DB">
      <w:pPr>
        <w:rPr>
          <w:sz w:val="16"/>
        </w:rPr>
      </w:pPr>
      <w:r w:rsidRPr="00CC7304">
        <w:rPr>
          <w:rStyle w:val="StyleUnderline"/>
        </w:rPr>
        <w:t>It is possible that</w:t>
      </w:r>
      <w:r w:rsidRPr="00CC7304">
        <w:rPr>
          <w:sz w:val="16"/>
        </w:rPr>
        <w:t xml:space="preserve"> the </w:t>
      </w:r>
      <w:r w:rsidRPr="00CC7304">
        <w:rPr>
          <w:rStyle w:val="StyleUnderline"/>
        </w:rPr>
        <w:t>other branches of government may decide to adopt mandatory</w:t>
      </w:r>
      <w:r>
        <w:rPr>
          <w:rStyle w:val="StyleUnderline"/>
        </w:rPr>
        <w:t xml:space="preserve"> </w:t>
      </w:r>
      <w:r w:rsidRPr="00CC7304">
        <w:rPr>
          <w:rStyle w:val="StyleUnderline"/>
        </w:rPr>
        <w:t>measures such as the redrawing of school districts to remedy</w:t>
      </w:r>
      <w:r w:rsidRPr="00CC7304">
        <w:rPr>
          <w:sz w:val="16"/>
        </w:rPr>
        <w:t xml:space="preserve"> the effects of </w:t>
      </w:r>
      <w:r w:rsidRPr="00CC7304">
        <w:rPr>
          <w:rStyle w:val="StyleUnderline"/>
        </w:rPr>
        <w:t>de facto</w:t>
      </w:r>
      <w:r>
        <w:rPr>
          <w:rStyle w:val="StyleUnderline"/>
        </w:rPr>
        <w:t xml:space="preserve"> </w:t>
      </w:r>
      <w:r w:rsidRPr="00CC7304">
        <w:rPr>
          <w:rStyle w:val="StyleUnderline"/>
        </w:rPr>
        <w:t>segregation</w:t>
      </w:r>
      <w:r w:rsidRPr="00CC7304">
        <w:rPr>
          <w:sz w:val="16"/>
        </w:rPr>
        <w:t xml:space="preserve">. </w:t>
      </w:r>
      <w:r w:rsidRPr="00CC7304">
        <w:rPr>
          <w:rStyle w:val="Emphasis"/>
        </w:rPr>
        <w:t>However</w:t>
      </w:r>
      <w:r w:rsidRPr="00CC7304">
        <w:rPr>
          <w:sz w:val="16"/>
        </w:rPr>
        <w:t xml:space="preserve">, in several cases outside of the public educational context, members of </w:t>
      </w:r>
      <w:r w:rsidRPr="00CC7304">
        <w:rPr>
          <w:rStyle w:val="StyleUnderline"/>
        </w:rPr>
        <w:t>the Supreme Court have suggested that racial and ethnic classifications for "benign"</w:t>
      </w:r>
      <w:r>
        <w:rPr>
          <w:rStyle w:val="StyleUnderline"/>
        </w:rPr>
        <w:t xml:space="preserve"> </w:t>
      </w:r>
      <w:r w:rsidRPr="00CC7304">
        <w:rPr>
          <w:rStyle w:val="StyleUnderline"/>
        </w:rPr>
        <w:t>purposes</w:t>
      </w:r>
      <w:r w:rsidRPr="00CC7304">
        <w:rPr>
          <w:sz w:val="16"/>
        </w:rPr>
        <w:t xml:space="preserve"> </w:t>
      </w:r>
      <w:r w:rsidRPr="00CC7304">
        <w:rPr>
          <w:rStyle w:val="Emphasis"/>
        </w:rPr>
        <w:t>violate the Equal Protection Clause of the Fourteenth Amendment</w:t>
      </w:r>
      <w:r w:rsidRPr="00CC7304">
        <w:rPr>
          <w:sz w:val="16"/>
        </w:rPr>
        <w:t xml:space="preserve"> (Brown, 1997). In Hopwood v. Texas (1996), the U.S. Court of Appeals for the Fifth Circuit concluded that the Supreme Court had permitted state action on the basis of race only for the purpose of remedying past discrimination. If the Fifth Circuit is correct, </w:t>
      </w:r>
      <w:r w:rsidRPr="00CC7304">
        <w:rPr>
          <w:rStyle w:val="StyleUnderline"/>
        </w:rPr>
        <w:t>a state court</w:t>
      </w:r>
      <w:r w:rsidRPr="00CC7304">
        <w:rPr>
          <w:sz w:val="16"/>
        </w:rPr>
        <w:t xml:space="preserve"> </w:t>
      </w:r>
      <w:r w:rsidRPr="00CC7304">
        <w:rPr>
          <w:rStyle w:val="Emphasis"/>
        </w:rPr>
        <w:t>may not</w:t>
      </w:r>
      <w:r>
        <w:rPr>
          <w:rStyle w:val="Emphasis"/>
        </w:rPr>
        <w:t xml:space="preserve"> </w:t>
      </w:r>
      <w:r w:rsidRPr="00CC7304">
        <w:rPr>
          <w:rStyle w:val="Emphasis"/>
        </w:rPr>
        <w:t>mandate desegregation remedies for de facto segregation because such action would</w:t>
      </w:r>
      <w:r>
        <w:rPr>
          <w:rStyle w:val="Emphasis"/>
        </w:rPr>
        <w:t xml:space="preserve"> </w:t>
      </w:r>
      <w:r w:rsidRPr="00CC7304">
        <w:rPr>
          <w:rStyle w:val="Emphasis"/>
        </w:rPr>
        <w:t>violate the Equal Protection Clause</w:t>
      </w:r>
      <w:r w:rsidRPr="00CC7304">
        <w:rPr>
          <w:sz w:val="16"/>
        </w:rPr>
        <w:t xml:space="preserve"> of the U.S. Constitution's Fourteenth Amendment (Brown, 1997).</w:t>
      </w:r>
    </w:p>
    <w:p w:rsidR="001256DB" w:rsidRDefault="001256DB" w:rsidP="001256DB"/>
    <w:p w:rsidR="001256DB" w:rsidRDefault="001256DB" w:rsidP="001256DB">
      <w:pPr>
        <w:pStyle w:val="Heading4"/>
      </w:pPr>
      <w:r>
        <w:t>If they fiat the Court doesn’t – then the CP is the plan and links to the net benefit – also justifies perm do the CP then the plan because they fiat the plan – steals all aff ground and fiats out of the only federal key warrant</w:t>
      </w:r>
    </w:p>
    <w:p w:rsidR="001256DB" w:rsidRPr="00FD5186" w:rsidRDefault="001256DB" w:rsidP="001256DB"/>
    <w:p w:rsidR="001256DB" w:rsidRDefault="001256DB" w:rsidP="001256DB">
      <w:pPr>
        <w:pStyle w:val="Heading4"/>
      </w:pPr>
      <w:r>
        <w:t>Extend Black – States are limited to race-neutral approaches without Supreme Court ruling – this fails</w:t>
      </w:r>
    </w:p>
    <w:p w:rsidR="001256DB" w:rsidRPr="003431FC" w:rsidRDefault="001256DB" w:rsidP="001256DB">
      <w:r>
        <w:t xml:space="preserve">AMY STUART </w:t>
      </w:r>
      <w:r w:rsidRPr="00571E6B">
        <w:rPr>
          <w:rStyle w:val="Style13ptBold"/>
        </w:rPr>
        <w:t>WELLS</w:t>
      </w:r>
      <w:r>
        <w:t xml:space="preserve"> is a professor of sociology and education and the deputy director for research of the Campaign for Educational Equity at Teachers College, Columbia University, ERICA FRANKENBERG is a postdoctoral fellow in education at Michigan State University, East Lansing, and a research assistant at the Civil Rights Project, University of California, Los Angeles, “The Public Schools And the Challenge of The Supreme Court’s Integration Decision”, PHI DELTA KAPPAN, Nov 20</w:t>
      </w:r>
      <w:r w:rsidRPr="00571E6B">
        <w:rPr>
          <w:rStyle w:val="Style13ptBold"/>
        </w:rPr>
        <w:t>07</w:t>
      </w:r>
      <w:r>
        <w:t>, http://www.pdkmembers.org/members_online/publications/Archive/pdf/k0711wel.pdf</w:t>
      </w:r>
    </w:p>
    <w:p w:rsidR="001256DB" w:rsidRDefault="001256DB" w:rsidP="001256DB">
      <w:pPr>
        <w:rPr>
          <w:rStyle w:val="StyleUnderline"/>
        </w:rPr>
      </w:pPr>
      <w:r w:rsidRPr="003431FC">
        <w:rPr>
          <w:rStyle w:val="StyleUnderline"/>
        </w:rPr>
        <w:t>Hundreds of school districts</w:t>
      </w:r>
      <w:r w:rsidRPr="00571E6B">
        <w:rPr>
          <w:sz w:val="16"/>
        </w:rPr>
        <w:t xml:space="preserve"> across the country </w:t>
      </w:r>
      <w:r w:rsidRPr="003431FC">
        <w:rPr>
          <w:rStyle w:val="StyleUnderline"/>
        </w:rPr>
        <w:t>have</w:t>
      </w:r>
      <w:r w:rsidRPr="00571E6B">
        <w:rPr>
          <w:sz w:val="16"/>
        </w:rPr>
        <w:t xml:space="preserve"> </w:t>
      </w:r>
      <w:r w:rsidRPr="003431FC">
        <w:rPr>
          <w:rStyle w:val="StyleUnderline"/>
        </w:rPr>
        <w:t>adopted</w:t>
      </w:r>
      <w:r w:rsidRPr="00571E6B">
        <w:rPr>
          <w:sz w:val="16"/>
        </w:rPr>
        <w:t xml:space="preserve"> some variation of these </w:t>
      </w:r>
      <w:r w:rsidRPr="003431FC">
        <w:rPr>
          <w:rStyle w:val="StyleUnderline"/>
        </w:rPr>
        <w:t>plans because</w:t>
      </w:r>
      <w:r w:rsidRPr="00571E6B">
        <w:rPr>
          <w:sz w:val="16"/>
        </w:rPr>
        <w:t xml:space="preserve"> such voluntary </w:t>
      </w:r>
      <w:r w:rsidRPr="003431FC">
        <w:rPr>
          <w:rStyle w:val="StyleUnderline"/>
        </w:rPr>
        <w:t xml:space="preserve">integration achieves two </w:t>
      </w:r>
      <w:r w:rsidRPr="00571E6B">
        <w:rPr>
          <w:sz w:val="16"/>
        </w:rPr>
        <w:t xml:space="preserve">goals. First, it provides families with choice, and second, it ensures that schools remain fairly balanced in terms of race, resources, reputation, and political clout. This balance prevents instability and the white and middle-class flight that often follows. </w:t>
      </w:r>
      <w:r w:rsidRPr="003431FC">
        <w:rPr>
          <w:rStyle w:val="StyleUnderline"/>
        </w:rPr>
        <w:t>Despite the obvious benefits of these plans, five of</w:t>
      </w:r>
      <w:r>
        <w:rPr>
          <w:rStyle w:val="StyleUnderline"/>
        </w:rPr>
        <w:t xml:space="preserve"> </w:t>
      </w:r>
      <w:r w:rsidRPr="003431FC">
        <w:rPr>
          <w:rStyle w:val="StyleUnderline"/>
        </w:rPr>
        <w:t>the nine Supreme Court justices</w:t>
      </w:r>
      <w:r w:rsidRPr="00571E6B">
        <w:rPr>
          <w:sz w:val="16"/>
        </w:rPr>
        <w:t xml:space="preserve"> </w:t>
      </w:r>
      <w:r w:rsidRPr="003431FC">
        <w:rPr>
          <w:rStyle w:val="Emphasis"/>
        </w:rPr>
        <w:t>declared them unconstitutional</w:t>
      </w:r>
      <w:r w:rsidRPr="00571E6B">
        <w:rPr>
          <w:sz w:val="16"/>
        </w:rPr>
        <w:t xml:space="preserve">, </w:t>
      </w:r>
      <w:r w:rsidRPr="003431FC">
        <w:rPr>
          <w:rStyle w:val="StyleUnderline"/>
        </w:rPr>
        <w:t>stating that districts cannot take individual</w:t>
      </w:r>
      <w:r>
        <w:rPr>
          <w:rStyle w:val="StyleUnderline"/>
        </w:rPr>
        <w:t xml:space="preserve"> </w:t>
      </w:r>
      <w:r w:rsidRPr="003431FC">
        <w:rPr>
          <w:rStyle w:val="StyleUnderline"/>
        </w:rPr>
        <w:t>students’ race into account when assigning them to</w:t>
      </w:r>
      <w:r>
        <w:rPr>
          <w:rStyle w:val="StyleUnderline"/>
        </w:rPr>
        <w:t xml:space="preserve"> </w:t>
      </w:r>
      <w:r w:rsidRPr="003431FC">
        <w:rPr>
          <w:rStyle w:val="StyleUnderline"/>
        </w:rPr>
        <w:t xml:space="preserve">schools unless the program is </w:t>
      </w:r>
      <w:r w:rsidRPr="00571E6B">
        <w:rPr>
          <w:sz w:val="16"/>
        </w:rPr>
        <w:t>specifically desi</w:t>
      </w:r>
      <w:r w:rsidRPr="003431FC">
        <w:rPr>
          <w:rStyle w:val="StyleUnderline"/>
        </w:rPr>
        <w:t>gned to</w:t>
      </w:r>
      <w:r>
        <w:rPr>
          <w:rStyle w:val="StyleUnderline"/>
        </w:rPr>
        <w:t xml:space="preserve"> </w:t>
      </w:r>
      <w:r w:rsidRPr="003431FC">
        <w:rPr>
          <w:rStyle w:val="StyleUnderline"/>
        </w:rPr>
        <w:t>remedy the harms of de jure</w:t>
      </w:r>
      <w:r w:rsidRPr="00571E6B">
        <w:rPr>
          <w:sz w:val="16"/>
        </w:rPr>
        <w:t xml:space="preserve"> or Jim Crow </w:t>
      </w:r>
      <w:r w:rsidRPr="003431FC">
        <w:rPr>
          <w:rStyle w:val="StyleUnderline"/>
        </w:rPr>
        <w:t>segregation</w:t>
      </w:r>
      <w:r w:rsidRPr="00571E6B">
        <w:rPr>
          <w:sz w:val="16"/>
        </w:rPr>
        <w:t xml:space="preserve">. </w:t>
      </w:r>
      <w:r w:rsidRPr="003431FC">
        <w:rPr>
          <w:rStyle w:val="StyleUnderline"/>
        </w:rPr>
        <w:t>The Court ruled that such “racial classifications” violated</w:t>
      </w:r>
      <w:r>
        <w:rPr>
          <w:rStyle w:val="StyleUnderline"/>
        </w:rPr>
        <w:t xml:space="preserve"> </w:t>
      </w:r>
      <w:r w:rsidRPr="003431FC">
        <w:rPr>
          <w:rStyle w:val="StyleUnderline"/>
        </w:rPr>
        <w:t xml:space="preserve">the </w:t>
      </w:r>
      <w:r w:rsidRPr="003431FC">
        <w:rPr>
          <w:rStyle w:val="Emphasis"/>
        </w:rPr>
        <w:t>white plaintiffs’</w:t>
      </w:r>
      <w:r w:rsidRPr="003431FC">
        <w:rPr>
          <w:rStyle w:val="StyleUnderline"/>
        </w:rPr>
        <w:t xml:space="preserve"> 14th Amendment right to</w:t>
      </w:r>
      <w:r>
        <w:rPr>
          <w:rStyle w:val="StyleUnderline"/>
        </w:rPr>
        <w:t xml:space="preserve"> </w:t>
      </w:r>
      <w:r w:rsidRPr="003431FC">
        <w:rPr>
          <w:rStyle w:val="StyleUnderline"/>
        </w:rPr>
        <w:t>equal protection under the law because they did not get their first-choice schools if white enrollment in these</w:t>
      </w:r>
      <w:r>
        <w:rPr>
          <w:rStyle w:val="StyleUnderline"/>
        </w:rPr>
        <w:t xml:space="preserve"> </w:t>
      </w:r>
      <w:r w:rsidRPr="003431FC">
        <w:rPr>
          <w:rStyle w:val="StyleUnderline"/>
        </w:rPr>
        <w:t>schools was already too high</w:t>
      </w:r>
      <w:r w:rsidRPr="00571E6B">
        <w:rPr>
          <w:sz w:val="16"/>
        </w:rPr>
        <w:t xml:space="preserve">. At the same time, four of </w:t>
      </w:r>
      <w:r w:rsidRPr="003431FC">
        <w:rPr>
          <w:rStyle w:val="StyleUnderline"/>
        </w:rPr>
        <w:t>these</w:t>
      </w:r>
      <w:r w:rsidRPr="00571E6B">
        <w:rPr>
          <w:sz w:val="16"/>
        </w:rPr>
        <w:t xml:space="preserve"> five </w:t>
      </w:r>
      <w:r w:rsidRPr="003431FC">
        <w:rPr>
          <w:rStyle w:val="StyleUnderline"/>
        </w:rPr>
        <w:t>justices implied that race does not relate to</w:t>
      </w:r>
      <w:r>
        <w:rPr>
          <w:rStyle w:val="StyleUnderline"/>
        </w:rPr>
        <w:t xml:space="preserve"> </w:t>
      </w:r>
      <w:r w:rsidRPr="003431FC">
        <w:rPr>
          <w:rStyle w:val="StyleUnderline"/>
        </w:rPr>
        <w:t>opportunities in our contemporary society and thus the</w:t>
      </w:r>
      <w:r>
        <w:rPr>
          <w:rStyle w:val="StyleUnderline"/>
        </w:rPr>
        <w:t xml:space="preserve"> </w:t>
      </w:r>
      <w:r w:rsidRPr="003431FC">
        <w:rPr>
          <w:rStyle w:val="StyleUnderline"/>
        </w:rPr>
        <w:t>use of race-conscious policies</w:t>
      </w:r>
      <w:r w:rsidRPr="00571E6B">
        <w:rPr>
          <w:sz w:val="16"/>
        </w:rPr>
        <w:t xml:space="preserve"> — </w:t>
      </w:r>
      <w:r w:rsidRPr="003431FC">
        <w:rPr>
          <w:rStyle w:val="StyleUnderline"/>
        </w:rPr>
        <w:t>to achieve segregation</w:t>
      </w:r>
      <w:r>
        <w:rPr>
          <w:rStyle w:val="StyleUnderline"/>
        </w:rPr>
        <w:t xml:space="preserve"> </w:t>
      </w:r>
      <w:r w:rsidRPr="003431FC">
        <w:rPr>
          <w:rStyle w:val="StyleUnderline"/>
        </w:rPr>
        <w:t>or integration</w:t>
      </w:r>
      <w:r w:rsidRPr="00571E6B">
        <w:rPr>
          <w:sz w:val="16"/>
        </w:rPr>
        <w:t xml:space="preserve"> — </w:t>
      </w:r>
      <w:r w:rsidRPr="003431FC">
        <w:rPr>
          <w:rStyle w:val="Emphasis"/>
        </w:rPr>
        <w:t>is forbidden</w:t>
      </w:r>
      <w:r w:rsidRPr="00571E6B">
        <w:rPr>
          <w:sz w:val="16"/>
        </w:rPr>
        <w:t xml:space="preserve">. In fact, according to Justice Clarence Thomas, any ongoing racial segregation in this country is the result of “innocent private decisions” and not racial inequality or discrimination. Student assignment policies, according to four members of the Court, must be colorblind. </w:t>
      </w:r>
      <w:r w:rsidRPr="003431FC">
        <w:rPr>
          <w:rStyle w:val="StyleUnderline"/>
        </w:rPr>
        <w:t xml:space="preserve">And yet, </w:t>
      </w:r>
      <w:r w:rsidRPr="00571E6B">
        <w:rPr>
          <w:sz w:val="16"/>
        </w:rPr>
        <w:t xml:space="preserve">the Court’s ruling was even more complicated. </w:t>
      </w:r>
      <w:r w:rsidRPr="003431FC">
        <w:rPr>
          <w:rStyle w:val="StyleUnderline"/>
        </w:rPr>
        <w:t>Five justices</w:t>
      </w:r>
      <w:r w:rsidRPr="00571E6B">
        <w:rPr>
          <w:sz w:val="16"/>
        </w:rPr>
        <w:t xml:space="preserve"> — the four dissenting justices plus one member of the majority, Justice Anthony Kennedy — </w:t>
      </w:r>
      <w:r w:rsidRPr="003431FC">
        <w:rPr>
          <w:rStyle w:val="StyleUnderline"/>
        </w:rPr>
        <w:t>agreed that the two school districts did indeed</w:t>
      </w:r>
      <w:r>
        <w:rPr>
          <w:rStyle w:val="StyleUnderline"/>
        </w:rPr>
        <w:t xml:space="preserve"> </w:t>
      </w:r>
      <w:r w:rsidRPr="003431FC">
        <w:rPr>
          <w:rStyle w:val="StyleUnderline"/>
        </w:rPr>
        <w:t>have a “compelling state interest” in trying to achieve</w:t>
      </w:r>
      <w:r>
        <w:rPr>
          <w:rStyle w:val="StyleUnderline"/>
        </w:rPr>
        <w:t xml:space="preserve"> </w:t>
      </w:r>
      <w:r w:rsidRPr="003431FC">
        <w:rPr>
          <w:rStyle w:val="StyleUnderline"/>
        </w:rPr>
        <w:t>racial integration</w:t>
      </w:r>
      <w:r w:rsidRPr="00571E6B">
        <w:rPr>
          <w:sz w:val="16"/>
        </w:rPr>
        <w:t xml:space="preserve">, in part because of the legacies of past discrimination. </w:t>
      </w:r>
      <w:r w:rsidRPr="003431FC">
        <w:rPr>
          <w:rStyle w:val="StyleUnderline"/>
        </w:rPr>
        <w:t>In other words, five justices concluded</w:t>
      </w:r>
      <w:r>
        <w:rPr>
          <w:rStyle w:val="StyleUnderline"/>
        </w:rPr>
        <w:t xml:space="preserve"> </w:t>
      </w:r>
      <w:r w:rsidRPr="003431FC">
        <w:rPr>
          <w:rStyle w:val="StyleUnderline"/>
        </w:rPr>
        <w:t xml:space="preserve">that the end </w:t>
      </w:r>
      <w:r w:rsidRPr="00571E6B">
        <w:rPr>
          <w:sz w:val="16"/>
        </w:rPr>
        <w:t xml:space="preserve">— </w:t>
      </w:r>
      <w:r w:rsidRPr="003431FC">
        <w:rPr>
          <w:rStyle w:val="StyleUnderline"/>
        </w:rPr>
        <w:t>integration of public schools</w:t>
      </w:r>
      <w:r w:rsidRPr="00571E6B">
        <w:rPr>
          <w:sz w:val="16"/>
        </w:rPr>
        <w:t xml:space="preserve"> in order to overcome the history of racial inequality — </w:t>
      </w:r>
      <w:r w:rsidRPr="003431FC">
        <w:rPr>
          <w:rStyle w:val="StyleUnderline"/>
        </w:rPr>
        <w:t>was justified.</w:t>
      </w:r>
      <w:r>
        <w:rPr>
          <w:rStyle w:val="StyleUnderline"/>
        </w:rPr>
        <w:t xml:space="preserve"> </w:t>
      </w:r>
      <w:r w:rsidRPr="003431FC">
        <w:rPr>
          <w:rStyle w:val="StyleUnderline"/>
        </w:rPr>
        <w:t>But another five justices concluded that the most</w:t>
      </w:r>
      <w:r>
        <w:rPr>
          <w:rStyle w:val="StyleUnderline"/>
        </w:rPr>
        <w:t xml:space="preserve"> </w:t>
      </w:r>
      <w:r w:rsidRPr="003431FC">
        <w:rPr>
          <w:rStyle w:val="StyleUnderline"/>
        </w:rPr>
        <w:t>effective means for accomplishing that end, namely policies</w:t>
      </w:r>
      <w:r>
        <w:rPr>
          <w:rStyle w:val="StyleUnderline"/>
        </w:rPr>
        <w:t xml:space="preserve"> </w:t>
      </w:r>
      <w:r w:rsidRPr="003431FC">
        <w:rPr>
          <w:rStyle w:val="StyleUnderline"/>
        </w:rPr>
        <w:t>that pay attention to students’ racial classifications</w:t>
      </w:r>
      <w:r>
        <w:rPr>
          <w:rStyle w:val="StyleUnderline"/>
        </w:rPr>
        <w:t xml:space="preserve"> </w:t>
      </w:r>
      <w:r w:rsidRPr="00571E6B">
        <w:rPr>
          <w:sz w:val="16"/>
        </w:rPr>
        <w:t xml:space="preserve">and each school’s demographics, </w:t>
      </w:r>
      <w:r w:rsidRPr="003431FC">
        <w:rPr>
          <w:rStyle w:val="Emphasis"/>
        </w:rPr>
        <w:t>were not.</w:t>
      </w:r>
      <w:r w:rsidRPr="00571E6B">
        <w:rPr>
          <w:sz w:val="16"/>
        </w:rPr>
        <w:t xml:space="preserve"> Justice </w:t>
      </w:r>
      <w:r w:rsidRPr="003431FC">
        <w:rPr>
          <w:rStyle w:val="StyleUnderline"/>
        </w:rPr>
        <w:t>Kennedy</w:t>
      </w:r>
      <w:r w:rsidRPr="00571E6B">
        <w:rPr>
          <w:sz w:val="16"/>
        </w:rPr>
        <w:t xml:space="preserve">’s swing opinion </w:t>
      </w:r>
      <w:r w:rsidRPr="003431FC">
        <w:rPr>
          <w:rStyle w:val="StyleUnderline"/>
        </w:rPr>
        <w:t>cited several alternative</w:t>
      </w:r>
      <w:r>
        <w:rPr>
          <w:rStyle w:val="StyleUnderline"/>
        </w:rPr>
        <w:t xml:space="preserve"> </w:t>
      </w:r>
      <w:r w:rsidRPr="003431FC">
        <w:rPr>
          <w:rStyle w:val="StyleUnderline"/>
        </w:rPr>
        <w:t>measures</w:t>
      </w:r>
      <w:r w:rsidRPr="00571E6B">
        <w:rPr>
          <w:sz w:val="16"/>
        </w:rPr>
        <w:t xml:space="preserve"> that Louisville, Seattle, and other </w:t>
      </w:r>
      <w:r w:rsidRPr="003431FC">
        <w:rPr>
          <w:rStyle w:val="StyleUnderline"/>
        </w:rPr>
        <w:t>districts</w:t>
      </w:r>
      <w:r w:rsidRPr="00571E6B">
        <w:rPr>
          <w:sz w:val="16"/>
        </w:rPr>
        <w:t xml:space="preserve"> </w:t>
      </w:r>
      <w:r w:rsidRPr="003431FC">
        <w:rPr>
          <w:rStyle w:val="StyleUnderline"/>
        </w:rPr>
        <w:t>could use to achieve the goal of racial integration,</w:t>
      </w:r>
      <w:r>
        <w:rPr>
          <w:rStyle w:val="StyleUnderline"/>
        </w:rPr>
        <w:t xml:space="preserve"> </w:t>
      </w:r>
      <w:r w:rsidRPr="00571E6B">
        <w:rPr>
          <w:sz w:val="16"/>
        </w:rPr>
        <w:t xml:space="preserve">including locating new schools between racially distinct neighborhoods, redrawing school attendance zones, and targeting recruitment of students for particular schools. </w:t>
      </w:r>
      <w:r w:rsidRPr="00571E6B">
        <w:rPr>
          <w:rStyle w:val="StyleUnderline"/>
        </w:rPr>
        <w:t>While Justice Kennedy’s suggested measures provide</w:t>
      </w:r>
      <w:r>
        <w:rPr>
          <w:rStyle w:val="StyleUnderline"/>
        </w:rPr>
        <w:t xml:space="preserve"> </w:t>
      </w:r>
      <w:r w:rsidRPr="00571E6B">
        <w:rPr>
          <w:rStyle w:val="StyleUnderline"/>
        </w:rPr>
        <w:t>some options for school districts, we argue</w:t>
      </w:r>
      <w:r w:rsidRPr="00571E6B">
        <w:rPr>
          <w:sz w:val="16"/>
        </w:rPr>
        <w:t xml:space="preserve">, based on </w:t>
      </w:r>
      <w:r w:rsidRPr="00571E6B">
        <w:rPr>
          <w:rStyle w:val="StyleUnderline"/>
        </w:rPr>
        <w:t>social science research and the experiences of many</w:t>
      </w:r>
      <w:r>
        <w:rPr>
          <w:rStyle w:val="StyleUnderline"/>
        </w:rPr>
        <w:t xml:space="preserve"> </w:t>
      </w:r>
      <w:r w:rsidRPr="00571E6B">
        <w:rPr>
          <w:rStyle w:val="StyleUnderline"/>
        </w:rPr>
        <w:t>school districts,</w:t>
      </w:r>
      <w:r w:rsidRPr="00571E6B">
        <w:rPr>
          <w:sz w:val="16"/>
        </w:rPr>
        <w:t xml:space="preserve"> </w:t>
      </w:r>
      <w:r w:rsidRPr="00571E6B">
        <w:rPr>
          <w:rStyle w:val="Emphasis"/>
        </w:rPr>
        <w:t>that such measures will be far less effective</w:t>
      </w:r>
      <w:r>
        <w:rPr>
          <w:rStyle w:val="Emphasis"/>
        </w:rPr>
        <w:t xml:space="preserve"> </w:t>
      </w:r>
      <w:r w:rsidRPr="00571E6B">
        <w:rPr>
          <w:rStyle w:val="StyleUnderline"/>
        </w:rPr>
        <w:t>without the use of race-conscious student assignment</w:t>
      </w:r>
      <w:r>
        <w:rPr>
          <w:rStyle w:val="StyleUnderline"/>
        </w:rPr>
        <w:t xml:space="preserve"> </w:t>
      </w:r>
      <w:r w:rsidRPr="00571E6B">
        <w:rPr>
          <w:rStyle w:val="StyleUnderline"/>
        </w:rPr>
        <w:t>plans to balance all schools simultaneously</w:t>
      </w:r>
      <w:r>
        <w:rPr>
          <w:rStyle w:val="StyleUnderline"/>
        </w:rPr>
        <w:t xml:space="preserve"> </w:t>
      </w:r>
      <w:r w:rsidRPr="00571E6B">
        <w:rPr>
          <w:rStyle w:val="StyleUnderline"/>
        </w:rPr>
        <w:t>and thus create more equality across the district.</w:t>
      </w:r>
      <w:r>
        <w:rPr>
          <w:rStyle w:val="StyleUnderline"/>
        </w:rPr>
        <w:t xml:space="preserve"> </w:t>
      </w:r>
      <w:r w:rsidRPr="00571E6B">
        <w:rPr>
          <w:rStyle w:val="StyleUnderline"/>
        </w:rPr>
        <w:t>Thus school districts across the country are left with</w:t>
      </w:r>
      <w:r>
        <w:rPr>
          <w:rStyle w:val="StyleUnderline"/>
        </w:rPr>
        <w:t xml:space="preserve"> </w:t>
      </w:r>
      <w:r w:rsidRPr="00571E6B">
        <w:rPr>
          <w:rStyle w:val="StyleUnderline"/>
        </w:rPr>
        <w:t>fewer options to tackle an increasingly salient problem</w:t>
      </w:r>
      <w:r w:rsidRPr="00571E6B">
        <w:rPr>
          <w:sz w:val="16"/>
        </w:rPr>
        <w:t xml:space="preserve">, as major demographic changes in our society make the rationale for racially integrating our public schools — and the cost of doing nothing — even more compelling. For instance, according to the National Center for Education Statistics, 42% of public school students were members of a racial or an ethnic minority group by 2004, an increase from 22% in 1975, while the percentage of white public school students decreased from 78% to 58%. The change was largely due to the increase in Latino students, who now represent 19% of public school enrollment, up from 6% in 1975.3 Given these demographic developments and the increasingly global nature of our society, it would be shortsighted of district officials to give up on the goal of racially integrated schools despite the Supreme Court’s effort to limit the means that they can use to achieve that goal. Indeed, we argue that </w:t>
      </w:r>
      <w:r w:rsidRPr="00571E6B">
        <w:rPr>
          <w:rStyle w:val="StyleUnderline"/>
        </w:rPr>
        <w:t>there is even more at stake here</w:t>
      </w:r>
      <w:r>
        <w:rPr>
          <w:rStyle w:val="StyleUnderline"/>
        </w:rPr>
        <w:t xml:space="preserve"> </w:t>
      </w:r>
      <w:r w:rsidRPr="00571E6B">
        <w:rPr>
          <w:sz w:val="16"/>
        </w:rPr>
        <w:t xml:space="preserve">than teaching children </w:t>
      </w:r>
      <w:r w:rsidRPr="00571E6B">
        <w:rPr>
          <w:rStyle w:val="StyleUnderline"/>
        </w:rPr>
        <w:t>to get along across racial lines</w:t>
      </w:r>
      <w:r>
        <w:rPr>
          <w:rStyle w:val="StyleUnderline"/>
        </w:rPr>
        <w:t xml:space="preserve"> </w:t>
      </w:r>
      <w:r w:rsidRPr="00571E6B">
        <w:rPr>
          <w:rStyle w:val="StyleUnderline"/>
        </w:rPr>
        <w:t>— or the “diversity rationale” — as important as that</w:t>
      </w:r>
      <w:r>
        <w:rPr>
          <w:rStyle w:val="StyleUnderline"/>
        </w:rPr>
        <w:t xml:space="preserve"> </w:t>
      </w:r>
      <w:r w:rsidRPr="00571E6B">
        <w:rPr>
          <w:rStyle w:val="StyleUnderline"/>
        </w:rPr>
        <w:t>objective may be</w:t>
      </w:r>
      <w:r w:rsidRPr="00571E6B">
        <w:rPr>
          <w:sz w:val="16"/>
        </w:rPr>
        <w:t xml:space="preserve">. Despite the recent focus on standards, test scores, and accountability in education, </w:t>
      </w:r>
      <w:r w:rsidRPr="00571E6B">
        <w:rPr>
          <w:rStyle w:val="StyleUnderline"/>
        </w:rPr>
        <w:t>the social</w:t>
      </w:r>
      <w:r>
        <w:rPr>
          <w:rStyle w:val="StyleUnderline"/>
        </w:rPr>
        <w:t xml:space="preserve"> </w:t>
      </w:r>
      <w:r w:rsidRPr="00571E6B">
        <w:rPr>
          <w:rStyle w:val="StyleUnderline"/>
        </w:rPr>
        <w:t>science research on the harms of racial segregation clearly</w:t>
      </w:r>
      <w:r>
        <w:rPr>
          <w:rStyle w:val="StyleUnderline"/>
        </w:rPr>
        <w:t xml:space="preserve"> </w:t>
      </w:r>
      <w:r w:rsidRPr="00571E6B">
        <w:rPr>
          <w:rStyle w:val="StyleUnderline"/>
        </w:rPr>
        <w:t>demonstrates a powerful point made by a prior Supreme</w:t>
      </w:r>
      <w:r>
        <w:rPr>
          <w:rStyle w:val="StyleUnderline"/>
        </w:rPr>
        <w:t xml:space="preserve"> </w:t>
      </w:r>
      <w:r w:rsidRPr="00571E6B">
        <w:rPr>
          <w:rStyle w:val="StyleUnderline"/>
        </w:rPr>
        <w:t>Court in the Brown v. Board of Education</w:t>
      </w:r>
      <w:r w:rsidRPr="00571E6B">
        <w:rPr>
          <w:sz w:val="16"/>
        </w:rPr>
        <w:t xml:space="preserve"> ruling: </w:t>
      </w:r>
      <w:r w:rsidRPr="00571E6B">
        <w:rPr>
          <w:rStyle w:val="StyleUnderline"/>
        </w:rPr>
        <w:t>separate is inherently unequal.</w:t>
      </w:r>
    </w:p>
    <w:p w:rsidR="001256DB" w:rsidRDefault="001256DB" w:rsidP="001256DB">
      <w:pPr>
        <w:rPr>
          <w:rStyle w:val="StyleUnderline"/>
        </w:rPr>
      </w:pPr>
    </w:p>
    <w:p w:rsidR="001256DB" w:rsidRPr="00FD5186" w:rsidRDefault="001256DB" w:rsidP="001256DB">
      <w:pPr>
        <w:pStyle w:val="Heading4"/>
      </w:pPr>
      <w:r w:rsidRPr="00FD5186">
        <w:t>Doesn’t solve precedent – federal intent doctrine still on the books</w:t>
      </w:r>
    </w:p>
    <w:p w:rsidR="001256DB" w:rsidRPr="00FD5186" w:rsidRDefault="001256DB" w:rsidP="001256DB"/>
    <w:p w:rsidR="001256DB" w:rsidRDefault="001256DB" w:rsidP="001256DB">
      <w:pPr>
        <w:pStyle w:val="Heading4"/>
      </w:pPr>
      <w:r w:rsidRPr="00FD5186">
        <w:t xml:space="preserve">Europe models </w:t>
      </w:r>
      <w:r>
        <w:t>the intent doctrine – reversal key to Roma integration</w:t>
      </w:r>
    </w:p>
    <w:p w:rsidR="001256DB" w:rsidRDefault="001256DB" w:rsidP="001256DB">
      <w:r>
        <w:t xml:space="preserve">Bob </w:t>
      </w:r>
      <w:r w:rsidRPr="00FD5186">
        <w:rPr>
          <w:rStyle w:val="Style13ptBold"/>
        </w:rPr>
        <w:t>Hepple</w:t>
      </w:r>
      <w:r>
        <w:t>, QC, FBA, is Emeritus Master of Clare College, Emeritus Professor of Law in the University of Cambridge, DAVID C. BAUM MEMORIAL LECTURE: THE EUROPEAN LEGACY OF BROWN v. BOARD OF EDUCATION, University of Illinois Law Review,20</w:t>
      </w:r>
      <w:r w:rsidRPr="00FD5186">
        <w:rPr>
          <w:rStyle w:val="Style13ptBold"/>
        </w:rPr>
        <w:t>06</w:t>
      </w:r>
      <w:r>
        <w:t>, Lexis</w:t>
      </w:r>
    </w:p>
    <w:p w:rsidR="001256DB" w:rsidRDefault="001256DB" w:rsidP="001256DB">
      <w:pPr>
        <w:rPr>
          <w:sz w:val="16"/>
        </w:rPr>
      </w:pPr>
      <w:r w:rsidRPr="00FD5186">
        <w:rPr>
          <w:sz w:val="16"/>
        </w:rPr>
        <w:t xml:space="preserve">It is obvious from this brief account that </w:t>
      </w:r>
      <w:r w:rsidRPr="00FD5186">
        <w:rPr>
          <w:rStyle w:val="StyleUnderline"/>
        </w:rPr>
        <w:t xml:space="preserve">American </w:t>
      </w:r>
      <w:r w:rsidRPr="00FD5186">
        <w:rPr>
          <w:rStyle w:val="Emphasis"/>
        </w:rPr>
        <w:t>precedents</w:t>
      </w:r>
      <w:r w:rsidRPr="00FD5186">
        <w:rPr>
          <w:sz w:val="16"/>
        </w:rPr>
        <w:t xml:space="preserve"> and legislation </w:t>
      </w:r>
      <w:r w:rsidRPr="00FD5186">
        <w:rPr>
          <w:rStyle w:val="StyleUnderline"/>
        </w:rPr>
        <w:t xml:space="preserve">have been a </w:t>
      </w:r>
      <w:r w:rsidRPr="00FD5186">
        <w:rPr>
          <w:rStyle w:val="Emphasis"/>
        </w:rPr>
        <w:t>crucial stimulus</w:t>
      </w:r>
      <w:r w:rsidRPr="00FD5186">
        <w:rPr>
          <w:rStyle w:val="StyleUnderline"/>
        </w:rPr>
        <w:t xml:space="preserve"> to legal development in Europe</w:t>
      </w:r>
      <w:r w:rsidRPr="00FD5186">
        <w:rPr>
          <w:sz w:val="16"/>
        </w:rPr>
        <w:t xml:space="preserve">. I now want to show how </w:t>
      </w:r>
      <w:r w:rsidRPr="00FD5186">
        <w:rPr>
          <w:rStyle w:val="StyleUnderline"/>
        </w:rPr>
        <w:t>the borrowed concepts</w:t>
      </w:r>
      <w:r w:rsidRPr="00FD5186">
        <w:rPr>
          <w:sz w:val="16"/>
        </w:rPr>
        <w:t xml:space="preserve"> have been reconstructed, and in some cases transformed, in the European milieu. I shall </w:t>
      </w:r>
      <w:r w:rsidRPr="00FD5186">
        <w:rPr>
          <w:rStyle w:val="StyleUnderline"/>
        </w:rPr>
        <w:t>use</w:t>
      </w:r>
      <w:r w:rsidRPr="00FD5186">
        <w:rPr>
          <w:sz w:val="16"/>
        </w:rPr>
        <w:t xml:space="preserve"> three illustrations: (1) the recognition of unintentional indirect discrimination under the ECHR; (2) </w:t>
      </w:r>
      <w:r w:rsidRPr="00FD5186">
        <w:rPr>
          <w:rStyle w:val="Emphasis"/>
        </w:rPr>
        <w:t>the proof of direct discrimination</w:t>
      </w:r>
      <w:r w:rsidRPr="00FD5186">
        <w:rPr>
          <w:sz w:val="16"/>
        </w:rPr>
        <w:t xml:space="preserve">; and (3) the development of positive duties on public authorities to promote equality of opportunity. 1. Unintentional Disparate Impact/Indirect Discrimination I start with what </w:t>
      </w:r>
      <w:r w:rsidRPr="00FD5186">
        <w:rPr>
          <w:rStyle w:val="StyleUnderline"/>
        </w:rPr>
        <w:t>in the United States is called disparate impact, and in Europe, indirect discrimination. This is now well-recognized in EU</w:t>
      </w:r>
      <w:r w:rsidRPr="00FD5186">
        <w:rPr>
          <w:sz w:val="16"/>
        </w:rPr>
        <w:t xml:space="preserve"> [*612] law, as </w:t>
      </w:r>
      <w:r w:rsidRPr="00FD5186">
        <w:rPr>
          <w:rStyle w:val="StyleUnderline"/>
        </w:rPr>
        <w:t xml:space="preserve">it focuses on the impact or effect of measures against particular groups and not on an intent to harm. </w:t>
      </w:r>
      <w:r w:rsidRPr="00FD5186">
        <w:rPr>
          <w:sz w:val="16"/>
        </w:rPr>
        <w:t xml:space="preserve">However, this concept is still in the process of development by the European Court of Human Rights (the Strasbourg Court) in respect to the ECHR. The issue whether, and to what extent, Article 14 of the ECHR extends to indirect discrimination is central to the highly important Ostrava Schools case, recently declared admissible by the European Court of Human Rights (the Strasbourg Court). n33 The case is different from Brown in that it is concerned not with direct racial segregation by law, but </w:t>
      </w:r>
      <w:r w:rsidRPr="00FD5186">
        <w:rPr>
          <w:rStyle w:val="StyleUnderline"/>
        </w:rPr>
        <w:t>with de facto racial segregation. The applicants are school children who are Czech citizens of the Roma ethnic group</w:t>
      </w:r>
      <w:r w:rsidRPr="00FD5186">
        <w:rPr>
          <w:sz w:val="16"/>
        </w:rPr>
        <w:t xml:space="preserve">. They are assisted by the European Roma Rights Center (ERRC) (of whose Board I am Chair). </w:t>
      </w:r>
      <w:r w:rsidRPr="00FD5186">
        <w:rPr>
          <w:rStyle w:val="StyleUnderline"/>
        </w:rPr>
        <w:t>Voluminous and compelling evidence has been presented showing that they have been wrongly and disproportionately placed in special schools for the mentally handicapped, which offer markedly inferior education and reduced educational and employment opportunities.</w:t>
      </w:r>
      <w:r w:rsidRPr="00FD5186">
        <w:rPr>
          <w:sz w:val="16"/>
        </w:rPr>
        <w:t xml:space="preserve"> According to the Council of Europe's Commissioner for Human Rights, The young members of the Roma/Gypsy community are drastically over-represented in "special" schools and classes for children suffering from slight mental disability. Some figures produced indicate that 70% of all Roma/Gypsy children present in Czech territory are placed in these schools; while children from this community make up less than 5% of primary age pupils; they reportedly form 50% of the special school enrolment. n34 In 2000, a Czech Government representative conceded to the UN Committee on the Elimination of all Forms of Racial Discrimination (CERD) that "less than 3% of Czech pupils attended special schools, although the majority of Roma children did." n35 </w:t>
      </w:r>
      <w:r w:rsidRPr="00FD5186">
        <w:rPr>
          <w:rStyle w:val="StyleUnderline"/>
        </w:rPr>
        <w:t>The "serious question of fact and of law" that the Strasbourg Court has agreed to consider is whether Roma children have been victims of racial discrimination in the enjoyment of their right to education</w:t>
      </w:r>
      <w:r w:rsidRPr="00FD5186">
        <w:rPr>
          <w:sz w:val="16"/>
        </w:rPr>
        <w:t xml:space="preserve"> (Article 14 read with Article 2 of Protocol 1). n36 </w:t>
      </w:r>
      <w:r w:rsidRPr="00FD5186">
        <w:rPr>
          <w:rStyle w:val="StyleUnderline"/>
        </w:rPr>
        <w:t xml:space="preserve">This raises several complex problems that have tested equal protection jurisprudence and the power of the courts to remove </w:t>
      </w:r>
      <w:r w:rsidRPr="00FD5186">
        <w:rPr>
          <w:rStyle w:val="Emphasis"/>
        </w:rPr>
        <w:t>de facto segregation</w:t>
      </w:r>
      <w:r w:rsidRPr="00FD5186">
        <w:rPr>
          <w:rStyle w:val="StyleUnderline"/>
        </w:rPr>
        <w:t xml:space="preserve"> in the United States</w:t>
      </w:r>
      <w:r w:rsidRPr="00FD5186">
        <w:rPr>
          <w:sz w:val="16"/>
        </w:rPr>
        <w:t xml:space="preserve">. As is well-known, in Washington v. Davis </w:t>
      </w:r>
      <w:r w:rsidRPr="00FD5186">
        <w:rPr>
          <w:rStyle w:val="StyleUnderline"/>
        </w:rPr>
        <w:t>the Supreme Court held that, under the equal protection clause as distinct from Title VII of the Civil Rights</w:t>
      </w:r>
      <w:r w:rsidRPr="00FD5186">
        <w:rPr>
          <w:sz w:val="16"/>
        </w:rPr>
        <w:t xml:space="preserve"> [*613] </w:t>
      </w:r>
      <w:r w:rsidRPr="00FD5186">
        <w:rPr>
          <w:rStyle w:val="StyleUnderline"/>
        </w:rPr>
        <w:t xml:space="preserve">Act, a racially discriminatory </w:t>
      </w:r>
      <w:r w:rsidRPr="00FD5186">
        <w:rPr>
          <w:rStyle w:val="Emphasis"/>
        </w:rPr>
        <w:t>purpose</w:t>
      </w:r>
      <w:r w:rsidRPr="00FD5186">
        <w:rPr>
          <w:rStyle w:val="StyleUnderline"/>
        </w:rPr>
        <w:t xml:space="preserve"> is required</w:t>
      </w:r>
      <w:r w:rsidRPr="00FD5186">
        <w:rPr>
          <w:sz w:val="16"/>
        </w:rPr>
        <w:t xml:space="preserve">. n37 </w:t>
      </w:r>
      <w:r w:rsidRPr="00FD5186">
        <w:rPr>
          <w:rStyle w:val="StyleUnderline"/>
        </w:rPr>
        <w:t>This narrow approach to the concept of discrimination is based principally on the view that de facto segregation which is not the result of state action is beyond the reach of the equal protection clause</w:t>
      </w:r>
      <w:r w:rsidRPr="00FD5186">
        <w:rPr>
          <w:sz w:val="16"/>
        </w:rPr>
        <w:t xml:space="preserve">. In the Ostrava Schools case, the applicants seek to go beyond the American precedents by saying that Roma children have been unjustifiably differently treated from non-Romani children in the exercise of their substantive Convention right to effective education. </w:t>
      </w:r>
      <w:r w:rsidRPr="00FD5186">
        <w:rPr>
          <w:rStyle w:val="StyleUnderline"/>
        </w:rPr>
        <w:t>Their claim is in essence one of indirect discrimination. Although the Czech laws on special schools are neutral on their face, these laws were operated in a way that had a disproportionate impact on Roma children</w:t>
      </w:r>
      <w:r w:rsidRPr="00FD5186">
        <w:rPr>
          <w:sz w:val="16"/>
        </w:rPr>
        <w:t xml:space="preserve">, as they are twenty-seven times more likely to be placed in such schools than non-Romani children. </w:t>
      </w:r>
      <w:r w:rsidRPr="00FD5186">
        <w:rPr>
          <w:rStyle w:val="StyleUnderline"/>
        </w:rPr>
        <w:t>The applicants claim that this is prima facie discrimination which the Czech Government must justify. The Czech Court, while acknowledging the persuasiveness of the applicants' arguments in this respect, found against them on a technicality.</w:t>
      </w:r>
      <w:r w:rsidRPr="00FD5186">
        <w:rPr>
          <w:sz w:val="16"/>
        </w:rPr>
        <w:t xml:space="preserve"> n38</w:t>
      </w:r>
    </w:p>
    <w:p w:rsidR="001256DB" w:rsidRDefault="001256DB" w:rsidP="001256DB">
      <w:pPr>
        <w:rPr>
          <w:sz w:val="16"/>
        </w:rPr>
      </w:pPr>
    </w:p>
    <w:p w:rsidR="001256DB" w:rsidRDefault="001256DB" w:rsidP="001256DB">
      <w:pPr>
        <w:pStyle w:val="Heading4"/>
      </w:pPr>
      <w:r>
        <w:t>Lack of integration causes Balkin ethnic conflict</w:t>
      </w:r>
    </w:p>
    <w:p w:rsidR="001256DB" w:rsidRDefault="001256DB" w:rsidP="001256DB">
      <w:r w:rsidRPr="00FD5186">
        <w:rPr>
          <w:rStyle w:val="Style13ptBold"/>
        </w:rPr>
        <w:t>ERRC</w:t>
      </w:r>
      <w:r>
        <w:t>, European Roma Rights Center, “Declaration of the participants in the Balkan Roma conference for peace and security”, July 19</w:t>
      </w:r>
      <w:r w:rsidRPr="00FD5186">
        <w:rPr>
          <w:rStyle w:val="Style13ptBold"/>
        </w:rPr>
        <w:t>99</w:t>
      </w:r>
      <w:r>
        <w:t>, http://www.errc.org/article/declaration-of-the-participants-in-the-balkan-roma-conference-for-peace-and-security/817</w:t>
      </w:r>
    </w:p>
    <w:p w:rsidR="001256DB" w:rsidRDefault="001256DB" w:rsidP="001256DB">
      <w:pPr>
        <w:rPr>
          <w:sz w:val="16"/>
        </w:rPr>
      </w:pPr>
      <w:r w:rsidRPr="00FD5186">
        <w:rPr>
          <w:sz w:val="16"/>
        </w:rPr>
        <w:t xml:space="preserve">The Conference agreed that </w:t>
      </w:r>
      <w:r w:rsidRPr="00FD5186">
        <w:rPr>
          <w:rStyle w:val="StyleUnderline"/>
        </w:rPr>
        <w:t xml:space="preserve">the policy of prevention of further ethnic conflicts in the </w:t>
      </w:r>
      <w:r w:rsidRPr="00FD5186">
        <w:rPr>
          <w:rStyle w:val="Emphasis"/>
        </w:rPr>
        <w:t>highly precarious ethnic situation</w:t>
      </w:r>
      <w:r w:rsidRPr="00FD5186">
        <w:rPr>
          <w:rStyle w:val="StyleUnderline"/>
        </w:rPr>
        <w:t xml:space="preserve"> in the Balkans cannot be effective without addressing the major problems affecting the Balkan Roma. Major problems include</w:t>
      </w:r>
      <w:r w:rsidRPr="00FD5186">
        <w:rPr>
          <w:sz w:val="16"/>
        </w:rPr>
        <w:t xml:space="preserve">: </w:t>
      </w:r>
      <w:r w:rsidRPr="00FD5186">
        <w:rPr>
          <w:rStyle w:val="Emphasis"/>
        </w:rPr>
        <w:t>lack of opportunities for Roma</w:t>
      </w:r>
      <w:r w:rsidRPr="00FD5186">
        <w:rPr>
          <w:sz w:val="16"/>
        </w:rPr>
        <w:t xml:space="preserve"> to have a say in formulating national policies pertaining to Roma themselves and </w:t>
      </w:r>
      <w:r w:rsidRPr="00FD5186">
        <w:rPr>
          <w:rStyle w:val="Emphasis"/>
        </w:rPr>
        <w:t>to participate in the public life of the Balkan states</w:t>
      </w:r>
      <w:r w:rsidRPr="00FD5186">
        <w:rPr>
          <w:sz w:val="16"/>
        </w:rPr>
        <w:t xml:space="preserve">; </w:t>
      </w:r>
      <w:r w:rsidRPr="00FD5186">
        <w:rPr>
          <w:rStyle w:val="Emphasis"/>
        </w:rPr>
        <w:t>discriminatory treatment</w:t>
      </w:r>
      <w:r w:rsidRPr="00FD5186">
        <w:rPr>
          <w:sz w:val="16"/>
        </w:rPr>
        <w:t xml:space="preserve"> of Roma at all levels of the state administration and the judiciary; </w:t>
      </w:r>
      <w:r w:rsidRPr="00FD5186">
        <w:rPr>
          <w:rStyle w:val="Emphasis"/>
        </w:rPr>
        <w:t>racist violence; and high levels of prejudice</w:t>
      </w:r>
      <w:r w:rsidRPr="00FD5186">
        <w:rPr>
          <w:sz w:val="16"/>
        </w:rPr>
        <w:t xml:space="preserve"> and exclusion from the macro-society. In their discussion of the recommendations to international organisations, </w:t>
      </w:r>
      <w:r w:rsidRPr="00FD5186">
        <w:rPr>
          <w:rStyle w:val="StyleUnderline"/>
        </w:rPr>
        <w:t>the participants recalled the Balkan wars that led to the break-up of the former Yugoslavia, and highlighted the inadequate consideration of the plight of Roma by the international community in the post-war reconstruction period.</w:t>
      </w:r>
      <w:r w:rsidRPr="00FD5186">
        <w:rPr>
          <w:sz w:val="16"/>
        </w:rPr>
        <w:t xml:space="preserve"> In its final declaration, </w:t>
      </w:r>
      <w:r w:rsidRPr="00FD5186">
        <w:rPr>
          <w:rStyle w:val="StyleUnderline"/>
        </w:rPr>
        <w:t>the Conference insisted</w:t>
      </w:r>
      <w:r w:rsidRPr="00FD5186">
        <w:rPr>
          <w:sz w:val="16"/>
        </w:rPr>
        <w:t xml:space="preserve"> that there should be strong guarantees for the safe return of Romani refugees to Kosovo, while Roma who have well-founded fear of persecution in their homeland should be given the opportunity to seek asylum outside the Federal Republic of Yugoslavia (FRY). </w:t>
      </w:r>
      <w:r w:rsidRPr="00FD5186">
        <w:rPr>
          <w:rStyle w:val="StyleUnderline"/>
        </w:rPr>
        <w:t xml:space="preserve">Roma should be included without discrimination in the action plans for the reconstruction of the democratic institutions </w:t>
      </w:r>
      <w:r w:rsidRPr="00FD5186">
        <w:rPr>
          <w:sz w:val="16"/>
        </w:rPr>
        <w:t>and the infrastructure in Yugoslavia; Roma should be recognised as a nationality within the FRY; there should be reconciliation programmes to promote ethnic tolerance in FRY; Romani organisations in Kosovo, Serbia and the rest of the Balkan region should be actively involved in the preparation and implementation by the states of policies and programmes affecting the Romani communities; the Balkan states should provide adequate mechanisms for effective participation of the Roma in the political and social processes in their respective countries and should pursue by all appropriate means policies of prevention of discrimination and racism against Roma and encourage inter-ethnic accord on the Balkans.</w:t>
      </w:r>
    </w:p>
    <w:p w:rsidR="001256DB" w:rsidRDefault="001256DB" w:rsidP="001256DB">
      <w:pPr>
        <w:rPr>
          <w:sz w:val="16"/>
        </w:rPr>
      </w:pPr>
    </w:p>
    <w:p w:rsidR="001256DB" w:rsidRDefault="001256DB" w:rsidP="001256DB">
      <w:pPr>
        <w:pStyle w:val="Heading4"/>
      </w:pPr>
      <w:r>
        <w:t>Goes nuclear</w:t>
      </w:r>
    </w:p>
    <w:p w:rsidR="001256DB" w:rsidRDefault="001256DB" w:rsidP="001256DB">
      <w:pPr>
        <w:keepNext/>
        <w:widowControl w:val="0"/>
        <w:spacing w:after="240"/>
        <w:rPr>
          <w:color w:val="000000"/>
          <w:kern w:val="28"/>
          <w:sz w:val="14"/>
        </w:rPr>
      </w:pPr>
      <w:r>
        <w:rPr>
          <w:b/>
          <w:color w:val="000000"/>
          <w:kern w:val="28"/>
          <w:sz w:val="24"/>
        </w:rPr>
        <w:t>Gaur 6</w:t>
      </w:r>
      <w:r>
        <w:rPr>
          <w:color w:val="000000"/>
          <w:kern w:val="28"/>
          <w:sz w:val="24"/>
        </w:rPr>
        <w:t xml:space="preserve"> [</w:t>
      </w:r>
      <w:r>
        <w:rPr>
          <w:color w:val="000000"/>
          <w:kern w:val="28"/>
          <w:sz w:val="16"/>
        </w:rPr>
        <w:t xml:space="preserve">Kalki, World Renowned Philosopher, “Nuclear Weapons Doctrine,” </w:t>
      </w:r>
      <w:hyperlink r:id="rId64" w:history="1">
        <w:r>
          <w:rPr>
            <w:color w:val="000000"/>
            <w:kern w:val="28"/>
            <w:sz w:val="16"/>
          </w:rPr>
          <w:t>http://kalkigaur.googlepages.com/66</w:t>
        </w:r>
      </w:hyperlink>
      <w:r>
        <w:rPr>
          <w:color w:val="000000"/>
          <w:kern w:val="28"/>
          <w:sz w:val="16"/>
        </w:rPr>
        <w:t xml:space="preserve">] </w:t>
      </w:r>
    </w:p>
    <w:p w:rsidR="001256DB" w:rsidRPr="00FD5186" w:rsidRDefault="001256DB" w:rsidP="001256DB">
      <w:pPr>
        <w:rPr>
          <w:rStyle w:val="Emphasis"/>
        </w:rPr>
      </w:pPr>
      <w:r w:rsidRPr="00FD5186">
        <w:t xml:space="preserve">Three important </w:t>
      </w:r>
      <w:r w:rsidRPr="00FD5186">
        <w:rPr>
          <w:rStyle w:val="StyleUnderline"/>
        </w:rPr>
        <w:t>areas, which could ignite the Third World War, are in Kosovo</w:t>
      </w:r>
      <w:r w:rsidRPr="00FD5186">
        <w:t xml:space="preserve">, Australia, and Saudi Arabia. Firstly, The NATO's barbaric bombardment of civilian industrial infrastructure of Yugoslavia is a form of War of Religions between Catholic and Orthodox Christianity. </w:t>
      </w:r>
      <w:r w:rsidRPr="00FD5186">
        <w:rPr>
          <w:rStyle w:val="StyleUnderline"/>
        </w:rPr>
        <w:t>NATO's operations in Kosovo, and</w:t>
      </w:r>
      <w:r w:rsidRPr="00FD5186">
        <w:t xml:space="preserve"> subsequent rise of Vladimir V. </w:t>
      </w:r>
      <w:r w:rsidRPr="00FD5186">
        <w:rPr>
          <w:rStyle w:val="StyleUnderline"/>
        </w:rPr>
        <w:t>Putin</w:t>
      </w:r>
      <w:r w:rsidRPr="00FD5186">
        <w:t xml:space="preserve"> as the next President of Russia </w:t>
      </w:r>
      <w:r w:rsidRPr="00FD5186">
        <w:rPr>
          <w:rStyle w:val="Emphasis"/>
        </w:rPr>
        <w:t>guarantees that the third World War would take place on European continent</w:t>
      </w:r>
      <w:r w:rsidRPr="00FD5186">
        <w:t xml:space="preserve">. </w:t>
      </w:r>
      <w:r w:rsidRPr="00FD5186">
        <w:rPr>
          <w:rStyle w:val="StyleUnderline"/>
        </w:rPr>
        <w:t>Western Europe would again witness the total destruction of industrial infrastructure in the next World War. The destruction of Western industrial infrastructure shall reestablish the preponderance of the United States and Russia in European affairs</w:t>
      </w:r>
      <w:r w:rsidRPr="00FD5186">
        <w:t xml:space="preserve">. </w:t>
      </w:r>
      <w:r w:rsidRPr="00FD5186">
        <w:rPr>
          <w:rStyle w:val="Emphasis"/>
        </w:rPr>
        <w:t>Next Balkan War would destroy European Union.</w:t>
      </w:r>
    </w:p>
    <w:p w:rsidR="001256DB" w:rsidRDefault="001256DB" w:rsidP="001256DB">
      <w:pPr>
        <w:widowControl w:val="0"/>
        <w:rPr>
          <w:color w:val="000000"/>
          <w:kern w:val="28"/>
          <w:sz w:val="16"/>
        </w:rPr>
      </w:pPr>
    </w:p>
    <w:p w:rsidR="001256DB" w:rsidRPr="00FD5186" w:rsidRDefault="001256DB" w:rsidP="001256DB"/>
    <w:p w:rsidR="001256DB" w:rsidRPr="00FD5186" w:rsidRDefault="001256DB" w:rsidP="001256DB">
      <w:pPr>
        <w:pStyle w:val="Heading4"/>
      </w:pPr>
      <w:r w:rsidRPr="00FD5186">
        <w:t>Perm do both</w:t>
      </w:r>
    </w:p>
    <w:p w:rsidR="001256DB" w:rsidRPr="00FD5186" w:rsidRDefault="001256DB" w:rsidP="001256DB"/>
    <w:p w:rsidR="001256DB" w:rsidRPr="00FD5186" w:rsidRDefault="001256DB" w:rsidP="001256DB">
      <w:pPr>
        <w:pStyle w:val="Heading4"/>
      </w:pPr>
      <w:r w:rsidRPr="00FD5186">
        <w:t>50 state fiat is a voter</w:t>
      </w:r>
    </w:p>
    <w:p w:rsidR="001256DB" w:rsidRDefault="001256DB" w:rsidP="001256DB">
      <w:pPr>
        <w:rPr>
          <w:rStyle w:val="StyleUnderline"/>
        </w:rPr>
      </w:pPr>
      <w:r>
        <w:rPr>
          <w:rStyle w:val="StyleUnderline"/>
        </w:rPr>
        <w:t>&lt;insert&gt;</w:t>
      </w:r>
    </w:p>
    <w:p w:rsidR="001256DB" w:rsidRDefault="001256DB" w:rsidP="001256DB">
      <w:pPr>
        <w:rPr>
          <w:rStyle w:val="StyleUnderline"/>
        </w:rPr>
      </w:pPr>
    </w:p>
    <w:p w:rsidR="001256DB" w:rsidRPr="00FD5186" w:rsidRDefault="001256DB" w:rsidP="001256DB">
      <w:pPr>
        <w:pStyle w:val="Heading4"/>
      </w:pPr>
      <w:r w:rsidRPr="00FD5186">
        <w:t>&lt;State disads&gt;</w:t>
      </w:r>
    </w:p>
    <w:p w:rsidR="001256DB" w:rsidRDefault="001256DB" w:rsidP="001256DB"/>
    <w:p w:rsidR="001256DB" w:rsidRDefault="001256DB" w:rsidP="001256DB">
      <w:pPr>
        <w:pStyle w:val="Heading3"/>
      </w:pPr>
      <w:r>
        <w:t>Extensions</w:t>
      </w:r>
    </w:p>
    <w:p w:rsidR="001256DB" w:rsidRDefault="001256DB" w:rsidP="001256DB"/>
    <w:p w:rsidR="001256DB" w:rsidRDefault="001256DB" w:rsidP="001256DB">
      <w:pPr>
        <w:pStyle w:val="Heading4"/>
      </w:pPr>
      <w:r w:rsidRPr="00571E6B">
        <w:t>CP has to be race-neutral – these policies are limited to market choice which fail</w:t>
      </w:r>
    </w:p>
    <w:p w:rsidR="001256DB" w:rsidRPr="00571E6B" w:rsidRDefault="001256DB" w:rsidP="001256DB">
      <w:r>
        <w:t xml:space="preserve">AMY STUART </w:t>
      </w:r>
      <w:r w:rsidRPr="00571E6B">
        <w:rPr>
          <w:rStyle w:val="Style13ptBold"/>
        </w:rPr>
        <w:t>WELLS</w:t>
      </w:r>
      <w:r>
        <w:t xml:space="preserve"> is a professor of sociology and education and the deputy director for research of the Campaign for Educational Equity at Teachers College, Columbia University, ERICA FRANKENBERG is a postdoctoral fellow in education at Michigan State University, East Lansing, and a research assistant at the Civil Rights Project, University of California, Los Angeles, “The Public Schools And the Challenge of The Supreme Court’s Integration Decision”, PHI DELTA KAPPAN, Nov 20</w:t>
      </w:r>
      <w:r w:rsidRPr="00571E6B">
        <w:rPr>
          <w:rStyle w:val="Style13ptBold"/>
        </w:rPr>
        <w:t>07</w:t>
      </w:r>
      <w:r>
        <w:t>, http://www.pdkmembers.org/members_online/publications/Archive/pdf/k0711wel.pdf</w:t>
      </w:r>
    </w:p>
    <w:p w:rsidR="001256DB" w:rsidRDefault="001256DB" w:rsidP="001256DB">
      <w:pPr>
        <w:rPr>
          <w:sz w:val="16"/>
        </w:rPr>
      </w:pPr>
      <w:r w:rsidRPr="00571E6B">
        <w:rPr>
          <w:rStyle w:val="StyleUnderline"/>
        </w:rPr>
        <w:t>The</w:t>
      </w:r>
      <w:r w:rsidRPr="00571E6B">
        <w:rPr>
          <w:sz w:val="16"/>
        </w:rPr>
        <w:t xml:space="preserve"> irony and thus confusing </w:t>
      </w:r>
      <w:r w:rsidRPr="00571E6B">
        <w:rPr>
          <w:rStyle w:val="StyleUnderline"/>
        </w:rPr>
        <w:t>reality for school districts after the Parents Involved decision is that although five justices agreed</w:t>
      </w:r>
      <w:r w:rsidRPr="00571E6B">
        <w:rPr>
          <w:sz w:val="16"/>
        </w:rPr>
        <w:t xml:space="preserve"> that </w:t>
      </w:r>
      <w:r w:rsidRPr="00571E6B">
        <w:rPr>
          <w:rStyle w:val="StyleUnderline"/>
        </w:rPr>
        <w:t>there is a compelling interest in having racially integrated schools, a different set of five justices declared unconstitutional the means that Seattle and Louisville used to accomplish that goal, which included the racial classification</w:t>
      </w:r>
      <w:r w:rsidRPr="00571E6B">
        <w:rPr>
          <w:sz w:val="16"/>
        </w:rPr>
        <w:t xml:space="preserve"> of students and guidelines for racially balancing each school. As we noted, Justice Kennedy’s separate opinion outlined other, less comprehensive measures that might still be allowable to accomplish the goal of racial integration. Perhaps in a society that was not so clearly defined by structural inequality and the racial segregation that maintains it, </w:t>
      </w:r>
      <w:r w:rsidRPr="00571E6B">
        <w:rPr>
          <w:rStyle w:val="StyleUnderline"/>
        </w:rPr>
        <w:t>Justice Kennedy’s limited race-conscious strategies or</w:t>
      </w:r>
      <w:r w:rsidRPr="00571E6B">
        <w:rPr>
          <w:sz w:val="16"/>
        </w:rPr>
        <w:t xml:space="preserve"> the “colorblind,” </w:t>
      </w:r>
      <w:r w:rsidRPr="00571E6B">
        <w:rPr>
          <w:rStyle w:val="StyleUnderline"/>
        </w:rPr>
        <w:t>race-neutral alternatives</w:t>
      </w:r>
      <w:r w:rsidRPr="00571E6B">
        <w:rPr>
          <w:sz w:val="16"/>
        </w:rPr>
        <w:t xml:space="preserve"> the plurality opinion favors </w:t>
      </w:r>
      <w:r w:rsidRPr="00571E6B">
        <w:rPr>
          <w:rStyle w:val="StyleUnderline"/>
        </w:rPr>
        <w:t>would hold some promise</w:t>
      </w:r>
      <w:r w:rsidRPr="00571E6B">
        <w:rPr>
          <w:sz w:val="16"/>
        </w:rPr>
        <w:t xml:space="preserve">. </w:t>
      </w:r>
      <w:r w:rsidRPr="00571E6B">
        <w:rPr>
          <w:rStyle w:val="Emphasis"/>
        </w:rPr>
        <w:t>But</w:t>
      </w:r>
      <w:r w:rsidRPr="00571E6B">
        <w:rPr>
          <w:sz w:val="16"/>
        </w:rPr>
        <w:t xml:space="preserve"> </w:t>
      </w:r>
      <w:r w:rsidRPr="00571E6B">
        <w:rPr>
          <w:rStyle w:val="StyleUnderline"/>
        </w:rPr>
        <w:t xml:space="preserve">in our still very separate and unequal society, we argue, </w:t>
      </w:r>
      <w:r w:rsidRPr="00571E6B">
        <w:rPr>
          <w:sz w:val="16"/>
        </w:rPr>
        <w:t xml:space="preserve">first, </w:t>
      </w:r>
      <w:r w:rsidRPr="00571E6B">
        <w:rPr>
          <w:rStyle w:val="StyleUnderline"/>
        </w:rPr>
        <w:t>that</w:t>
      </w:r>
      <w:r w:rsidRPr="00571E6B">
        <w:rPr>
          <w:sz w:val="16"/>
        </w:rPr>
        <w:t xml:space="preserve"> Justice </w:t>
      </w:r>
      <w:r w:rsidRPr="00571E6B">
        <w:rPr>
          <w:rStyle w:val="StyleUnderline"/>
        </w:rPr>
        <w:t>Kennedy’s far more limited approaches to integrated schools</w:t>
      </w:r>
      <w:r w:rsidRPr="00571E6B">
        <w:rPr>
          <w:sz w:val="16"/>
        </w:rPr>
        <w:t xml:space="preserve"> — </w:t>
      </w:r>
      <w:r w:rsidRPr="00571E6B">
        <w:rPr>
          <w:rStyle w:val="StyleUnderline"/>
        </w:rPr>
        <w:t>e.g., strategically locating new schools, redrawing school attendance boundaries, targeted recruitment</w:t>
      </w:r>
      <w:r w:rsidRPr="00571E6B">
        <w:rPr>
          <w:sz w:val="16"/>
        </w:rPr>
        <w:t xml:space="preserve"> — </w:t>
      </w:r>
      <w:r w:rsidRPr="00571E6B">
        <w:rPr>
          <w:rStyle w:val="Emphasis"/>
        </w:rPr>
        <w:t>would still allow, in most instances, a great deal of racial segregation across a district</w:t>
      </w:r>
      <w:r w:rsidRPr="00571E6B">
        <w:rPr>
          <w:sz w:val="16"/>
        </w:rPr>
        <w:t xml:space="preserve">. </w:t>
      </w:r>
      <w:r w:rsidRPr="00571E6B">
        <w:rPr>
          <w:rStyle w:val="StyleUnderline"/>
        </w:rPr>
        <w:t xml:space="preserve">In fact, there is ample evidence that such less-systemic, piecemeal approaches to desegregating schools can </w:t>
      </w:r>
      <w:r w:rsidRPr="00571E6B">
        <w:rPr>
          <w:rStyle w:val="Emphasis"/>
        </w:rPr>
        <w:t>lead to instability and white flight</w:t>
      </w:r>
      <w:r w:rsidRPr="00571E6B">
        <w:rPr>
          <w:sz w:val="16"/>
        </w:rPr>
        <w:t xml:space="preserve"> </w:t>
      </w:r>
      <w:r w:rsidRPr="00571E6B">
        <w:rPr>
          <w:rStyle w:val="StyleUnderline"/>
        </w:rPr>
        <w:t>because the measures fall short of ensuring that all schools are balanced according to race and thus more equal in terms of the factors we discussed above, including teachers, curriculum, resources, public support, and perceived status</w:t>
      </w:r>
      <w:r w:rsidRPr="00571E6B">
        <w:rPr>
          <w:sz w:val="16"/>
        </w:rPr>
        <w:t xml:space="preserve">. As problematic as it may sound in the 21st century, the racial makeup of a school or neighborhood is still a marker of its status in the society.33 That is why </w:t>
      </w:r>
      <w:r w:rsidRPr="00571E6B">
        <w:rPr>
          <w:rStyle w:val="StyleUnderline"/>
        </w:rPr>
        <w:t>more comprehensive policies that take the race of each student into account in the school enrollment process, thereby ensuring a more equal outcome, are needed. A comparison of districts with varying desegregation plans or no plan at all found that those with the most comprehensive plans</w:t>
      </w:r>
      <w:r w:rsidRPr="00571E6B">
        <w:rPr>
          <w:sz w:val="16"/>
        </w:rPr>
        <w:t xml:space="preserve"> — e</w:t>
      </w:r>
      <w:r w:rsidRPr="00571E6B">
        <w:rPr>
          <w:rStyle w:val="StyleUnderline"/>
        </w:rPr>
        <w:t>.g., city/suburban transfers and racial balancing across school</w:t>
      </w:r>
      <w:r w:rsidRPr="00571E6B">
        <w:rPr>
          <w:sz w:val="16"/>
        </w:rPr>
        <w:t xml:space="preserve">s — </w:t>
      </w:r>
      <w:r w:rsidRPr="00571E6B">
        <w:rPr>
          <w:rStyle w:val="Emphasis"/>
        </w:rPr>
        <w:t>were the most stable and most integrated in terms of their schools and their housing</w:t>
      </w:r>
      <w:r w:rsidRPr="00571E6B">
        <w:rPr>
          <w:sz w:val="16"/>
        </w:rPr>
        <w:t xml:space="preserve">.34 According to Pat Todd, the Jefferson County Public Schools’ executive director for student assignment, the racial guidelines the district had been using for each school — no more than 50% and no less than 15% black students — were strictly enforced and had become a sort of “moral yardstick” for the community. She added that a district does “not want to create some schools as a haven for those who do not embrace the goals of diversity. . . . [It’s] important for it to be a vision for the total district.”35 History has taught us that where there is not a systemwide approach and school racial compositions vary widely, schools’ reputations and status will also vary along racial lines and so will parents’ choices. As we described above, </w:t>
      </w:r>
      <w:r w:rsidRPr="00571E6B">
        <w:rPr>
          <w:rStyle w:val="StyleUnderline"/>
        </w:rPr>
        <w:t>Charlotte’s shift from a comprehensive race-conscious student assignment plan to a raceneutral neighborhood-schools approach</w:t>
      </w:r>
      <w:r w:rsidRPr="00571E6B">
        <w:rPr>
          <w:sz w:val="16"/>
        </w:rPr>
        <w:t xml:space="preserve"> </w:t>
      </w:r>
      <w:r w:rsidRPr="00571E6B">
        <w:rPr>
          <w:rStyle w:val="Emphasis"/>
        </w:rPr>
        <w:t>resulted in increased racial segregation and none of the promised improvements</w:t>
      </w:r>
      <w:r w:rsidRPr="00571E6B">
        <w:rPr>
          <w:sz w:val="16"/>
        </w:rPr>
        <w:t xml:space="preserve"> </w:t>
      </w:r>
      <w:r w:rsidRPr="00571E6B">
        <w:rPr>
          <w:rStyle w:val="StyleUnderline"/>
        </w:rPr>
        <w:t>in the black/white achievement gap, despite extra resources for segregated black schools.36 Just as the race-neutral neighborhood-based plan failed in Charlotte, we believe that the two other most commonly mentioned</w:t>
      </w:r>
      <w:r w:rsidRPr="00571E6B">
        <w:rPr>
          <w:sz w:val="16"/>
        </w:rPr>
        <w:t xml:space="preserve"> colorblind or </w:t>
      </w:r>
      <w:r w:rsidRPr="00571E6B">
        <w:rPr>
          <w:rStyle w:val="StyleUnderline"/>
        </w:rPr>
        <w:t>race-neutral alternatives</w:t>
      </w:r>
      <w:r w:rsidRPr="00571E6B">
        <w:rPr>
          <w:sz w:val="16"/>
        </w:rPr>
        <w:t xml:space="preserve"> — </w:t>
      </w:r>
      <w:r w:rsidRPr="00571E6B">
        <w:rPr>
          <w:rStyle w:val="StyleUnderline"/>
        </w:rPr>
        <w:t>socioeconomic-based plans and marketbased choice plans</w:t>
      </w:r>
      <w:r w:rsidRPr="00571E6B">
        <w:rPr>
          <w:sz w:val="16"/>
        </w:rPr>
        <w:t xml:space="preserve"> — </w:t>
      </w:r>
      <w:r w:rsidRPr="00571E6B">
        <w:rPr>
          <w:rStyle w:val="Emphasis"/>
        </w:rPr>
        <w:t>will not produce racially integrated schools in most communities</w:t>
      </w:r>
      <w:r w:rsidRPr="00571E6B">
        <w:rPr>
          <w:sz w:val="16"/>
        </w:rPr>
        <w:t xml:space="preserve">. </w:t>
      </w:r>
      <w:r w:rsidRPr="00571E6B">
        <w:rPr>
          <w:rStyle w:val="StyleUnderline"/>
        </w:rPr>
        <w:t>In fact,</w:t>
      </w:r>
      <w:r w:rsidRPr="00571E6B">
        <w:rPr>
          <w:sz w:val="16"/>
        </w:rPr>
        <w:t xml:space="preserve"> officials in </w:t>
      </w:r>
      <w:r w:rsidRPr="00571E6B">
        <w:rPr>
          <w:rStyle w:val="StyleUnderline"/>
        </w:rPr>
        <w:t>Wake County</w:t>
      </w:r>
      <w:r w:rsidRPr="00571E6B">
        <w:rPr>
          <w:sz w:val="16"/>
        </w:rPr>
        <w:t xml:space="preserve"> (Raleigh), North Carolina, </w:t>
      </w:r>
      <w:r w:rsidRPr="00571E6B">
        <w:rPr>
          <w:rStyle w:val="StyleUnderline"/>
        </w:rPr>
        <w:t>the largest school district with a student assignment plan based on family socioeconomic status</w:t>
      </w:r>
      <w:r w:rsidRPr="00571E6B">
        <w:rPr>
          <w:sz w:val="16"/>
        </w:rPr>
        <w:t xml:space="preserve"> (SES), </w:t>
      </w:r>
      <w:r w:rsidRPr="00571E6B">
        <w:rPr>
          <w:rStyle w:val="StyleUnderline"/>
        </w:rPr>
        <w:t>filed an amicus brief with the Supreme Court supporting the need for the race-conscious measures</w:t>
      </w:r>
      <w:r w:rsidRPr="00571E6B">
        <w:rPr>
          <w:sz w:val="16"/>
        </w:rPr>
        <w:t xml:space="preserve"> used in Louisville and Seattle.37 </w:t>
      </w:r>
      <w:r w:rsidRPr="00571E6B">
        <w:rPr>
          <w:rStyle w:val="StyleUnderline"/>
        </w:rPr>
        <w:t>An analysis of five school districts</w:t>
      </w:r>
      <w:r w:rsidRPr="00571E6B">
        <w:rPr>
          <w:sz w:val="16"/>
        </w:rPr>
        <w:t xml:space="preserve">, including Wake County, that use SES-based plans (and have been touted by the U.S. Department of Education as examples of districts that have achieved success </w:t>
      </w:r>
      <w:r w:rsidRPr="00571E6B">
        <w:rPr>
          <w:rStyle w:val="StyleUnderline"/>
        </w:rPr>
        <w:t>with race-neutral alternatives) showed that resegregation occurred in two of the districts and racial isolation increased in the other three</w:t>
      </w:r>
      <w:r w:rsidRPr="00571E6B">
        <w:rPr>
          <w:sz w:val="16"/>
        </w:rPr>
        <w:t xml:space="preserve">.38 Furthermore, </w:t>
      </w:r>
      <w:r w:rsidRPr="00571E6B">
        <w:rPr>
          <w:rStyle w:val="StyleUnderline"/>
        </w:rPr>
        <w:t>Jefferson County</w:t>
      </w:r>
      <w:r w:rsidRPr="00571E6B">
        <w:rPr>
          <w:sz w:val="16"/>
        </w:rPr>
        <w:t xml:space="preserve">’s Pat Todd, quoted above, </w:t>
      </w:r>
      <w:r w:rsidRPr="00571E6B">
        <w:rPr>
          <w:rStyle w:val="StyleUnderline"/>
        </w:rPr>
        <w:t xml:space="preserve">questioned whether such plans would garner widespread political support. </w:t>
      </w:r>
      <w:r w:rsidRPr="00571E6B">
        <w:rPr>
          <w:sz w:val="16"/>
        </w:rPr>
        <w:t xml:space="preserve">She looked at several of the school districts with SES integration plans and concluded that </w:t>
      </w:r>
      <w:r w:rsidRPr="00571E6B">
        <w:rPr>
          <w:rStyle w:val="Emphasis"/>
        </w:rPr>
        <w:t>such a plan would most likely be less successful</w:t>
      </w:r>
      <w:r w:rsidRPr="00571E6B">
        <w:rPr>
          <w:sz w:val="16"/>
        </w:rPr>
        <w:t xml:space="preserve"> in Louisville </w:t>
      </w:r>
      <w:r w:rsidRPr="00571E6B">
        <w:rPr>
          <w:rStyle w:val="Emphasis"/>
        </w:rPr>
        <w:t>than the race-conscious plan</w:t>
      </w:r>
      <w:r w:rsidRPr="00571E6B">
        <w:rPr>
          <w:sz w:val="16"/>
        </w:rPr>
        <w:t xml:space="preserve">. Suggesting that people in Louisville are far from “colorblind,” Ms. Todd explained that her constituents understood the history of race. “They learned about slavery and Jim Crow and that there are wrongs that need to be righted.” However, she said, it is harder for them to comprehend the idea of integrating schools according to income or socioeconomic disadvantage. “Then they say, isn’t that about ambition and making the most of yourself and pulling yourself up by the bootstraps? . . . We cannot assume that people will embrace these other strategies with the same degree of enthusiasm.”39 Another suggested colorblind solution to racial segregation is the use of market-based school choice policies, such as charter schools and private school </w:t>
      </w:r>
      <w:r w:rsidRPr="00571E6B">
        <w:rPr>
          <w:rStyle w:val="StyleUnderline"/>
        </w:rPr>
        <w:t>vouchers</w:t>
      </w:r>
      <w:r w:rsidRPr="00571E6B">
        <w:rPr>
          <w:sz w:val="16"/>
        </w:rPr>
        <w:t>. Yet social science research on such programs suggests that they</w:t>
      </w:r>
      <w:r w:rsidRPr="00571E6B">
        <w:rPr>
          <w:rStyle w:val="StyleUnderline"/>
        </w:rPr>
        <w:t xml:space="preserve"> often lead to more and not less stratification by race/ethnicity</w:t>
      </w:r>
      <w:r w:rsidRPr="00571E6B">
        <w:rPr>
          <w:sz w:val="16"/>
        </w:rPr>
        <w:t xml:space="preserve">.40 </w:t>
      </w:r>
      <w:r w:rsidRPr="00571E6B">
        <w:rPr>
          <w:rStyle w:val="StyleUnderline"/>
        </w:rPr>
        <w:t>There are several possible explanations for this outcome</w:t>
      </w:r>
      <w:r w:rsidRPr="00571E6B">
        <w:rPr>
          <w:sz w:val="16"/>
        </w:rPr>
        <w:t xml:space="preserve"> — </w:t>
      </w:r>
      <w:r w:rsidRPr="00571E6B">
        <w:rPr>
          <w:rStyle w:val="StyleUnderline"/>
        </w:rPr>
        <w:t>admissions policies that dissuade some students from applying, racially segregated social networks, or a lack of transportation to bring students together from across racially segregated neighborhoods. In addition, as we noted above, when a school becomes identifiable according to the race of its students — as the “black school” or the “white school” — parents begin to perceive school quality and whether or not their children “belong” there in racialized terms. Charter or private schools made up mostly of African American or Latino students, like their regular public school counterparts, lack the status to attract white and wealthy students and the resources and opportunities that follow those students to school.</w:t>
      </w:r>
      <w:r w:rsidRPr="00571E6B">
        <w:rPr>
          <w:sz w:val="16"/>
        </w:rPr>
        <w:t xml:space="preserve"> </w:t>
      </w:r>
      <w:r w:rsidRPr="00571E6B">
        <w:rPr>
          <w:rStyle w:val="StyleUnderline"/>
        </w:rPr>
        <w:t>Creating more balance, equality, and racial diversity across all schools is the best way district officials can ensure stability while preparing students for life in the 21st century</w:t>
      </w:r>
      <w:r w:rsidRPr="00571E6B">
        <w:rPr>
          <w:sz w:val="16"/>
        </w:rPr>
        <w:t xml:space="preserve"> — the “end” that a majority of the justices endorsed.</w:t>
      </w:r>
    </w:p>
    <w:p w:rsidR="001256DB" w:rsidRDefault="001256DB" w:rsidP="001256DB">
      <w:pPr>
        <w:rPr>
          <w:sz w:val="16"/>
        </w:rPr>
      </w:pPr>
    </w:p>
    <w:p w:rsidR="001256DB" w:rsidRDefault="001256DB" w:rsidP="001256DB">
      <w:pPr>
        <w:pStyle w:val="Heading4"/>
      </w:pPr>
      <w:r>
        <w:t>Milliken blocks an inter-district remedy</w:t>
      </w:r>
    </w:p>
    <w:p w:rsidR="001256DB" w:rsidRDefault="001256DB" w:rsidP="001256DB">
      <w:r>
        <w:t xml:space="preserve">Christopher S. </w:t>
      </w:r>
      <w:r w:rsidRPr="002F0A4D">
        <w:rPr>
          <w:rStyle w:val="Style13ptBold"/>
        </w:rPr>
        <w:t>Arlene</w:t>
      </w:r>
      <w:r>
        <w:t>, McNair Scholar, Pennsylvania State University , “Diversity Blues: The Lack of Racial Justice Within the Race-Conscious Admissions Debate”, 20</w:t>
      </w:r>
      <w:r w:rsidRPr="002F0A4D">
        <w:rPr>
          <w:rStyle w:val="Style13ptBold"/>
        </w:rPr>
        <w:t>03</w:t>
      </w:r>
      <w:r>
        <w:t>, http://gradschool.psu.edu/diversity/mcnair/papers2003/arlenepdf/</w:t>
      </w:r>
    </w:p>
    <w:p w:rsidR="001256DB" w:rsidRPr="002F0A4D" w:rsidRDefault="001256DB" w:rsidP="001256DB">
      <w:r>
        <w:t xml:space="preserve">Though there was progress throughout the 1970’s in school integration due to such decisions as Swann v. Charlotte-Mecklenberg Board of Education (1971) and Keyes v. Denver School District No. 1 (1973), there were two decisions that laid the groundwork for the eventual return to segregation: San Antonio Independent School District v. Rodriguez (1973) and Milliken v. Bradley (1974). In Rodriguez, the Court ruled in favor of Texas’ school funding schemes based on local property value, and by doing so the Court found that poor students are not a protected class under the Equal Protection Clause.51 In Milliken, the Court overruled a federal district court’s ruling that imposed a multi-district strategy to integrate Detroit’s mostly Black student population and the almost completely White suburban school districts. The Milliken decision made it impossible to create inter-district remedies for segregation unless a constitutional violation in one district affected another district,52 and considering the very segregated state of most school districts, Milliken banned a very powerful strategy for creating integration. </w:t>
      </w:r>
    </w:p>
    <w:p w:rsidR="001256DB" w:rsidRDefault="001256DB" w:rsidP="001256DB">
      <w:pPr>
        <w:pStyle w:val="Heading4"/>
      </w:pPr>
      <w:r>
        <w:t>Literally cant without the court</w:t>
      </w:r>
    </w:p>
    <w:p w:rsidR="001256DB" w:rsidRDefault="001256DB" w:rsidP="001256DB">
      <w:r>
        <w:t xml:space="preserve">Andrew J. </w:t>
      </w:r>
      <w:r w:rsidRPr="003036D3">
        <w:rPr>
          <w:rStyle w:val="Style13ptBold"/>
        </w:rPr>
        <w:t>Pincus</w:t>
      </w:r>
      <w:r>
        <w:t xml:space="preserve"> is a partner in D.C.’s Mayer, Brown, Rowe &amp; Maw, “Still Learning From Brown”, Legal Times, DECEMBER 4, 20</w:t>
      </w:r>
      <w:r w:rsidRPr="003036D3">
        <w:rPr>
          <w:rStyle w:val="Style13ptBold"/>
        </w:rPr>
        <w:t>06</w:t>
      </w:r>
      <w:r>
        <w:t>, https://www.mayerbrown.com/files/Publication/96480d48-5382-45c6-8bfd-0c8ca9b9f969/Presentation/PublicationAttachment/aeb53c0c-0bd1-4aa0-b0aa-18f308a0a075/school-desegregation.pdf</w:t>
      </w:r>
    </w:p>
    <w:p w:rsidR="001256DB" w:rsidRDefault="001256DB" w:rsidP="001256DB">
      <w:pPr>
        <w:rPr>
          <w:sz w:val="16"/>
        </w:rPr>
      </w:pPr>
      <w:r w:rsidRPr="003036D3">
        <w:rPr>
          <w:sz w:val="16"/>
        </w:rPr>
        <w:t xml:space="preserve">Unfortunately, these two </w:t>
      </w:r>
      <w:r w:rsidRPr="003036D3">
        <w:rPr>
          <w:rStyle w:val="StyleUnderline"/>
        </w:rPr>
        <w:t>cities are now targets of a campaign</w:t>
      </w:r>
      <w:r>
        <w:rPr>
          <w:rStyle w:val="StyleUnderline"/>
        </w:rPr>
        <w:t xml:space="preserve"> </w:t>
      </w:r>
      <w:r w:rsidRPr="003036D3">
        <w:rPr>
          <w:rStyle w:val="Emphasis"/>
        </w:rPr>
        <w:t>to prohibit any consideration of race in America’s effort to overcome</w:t>
      </w:r>
      <w:r>
        <w:rPr>
          <w:rStyle w:val="Emphasis"/>
        </w:rPr>
        <w:t xml:space="preserve"> </w:t>
      </w:r>
      <w:r w:rsidRPr="003036D3">
        <w:rPr>
          <w:rStyle w:val="Emphasis"/>
        </w:rPr>
        <w:t>its</w:t>
      </w:r>
      <w:r w:rsidRPr="003036D3">
        <w:rPr>
          <w:sz w:val="16"/>
        </w:rPr>
        <w:t xml:space="preserve"> unhappy </w:t>
      </w:r>
      <w:r w:rsidRPr="003036D3">
        <w:rPr>
          <w:rStyle w:val="Emphasis"/>
        </w:rPr>
        <w:t>history</w:t>
      </w:r>
      <w:r w:rsidRPr="003036D3">
        <w:rPr>
          <w:sz w:val="16"/>
        </w:rPr>
        <w:t xml:space="preserve">. School districts still struggle with the reality of segregated housing patterns, which lead to segregated local schools. Yet the plaintiffs in these cases claim that any use of race in pupil assignments violates the 14th Amendment. </w:t>
      </w:r>
      <w:r w:rsidRPr="003036D3">
        <w:rPr>
          <w:rStyle w:val="StyleUnderline"/>
        </w:rPr>
        <w:t>The Louisville case demonstrates the absurd results of such</w:t>
      </w:r>
      <w:r>
        <w:rPr>
          <w:rStyle w:val="StyleUnderline"/>
        </w:rPr>
        <w:t xml:space="preserve"> </w:t>
      </w:r>
      <w:r w:rsidRPr="003036D3">
        <w:rPr>
          <w:rStyle w:val="StyleUnderline"/>
        </w:rPr>
        <w:t>a rigid rule</w:t>
      </w:r>
      <w:r w:rsidRPr="003036D3">
        <w:rPr>
          <w:sz w:val="16"/>
        </w:rPr>
        <w:t xml:space="preserve">. </w:t>
      </w:r>
      <w:r w:rsidRPr="003036D3">
        <w:rPr>
          <w:rStyle w:val="StyleUnderline"/>
        </w:rPr>
        <w:t>A school district that utilized race-conscious measures</w:t>
      </w:r>
      <w:r>
        <w:rPr>
          <w:rStyle w:val="StyleUnderline"/>
        </w:rPr>
        <w:t xml:space="preserve"> </w:t>
      </w:r>
      <w:r w:rsidRPr="003036D3">
        <w:rPr>
          <w:sz w:val="16"/>
        </w:rPr>
        <w:t xml:space="preserve">for decades </w:t>
      </w:r>
      <w:r w:rsidRPr="003036D3">
        <w:rPr>
          <w:rStyle w:val="StyleUnderline"/>
        </w:rPr>
        <w:t>to eliminate de jure segregation</w:t>
      </w:r>
      <w:r w:rsidRPr="003036D3">
        <w:rPr>
          <w:sz w:val="16"/>
        </w:rPr>
        <w:t xml:space="preserve"> </w:t>
      </w:r>
      <w:r w:rsidRPr="003036D3">
        <w:rPr>
          <w:rStyle w:val="Emphasis"/>
        </w:rPr>
        <w:t>must cease</w:t>
      </w:r>
      <w:r>
        <w:rPr>
          <w:rStyle w:val="Emphasis"/>
        </w:rPr>
        <w:t xml:space="preserve"> </w:t>
      </w:r>
      <w:r w:rsidRPr="003036D3">
        <w:rPr>
          <w:rStyle w:val="Emphasis"/>
        </w:rPr>
        <w:t>the instant that the district is found to have remedied its prior</w:t>
      </w:r>
      <w:r>
        <w:rPr>
          <w:rStyle w:val="Emphasis"/>
        </w:rPr>
        <w:t xml:space="preserve"> </w:t>
      </w:r>
      <w:r w:rsidRPr="003036D3">
        <w:rPr>
          <w:rStyle w:val="Emphasis"/>
        </w:rPr>
        <w:t>segregation</w:t>
      </w:r>
      <w:r w:rsidRPr="003036D3">
        <w:rPr>
          <w:sz w:val="16"/>
        </w:rPr>
        <w:t xml:space="preserve"> </w:t>
      </w:r>
      <w:r w:rsidRPr="003036D3">
        <w:rPr>
          <w:rStyle w:val="Emphasis"/>
        </w:rPr>
        <w:t>even if</w:t>
      </w:r>
      <w:r w:rsidRPr="003036D3">
        <w:rPr>
          <w:rStyle w:val="StyleUnderline"/>
        </w:rPr>
        <w:t xml:space="preserve"> the school district determines that eliminating</w:t>
      </w:r>
      <w:r>
        <w:rPr>
          <w:rStyle w:val="StyleUnderline"/>
        </w:rPr>
        <w:t xml:space="preserve"> </w:t>
      </w:r>
      <w:r w:rsidRPr="003036D3">
        <w:rPr>
          <w:rStyle w:val="StyleUnderline"/>
        </w:rPr>
        <w:t>the measures will lead to resegregation</w:t>
      </w:r>
      <w:r w:rsidRPr="003036D3">
        <w:rPr>
          <w:sz w:val="16"/>
        </w:rPr>
        <w:t xml:space="preserve">. In other words, the patient may use the medicine to cure the disease, but not to prevent its reoccurence. </w:t>
      </w:r>
      <w:r w:rsidRPr="003036D3">
        <w:rPr>
          <w:rStyle w:val="StyleUnderline"/>
        </w:rPr>
        <w:t>Louisville argues that its race-conscious remedies are necessary</w:t>
      </w:r>
      <w:r>
        <w:rPr>
          <w:rStyle w:val="StyleUnderline"/>
        </w:rPr>
        <w:t xml:space="preserve"> </w:t>
      </w:r>
      <w:r w:rsidRPr="003036D3">
        <w:rPr>
          <w:rStyle w:val="StyleUnderline"/>
        </w:rPr>
        <w:t>to prevent a return of the segregation</w:t>
      </w:r>
      <w:r w:rsidRPr="003036D3">
        <w:rPr>
          <w:sz w:val="16"/>
        </w:rPr>
        <w:t xml:space="preserve"> it spent 25 years eliminating. </w:t>
      </w:r>
      <w:r w:rsidRPr="003036D3">
        <w:rPr>
          <w:rStyle w:val="StyleUnderline"/>
        </w:rPr>
        <w:t>It also contends that abruptly dropping these measures</w:t>
      </w:r>
      <w:r>
        <w:rPr>
          <w:rStyle w:val="StyleUnderline"/>
        </w:rPr>
        <w:t xml:space="preserve"> </w:t>
      </w:r>
      <w:r w:rsidRPr="003036D3">
        <w:rPr>
          <w:rStyle w:val="StyleUnderline"/>
        </w:rPr>
        <w:t>would disrupt a well-functioning school system</w:t>
      </w:r>
      <w:r w:rsidRPr="003036D3">
        <w:rPr>
          <w:sz w:val="16"/>
        </w:rPr>
        <w:t xml:space="preserve">. And it finds a valuable pedagogical effect in educating children in schools with diverse populations. The situation is just as absurd for districts like Seattle that never engaged in de jure segregation. </w:t>
      </w:r>
      <w:r w:rsidRPr="003036D3">
        <w:rPr>
          <w:rStyle w:val="StyleUnderline"/>
        </w:rPr>
        <w:t>Under the</w:t>
      </w:r>
      <w:r w:rsidRPr="003036D3">
        <w:rPr>
          <w:sz w:val="16"/>
        </w:rPr>
        <w:t xml:space="preserve"> plaintiffs’ </w:t>
      </w:r>
      <w:r w:rsidRPr="003036D3">
        <w:rPr>
          <w:rStyle w:val="StyleUnderline"/>
        </w:rPr>
        <w:t>rule,</w:t>
      </w:r>
      <w:r w:rsidRPr="003036D3">
        <w:rPr>
          <w:sz w:val="16"/>
        </w:rPr>
        <w:t xml:space="preserve"> </w:t>
      </w:r>
      <w:r w:rsidRPr="003036D3">
        <w:rPr>
          <w:rStyle w:val="Emphasis"/>
        </w:rPr>
        <w:t>a school district could not voluntarily implement any race-based</w:t>
      </w:r>
      <w:r>
        <w:rPr>
          <w:rStyle w:val="Emphasis"/>
        </w:rPr>
        <w:t xml:space="preserve"> </w:t>
      </w:r>
      <w:r w:rsidRPr="003036D3">
        <w:rPr>
          <w:rStyle w:val="Emphasis"/>
        </w:rPr>
        <w:t>measure—no matter how limited</w:t>
      </w:r>
      <w:r w:rsidRPr="003036D3">
        <w:rPr>
          <w:sz w:val="16"/>
        </w:rPr>
        <w:t xml:space="preserve">—to avoid time-consuming, divisive, and expensive litigation leading to a court decree ordering such measures. </w:t>
      </w:r>
      <w:r w:rsidRPr="003036D3">
        <w:rPr>
          <w:rStyle w:val="Emphasis"/>
        </w:rPr>
        <w:t>The school district could not take action on</w:t>
      </w:r>
      <w:r>
        <w:rPr>
          <w:rStyle w:val="Emphasis"/>
        </w:rPr>
        <w:t xml:space="preserve"> </w:t>
      </w:r>
      <w:r w:rsidRPr="003036D3">
        <w:rPr>
          <w:rStyle w:val="Emphasis"/>
        </w:rPr>
        <w:t xml:space="preserve">its own </w:t>
      </w:r>
      <w:r w:rsidRPr="003036D3">
        <w:rPr>
          <w:sz w:val="16"/>
        </w:rPr>
        <w:t>in order to retain elected officials’ control over educational policy.</w:t>
      </w:r>
    </w:p>
    <w:p w:rsidR="001256DB" w:rsidRDefault="001256DB" w:rsidP="001256DB">
      <w:pPr>
        <w:rPr>
          <w:sz w:val="16"/>
        </w:rPr>
      </w:pPr>
    </w:p>
    <w:p w:rsidR="001256DB" w:rsidRDefault="001256DB" w:rsidP="001256DB">
      <w:pPr>
        <w:pStyle w:val="Heading4"/>
      </w:pPr>
      <w:r>
        <w:t>either the states get struck down or the CP links to the NB by having the court affirm</w:t>
      </w:r>
    </w:p>
    <w:p w:rsidR="001256DB" w:rsidRDefault="001256DB" w:rsidP="001256DB">
      <w:r>
        <w:t xml:space="preserve">NINA </w:t>
      </w:r>
      <w:r w:rsidRPr="00CC7304">
        <w:rPr>
          <w:rStyle w:val="Style13ptBold"/>
        </w:rPr>
        <w:t>TOTENBERG</w:t>
      </w:r>
      <w:r>
        <w:t>, NPR, “Supreme Court Quashes School Desegregation”, June 20</w:t>
      </w:r>
      <w:r w:rsidRPr="00CC7304">
        <w:rPr>
          <w:rStyle w:val="Style13ptBold"/>
        </w:rPr>
        <w:t>07</w:t>
      </w:r>
      <w:r>
        <w:t>, http://www.npr.org/templates/story/story.php?storyId=11598422</w:t>
      </w:r>
    </w:p>
    <w:p w:rsidR="001256DB" w:rsidRPr="00CC7304" w:rsidRDefault="001256DB" w:rsidP="001256DB">
      <w:pPr>
        <w:rPr>
          <w:rStyle w:val="StyleUnderline"/>
        </w:rPr>
      </w:pPr>
      <w:r w:rsidRPr="00CC7304">
        <w:rPr>
          <w:rStyle w:val="StyleUnderline"/>
        </w:rPr>
        <w:t>In a decision with</w:t>
      </w:r>
      <w:r w:rsidRPr="00CC7304">
        <w:rPr>
          <w:sz w:val="16"/>
        </w:rPr>
        <w:t xml:space="preserve"> </w:t>
      </w:r>
      <w:r w:rsidRPr="00CC7304">
        <w:rPr>
          <w:rStyle w:val="Emphasis"/>
        </w:rPr>
        <w:t>profound implications</w:t>
      </w:r>
      <w:r w:rsidRPr="00CC7304">
        <w:rPr>
          <w:sz w:val="16"/>
        </w:rPr>
        <w:t xml:space="preserve"> </w:t>
      </w:r>
      <w:r w:rsidRPr="00CC7304">
        <w:rPr>
          <w:rStyle w:val="StyleUnderline"/>
        </w:rPr>
        <w:t>for the nation's public schools, the United States Supreme Court invalidated</w:t>
      </w:r>
      <w:r w:rsidRPr="00CC7304">
        <w:rPr>
          <w:sz w:val="16"/>
        </w:rPr>
        <w:t xml:space="preserve"> </w:t>
      </w:r>
      <w:r w:rsidRPr="00CC7304">
        <w:rPr>
          <w:rStyle w:val="Emphasis"/>
        </w:rPr>
        <w:t>voluntary school desegregation plans.</w:t>
      </w:r>
      <w:r>
        <w:rPr>
          <w:rStyle w:val="Emphasis"/>
        </w:rPr>
        <w:t xml:space="preserve"> </w:t>
      </w:r>
      <w:r w:rsidRPr="00CC7304">
        <w:rPr>
          <w:sz w:val="16"/>
        </w:rPr>
        <w:t xml:space="preserve">The decision Thursday stemmed from a case involving </w:t>
      </w:r>
      <w:r w:rsidRPr="00CC7304">
        <w:rPr>
          <w:rStyle w:val="StyleUnderline"/>
        </w:rPr>
        <w:t>schools</w:t>
      </w:r>
      <w:r w:rsidRPr="00CC7304">
        <w:rPr>
          <w:sz w:val="16"/>
        </w:rPr>
        <w:t xml:space="preserve"> in Seattle and Louisville, Ky., because they </w:t>
      </w:r>
      <w:r w:rsidRPr="00CC7304">
        <w:rPr>
          <w:rStyle w:val="StyleUnderline"/>
        </w:rPr>
        <w:t xml:space="preserve">used race when assigning </w:t>
      </w:r>
      <w:r w:rsidRPr="00CC7304">
        <w:rPr>
          <w:sz w:val="16"/>
        </w:rPr>
        <w:t xml:space="preserve">some </w:t>
      </w:r>
      <w:r w:rsidRPr="00CC7304">
        <w:rPr>
          <w:rStyle w:val="StyleUnderline"/>
        </w:rPr>
        <w:t>students to schools in an effort to end racial isolation and prevent re-segregation.</w:t>
      </w:r>
    </w:p>
    <w:p w:rsidR="001256DB" w:rsidRDefault="001256DB" w:rsidP="001256DB"/>
    <w:p w:rsidR="001256DB" w:rsidRDefault="001256DB" w:rsidP="001256DB">
      <w:pPr>
        <w:pStyle w:val="Heading2"/>
      </w:pPr>
      <w:r>
        <w:t>Vouchers</w:t>
      </w:r>
    </w:p>
    <w:p w:rsidR="001256DB" w:rsidRDefault="001256DB" w:rsidP="001256DB">
      <w:pPr>
        <w:pStyle w:val="Heading3"/>
      </w:pPr>
      <w:r>
        <w:t>A2: Vouchers CP</w:t>
      </w:r>
    </w:p>
    <w:p w:rsidR="001256DB" w:rsidRDefault="001256DB" w:rsidP="001256DB">
      <w:pPr>
        <w:pStyle w:val="Heading4"/>
      </w:pPr>
      <w:r w:rsidRPr="008478CB">
        <w:t>Vouchers Ineffective to Solving Racial Educational Gap</w:t>
      </w:r>
    </w:p>
    <w:p w:rsidR="001256DB" w:rsidRPr="00EB5320" w:rsidRDefault="001256DB" w:rsidP="001256DB">
      <w:pPr>
        <w:rPr>
          <w:sz w:val="16"/>
          <w:szCs w:val="24"/>
        </w:rPr>
      </w:pPr>
      <w:r>
        <w:rPr>
          <w:b/>
          <w:sz w:val="24"/>
          <w:szCs w:val="24"/>
        </w:rPr>
        <w:t xml:space="preserve">Quinlan 17- </w:t>
      </w:r>
      <w:r w:rsidRPr="00EB5320">
        <w:rPr>
          <w:sz w:val="16"/>
          <w:szCs w:val="24"/>
        </w:rPr>
        <w:t xml:space="preserve">Casey Quinlan is a Political Report for ThinkProgress and has is a graduate of the CUNY School of Journalism. ThinkProgress. Vouchers don’t help disadvantaged students, regardless of what DeVos thinks. </w:t>
      </w:r>
      <w:hyperlink r:id="rId65" w:history="1">
        <w:r w:rsidRPr="00EB5320">
          <w:rPr>
            <w:rStyle w:val="Hyperlink"/>
            <w:sz w:val="16"/>
            <w:szCs w:val="24"/>
          </w:rPr>
          <w:t>https://thinkprogress.org/vouchers-dont-help-students-73d120597c35</w:t>
        </w:r>
      </w:hyperlink>
      <w:r w:rsidRPr="00EB5320">
        <w:rPr>
          <w:sz w:val="16"/>
          <w:szCs w:val="24"/>
        </w:rPr>
        <w:t>. Accessed: 7/12/17</w:t>
      </w:r>
      <w:r>
        <w:rPr>
          <w:sz w:val="16"/>
          <w:szCs w:val="24"/>
        </w:rPr>
        <w:t xml:space="preserve"> BEN</w:t>
      </w:r>
    </w:p>
    <w:p w:rsidR="001256DB" w:rsidRPr="008478CB" w:rsidRDefault="001256DB" w:rsidP="001256DB">
      <w:pPr>
        <w:rPr>
          <w:b/>
          <w:sz w:val="32"/>
          <w:szCs w:val="32"/>
        </w:rPr>
      </w:pPr>
    </w:p>
    <w:p w:rsidR="001256DB" w:rsidRDefault="001256DB" w:rsidP="001256DB">
      <w:pPr>
        <w:rPr>
          <w:sz w:val="16"/>
          <w:szCs w:val="24"/>
        </w:rPr>
      </w:pPr>
      <w:r w:rsidRPr="007651FA">
        <w:rPr>
          <w:sz w:val="16"/>
          <w:szCs w:val="24"/>
        </w:rPr>
        <w:t xml:space="preserve">Education secretary Betsy DeVos has been a champion of school vouchers for decades, and has claimed students don’t benefit from better funding of public schools. But a new report from the Economic Policy Institute shows that vouchers do not improve student achievement in any meaningful way. A significant body of </w:t>
      </w:r>
      <w:r w:rsidRPr="008478CB">
        <w:rPr>
          <w:rStyle w:val="StyleUnderline"/>
          <w:sz w:val="24"/>
          <w:szCs w:val="24"/>
          <w:highlight w:val="yellow"/>
        </w:rPr>
        <w:t>research</w:t>
      </w:r>
      <w:r w:rsidRPr="007651FA">
        <w:rPr>
          <w:sz w:val="16"/>
          <w:szCs w:val="24"/>
        </w:rPr>
        <w:t xml:space="preserve"> on vouchers over the past 15 years </w:t>
      </w:r>
      <w:r w:rsidRPr="008478CB">
        <w:rPr>
          <w:rStyle w:val="StyleUnderline"/>
          <w:sz w:val="24"/>
          <w:szCs w:val="24"/>
          <w:highlight w:val="yellow"/>
        </w:rPr>
        <w:t>has found</w:t>
      </w:r>
      <w:r w:rsidRPr="007651FA">
        <w:rPr>
          <w:sz w:val="16"/>
          <w:szCs w:val="24"/>
        </w:rPr>
        <w:t xml:space="preserve"> that there is </w:t>
      </w:r>
      <w:r w:rsidRPr="008478CB">
        <w:rPr>
          <w:rStyle w:val="StyleUnderline"/>
          <w:sz w:val="24"/>
          <w:szCs w:val="24"/>
          <w:highlight w:val="yellow"/>
        </w:rPr>
        <w:t>not enough evidence to support the claim that vouchers significantly improve student achievement</w:t>
      </w:r>
      <w:r w:rsidRPr="008478CB">
        <w:rPr>
          <w:rStyle w:val="StyleUnderline"/>
          <w:sz w:val="24"/>
          <w:szCs w:val="24"/>
        </w:rPr>
        <w:t>,</w:t>
      </w:r>
      <w:r w:rsidRPr="007651FA">
        <w:rPr>
          <w:sz w:val="16"/>
          <w:szCs w:val="24"/>
        </w:rPr>
        <w:t xml:space="preserve"> wrote Martin Carnoy, Vida Jacks Professor of Education and Economics at Stanford University. </w:t>
      </w:r>
      <w:r w:rsidRPr="008478CB">
        <w:rPr>
          <w:rStyle w:val="StyleUnderline"/>
          <w:sz w:val="24"/>
          <w:szCs w:val="24"/>
          <w:highlight w:val="yellow"/>
        </w:rPr>
        <w:t>In some cases, vouchers exacerbate issues that hurt students’ quality of education, such as racial and economic school segregation and a flow of inexperienced young teachers into schools. Research</w:t>
      </w:r>
      <w:r w:rsidRPr="007651FA">
        <w:rPr>
          <w:sz w:val="16"/>
          <w:szCs w:val="24"/>
        </w:rPr>
        <w:t xml:space="preserve"> on voucher experiments in New York City, Dayton, Ohio, and Washington, D.C. </w:t>
      </w:r>
      <w:r w:rsidRPr="008478CB">
        <w:rPr>
          <w:rStyle w:val="StyleUnderline"/>
          <w:highlight w:val="yellow"/>
        </w:rPr>
        <w:t>showed</w:t>
      </w:r>
      <w:r w:rsidRPr="007651FA">
        <w:rPr>
          <w:sz w:val="16"/>
          <w:szCs w:val="24"/>
        </w:rPr>
        <w:t xml:space="preserve"> that there were </w:t>
      </w:r>
      <w:r w:rsidRPr="008478CB">
        <w:rPr>
          <w:rStyle w:val="StyleUnderline"/>
          <w:highlight w:val="yellow"/>
        </w:rPr>
        <w:t>no significant improvements for students, especially for</w:t>
      </w:r>
      <w:r w:rsidRPr="007651FA">
        <w:rPr>
          <w:sz w:val="16"/>
          <w:szCs w:val="24"/>
        </w:rPr>
        <w:t xml:space="preserve"> students Republicans argue will benefit from them the most: </w:t>
      </w:r>
      <w:r w:rsidRPr="008478CB">
        <w:rPr>
          <w:rStyle w:val="StyleUnderline"/>
          <w:highlight w:val="yellow"/>
        </w:rPr>
        <w:t>students of color</w:t>
      </w:r>
      <w:r w:rsidRPr="007651FA">
        <w:rPr>
          <w:sz w:val="16"/>
          <w:szCs w:val="24"/>
        </w:rPr>
        <w:t xml:space="preserve">. The data doesn’t justify voucher expansion The Opportunity Scholarship Program in Washington, D.C., which is directly funded by Congress, showed no significant reading or math gains for students who used vouchers and scholarships compared to students who did not. Still, the Trump administration may move to expand the program, The Washington Post reported. In Milwaukee, which has the country’s largest and oldest voucher program, only one in four students attend their public school. But black students, who are the main recipients of the vouchers, had lower eighth grade math scores than students in every city but Detroit. The scores were even worse for reading, where Milwaukee eighth graders scored lower than black eighth graders in all other 12 cities included in the study. Although Milwaukee students made large gains in the 2007–2008 school year, there were not significant gains in reading between 2007 and 2011. Although proponents of vouchers say that competition forces public schools to improve, Carnoy came to the conclusion that it is more likely that accountability measures are driving improvements in struggling public schools. The argument that vouchers would be more cost effective than traditional public education is also deeply flawed, Carnoy writes, because the existence of major public school systems allows private voucher schools to run at a lower cost. Many private voucher schools, as well some charter schools, hire younger teachers, who are cheaper than more experienced teachers, with the promise that the position will give them the training and experience to make a higher salary later on in life. But without a public education and teacher salary system, Carnoy argues that these schools would not be able to justify lower salaries and save money. Carnoy also writes that other approaches have far better track records of improving student learning and achievement than vouchers do. An improvement in student nutrition programs, better teacher prep programs, the introduction of after-school and summer programs, and higher standards in math, reading, and science provide better results for students than the small gains — if there are gains at all — that voucher programs offer. This isn’t the first time that researchers have challenged the effectiveness of voucher programs, but their arguments have been bolstered by recent research. In The New York Times, Kevin Carey, director of the Education Policy Program at New America, a non-partisan research organization, wrote that research released over the past 18 months — three consecutive </w:t>
      </w:r>
      <w:r w:rsidRPr="007651FA">
        <w:rPr>
          <w:sz w:val="24"/>
          <w:szCs w:val="24"/>
          <w:highlight w:val="yellow"/>
          <w:u w:val="single"/>
        </w:rPr>
        <w:t>reports on vouchers’ effects in Louisiana, Indiana, and Ohio — showed that vouchers hurt student learning</w:t>
      </w:r>
      <w:r w:rsidRPr="007651FA">
        <w:rPr>
          <w:sz w:val="16"/>
          <w:szCs w:val="24"/>
        </w:rPr>
        <w:t>. He also noted the hypocrisy in some voucher advocates’ attempt to defend vouchers by arguing that test scores were the wrong measure. For many years, voucher advocates have used poor test scores in public schools as evidence that vouchers were sorely needed…</w:t>
      </w:r>
    </w:p>
    <w:p w:rsidR="001256DB" w:rsidRDefault="001256DB" w:rsidP="001256DB">
      <w:pPr>
        <w:pStyle w:val="Heading4"/>
      </w:pPr>
      <w:r>
        <w:t>Market-based reforms undermine participatory democracy</w:t>
      </w:r>
    </w:p>
    <w:p w:rsidR="001256DB" w:rsidRPr="007312DB" w:rsidRDefault="001256DB" w:rsidP="001256DB">
      <w:pPr>
        <w:rPr>
          <w:rStyle w:val="Style13ptBold"/>
        </w:rPr>
      </w:pPr>
      <w:r w:rsidRPr="007312DB">
        <w:rPr>
          <w:rStyle w:val="Style13ptBold"/>
        </w:rPr>
        <w:t>Wilson 16</w:t>
      </w:r>
    </w:p>
    <w:p w:rsidR="001256DB" w:rsidRDefault="001256DB" w:rsidP="001256DB">
      <w:r>
        <w:t>2016 Erika K. Wilson: Assistant Professor of Law, University of North Carolina at Chapel Hill. B.A., University of Sothern California; J.D., UCLA School of Law. For the University of North Carolina School of Law Carolina Law Scholarship Repository “Blurred Lines: Public School Reforms and the Privatization of Public Education”</w:t>
      </w:r>
    </w:p>
    <w:p w:rsidR="001256DB" w:rsidRPr="002A4019" w:rsidRDefault="001256DB" w:rsidP="001256DB">
      <w:r>
        <w:t>http://scholarship.law.unc.edu/cgi/viewcontent.cgi?article=1025&amp;context=faculty_publications</w:t>
      </w:r>
    </w:p>
    <w:p w:rsidR="001256DB" w:rsidRDefault="001256DB" w:rsidP="001256DB">
      <w:r>
        <w:t xml:space="preserve">The shift from court-based to market-based reforms demonstrates a structural change in our conceptualization of the purpose of public education. </w:t>
      </w:r>
      <w:r w:rsidRPr="00DC4CDE">
        <w:rPr>
          <w:u w:val="single"/>
        </w:rPr>
        <w:t xml:space="preserve">From the inception of public education in America, </w:t>
      </w:r>
      <w:r w:rsidRPr="00DC4CDE">
        <w:rPr>
          <w:highlight w:val="yellow"/>
          <w:u w:val="single"/>
        </w:rPr>
        <w:t>the</w:t>
      </w:r>
      <w:r w:rsidRPr="00DC4CDE">
        <w:rPr>
          <w:u w:val="single"/>
        </w:rPr>
        <w:t xml:space="preserve"> states’ </w:t>
      </w:r>
      <w:r w:rsidRPr="00DC4CDE">
        <w:rPr>
          <w:highlight w:val="yellow"/>
          <w:u w:val="single"/>
        </w:rPr>
        <w:t>primary justification for providing free education</w:t>
      </w:r>
      <w:r w:rsidRPr="00DC4CDE">
        <w:rPr>
          <w:u w:val="single"/>
        </w:rPr>
        <w:t xml:space="preserve"> to its citizenry </w:t>
      </w:r>
      <w:r w:rsidRPr="00DC4CDE">
        <w:rPr>
          <w:highlight w:val="yellow"/>
          <w:u w:val="single"/>
        </w:rPr>
        <w:t>was to produce a</w:t>
      </w:r>
      <w:r w:rsidRPr="00DC4CDE">
        <w:rPr>
          <w:u w:val="single"/>
        </w:rPr>
        <w:t xml:space="preserve"> robust, </w:t>
      </w:r>
      <w:r w:rsidRPr="00DC4CDE">
        <w:rPr>
          <w:highlight w:val="yellow"/>
          <w:u w:val="single"/>
        </w:rPr>
        <w:t>literate citizenry</w:t>
      </w:r>
      <w:r w:rsidRPr="00DC4CDE">
        <w:rPr>
          <w:u w:val="single"/>
        </w:rPr>
        <w:t xml:space="preserve"> that was not only capable of earning a living, but more importantly, </w:t>
      </w:r>
      <w:r w:rsidRPr="00DC4CDE">
        <w:rPr>
          <w:highlight w:val="yellow"/>
          <w:u w:val="single"/>
        </w:rPr>
        <w:t>capable of</w:t>
      </w:r>
      <w:r w:rsidRPr="00DC4CDE">
        <w:rPr>
          <w:u w:val="single"/>
        </w:rPr>
        <w:t xml:space="preserve"> contributing to and </w:t>
      </w:r>
      <w:r w:rsidRPr="00DC4CDE">
        <w:rPr>
          <w:highlight w:val="yellow"/>
          <w:u w:val="single"/>
        </w:rPr>
        <w:t>participating in the American democracy</w:t>
      </w:r>
      <w:r>
        <w:t>.</w:t>
      </w:r>
      <w:r w:rsidRPr="00DC4CDE">
        <w:rPr>
          <w:u w:val="single"/>
        </w:rPr>
        <w:t xml:space="preserve">16 </w:t>
      </w:r>
      <w:r w:rsidRPr="00B7739E">
        <w:rPr>
          <w:highlight w:val="yellow"/>
          <w:u w:val="single"/>
        </w:rPr>
        <w:t>Market-based</w:t>
      </w:r>
      <w:r w:rsidRPr="00DC4CDE">
        <w:rPr>
          <w:u w:val="single"/>
        </w:rPr>
        <w:t xml:space="preserve"> school </w:t>
      </w:r>
      <w:r w:rsidRPr="00B7739E">
        <w:rPr>
          <w:highlight w:val="yellow"/>
          <w:u w:val="single"/>
        </w:rPr>
        <w:t>reforms</w:t>
      </w:r>
      <w:r>
        <w:t xml:space="preserve"> such as charter schools, vouchers, and some school choice programs </w:t>
      </w:r>
      <w:r w:rsidRPr="00B7739E">
        <w:rPr>
          <w:highlight w:val="yellow"/>
          <w:u w:val="single"/>
        </w:rPr>
        <w:t xml:space="preserve">invert that logic by allowing individual parents </w:t>
      </w:r>
      <w:r w:rsidRPr="00B7739E">
        <w:rPr>
          <w:u w:val="single"/>
        </w:rPr>
        <w:t xml:space="preserve">and students </w:t>
      </w:r>
      <w:r w:rsidRPr="00B7739E">
        <w:rPr>
          <w:highlight w:val="yellow"/>
          <w:u w:val="single"/>
        </w:rPr>
        <w:t xml:space="preserve">with the political capital </w:t>
      </w:r>
      <w:r w:rsidRPr="00B7739E">
        <w:rPr>
          <w:u w:val="single"/>
        </w:rPr>
        <w:t xml:space="preserve">to do so </w:t>
      </w:r>
      <w:r w:rsidRPr="00B7739E">
        <w:rPr>
          <w:highlight w:val="yellow"/>
          <w:u w:val="single"/>
        </w:rPr>
        <w:t>to leave their</w:t>
      </w:r>
      <w:r w:rsidRPr="00DC4CDE">
        <w:rPr>
          <w:u w:val="single"/>
        </w:rPr>
        <w:t xml:space="preserve"> assigned </w:t>
      </w:r>
      <w:r w:rsidRPr="00B7739E">
        <w:rPr>
          <w:highlight w:val="yellow"/>
          <w:u w:val="single"/>
        </w:rPr>
        <w:t>public school</w:t>
      </w:r>
      <w:r>
        <w:t xml:space="preserve"> and to attend a public or private school that they believe can provide a higher quality education. </w:t>
      </w:r>
      <w:r w:rsidRPr="00DC4CDE">
        <w:rPr>
          <w:u w:val="single"/>
        </w:rPr>
        <w:t>T</w:t>
      </w:r>
      <w:r w:rsidRPr="00B7739E">
        <w:rPr>
          <w:highlight w:val="yellow"/>
          <w:u w:val="single"/>
        </w:rPr>
        <w:t>he reforms do nothing to address the state of public schools</w:t>
      </w:r>
      <w:r w:rsidRPr="00DC4CDE">
        <w:rPr>
          <w:u w:val="single"/>
        </w:rPr>
        <w:t xml:space="preserve"> more broadly</w:t>
      </w:r>
      <w:r>
        <w:t xml:space="preserve">. </w:t>
      </w:r>
      <w:r w:rsidRPr="00B7739E">
        <w:rPr>
          <w:highlight w:val="yellow"/>
          <w:u w:val="single"/>
        </w:rPr>
        <w:t>Rather than focusing on the collective benefits of public education for the citizenry as a whole, market-based reforms focus on the ability of particular parents and students to control educational opportunities</w:t>
      </w:r>
      <w:r>
        <w:t xml:space="preserve"> by moving away from failing schools to better performing schools.1</w:t>
      </w:r>
    </w:p>
    <w:p w:rsidR="001256DB" w:rsidRDefault="001256DB" w:rsidP="001256DB">
      <w:pPr>
        <w:pStyle w:val="Heading4"/>
      </w:pPr>
      <w:r>
        <w:t>School-choice programs conceptualize education as a private good and undermines minority opportunities</w:t>
      </w:r>
    </w:p>
    <w:p w:rsidR="001256DB" w:rsidRPr="007312DB" w:rsidRDefault="001256DB" w:rsidP="001256DB">
      <w:pPr>
        <w:rPr>
          <w:rStyle w:val="Style13ptBold"/>
        </w:rPr>
      </w:pPr>
      <w:r w:rsidRPr="007312DB">
        <w:rPr>
          <w:rStyle w:val="Style13ptBold"/>
        </w:rPr>
        <w:t>Wilson 16</w:t>
      </w:r>
    </w:p>
    <w:p w:rsidR="001256DB" w:rsidRPr="00D061EC" w:rsidRDefault="001256DB" w:rsidP="001256DB">
      <w:r>
        <w:t>2016 Erika K. Wilson: Assistant Professor of Law, University of North Carolina at Chapel Hill. B.A., University of Sothern California; J.D., UCLA School of Law. For the University of North Carolina School of Law Carolina Law Scholarship Repository “Blurred Lines: Public School Reforms and the Privatization of Public Education”</w:t>
      </w:r>
    </w:p>
    <w:p w:rsidR="001256DB" w:rsidRPr="002A4019" w:rsidRDefault="001256DB" w:rsidP="001256DB">
      <w:r>
        <w:t>http://scholarship.law.unc.edu/cgi/viewcontent.cgi?article=1025&amp;context=faculty_publications</w:t>
      </w:r>
    </w:p>
    <w:p w:rsidR="001256DB" w:rsidRPr="00D061EC" w:rsidRDefault="001256DB" w:rsidP="001256DB">
      <w:pPr>
        <w:rPr>
          <w:sz w:val="14"/>
        </w:rPr>
      </w:pPr>
      <w:r w:rsidRPr="00D061EC">
        <w:rPr>
          <w:sz w:val="14"/>
        </w:rPr>
        <w:t xml:space="preserve">A. Choice as Reform Students are typically assigned to public schools in accordance with where they live.91 As a result, the demographics of schools and school districts for the most part mirror the demographics of the neighborhoods and localities in which they are located.92 </w:t>
      </w:r>
      <w:r w:rsidRPr="0062688E">
        <w:rPr>
          <w:u w:val="single"/>
        </w:rPr>
        <w:t>To the extent</w:t>
      </w:r>
      <w:r w:rsidRPr="00D061EC">
        <w:rPr>
          <w:sz w:val="14"/>
        </w:rPr>
        <w:t xml:space="preserve"> those </w:t>
      </w:r>
      <w:r w:rsidRPr="0062688E">
        <w:rPr>
          <w:u w:val="single"/>
        </w:rPr>
        <w:t>neighborhoods and localities are racially and economically segregated, public schools are as well.</w:t>
      </w:r>
      <w:r w:rsidRPr="00D061EC">
        <w:rPr>
          <w:sz w:val="14"/>
        </w:rPr>
        <w:t xml:space="preserve">93 The harms of racially and economically segregated schools are well documented.94 </w:t>
      </w:r>
      <w:r w:rsidRPr="006548D1">
        <w:rPr>
          <w:highlight w:val="yellow"/>
          <w:u w:val="single"/>
        </w:rPr>
        <w:t>In order to ameliorate the harms of racially segregated and underfunded schools, judicially-based public school reform efforts</w:t>
      </w:r>
      <w:r w:rsidRPr="0062688E">
        <w:rPr>
          <w:u w:val="single"/>
        </w:rPr>
        <w:t xml:space="preserve"> often attempt to </w:t>
      </w:r>
      <w:r w:rsidRPr="006548D1">
        <w:rPr>
          <w:highlight w:val="yellow"/>
          <w:u w:val="single"/>
        </w:rPr>
        <w:t>disrupt the strong tie between school and municipal boundary lines that</w:t>
      </w:r>
      <w:r w:rsidRPr="0062688E">
        <w:rPr>
          <w:u w:val="single"/>
        </w:rPr>
        <w:t xml:space="preserve"> all too often </w:t>
      </w:r>
      <w:r w:rsidRPr="006548D1">
        <w:rPr>
          <w:highlight w:val="yellow"/>
          <w:u w:val="single"/>
        </w:rPr>
        <w:t>leads to schools being</w:t>
      </w:r>
      <w:r w:rsidRPr="0062688E">
        <w:rPr>
          <w:u w:val="single"/>
        </w:rPr>
        <w:t xml:space="preserve"> racially </w:t>
      </w:r>
      <w:r w:rsidRPr="006548D1">
        <w:rPr>
          <w:highlight w:val="yellow"/>
          <w:u w:val="single"/>
        </w:rPr>
        <w:t>segregated and underfunded</w:t>
      </w:r>
      <w:r w:rsidRPr="00D061EC">
        <w:rPr>
          <w:sz w:val="14"/>
        </w:rPr>
        <w:t xml:space="preserve">.95 Indeed, as Professors James Ryan and Michael Heise observed: To a very real extent, both school desegregation and school finance reform pitted equality of opportunity against local control regarding student attendance and finances. Put differently, desegregation and school finance reform often threatened the concept of the traditional neighborhood school attended only by local students and paid for primarily by local residents who could devote as much money to their “own” schools as they wished.96 Yet, as described in Part I, school desegregation and school finance reform efforts achieved only limited success in challenging the public education local control paradigm. In many ways, </w:t>
      </w:r>
      <w:r w:rsidRPr="00D061EC">
        <w:rPr>
          <w:u w:val="single"/>
        </w:rPr>
        <w:t xml:space="preserve">Supreme Court decisions like </w:t>
      </w:r>
      <w:r w:rsidRPr="00D061EC">
        <w:rPr>
          <w:highlight w:val="yellow"/>
          <w:u w:val="single"/>
        </w:rPr>
        <w:t>Milliken</w:t>
      </w:r>
      <w:r w:rsidRPr="0062688E">
        <w:rPr>
          <w:u w:val="single"/>
        </w:rPr>
        <w:t xml:space="preserve"> I </w:t>
      </w:r>
      <w:r w:rsidRPr="00D061EC">
        <w:rPr>
          <w:highlight w:val="yellow"/>
          <w:u w:val="single"/>
        </w:rPr>
        <w:t>reified</w:t>
      </w:r>
      <w:r w:rsidRPr="0062688E">
        <w:rPr>
          <w:u w:val="single"/>
        </w:rPr>
        <w:t xml:space="preserve"> rather than disrupted </w:t>
      </w:r>
      <w:r w:rsidRPr="00D061EC">
        <w:rPr>
          <w:highlight w:val="yellow"/>
          <w:u w:val="single"/>
        </w:rPr>
        <w:t>the sanctity of local control</w:t>
      </w:r>
      <w:r w:rsidRPr="0062688E">
        <w:rPr>
          <w:u w:val="single"/>
        </w:rPr>
        <w:t xml:space="preserve"> over schools</w:t>
      </w:r>
      <w:r w:rsidRPr="00D061EC">
        <w:rPr>
          <w:sz w:val="14"/>
        </w:rPr>
        <w:t>.</w:t>
      </w:r>
      <w:r w:rsidRPr="0062688E">
        <w:rPr>
          <w:u w:val="single"/>
        </w:rPr>
        <w:t xml:space="preserve">97 </w:t>
      </w:r>
      <w:r w:rsidRPr="00D061EC">
        <w:rPr>
          <w:sz w:val="14"/>
        </w:rPr>
        <w:t xml:space="preserve">As a result, a concerted push outside the judicial system to change the ways in which students are assigned to schools emerged as an alternative to judicial remedies for improving educational opportunities for poor and minority students.98 Importantly, the quest to change the way in which students are assigned to schools is undergirded by the idea that infusing more choice into the school assignment process will both improve the options available to individual students and spur competition between schools that improves the public school system as a whole.99 This approach to school assignment is undoubtedly a relic of free-market principles.100 Proponents of choice-based reform suggest that infusing more choice into the public school system will breed competition by schools for students.101 This competition will allow parents to choose which school they want their children to attend, which will in turn incentivize schools to provide high quality public education so that parents will choose their school for their children.102 It will also give students the opportunity to select the school that best meets their needs.103 Conceptually, the idea that such a free-market approach is appropriate for the dissemination of public education was rooted in the Supreme Court’s decision in Pierce v. Society of the Sisters. 104 There, the Court found that parents have a liberty interest in controlling the way in which their children are raised and upheld parents’ rights to opt out of the public school system and send their children to a private school.105 While the Court’s holding in Pierce paved the way for the proliferation of private schools that exists today, the Court’s reasoning in Pierce is now being extrapolated to justify choice-based public school reform.106 </w:t>
      </w:r>
      <w:r w:rsidRPr="006548D1">
        <w:rPr>
          <w:u w:val="single"/>
        </w:rPr>
        <w:t xml:space="preserve">The </w:t>
      </w:r>
      <w:r w:rsidRPr="00D061EC">
        <w:rPr>
          <w:highlight w:val="yellow"/>
          <w:u w:val="single"/>
        </w:rPr>
        <w:t>choice-based</w:t>
      </w:r>
      <w:r w:rsidRPr="006548D1">
        <w:rPr>
          <w:u w:val="single"/>
        </w:rPr>
        <w:t xml:space="preserve"> public school reform movement consists of vouchers, charter schools, and various school-district-wide choice programs</w:t>
      </w:r>
      <w:r w:rsidRPr="00D061EC">
        <w:rPr>
          <w:sz w:val="14"/>
        </w:rPr>
        <w:t>. Each of these choicebased reform programs is discussed in-turn. 1</w:t>
      </w:r>
      <w:r w:rsidRPr="006548D1">
        <w:rPr>
          <w:u w:val="single"/>
        </w:rPr>
        <w:t>. Vouchers</w:t>
      </w:r>
      <w:r w:rsidRPr="00D061EC">
        <w:rPr>
          <w:sz w:val="14"/>
        </w:rPr>
        <w:t xml:space="preserve"> Voucher programs allow public tax dollars to be given to parents to use to pay tuition at private schools.107 To date, at least fourteen states and the District of Columbia have adopted voucher programs.108 Many of the voucher programs are limited to students who are poor and/or attending a school that is deemed failing or performing poorly.109 Notably, </w:t>
      </w:r>
      <w:r w:rsidRPr="006548D1">
        <w:rPr>
          <w:u w:val="single"/>
        </w:rPr>
        <w:t>the amount of funding offered by each of the voucher programs is relatively modest.110 As a result, vouchers are typically used at moderately priced religious schools rather than the more elite religious or secular schools</w:t>
      </w:r>
      <w:r w:rsidRPr="00D061EC">
        <w:rPr>
          <w:sz w:val="14"/>
        </w:rPr>
        <w:t xml:space="preserve">.111 While voucher programs remain rather limited in their scope, they are proliferating, and states increasingly view them as a viable alternative to reforming public education for poor and minority students.112 2. </w:t>
      </w:r>
      <w:r w:rsidRPr="006548D1">
        <w:rPr>
          <w:u w:val="single"/>
        </w:rPr>
        <w:t>Charter Schools</w:t>
      </w:r>
      <w:r w:rsidRPr="00D061EC">
        <w:rPr>
          <w:sz w:val="14"/>
        </w:rPr>
        <w:t xml:space="preserve"> Charter schools are publicly funded schools that are run by private persons or corporations.113 Students are not required to pay tuition to attend charter schools.114 </w:t>
      </w:r>
      <w:r w:rsidRPr="006548D1">
        <w:rPr>
          <w:u w:val="single"/>
        </w:rPr>
        <w:t>Charter schools are exempt from most state rules and regulations and in exchange are required to meet certain performance accountability standards.1</w:t>
      </w:r>
      <w:r w:rsidRPr="00D061EC">
        <w:rPr>
          <w:sz w:val="14"/>
        </w:rPr>
        <w:t xml:space="preserve">15 Charter schools are seen as an attractive alternative to traditional public schools precisely because they are not required to adhere to state rules and regulations.116 Indeed, because they are not required to meet certain state rules and regulations, charter schools are often conceptualized as being innovative and able to enact rules such as longer work days for teachers in order to meet the special needs of poor and minority students.117 In school systems serving large numbers of poor and minority students, charter schools have grown so much that in many instances they either approximate or exceed the number of traditional public schools in the school district.118 3. </w:t>
      </w:r>
      <w:r w:rsidRPr="006548D1">
        <w:rPr>
          <w:u w:val="single"/>
        </w:rPr>
        <w:t xml:space="preserve">School-District-Wide School Choice Programs </w:t>
      </w:r>
      <w:r w:rsidRPr="00D061EC">
        <w:rPr>
          <w:sz w:val="14"/>
        </w:rPr>
        <w:t xml:space="preserve">School-district-wide choice programs offer another way in which choice is infused into public education as a means of reforming public schools. Such programs allow students to elect out of the school they are assigned to attend according to their address. Instead, district-wide choice programs allow students to attend another traditional public school outside of their assigned neighborhood school.119 They may also attempt to create more diversity, particularly to attract more white students, by establishing magnet schools- schools that offer specialized instruction in a particular area.120 The majority of </w:t>
      </w:r>
      <w:r w:rsidRPr="006548D1">
        <w:rPr>
          <w:u w:val="single"/>
        </w:rPr>
        <w:t xml:space="preserve">these </w:t>
      </w:r>
      <w:r w:rsidRPr="00D061EC">
        <w:rPr>
          <w:highlight w:val="yellow"/>
          <w:u w:val="single"/>
        </w:rPr>
        <w:t>programs are intra-district</w:t>
      </w:r>
      <w:r w:rsidRPr="006548D1">
        <w:rPr>
          <w:u w:val="single"/>
        </w:rPr>
        <w:t xml:space="preserve">, meaning that students can only exercise choice within the district, </w:t>
      </w:r>
      <w:r w:rsidRPr="00D061EC">
        <w:rPr>
          <w:highlight w:val="yellow"/>
          <w:u w:val="single"/>
        </w:rPr>
        <w:t xml:space="preserve">not between districts, thereby </w:t>
      </w:r>
      <w:r w:rsidRPr="00D061EC">
        <w:rPr>
          <w:b/>
          <w:highlight w:val="yellow"/>
          <w:u w:val="single"/>
        </w:rPr>
        <w:t>severely limiting</w:t>
      </w:r>
      <w:r w:rsidRPr="00D061EC">
        <w:rPr>
          <w:highlight w:val="yellow"/>
          <w:u w:val="single"/>
        </w:rPr>
        <w:t xml:space="preserve"> the number of</w:t>
      </w:r>
      <w:r w:rsidRPr="006548D1">
        <w:rPr>
          <w:u w:val="single"/>
        </w:rPr>
        <w:t xml:space="preserve"> truly </w:t>
      </w:r>
      <w:r w:rsidRPr="00D061EC">
        <w:rPr>
          <w:highlight w:val="yellow"/>
          <w:u w:val="single"/>
        </w:rPr>
        <w:t>viable options for students in predominately poor and minority</w:t>
      </w:r>
      <w:r w:rsidRPr="006548D1">
        <w:rPr>
          <w:u w:val="single"/>
        </w:rPr>
        <w:t xml:space="preserve"> school </w:t>
      </w:r>
      <w:r w:rsidRPr="00D061EC">
        <w:rPr>
          <w:highlight w:val="yellow"/>
          <w:u w:val="single"/>
        </w:rPr>
        <w:t>districts</w:t>
      </w:r>
      <w:r w:rsidRPr="00D061EC">
        <w:rPr>
          <w:sz w:val="14"/>
          <w:highlight w:val="yellow"/>
        </w:rPr>
        <w:t>.</w:t>
      </w:r>
      <w:r w:rsidRPr="00D061EC">
        <w:rPr>
          <w:sz w:val="14"/>
        </w:rPr>
        <w:t xml:space="preserve">121 Nevertheless, school-district-wide choice programs are also often conceptualized as a means of improving educational options for poor and minority students.122 B. Quality Public Education as a Private Good The aforementioned </w:t>
      </w:r>
      <w:r w:rsidRPr="00D061EC">
        <w:rPr>
          <w:highlight w:val="yellow"/>
          <w:u w:val="single"/>
        </w:rPr>
        <w:t xml:space="preserve">market-based reforms </w:t>
      </w:r>
      <w:r w:rsidRPr="00D061EC">
        <w:rPr>
          <w:sz w:val="14"/>
          <w:highlight w:val="yellow"/>
        </w:rPr>
        <w:t>h</w:t>
      </w:r>
      <w:r w:rsidRPr="00D061EC">
        <w:rPr>
          <w:sz w:val="14"/>
        </w:rPr>
        <w:t xml:space="preserve">ave achieved varying success in improving educational opportunities for individual students.123 Yet the reforms </w:t>
      </w:r>
      <w:r w:rsidRPr="00D061EC">
        <w:rPr>
          <w:rStyle w:val="StyleUnderline"/>
          <w:highlight w:val="yellow"/>
        </w:rPr>
        <w:t>do not improve the public education system</w:t>
      </w:r>
      <w:r w:rsidRPr="006548D1">
        <w:rPr>
          <w:rStyle w:val="StyleUnderline"/>
        </w:rPr>
        <w:t xml:space="preserve"> as a whole. </w:t>
      </w:r>
      <w:r w:rsidRPr="00D061EC">
        <w:rPr>
          <w:rStyle w:val="StyleUnderline"/>
          <w:highlight w:val="yellow"/>
        </w:rPr>
        <w:t xml:space="preserve">Choice-based </w:t>
      </w:r>
      <w:r w:rsidRPr="00D061EC">
        <w:rPr>
          <w:rStyle w:val="StyleUnderline"/>
        </w:rPr>
        <w:t>market</w:t>
      </w:r>
      <w:r w:rsidRPr="006548D1">
        <w:rPr>
          <w:rStyle w:val="StyleUnderline"/>
        </w:rPr>
        <w:t xml:space="preserve"> </w:t>
      </w:r>
      <w:r w:rsidRPr="00D061EC">
        <w:rPr>
          <w:rStyle w:val="StyleUnderline"/>
          <w:highlight w:val="yellow"/>
        </w:rPr>
        <w:t>reforms are premised on the idea that certain schools are inadequate</w:t>
      </w:r>
      <w:r w:rsidRPr="006548D1">
        <w:rPr>
          <w:rStyle w:val="StyleUnderline"/>
        </w:rPr>
        <w:t xml:space="preserve"> and students should be able to leave those schools for greener pastures. The reforms do nothing to improve the inadequate schools that students are leaving behind</w:t>
      </w:r>
      <w:r w:rsidRPr="00D061EC">
        <w:rPr>
          <w:sz w:val="14"/>
        </w:rPr>
        <w:t xml:space="preserve">. To the contrary, </w:t>
      </w:r>
      <w:r w:rsidRPr="006548D1">
        <w:rPr>
          <w:u w:val="single"/>
        </w:rPr>
        <w:t xml:space="preserve">a rich body of literature suggests that </w:t>
      </w:r>
      <w:r w:rsidRPr="00D061EC">
        <w:rPr>
          <w:highlight w:val="yellow"/>
          <w:u w:val="single"/>
        </w:rPr>
        <w:t>market-based reforms only make the schools left behind worse</w:t>
      </w:r>
      <w:r w:rsidRPr="00D061EC">
        <w:rPr>
          <w:sz w:val="14"/>
          <w:highlight w:val="yellow"/>
        </w:rPr>
        <w:t>.1</w:t>
      </w:r>
      <w:r w:rsidRPr="00D061EC">
        <w:rPr>
          <w:sz w:val="14"/>
        </w:rPr>
        <w:t xml:space="preserve">24 Importantly, </w:t>
      </w:r>
      <w:r w:rsidRPr="006548D1">
        <w:rPr>
          <w:u w:val="single"/>
        </w:rPr>
        <w:t>market-based reforms like vouchers, quality charter schools, and slots in quality public choice programs are in limited supply</w:t>
      </w:r>
      <w:r w:rsidRPr="00D061EC">
        <w:rPr>
          <w:sz w:val="14"/>
        </w:rPr>
        <w:t xml:space="preserve">.125 Thus, </w:t>
      </w:r>
      <w:r w:rsidRPr="006548D1">
        <w:rPr>
          <w:u w:val="single"/>
        </w:rPr>
        <w:t>p</w:t>
      </w:r>
      <w:r w:rsidRPr="00D061EC">
        <w:rPr>
          <w:highlight w:val="yellow"/>
          <w:u w:val="single"/>
        </w:rPr>
        <w:t>oor and minority students trapped in failing schools must compete with one another</w:t>
      </w:r>
      <w:r w:rsidRPr="006548D1">
        <w:rPr>
          <w:u w:val="single"/>
        </w:rPr>
        <w:t xml:space="preserve"> for even the chance to achieve improved educational opportunities</w:t>
      </w:r>
      <w:r w:rsidRPr="00D061EC">
        <w:rPr>
          <w:sz w:val="14"/>
        </w:rPr>
        <w:t xml:space="preserve">. This part argues that </w:t>
      </w:r>
      <w:r w:rsidRPr="006548D1">
        <w:rPr>
          <w:u w:val="single"/>
        </w:rPr>
        <w:t>combination of t</w:t>
      </w:r>
      <w:r w:rsidRPr="00D061EC">
        <w:rPr>
          <w:highlight w:val="yellow"/>
          <w:u w:val="single"/>
        </w:rPr>
        <w:t>hese</w:t>
      </w:r>
      <w:r w:rsidRPr="006548D1">
        <w:rPr>
          <w:u w:val="single"/>
        </w:rPr>
        <w:t xml:space="preserve"> two f</w:t>
      </w:r>
      <w:r w:rsidRPr="00D061EC">
        <w:rPr>
          <w:highlight w:val="yellow"/>
          <w:u w:val="single"/>
        </w:rPr>
        <w:t>orces results in public education being conceptualized as a private rather than public good.</w:t>
      </w:r>
      <w:r w:rsidRPr="006548D1">
        <w:rPr>
          <w:u w:val="single"/>
        </w:rPr>
        <w:t xml:space="preserve"> </w:t>
      </w:r>
      <w:r w:rsidRPr="00D061EC">
        <w:rPr>
          <w:sz w:val="14"/>
        </w:rPr>
        <w:t xml:space="preserve">The part first provides an operational definition of public and private goods. It then makes the argument that market-based reforms, combined with localist public education governance structures, are situating public education as a private rather than public good.  </w:t>
      </w:r>
    </w:p>
    <w:p w:rsidR="001256DB" w:rsidRPr="00392093" w:rsidRDefault="001256DB" w:rsidP="001256DB"/>
    <w:p w:rsidR="001256DB" w:rsidRDefault="001256DB" w:rsidP="001256DB">
      <w:pPr>
        <w:pStyle w:val="Heading4"/>
        <w:rPr>
          <w:b w:val="0"/>
        </w:rPr>
      </w:pPr>
      <w:r>
        <w:t xml:space="preserve">Charters accelerate segregation and worsen minority educational outcomes – </w:t>
      </w:r>
      <w:r w:rsidRPr="00492870">
        <w:rPr>
          <w:b w:val="0"/>
        </w:rPr>
        <w:t>Minnesota proves</w:t>
      </w:r>
    </w:p>
    <w:p w:rsidR="001256DB" w:rsidRPr="00492870" w:rsidRDefault="001256DB" w:rsidP="001256DB">
      <w:pPr>
        <w:rPr>
          <w:rStyle w:val="Style13ptBold"/>
        </w:rPr>
      </w:pPr>
      <w:r w:rsidRPr="00492870">
        <w:rPr>
          <w:rStyle w:val="Style13ptBold"/>
        </w:rPr>
        <w:t>McCann 4-12</w:t>
      </w:r>
    </w:p>
    <w:p w:rsidR="001256DB" w:rsidRDefault="001256DB" w:rsidP="001256DB">
      <w:r>
        <w:t xml:space="preserve">Allison McCann is a data reporter for VICE. </w:t>
      </w:r>
      <w:r w:rsidRPr="00492870">
        <w:t>4/12/17 ‘When school choice means choosing segregation</w:t>
      </w:r>
      <w:r>
        <w:t xml:space="preserve">” </w:t>
      </w:r>
      <w:hyperlink r:id="rId66" w:history="1">
        <w:r w:rsidRPr="00492870">
          <w:rPr>
            <w:rStyle w:val="Hyperlink"/>
          </w:rPr>
          <w:t>https://news.vice.com/story/when-school-choice-means-choosing-segregation</w:t>
        </w:r>
      </w:hyperlink>
    </w:p>
    <w:p w:rsidR="001256DB" w:rsidRPr="00492870" w:rsidRDefault="001256DB" w:rsidP="001256DB">
      <w:pPr>
        <w:rPr>
          <w:b/>
          <w:u w:val="single"/>
        </w:rPr>
      </w:pPr>
      <w:r w:rsidRPr="00492870">
        <w:rPr>
          <w:sz w:val="16"/>
        </w:rPr>
        <w:t xml:space="preserve">When </w:t>
      </w:r>
      <w:r w:rsidRPr="00492870">
        <w:rPr>
          <w:b/>
          <w:highlight w:val="yellow"/>
          <w:u w:val="single"/>
        </w:rPr>
        <w:t>school choice means choosing segregation</w:t>
      </w:r>
      <w:r>
        <w:rPr>
          <w:b/>
          <w:u w:val="single"/>
        </w:rPr>
        <w:t xml:space="preserve">. </w:t>
      </w:r>
      <w:r w:rsidRPr="00492870">
        <w:rPr>
          <w:sz w:val="16"/>
        </w:rPr>
        <w:t xml:space="preserve">The Twin Cities German Immersion School occupies a former Roman Catholic church in the Como Park neighborhood of St. Paul. The pews were removed to make way for dozens of blond, bowl-cutted kids to run freely across what is now the school’s gym floor. German Immersion got its start in 2005, when local parents and teachers who met on Saturdays for German-language classes decided to form their own charter school with public funding. It has since grown from just kindergarten and first-graders to a full K-8 school serving more than 500 students. Nearly all of them are white. About three miles away, in Union Park, is Higher Ground Academy, another charter school. The “peace pole” in the main hallway is inscribed with the Arabic greeting as-salamu aleikum, and young girls in yellow and orange hijabs walk along the pink-and-blue-painted halls. Bill Wilson, the school’s director, didn’t intend for Higher Ground to become a school geared toward St. Paul’s growing East African immigrant population when he opened it in 1999, but its 761 students are now almost entirely from Somali and Ethiopian families. All of the students are black. Students at both schools perform well, and they are held up as examples of the benefits of school choice in the state that birthed the charter school movement in 1991. But they’re also examples of the growing segregation in all of Minnesota’s public schools, resulting in poor outcomes for black and Latino students, particularly in the Twin Cities (Minneapolis and St. Paul). Higher Ground’s kids score better on state evaluations than similar students in traditional public schools, earning the school the description of “beating the odds,” but they still lag far behind German Immersion’s. In the state overall, the achievement gap between white and minority students is among the worst in the country. </w:t>
      </w:r>
      <w:r w:rsidRPr="00002F31">
        <w:rPr>
          <w:u w:val="single"/>
        </w:rPr>
        <w:t>A lawsuit pending appeal with the state Supreme Court alleges the growing segregation in Minnesota’s schools denies an adequate education to poor and minority kids and is the logical and illegal conclusion of the state’s abdication of its responsibility to integrate</w:t>
      </w:r>
      <w:r w:rsidRPr="00492870">
        <w:rPr>
          <w:sz w:val="16"/>
        </w:rPr>
        <w:t xml:space="preserve">. It also alleges </w:t>
      </w:r>
      <w:r w:rsidRPr="00002F31">
        <w:rPr>
          <w:u w:val="single"/>
        </w:rPr>
        <w:t>the state has allowed segregated charter schools to proliferate: two-thirds of the nearly 100 “hypersegregated” schools in the Twin Cities metro area are charters.</w:t>
      </w:r>
      <w:r w:rsidRPr="00492870">
        <w:rPr>
          <w:sz w:val="16"/>
        </w:rPr>
        <w:t xml:space="preserve"> More broadly, the Minnesota case could address whether school choice is making our country’s public schools not only more segregated but also worse for poor and minority kids. By and large, </w:t>
      </w:r>
      <w:r w:rsidRPr="00002F31">
        <w:rPr>
          <w:u w:val="single"/>
        </w:rPr>
        <w:t>schools with large concentrations of poor or minority children</w:t>
      </w:r>
      <w:r w:rsidRPr="00492870">
        <w:rPr>
          <w:sz w:val="16"/>
        </w:rPr>
        <w:t xml:space="preserve"> (often the same children, since race and poverty are highly correlated in the U.S.) </w:t>
      </w:r>
      <w:r w:rsidRPr="00002F31">
        <w:rPr>
          <w:u w:val="single"/>
        </w:rPr>
        <w:t>perform worse</w:t>
      </w:r>
      <w:r w:rsidRPr="00492870">
        <w:rPr>
          <w:sz w:val="16"/>
        </w:rPr>
        <w:t xml:space="preserve">. “At scale, we have rarely been able to consistently produce high-quality schools in situations in which all of the kids are poor and minority,” said Rucker C. Johnson, a public policy professor at the University of California, Berkeley. </w:t>
      </w:r>
      <w:r w:rsidRPr="00492870">
        <w:rPr>
          <w:b/>
          <w:highlight w:val="yellow"/>
          <w:u w:val="single"/>
        </w:rPr>
        <w:t>Integration has</w:t>
      </w:r>
      <w:r w:rsidRPr="00002F31">
        <w:rPr>
          <w:b/>
          <w:u w:val="single"/>
        </w:rPr>
        <w:t xml:space="preserve"> repeatedly </w:t>
      </w:r>
      <w:r w:rsidRPr="00492870">
        <w:rPr>
          <w:b/>
          <w:highlight w:val="yellow"/>
          <w:u w:val="single"/>
        </w:rPr>
        <w:t>been shown to improve</w:t>
      </w:r>
      <w:r w:rsidRPr="00002F31">
        <w:rPr>
          <w:b/>
          <w:u w:val="single"/>
        </w:rPr>
        <w:t xml:space="preserve"> educational o</w:t>
      </w:r>
      <w:r w:rsidRPr="00492870">
        <w:rPr>
          <w:b/>
          <w:highlight w:val="yellow"/>
          <w:u w:val="single"/>
        </w:rPr>
        <w:t>utcomes for all students</w:t>
      </w:r>
      <w:r w:rsidRPr="00002F31">
        <w:rPr>
          <w:b/>
          <w:u w:val="single"/>
        </w:rPr>
        <w:t>.</w:t>
      </w:r>
      <w:r w:rsidRPr="00492870">
        <w:rPr>
          <w:sz w:val="16"/>
        </w:rPr>
        <w:t xml:space="preserve"> Johnson’s </w:t>
      </w:r>
      <w:r w:rsidRPr="00002F31">
        <w:rPr>
          <w:u w:val="single"/>
        </w:rPr>
        <w:t>longitudinal studies of black adults show just how important integration is for black students in particular</w:t>
      </w:r>
      <w:r w:rsidRPr="00492870">
        <w:rPr>
          <w:sz w:val="16"/>
        </w:rPr>
        <w:t xml:space="preserve">. </w:t>
      </w:r>
      <w:r w:rsidRPr="00002F31">
        <w:rPr>
          <w:u w:val="single"/>
        </w:rPr>
        <w:t>Those who attended integrated schools were more likely to go to college, have a higher-paying job, live longer, and avoid incarceration when compared with similar black adults who attended segregated schools.</w:t>
      </w:r>
      <w:r w:rsidRPr="00492870">
        <w:rPr>
          <w:sz w:val="16"/>
        </w:rPr>
        <w:t xml:space="preserve"> Desegregation efforts had no effects — positive or negative — on white students in his studies. In Minnesota, </w:t>
      </w:r>
      <w:r w:rsidRPr="00002F31">
        <w:rPr>
          <w:u w:val="single"/>
        </w:rPr>
        <w:t>the state says it’s done everything it can under the law to promote integration by offering open enrollment, transportation, magnet schools, and special funding.</w:t>
      </w:r>
      <w:r w:rsidRPr="00492870">
        <w:rPr>
          <w:sz w:val="16"/>
        </w:rPr>
        <w:t xml:space="preserve"> Without the ability to assign students to schools based on race, or the undoing of decades of residential segregation, the schools will reflect the makeup of their immediate communities. </w:t>
      </w:r>
      <w:r w:rsidRPr="00002F31">
        <w:rPr>
          <w:u w:val="single"/>
        </w:rPr>
        <w:t>Charter advocates</w:t>
      </w:r>
      <w:r w:rsidRPr="00492870">
        <w:rPr>
          <w:sz w:val="16"/>
        </w:rPr>
        <w:t xml:space="preserve">, for their part, </w:t>
      </w:r>
      <w:r w:rsidRPr="00002F31">
        <w:rPr>
          <w:u w:val="single"/>
        </w:rPr>
        <w:t>are actively pushing back on the need to integrate at all.</w:t>
      </w:r>
      <w:r>
        <w:rPr>
          <w:u w:val="single"/>
        </w:rPr>
        <w:t xml:space="preserve"> </w:t>
      </w:r>
      <w:r w:rsidRPr="00492870">
        <w:rPr>
          <w:sz w:val="16"/>
        </w:rPr>
        <w:t xml:space="preserve">“This is a policy conflict between the importance of integration and the importance of choice, and sometimes integration has to yield to parent choice,” said Cindy Lavorato, an attorney who joined the case on behalf of the state’s charter schools. The plaintiffs, seven Minnesota families and a community organization, agree that it is a policy conflict, but they think integration should win out. They hope the lawsuit will force Minnesota to integrate all of its public schools — traditional and charter — in the name of providing an adequate education to all students. “I would like to see this lead to the desegregation of our schools,” said Diwin O’Neal Daley, a plaintiff in the case and the father of two Minneapolis public school children. “And that we’re sincere about fixing it, and not putting a Band-Aid on it and walking away.” The case turns on questions the courts have mulled for years about how the state should address segregation in public education: Is it the result of systemic discrimination, or an unsavory but unavoidable effect of individual choice? These questions carry fresh relevance as Education Secretary Betsy DeVos continues her crusade for unrestricted school choice. In a speech late last month, DeVos compared school choice to ride-sharing apps. “People like having more options; they like being able to choose between UberPool, UberX, Lyft Line, Lift Plus, and many others,” she said. “Why do we not allow parents to exercise that same right to choice in the education of their child?” But </w:t>
      </w:r>
      <w:r w:rsidRPr="00002F31">
        <w:rPr>
          <w:u w:val="single"/>
        </w:rPr>
        <w:t xml:space="preserve">DeVos’ focus on </w:t>
      </w:r>
      <w:r w:rsidRPr="00492870">
        <w:rPr>
          <w:highlight w:val="yellow"/>
          <w:u w:val="single"/>
        </w:rPr>
        <w:t>market-based reforms</w:t>
      </w:r>
      <w:r w:rsidRPr="00002F31">
        <w:rPr>
          <w:u w:val="single"/>
        </w:rPr>
        <w:t xml:space="preserve"> largely </w:t>
      </w:r>
      <w:r w:rsidRPr="00492870">
        <w:rPr>
          <w:highlight w:val="yellow"/>
          <w:u w:val="single"/>
        </w:rPr>
        <w:t>ignore</w:t>
      </w:r>
      <w:r w:rsidRPr="00002F31">
        <w:rPr>
          <w:u w:val="single"/>
        </w:rPr>
        <w:t xml:space="preserve">s the fact </w:t>
      </w:r>
      <w:r w:rsidRPr="00492870">
        <w:rPr>
          <w:highlight w:val="yellow"/>
          <w:u w:val="single"/>
        </w:rPr>
        <w:t>that</w:t>
      </w:r>
      <w:r w:rsidRPr="00002F31">
        <w:rPr>
          <w:u w:val="single"/>
        </w:rPr>
        <w:t xml:space="preserve"> the </w:t>
      </w:r>
      <w:r w:rsidRPr="00492870">
        <w:rPr>
          <w:highlight w:val="yellow"/>
          <w:u w:val="single"/>
        </w:rPr>
        <w:t xml:space="preserve">individual choices of white, wealthy parents </w:t>
      </w:r>
      <w:r w:rsidRPr="00492870">
        <w:rPr>
          <w:u w:val="single"/>
        </w:rPr>
        <w:t xml:space="preserve">contribute to the </w:t>
      </w:r>
      <w:r w:rsidRPr="00492870">
        <w:rPr>
          <w:highlight w:val="yellow"/>
          <w:u w:val="single"/>
        </w:rPr>
        <w:t>isolat</w:t>
      </w:r>
      <w:r w:rsidRPr="00492870">
        <w:rPr>
          <w:u w:val="single"/>
        </w:rPr>
        <w:t>ion</w:t>
      </w:r>
      <w:r w:rsidRPr="00492870">
        <w:rPr>
          <w:highlight w:val="yellow"/>
          <w:u w:val="single"/>
        </w:rPr>
        <w:t xml:space="preserve"> of poor, minority students.</w:t>
      </w:r>
      <w:r w:rsidRPr="00002F31">
        <w:rPr>
          <w:u w:val="single"/>
        </w:rPr>
        <w:t xml:space="preserve"> </w:t>
      </w:r>
      <w:r w:rsidRPr="00492870">
        <w:rPr>
          <w:sz w:val="16"/>
        </w:rPr>
        <w:t xml:space="preserve">The recognition that charter schools skew segregated has prompted some states to implement controlled choice policies. Others, like Minnesota, are going to court to defend the right to unregulated school choice — even if that means choosing segregation. Sixty-three years after Brown v. Board of Education, the percentage of white students attending majority-white schools has been cut in half. At the same time, however, the share of isolated poor and minority students has been steadily increasing: Almost a fifth of black and Latino students attend highly segregated schools — those that are less than 10 percent white — up from just 6 percent three decades ago. The resegregation of America’s public schools is due largely to two decades of Supreme Court rulings that all but ended mandatory desegregation plans, but it has not been helped by the growing movement toward school choice. The national picture on charter schools’ impact on segregation is still not clear — charter enrollment is only about 3 percent — but several studies have shown that </w:t>
      </w:r>
      <w:r w:rsidRPr="00492870">
        <w:rPr>
          <w:highlight w:val="yellow"/>
          <w:u w:val="single"/>
        </w:rPr>
        <w:t>charter schools tend to be more</w:t>
      </w:r>
      <w:r w:rsidRPr="00002F31">
        <w:rPr>
          <w:u w:val="single"/>
        </w:rPr>
        <w:t xml:space="preserve"> racially and economically </w:t>
      </w:r>
      <w:r w:rsidRPr="00492870">
        <w:rPr>
          <w:highlight w:val="yellow"/>
          <w:u w:val="single"/>
        </w:rPr>
        <w:t>segregated than</w:t>
      </w:r>
      <w:r w:rsidRPr="00002F31">
        <w:rPr>
          <w:u w:val="single"/>
        </w:rPr>
        <w:t xml:space="preserve"> traditional </w:t>
      </w:r>
      <w:r w:rsidRPr="00492870">
        <w:rPr>
          <w:highlight w:val="yellow"/>
          <w:u w:val="single"/>
        </w:rPr>
        <w:t>public schools</w:t>
      </w:r>
      <w:r w:rsidRPr="00002F31">
        <w:rPr>
          <w:u w:val="single"/>
        </w:rPr>
        <w:t>.</w:t>
      </w:r>
      <w:r>
        <w:rPr>
          <w:u w:val="single"/>
        </w:rPr>
        <w:t xml:space="preserve"> </w:t>
      </w:r>
      <w:r w:rsidRPr="00492870">
        <w:rPr>
          <w:sz w:val="16"/>
        </w:rPr>
        <w:t>“</w:t>
      </w:r>
      <w:r w:rsidRPr="00002F31">
        <w:rPr>
          <w:u w:val="single"/>
        </w:rPr>
        <w:t xml:space="preserve">I’d like to say that the evidence of integration is one of voluntary choice, but the record is very clear that </w:t>
      </w:r>
      <w:r w:rsidRPr="00492870">
        <w:rPr>
          <w:b/>
          <w:highlight w:val="yellow"/>
          <w:u w:val="single"/>
        </w:rPr>
        <w:t>the gains of integration happen through court orders</w:t>
      </w:r>
      <w:r w:rsidRPr="00492870">
        <w:rPr>
          <w:highlight w:val="yellow"/>
          <w:u w:val="single"/>
        </w:rPr>
        <w:t>,</w:t>
      </w:r>
      <w:r w:rsidRPr="00492870">
        <w:rPr>
          <w:sz w:val="16"/>
          <w:highlight w:val="yellow"/>
        </w:rPr>
        <w:t>”</w:t>
      </w:r>
      <w:r w:rsidRPr="00492870">
        <w:rPr>
          <w:sz w:val="16"/>
        </w:rPr>
        <w:t xml:space="preserve"> Johnson said. Schools in the Twin Cities metro area, where more than three-quarters of the state’s minorities live, are more segregated than they’ve been in two decades. More than a third of public school students in Minneapolis now attend segregated schools (those that are more than 80 percent nonwhite) as do more than half of kids in St. Paul. Ninety-three schools in the metro area are “hypersegregated,” or more than 95 percent nonwhite. Sixty-three of those are charters. </w:t>
      </w:r>
      <w:r w:rsidRPr="00002F31">
        <w:rPr>
          <w:u w:val="single"/>
        </w:rPr>
        <w:t>Integration wasn’t</w:t>
      </w:r>
      <w:r w:rsidRPr="00492870">
        <w:rPr>
          <w:sz w:val="16"/>
        </w:rPr>
        <w:t xml:space="preserve"> really </w:t>
      </w:r>
      <w:r w:rsidRPr="00002F31">
        <w:rPr>
          <w:u w:val="single"/>
        </w:rPr>
        <w:t xml:space="preserve">on the table in Minnesota, </w:t>
      </w:r>
      <w:r w:rsidRPr="00492870">
        <w:rPr>
          <w:sz w:val="16"/>
        </w:rPr>
        <w:t xml:space="preserve">which is still about 85 percent white, </w:t>
      </w:r>
      <w:r w:rsidRPr="00002F31">
        <w:rPr>
          <w:u w:val="single"/>
        </w:rPr>
        <w:t>until 1972. A district court found Minneapolis public schools to be segregated and ordered the city to start busing students.</w:t>
      </w:r>
      <w:r w:rsidRPr="00492870">
        <w:rPr>
          <w:sz w:val="16"/>
        </w:rPr>
        <w:t xml:space="preserve"> The following year, the now-defunct state Board of Education implemented its first desegregation rule, which said schools’ student bodies had to roughly match the makeup of their district. But </w:t>
      </w:r>
      <w:r w:rsidRPr="00002F31">
        <w:rPr>
          <w:u w:val="single"/>
        </w:rPr>
        <w:t>these mandatory desegregation efforts were short-lived.</w:t>
      </w:r>
      <w:r w:rsidRPr="00492870">
        <w:rPr>
          <w:sz w:val="16"/>
        </w:rPr>
        <w:t xml:space="preserve"> Several U.S. Supreme Court rulings stretching into the early ’90s relaxed responsibility for states in integration efforts, and the Minnesota attorney general’s office said it could no longer support mandatory integration efforts because of the rapidly changing demographics in the Twin Cities. Lavorato, working as an assistant to the attorney general at the time, helped rewrite Minnesota’s desegregation rule in 1999. The new rule got rid of the mandatory integration quotas and replaced them with voluntary efforts such as student exchanges, summer camps, or cultural competency training for teachers. “The idea was that what we were looking for was not a white kid sitting next to a black kid, because you can do that and they can still not understand or like each other,” Lavorato said. “We were looking to raise awareness and racial consciousness. We wanted to put programs in place that helped facilitate that kind of understanding and acceptance of diversity.” Curiously, the new rule also exempted the state’s then 53 charter schools from any of Minnesota’s new voluntary integration efforts. Choice was the reason given — parents chose to send their kids to charter schools, so the state argued it was “reasonable to exempt them from planning aimed at integrating standard school sites.” Minnesota is the only state in the country with such an exemption written out in the statute, although some states offer no guidelines at all. As a result, “culturally affirming” charters have popped up in recent years to cater to communities as diverse as Russians and the Hmong. The state now counts about 200 charters, 149 of which are in the populous Twin Cities. Only 10 percent of students in the metro area attend charter schools, but Minnesota continues to authorize new schools and enrollment continues to surge, and critics worry that, if left unchecked, charters will only worsen the Twin Cities’ school segregation problem. Administrators at the German Immersion school said they are trying to diversify their student body, but admission is based on who applies under the state’s lottery system. “Even if we have 30 kids from different backgrounds apply, we can’t give them preference,” said Tina Haarbusch, the school’s community relations coordinator. Wilson, on the other hand, doesn’t see a problem with Higher Ground’s homogenous population if the school is improving outcomes for black children. “I’m not trying to make the case for separate schools, but parents make a choice that what we need to do first and foremost is educate,” he said. In Minnesota, the Department of Education has acknowledged the persistent achievement gap between white students and students of color, but it has not put forward mandatory integration as a potential solution. In the latest National Assessment of Educational Progress, the country’s best comparative measure of students across states, Minnesota had some of the largest achievement gaps between white and minority students. (This analysis only includes black and Hispanic students since there was not enough data on Asian or American Indian students in about half of states.) In the Minneapolis and St. Paul public school districts, the disparities between white students and students of color are even greater. In Minneapolis, 22 percent of black students and 27 percent of Hispanic students demonstrated proficiency in reading last year, compared with 77 percent of white students. In St. Paul the figures are similar: 25 percent of black students and 31 percent of Hispanic students are proficient in reading, compared with 72 percent of white students. </w:t>
      </w:r>
      <w:r w:rsidRPr="00492870">
        <w:rPr>
          <w:highlight w:val="yellow"/>
          <w:u w:val="single"/>
        </w:rPr>
        <w:t>Despite promises to improve performance for minority students, charters have done little to close these gaps</w:t>
      </w:r>
      <w:r w:rsidRPr="00CE3901">
        <w:rPr>
          <w:u w:val="single"/>
        </w:rPr>
        <w:t xml:space="preserve">. Student performance drops at both traditional and charter schools with higher shares of nonwhite students, but only a handful of highly segregated charters </w:t>
      </w:r>
      <w:r w:rsidRPr="00492870">
        <w:rPr>
          <w:sz w:val="16"/>
        </w:rPr>
        <w:t xml:space="preserve">— like Higher Ground — </w:t>
      </w:r>
      <w:r w:rsidRPr="00CE3901">
        <w:rPr>
          <w:u w:val="single"/>
        </w:rPr>
        <w:t>were able to “beat the odds” and outperform similarly segregated traditional public schools.</w:t>
      </w:r>
      <w:r w:rsidRPr="00492870">
        <w:rPr>
          <w:sz w:val="16"/>
        </w:rPr>
        <w:t xml:space="preserve"> Researchers from the University of Minnesota Law School’s Institute on Metropolitan Opportunity found that low-income, black, and Hispanic students in racially diverse or predominantly white schools showed higher proficiency in reading and math. Wilson shrugged off any questions about what he’s done differently for black students. “There’s nothing magical about it: It’s just the old-fashioned putting in the work,” he said. But even Higher Ground is still far behind majority-white charters like German Immersion. On the state’s less-than-perfect school performance ratings, which measure proficiency, growth, and achievement-gap reduction (and graduation for its high schools) on a 75-point scale, German Immersion has a total score of 57 points. Higher Ground has 17. The landmark ruling in Brown v. Board declared separate schools unequal, striking down the laws that forced black and white children to attend different schools, and sparking an era of mandatory desegregation efforts like busing. Beginning in the late 1970s, however, the Supreme Court slowly began to back away from court-ordered desegregation. In a 1974 ruling </w:t>
      </w:r>
      <w:r w:rsidRPr="00492870">
        <w:rPr>
          <w:highlight w:val="yellow"/>
          <w:u w:val="single"/>
        </w:rPr>
        <w:t>in</w:t>
      </w:r>
      <w:r w:rsidRPr="00492870">
        <w:rPr>
          <w:sz w:val="16"/>
        </w:rPr>
        <w:t xml:space="preserve"> a case called </w:t>
      </w:r>
      <w:r w:rsidRPr="00492870">
        <w:rPr>
          <w:highlight w:val="yellow"/>
          <w:u w:val="single"/>
        </w:rPr>
        <w:t>Milliken</w:t>
      </w:r>
      <w:r w:rsidRPr="00CE3901">
        <w:rPr>
          <w:u w:val="single"/>
        </w:rPr>
        <w:t xml:space="preserve"> v. Bradley, </w:t>
      </w:r>
      <w:r w:rsidRPr="00492870">
        <w:rPr>
          <w:highlight w:val="yellow"/>
          <w:u w:val="single"/>
        </w:rPr>
        <w:t>the court ruled that</w:t>
      </w:r>
      <w:r w:rsidRPr="00CE3901">
        <w:rPr>
          <w:u w:val="single"/>
        </w:rPr>
        <w:t xml:space="preserve"> </w:t>
      </w:r>
      <w:r w:rsidRPr="00492870">
        <w:rPr>
          <w:highlight w:val="yellow"/>
          <w:u w:val="single"/>
        </w:rPr>
        <w:t>unless the segregation was</w:t>
      </w:r>
      <w:r w:rsidRPr="00CE3901">
        <w:rPr>
          <w:u w:val="single"/>
        </w:rPr>
        <w:t xml:space="preserve"> shown to be </w:t>
      </w:r>
      <w:r w:rsidRPr="00492870">
        <w:rPr>
          <w:highlight w:val="yellow"/>
          <w:u w:val="single"/>
        </w:rPr>
        <w:t>intentional,</w:t>
      </w:r>
      <w:r w:rsidRPr="00CE3901">
        <w:rPr>
          <w:u w:val="single"/>
        </w:rPr>
        <w:t xml:space="preserve"> school </w:t>
      </w:r>
      <w:r w:rsidRPr="00492870">
        <w:rPr>
          <w:highlight w:val="yellow"/>
          <w:u w:val="single"/>
        </w:rPr>
        <w:t>systems could not be held responsible for desegregating</w:t>
      </w:r>
      <w:r w:rsidRPr="00CE3901">
        <w:rPr>
          <w:u w:val="single"/>
        </w:rPr>
        <w:t xml:space="preserve">. It was the beginning of a federal distinction between de facto and de jure segregation, and </w:t>
      </w:r>
      <w:r w:rsidRPr="00492870">
        <w:rPr>
          <w:b/>
          <w:highlight w:val="yellow"/>
          <w:u w:val="single"/>
        </w:rPr>
        <w:t>signaled a shift in the court’s willingness to be involved with desegregating state school systems</w:t>
      </w:r>
      <w:r w:rsidRPr="00CE3901">
        <w:rPr>
          <w:u w:val="single"/>
        </w:rPr>
        <w:t>.</w:t>
      </w:r>
      <w:r>
        <w:rPr>
          <w:u w:val="single"/>
        </w:rPr>
        <w:t xml:space="preserve"> </w:t>
      </w:r>
      <w:r w:rsidRPr="00492870">
        <w:rPr>
          <w:sz w:val="16"/>
        </w:rPr>
        <w:t>In a 1991 case, the court decided that “the vestiges of past de jure segregation had been eliminated to the extent practicable.” Four years later, in Missouri v. Jenkins, it overturned a lower court ruling that required the state of Missouri to fix de facto segregation. The final blow came in 2007, when the court declared the use of race in school placement unconstitutional.</w:t>
      </w:r>
    </w:p>
    <w:p w:rsidR="001256DB" w:rsidRDefault="001256DB" w:rsidP="001256DB">
      <w:pPr>
        <w:pStyle w:val="Heading2"/>
      </w:pPr>
      <w:r>
        <w:t>Magnet Schools</w:t>
      </w:r>
    </w:p>
    <w:p w:rsidR="001256DB" w:rsidRDefault="001256DB" w:rsidP="001256DB"/>
    <w:p w:rsidR="001256DB" w:rsidRDefault="001256DB" w:rsidP="001256DB">
      <w:pPr>
        <w:pStyle w:val="Heading3"/>
      </w:pPr>
      <w:r>
        <w:t>A2: Magnets CP</w:t>
      </w:r>
    </w:p>
    <w:p w:rsidR="001256DB" w:rsidRPr="00640C3E" w:rsidRDefault="001256DB" w:rsidP="001256DB"/>
    <w:p w:rsidR="001256DB" w:rsidRDefault="001256DB" w:rsidP="001256DB">
      <w:pPr>
        <w:pStyle w:val="Heading4"/>
      </w:pPr>
      <w:r>
        <w:t>Race-neutral magnet schools recreate segregation</w:t>
      </w:r>
    </w:p>
    <w:p w:rsidR="001256DB" w:rsidRPr="00A84AF7" w:rsidRDefault="001256DB" w:rsidP="001256DB">
      <w:pPr>
        <w:rPr>
          <w:rFonts w:eastAsia="Times New Roman"/>
        </w:rPr>
      </w:pPr>
      <w:r w:rsidRPr="00A84AF7">
        <w:rPr>
          <w:b/>
          <w:bCs/>
          <w:sz w:val="24"/>
        </w:rPr>
        <w:t>Colby 14</w:t>
      </w:r>
      <w:r>
        <w:t xml:space="preserve"> </w:t>
      </w:r>
      <w:r w:rsidRPr="00A84AF7">
        <w:t>(</w:t>
      </w:r>
      <w:hyperlink r:id="rId67" w:tgtFrame="_blank" w:history="1">
        <w:r w:rsidRPr="00A84AF7">
          <w:t>Tanner Colby</w:t>
        </w:r>
      </w:hyperlink>
      <w:r w:rsidRPr="00A84AF7">
        <w:t>, a co-author of </w:t>
      </w:r>
      <w:hyperlink r:id="rId68" w:tgtFrame="_blank" w:history="1">
        <w:r w:rsidRPr="00A84AF7">
          <w:t>Remember the Time</w:t>
        </w:r>
      </w:hyperlink>
      <w:r w:rsidRPr="00A84AF7">
        <w:t>, is also the author of </w:t>
      </w:r>
      <w:hyperlink r:id="rId69" w:tgtFrame="_blank" w:history="1">
        <w:r w:rsidRPr="00A84AF7">
          <w:t>Some of My Best Friends Are Black: The Strange Story of Integration in America</w:t>
        </w:r>
      </w:hyperlink>
      <w:r w:rsidRPr="00A84AF7">
        <w:t xml:space="preserve">.  “The Massive Liberal Failure on Race: Part 1: How the left’s embrace of busing hurt the cause of integration” </w:t>
      </w:r>
      <w:hyperlink r:id="rId70" w:history="1">
        <w:r w:rsidRPr="00CA6492">
          <w:rPr>
            <w:rStyle w:val="Hyperlink"/>
          </w:rPr>
          <w:t>http://www.slate.com/articles/life/history/features/2014/the_liberal_failure_on_race/how_the_left_s_embrace_of_busing_hurt_the_cause_of_integration.html</w:t>
        </w:r>
      </w:hyperlink>
      <w:r>
        <w:t>) RD</w:t>
      </w:r>
    </w:p>
    <w:p w:rsidR="001256DB" w:rsidRPr="000924EF" w:rsidRDefault="001256DB" w:rsidP="001256DB">
      <w:pPr>
        <w:rPr>
          <w:rFonts w:eastAsia="Times New Roman"/>
          <w:sz w:val="24"/>
          <w:u w:val="single"/>
        </w:rPr>
      </w:pPr>
      <w:r w:rsidRPr="00A467F1">
        <w:t xml:space="preserve">At that point, you’d think people would have learned. But </w:t>
      </w:r>
      <w:r w:rsidRPr="00A467F1">
        <w:rPr>
          <w:u w:val="single"/>
        </w:rPr>
        <w:t xml:space="preserve">a decade </w:t>
      </w:r>
      <w:r w:rsidRPr="00A467F1">
        <w:rPr>
          <w:highlight w:val="yellow"/>
          <w:u w:val="single"/>
        </w:rPr>
        <w:t>after</w:t>
      </w:r>
      <w:r w:rsidRPr="00A467F1">
        <w:rPr>
          <w:rFonts w:ascii="Helvetica" w:hAnsi="Helvetica" w:cs="Helvetica"/>
          <w:color w:val="281B21"/>
          <w:highlight w:val="yellow"/>
          <w:u w:val="single"/>
        </w:rPr>
        <w:t xml:space="preserve"> </w:t>
      </w:r>
      <w:r w:rsidRPr="00A467F1">
        <w:rPr>
          <w:rStyle w:val="Emphasis"/>
          <w:rFonts w:ascii="Helvetica" w:hAnsi="Helvetica" w:cs="Helvetica"/>
          <w:color w:val="281B21"/>
          <w:highlight w:val="yellow"/>
        </w:rPr>
        <w:t>Milliken</w:t>
      </w:r>
      <w:r w:rsidRPr="00A467F1">
        <w:rPr>
          <w:u w:val="single"/>
        </w:rPr>
        <w:t xml:space="preserve">, in Kansas City, Mo., liberals pursued integration in a way that made Detroit’s aborted busing plan look eminently reasonable. As </w:t>
      </w:r>
      <w:r w:rsidRPr="00A467F1">
        <w:rPr>
          <w:highlight w:val="yellow"/>
          <w:u w:val="single"/>
        </w:rPr>
        <w:t>in</w:t>
      </w:r>
      <w:r w:rsidRPr="00A467F1">
        <w:rPr>
          <w:u w:val="single"/>
        </w:rPr>
        <w:t xml:space="preserve"> most urban areas, by </w:t>
      </w:r>
      <w:r w:rsidRPr="00A467F1">
        <w:rPr>
          <w:highlight w:val="yellow"/>
          <w:u w:val="single"/>
        </w:rPr>
        <w:t>the early</w:t>
      </w:r>
      <w:r w:rsidRPr="00A467F1">
        <w:rPr>
          <w:u w:val="single"/>
        </w:rPr>
        <w:t xml:space="preserve"> 19</w:t>
      </w:r>
      <w:r w:rsidRPr="00A467F1">
        <w:rPr>
          <w:highlight w:val="yellow"/>
          <w:u w:val="single"/>
        </w:rPr>
        <w:t>80s</w:t>
      </w:r>
      <w:r w:rsidRPr="00A467F1">
        <w:rPr>
          <w:u w:val="single"/>
        </w:rPr>
        <w:t xml:space="preserve"> there weren’t actually enough white kids left in Kansas City’s public system to create racial balance of any kind, and since whites could not be compelled to return from the suburbs, the </w:t>
      </w:r>
      <w:r w:rsidRPr="00A467F1">
        <w:rPr>
          <w:highlight w:val="yellow"/>
          <w:u w:val="single"/>
        </w:rPr>
        <w:t>courts ordered Kansas City</w:t>
      </w:r>
      <w:r w:rsidRPr="00A467F1">
        <w:rPr>
          <w:u w:val="single"/>
        </w:rPr>
        <w:t xml:space="preserve"> </w:t>
      </w:r>
      <w:r w:rsidRPr="00A467F1">
        <w:rPr>
          <w:highlight w:val="yellow"/>
          <w:u w:val="single"/>
        </w:rPr>
        <w:t>to build magnet schools</w:t>
      </w:r>
      <w:r w:rsidRPr="00A467F1">
        <w:rPr>
          <w:u w:val="single"/>
        </w:rPr>
        <w:t xml:space="preserve"> </w:t>
      </w:r>
      <w:r w:rsidRPr="00A467F1">
        <w:rPr>
          <w:highlight w:val="yellow"/>
          <w:u w:val="single"/>
        </w:rPr>
        <w:t>of such unsurpassed quality that white people would voluntarily bus their kids back downtown.</w:t>
      </w:r>
    </w:p>
    <w:p w:rsidR="001256DB" w:rsidRPr="000924EF" w:rsidRDefault="001256DB" w:rsidP="001256DB">
      <w:pPr>
        <w:rPr>
          <w:u w:val="single"/>
        </w:rPr>
      </w:pPr>
      <w:r w:rsidRPr="00A467F1">
        <w:rPr>
          <w:highlight w:val="yellow"/>
          <w:u w:val="single"/>
        </w:rPr>
        <w:t>Under the magnet plan, the Kansas City school district was transformed into an educational Disneyland,</w:t>
      </w:r>
      <w:r w:rsidRPr="000924EF">
        <w:rPr>
          <w:u w:val="single"/>
        </w:rPr>
        <w:t xml:space="preserve"> with 15 new schools and 54 fully renovated ones.</w:t>
      </w:r>
      <w:r>
        <w:t xml:space="preserve"> </w:t>
      </w:r>
      <w:r w:rsidRPr="000924EF">
        <w:rPr>
          <w:u w:val="single"/>
        </w:rPr>
        <w:t xml:space="preserve">There was a performing-arts magnet, a computer-science magnet. There were television and animation studios, an Olympic-sized swimming center, and a model United Nations complete with full translation capabilities. The program, originally budgeted at $250 million a year, was soon burning through more than $400 million a year. To administer the massive endeavor, Kansas City was spending $11,700 per pupil, nearly twice the Missouri average. </w:t>
      </w:r>
    </w:p>
    <w:p w:rsidR="001256DB" w:rsidRPr="00D80F1E" w:rsidRDefault="001256DB" w:rsidP="001256DB">
      <w:r>
        <w:t xml:space="preserve">Sadly, the judge in the case had overlooked one minor detail. </w:t>
      </w:r>
      <w:r w:rsidRPr="00A467F1">
        <w:rPr>
          <w:highlight w:val="yellow"/>
          <w:u w:val="single"/>
        </w:rPr>
        <w:t>White people already had good schools—in the suburbs, where they lived. The magnet plan was a colossal failure</w:t>
      </w:r>
      <w:r w:rsidRPr="000924EF">
        <w:rPr>
          <w:u w:val="single"/>
        </w:rPr>
        <w:t xml:space="preserve">. </w:t>
      </w:r>
      <w:r w:rsidRPr="00A467F1">
        <w:rPr>
          <w:highlight w:val="yellow"/>
          <w:u w:val="single"/>
        </w:rPr>
        <w:t>Expecting</w:t>
      </w:r>
      <w:r w:rsidRPr="000924EF">
        <w:rPr>
          <w:u w:val="single"/>
        </w:rPr>
        <w:t xml:space="preserve"> that </w:t>
      </w:r>
      <w:r w:rsidRPr="00A467F1">
        <w:rPr>
          <w:highlight w:val="yellow"/>
          <w:u w:val="single"/>
        </w:rPr>
        <w:t>it would lure</w:t>
      </w:r>
      <w:r w:rsidRPr="000924EF">
        <w:rPr>
          <w:u w:val="single"/>
        </w:rPr>
        <w:t xml:space="preserve"> upward of </w:t>
      </w:r>
      <w:r w:rsidRPr="00A467F1">
        <w:rPr>
          <w:highlight w:val="yellow"/>
          <w:u w:val="single"/>
        </w:rPr>
        <w:t>10,000 whites from the suburbs, the city allocated $6.4 million</w:t>
      </w:r>
      <w:r w:rsidRPr="000924EF">
        <w:rPr>
          <w:u w:val="single"/>
        </w:rPr>
        <w:t xml:space="preserve"> in transportation costs </w:t>
      </w:r>
      <w:r w:rsidRPr="00A467F1">
        <w:rPr>
          <w:highlight w:val="yellow"/>
          <w:u w:val="single"/>
        </w:rPr>
        <w:t>to bus them in. The greatest number of whites bused in</w:t>
      </w:r>
      <w:r w:rsidRPr="000924EF">
        <w:rPr>
          <w:u w:val="single"/>
        </w:rPr>
        <w:t xml:space="preserve"> from the suburbs in any </w:t>
      </w:r>
      <w:r w:rsidRPr="00A467F1">
        <w:rPr>
          <w:highlight w:val="yellow"/>
          <w:u w:val="single"/>
        </w:rPr>
        <w:t>one year was 1,476</w:t>
      </w:r>
      <w:r w:rsidRPr="000924EF">
        <w:rPr>
          <w:u w:val="single"/>
        </w:rPr>
        <w:t xml:space="preserve">; </w:t>
      </w:r>
      <w:r w:rsidRPr="00A467F1">
        <w:rPr>
          <w:highlight w:val="yellow"/>
          <w:u w:val="single"/>
        </w:rPr>
        <w:t>the lowest was 387.</w:t>
      </w:r>
      <w:r w:rsidRPr="000924EF">
        <w:rPr>
          <w:u w:val="single"/>
        </w:rPr>
        <w:t xml:space="preserve"> </w:t>
      </w:r>
      <w:r w:rsidRPr="00A467F1">
        <w:rPr>
          <w:highlight w:val="yellow"/>
          <w:u w:val="single"/>
        </w:rPr>
        <w:t>Desperate to produce some kind of racial balance</w:t>
      </w:r>
      <w:r w:rsidRPr="000924EF">
        <w:rPr>
          <w:u w:val="single"/>
        </w:rPr>
        <w:t xml:space="preserve"> to justify its actions, </w:t>
      </w:r>
      <w:r w:rsidRPr="00A467F1">
        <w:rPr>
          <w:highlight w:val="yellow"/>
          <w:u w:val="single"/>
        </w:rPr>
        <w:t>the district resorted to holding enrollment slots vacant for suburban whites. Meanwhile, the children of tax-paying black residents were denied seats</w:t>
      </w:r>
      <w:r w:rsidRPr="000924EF">
        <w:rPr>
          <w:u w:val="single"/>
        </w:rPr>
        <w:t xml:space="preserve"> in the magnet programs they wanted. </w:t>
      </w:r>
      <w:r w:rsidRPr="00A467F1">
        <w:rPr>
          <w:highlight w:val="yellow"/>
          <w:u w:val="single"/>
        </w:rPr>
        <w:t>After spending $1.7 billion</w:t>
      </w:r>
      <w:r w:rsidRPr="000924EF">
        <w:rPr>
          <w:u w:val="single"/>
        </w:rPr>
        <w:t xml:space="preserve"> over the course of a decade, </w:t>
      </w:r>
      <w:r w:rsidRPr="00A467F1">
        <w:rPr>
          <w:highlight w:val="yellow"/>
          <w:u w:val="single"/>
        </w:rPr>
        <w:t>the district’s black-white achievement gap</w:t>
      </w:r>
      <w:r w:rsidRPr="000924EF">
        <w:rPr>
          <w:u w:val="single"/>
        </w:rPr>
        <w:t xml:space="preserve"> in standardized testing </w:t>
      </w:r>
      <w:r w:rsidRPr="00A467F1">
        <w:rPr>
          <w:highlight w:val="yellow"/>
          <w:u w:val="single"/>
        </w:rPr>
        <w:t>hadn’t closed by so much as a decimal point</w:t>
      </w:r>
      <w:r>
        <w:t xml:space="preserve">. The high school dropout rate among blacks was more than 50 percent, and, when all was said and done, </w:t>
      </w:r>
      <w:r w:rsidRPr="00A467F1">
        <w:rPr>
          <w:rStyle w:val="StyleUnderline"/>
          <w:highlight w:val="yellow"/>
        </w:rPr>
        <w:t>the percentage of white students in the district had fallen</w:t>
      </w:r>
      <w:r>
        <w:t>, from 26.4 percent to 24.1 percent.</w:t>
      </w:r>
    </w:p>
    <w:p w:rsidR="001256DB" w:rsidRDefault="002450A8" w:rsidP="002450A8">
      <w:pPr>
        <w:pStyle w:val="Heading2"/>
      </w:pPr>
      <w:r>
        <w:br/>
        <w:t>A2: CRA</w:t>
      </w:r>
    </w:p>
    <w:p w:rsidR="002450A8" w:rsidRDefault="002450A8" w:rsidP="002450A8"/>
    <w:p w:rsidR="002450A8" w:rsidRDefault="002450A8" w:rsidP="002450A8">
      <w:pPr>
        <w:pStyle w:val="Heading4"/>
      </w:pPr>
      <w:r>
        <w:t>CP requires the courts to uphold it – either the CP is the aff and no net benefit – or it gets struck down</w:t>
      </w:r>
    </w:p>
    <w:p w:rsidR="00C677EE" w:rsidRDefault="00C677EE" w:rsidP="00C677EE">
      <w:r w:rsidRPr="0045720F">
        <w:rPr>
          <w:rStyle w:val="Style13ptBold"/>
        </w:rPr>
        <w:t>Suthammanont 2010</w:t>
      </w:r>
      <w:r>
        <w:t xml:space="preserve"> - Victor, J.D. from NYU Law School, 2009/2010, "Rebalancing the Scales: Restoring the Availability of Disparate Impact Causes of Action in Title VI Cases", http://www.nylslawreview.com/wp-content/uploads/sites/16/2013/11/54-1.Suthammanont.pdf</w:t>
      </w:r>
    </w:p>
    <w:p w:rsidR="002450A8" w:rsidRDefault="002450A8" w:rsidP="002450A8"/>
    <w:p w:rsidR="002450A8" w:rsidRPr="002450A8" w:rsidRDefault="002450A8" w:rsidP="002450A8">
      <w:r>
        <w:t>Even if Congress passes an act similar to the Civil Rights Act of 2008 to remediate the Supreme Court’s decisions limiting civil rights actions, it is possible that a recipient of federal funding would challenge Congress’s authority to pass such legislation or to impose liabilities upon it. In particular, a state, relying on the Supreme Court’s abrogation jurisprudence or other theories, could attempt to defend an action brought under legislation such as the Civil Rights Act of 2008 by attacking its constitutionality. Therefore, congressional action in the civil rights area would only be effective if it could withstand the scrutiny of the Supreme Court.</w:t>
      </w:r>
    </w:p>
    <w:p w:rsidR="002450A8" w:rsidRPr="002450A8" w:rsidRDefault="002450A8" w:rsidP="002450A8"/>
    <w:p w:rsidR="001256DB" w:rsidRDefault="001256DB" w:rsidP="00AD7813"/>
    <w:sectPr w:rsidR="001256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Roman">
    <w:altName w:val="Times"/>
    <w:panose1 w:val="00000000000000000000"/>
    <w:charset w:val="00"/>
    <w:family w:val="roman"/>
    <w:notTrueType/>
    <w:pitch w:val="variable"/>
    <w:sig w:usb0="03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Helvetica">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14"/>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AD7813"/>
    <w:rsid w:val="000139A3"/>
    <w:rsid w:val="000C4C72"/>
    <w:rsid w:val="00100833"/>
    <w:rsid w:val="00104529"/>
    <w:rsid w:val="00105942"/>
    <w:rsid w:val="00107396"/>
    <w:rsid w:val="001256DB"/>
    <w:rsid w:val="00144A4C"/>
    <w:rsid w:val="00176AB0"/>
    <w:rsid w:val="00177B7D"/>
    <w:rsid w:val="0018322D"/>
    <w:rsid w:val="001B5776"/>
    <w:rsid w:val="001E527A"/>
    <w:rsid w:val="001F78CE"/>
    <w:rsid w:val="002450A8"/>
    <w:rsid w:val="00251FC7"/>
    <w:rsid w:val="002855A7"/>
    <w:rsid w:val="002B146A"/>
    <w:rsid w:val="002B5E17"/>
    <w:rsid w:val="0030267A"/>
    <w:rsid w:val="00315690"/>
    <w:rsid w:val="00316B75"/>
    <w:rsid w:val="00325646"/>
    <w:rsid w:val="003460F2"/>
    <w:rsid w:val="0038158C"/>
    <w:rsid w:val="003902BA"/>
    <w:rsid w:val="003A09E2"/>
    <w:rsid w:val="00407037"/>
    <w:rsid w:val="004603EC"/>
    <w:rsid w:val="004605D6"/>
    <w:rsid w:val="004C60E8"/>
    <w:rsid w:val="004E3579"/>
    <w:rsid w:val="004E728B"/>
    <w:rsid w:val="004F39E0"/>
    <w:rsid w:val="00537BD5"/>
    <w:rsid w:val="0057268A"/>
    <w:rsid w:val="005D2912"/>
    <w:rsid w:val="006065BD"/>
    <w:rsid w:val="00615AD6"/>
    <w:rsid w:val="00645FA9"/>
    <w:rsid w:val="00647866"/>
    <w:rsid w:val="00650D31"/>
    <w:rsid w:val="00654B37"/>
    <w:rsid w:val="00665003"/>
    <w:rsid w:val="006A2AD0"/>
    <w:rsid w:val="006C2375"/>
    <w:rsid w:val="006D4ECC"/>
    <w:rsid w:val="00722258"/>
    <w:rsid w:val="007243E5"/>
    <w:rsid w:val="00766EA0"/>
    <w:rsid w:val="007A2226"/>
    <w:rsid w:val="007F5B66"/>
    <w:rsid w:val="00823A1C"/>
    <w:rsid w:val="00837C93"/>
    <w:rsid w:val="00845B9D"/>
    <w:rsid w:val="00860984"/>
    <w:rsid w:val="008B3ECB"/>
    <w:rsid w:val="008B4E85"/>
    <w:rsid w:val="008C1B2E"/>
    <w:rsid w:val="0091627E"/>
    <w:rsid w:val="0097032B"/>
    <w:rsid w:val="009D2EAD"/>
    <w:rsid w:val="009D54B2"/>
    <w:rsid w:val="009E1922"/>
    <w:rsid w:val="009F7ED2"/>
    <w:rsid w:val="00A5270D"/>
    <w:rsid w:val="00A93661"/>
    <w:rsid w:val="00A95652"/>
    <w:rsid w:val="00AC0AB8"/>
    <w:rsid w:val="00AC67F6"/>
    <w:rsid w:val="00AD7813"/>
    <w:rsid w:val="00AE29EC"/>
    <w:rsid w:val="00B33C6D"/>
    <w:rsid w:val="00B4508F"/>
    <w:rsid w:val="00B55AD5"/>
    <w:rsid w:val="00B8057C"/>
    <w:rsid w:val="00BD6238"/>
    <w:rsid w:val="00BF593B"/>
    <w:rsid w:val="00BF773A"/>
    <w:rsid w:val="00BF7E81"/>
    <w:rsid w:val="00C13773"/>
    <w:rsid w:val="00C17CC8"/>
    <w:rsid w:val="00C677EE"/>
    <w:rsid w:val="00C83417"/>
    <w:rsid w:val="00C9604F"/>
    <w:rsid w:val="00CA19AA"/>
    <w:rsid w:val="00CC5298"/>
    <w:rsid w:val="00CD736E"/>
    <w:rsid w:val="00CD798D"/>
    <w:rsid w:val="00CE161E"/>
    <w:rsid w:val="00CF59A8"/>
    <w:rsid w:val="00D325A9"/>
    <w:rsid w:val="00D36A8A"/>
    <w:rsid w:val="00D61409"/>
    <w:rsid w:val="00D6691E"/>
    <w:rsid w:val="00D71170"/>
    <w:rsid w:val="00D96E84"/>
    <w:rsid w:val="00DA1C92"/>
    <w:rsid w:val="00DA25D4"/>
    <w:rsid w:val="00DA6538"/>
    <w:rsid w:val="00DE7CCF"/>
    <w:rsid w:val="00DF3BAB"/>
    <w:rsid w:val="00E15E75"/>
    <w:rsid w:val="00E5262C"/>
    <w:rsid w:val="00E76144"/>
    <w:rsid w:val="00EC7DC4"/>
    <w:rsid w:val="00ED30CF"/>
    <w:rsid w:val="00F176EF"/>
    <w:rsid w:val="00F45E10"/>
    <w:rsid w:val="00F6307E"/>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6C3F6D-3CE6-4A81-8E16-23DA8F09C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C67F6"/>
    <w:rPr>
      <w:rFonts w:ascii="Times New Roman" w:hAnsi="Times New Roman" w:cs="Times New Roman"/>
    </w:rPr>
  </w:style>
  <w:style w:type="paragraph" w:styleId="Heading1">
    <w:name w:val="heading 1"/>
    <w:aliases w:val="Pocket"/>
    <w:basedOn w:val="Normal"/>
    <w:next w:val="Normal"/>
    <w:link w:val="Heading1Char"/>
    <w:qFormat/>
    <w:rsid w:val="00AC67F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C67F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Char,Tag Char Char,Bold Cite,Cite 1,Read Char,Heading 3 Char1 Char Char,Heading 3 Char Char1 Char Char,Read Char Ch,Text 7,Citation, Char"/>
    <w:basedOn w:val="Normal"/>
    <w:next w:val="Normal"/>
    <w:link w:val="Heading3Char"/>
    <w:uiPriority w:val="2"/>
    <w:unhideWhenUsed/>
    <w:qFormat/>
    <w:rsid w:val="00AC67F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
    <w:basedOn w:val="Normal"/>
    <w:next w:val="Normal"/>
    <w:link w:val="Heading4Char"/>
    <w:uiPriority w:val="3"/>
    <w:unhideWhenUsed/>
    <w:qFormat/>
    <w:rsid w:val="00AC67F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C67F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C67F6"/>
  </w:style>
  <w:style w:type="character" w:customStyle="1" w:styleId="Heading1Char">
    <w:name w:val="Heading 1 Char"/>
    <w:aliases w:val="Pocket Char"/>
    <w:basedOn w:val="DefaultParagraphFont"/>
    <w:link w:val="Heading1"/>
    <w:rsid w:val="00AC67F6"/>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AC67F6"/>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Char Char Char,Char Char2,Tag Char Char Char,Bold Cite Char1,Cite 1 Char,Read Char Char,Heading 3 Char1 Char Char Char,Heading 3 Char Char1 Char Char Char"/>
    <w:basedOn w:val="DefaultParagraphFont"/>
    <w:link w:val="Heading3"/>
    <w:uiPriority w:val="2"/>
    <w:rsid w:val="00AC67F6"/>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AC67F6"/>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7"/>
    <w:qFormat/>
    <w:rsid w:val="00AC67F6"/>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C67F6"/>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Minimized Char"/>
    <w:basedOn w:val="DefaultParagraphFont"/>
    <w:uiPriority w:val="6"/>
    <w:qFormat/>
    <w:rsid w:val="00AC67F6"/>
    <w:rPr>
      <w:b w:val="0"/>
      <w:sz w:val="22"/>
      <w:u w:val="single"/>
    </w:rPr>
  </w:style>
  <w:style w:type="character" w:styleId="Hyperlink">
    <w:name w:val="Hyperlink"/>
    <w:aliases w:val="heading 1 (block title),Important,Read,Card Text,Internet Link,Analytic Text,Internet link,Char Char1,Heading 1 Char1,Pocket Char1,F2 - Heading 1 Char1,AHeading 1 Char1,Brief - Heading 1 Char1,Block Name Char1,Block Header Char1,ALEX Char1"/>
    <w:basedOn w:val="DefaultParagraphFont"/>
    <w:uiPriority w:val="99"/>
    <w:unhideWhenUsed/>
    <w:rsid w:val="00AC67F6"/>
    <w:rPr>
      <w:color w:val="auto"/>
      <w:u w:val="none"/>
    </w:rPr>
  </w:style>
  <w:style w:type="character" w:styleId="FollowedHyperlink">
    <w:name w:val="FollowedHyperlink"/>
    <w:basedOn w:val="DefaultParagraphFont"/>
    <w:uiPriority w:val="99"/>
    <w:semiHidden/>
    <w:unhideWhenUsed/>
    <w:rsid w:val="00AC67F6"/>
    <w:rPr>
      <w:color w:val="auto"/>
      <w:u w:val="none"/>
    </w:rPr>
  </w:style>
  <w:style w:type="character" w:styleId="Strong">
    <w:name w:val="Strong"/>
    <w:basedOn w:val="DefaultParagraphFont"/>
    <w:uiPriority w:val="22"/>
    <w:qFormat/>
    <w:rsid w:val="00AD7813"/>
    <w:rPr>
      <w:b/>
      <w:bCs/>
    </w:rPr>
  </w:style>
  <w:style w:type="character" w:customStyle="1" w:styleId="underline">
    <w:name w:val="underline"/>
    <w:basedOn w:val="DefaultParagraphFont"/>
    <w:rsid w:val="00AD7813"/>
    <w:rPr>
      <w:u w:val="single"/>
    </w:rPr>
  </w:style>
  <w:style w:type="character" w:customStyle="1" w:styleId="Author">
    <w:name w:val="Author"/>
    <w:basedOn w:val="DefaultParagraphFont"/>
    <w:rsid w:val="00AD7813"/>
    <w:rPr>
      <w:b/>
      <w:sz w:val="24"/>
    </w:rPr>
  </w:style>
  <w:style w:type="character" w:customStyle="1" w:styleId="bbcunderline">
    <w:name w:val="bbc_underline"/>
    <w:basedOn w:val="DefaultParagraphFont"/>
    <w:rsid w:val="00AD7813"/>
  </w:style>
  <w:style w:type="paragraph" w:customStyle="1" w:styleId="textbold">
    <w:name w:val="text bold"/>
    <w:basedOn w:val="Normal"/>
    <w:link w:val="Emphasis"/>
    <w:uiPriority w:val="7"/>
    <w:qFormat/>
    <w:rsid w:val="00AD7813"/>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paragraph" w:customStyle="1" w:styleId="citenon-bold">
    <w:name w:val="cite non-bold"/>
    <w:basedOn w:val="Normal"/>
    <w:rsid w:val="00DE7CCF"/>
    <w:pPr>
      <w:spacing w:after="0" w:line="240" w:lineRule="auto"/>
    </w:pPr>
    <w:rPr>
      <w:rFonts w:eastAsia="Times New Roman"/>
      <w:sz w:val="20"/>
      <w:szCs w:val="20"/>
    </w:rPr>
  </w:style>
  <w:style w:type="paragraph" w:customStyle="1" w:styleId="LanguageEditing">
    <w:name w:val="Language Editing"/>
    <w:basedOn w:val="Normal"/>
    <w:link w:val="LanguageEditingCharChar"/>
    <w:rsid w:val="00DE7CCF"/>
    <w:pPr>
      <w:spacing w:after="0" w:line="240" w:lineRule="auto"/>
    </w:pPr>
    <w:rPr>
      <w:rFonts w:eastAsia="Times New Roman"/>
      <w:strike/>
      <w:sz w:val="20"/>
      <w:szCs w:val="24"/>
    </w:rPr>
  </w:style>
  <w:style w:type="character" w:customStyle="1" w:styleId="LanguageEditingCharChar">
    <w:name w:val="Language Editing Char Char"/>
    <w:basedOn w:val="DefaultParagraphFont"/>
    <w:link w:val="LanguageEditing"/>
    <w:rsid w:val="00DE7CCF"/>
    <w:rPr>
      <w:rFonts w:ascii="Times New Roman" w:eastAsia="Times New Roman" w:hAnsi="Times New Roman" w:cs="Times New Roman"/>
      <w:strike/>
      <w:sz w:val="20"/>
      <w:szCs w:val="24"/>
    </w:rPr>
  </w:style>
  <w:style w:type="character" w:customStyle="1" w:styleId="tagChar">
    <w:name w:val="tag Char"/>
    <w:basedOn w:val="DefaultParagraphFont"/>
    <w:rsid w:val="001256DB"/>
    <w:rPr>
      <w:rFonts w:ascii="Times New Roman" w:eastAsia="Times New Roman" w:hAnsi="Times New Roman" w:cs="Times New Roman"/>
      <w:b/>
      <w:sz w:val="24"/>
      <w:szCs w:val="20"/>
    </w:rPr>
  </w:style>
  <w:style w:type="character" w:customStyle="1" w:styleId="blue">
    <w:name w:val="blue"/>
    <w:basedOn w:val="DefaultParagraphFont"/>
    <w:rsid w:val="001256DB"/>
  </w:style>
  <w:style w:type="paragraph" w:customStyle="1" w:styleId="card">
    <w:name w:val="card"/>
    <w:basedOn w:val="Normal"/>
    <w:next w:val="Normal"/>
    <w:link w:val="cardChar"/>
    <w:uiPriority w:val="6"/>
    <w:qFormat/>
    <w:rsid w:val="001256DB"/>
    <w:pPr>
      <w:ind w:left="288" w:right="288"/>
    </w:pPr>
    <w:rPr>
      <w:rFonts w:eastAsia="Times New Roman"/>
      <w:sz w:val="20"/>
      <w:szCs w:val="20"/>
    </w:rPr>
  </w:style>
  <w:style w:type="character" w:customStyle="1" w:styleId="cardChar">
    <w:name w:val="card Char"/>
    <w:basedOn w:val="DefaultParagraphFont"/>
    <w:link w:val="card"/>
    <w:uiPriority w:val="6"/>
    <w:rsid w:val="001256DB"/>
    <w:rPr>
      <w:rFonts w:ascii="Calibri" w:eastAsia="Times New Roman" w:hAnsi="Calibri"/>
      <w:sz w:val="20"/>
      <w:szCs w:val="20"/>
    </w:rPr>
  </w:style>
  <w:style w:type="character" w:customStyle="1" w:styleId="verdana">
    <w:name w:val="verdana"/>
    <w:basedOn w:val="DefaultParagraphFont"/>
    <w:rsid w:val="001256DB"/>
  </w:style>
  <w:style w:type="paragraph" w:customStyle="1" w:styleId="Cards">
    <w:name w:val="Cards"/>
    <w:basedOn w:val="Normal"/>
    <w:link w:val="CardsChar1"/>
    <w:rsid w:val="001256DB"/>
    <w:pPr>
      <w:autoSpaceDE w:val="0"/>
      <w:autoSpaceDN w:val="0"/>
      <w:adjustRightInd w:val="0"/>
      <w:spacing w:after="0" w:line="240" w:lineRule="auto"/>
      <w:ind w:left="432" w:right="432"/>
      <w:jc w:val="both"/>
    </w:pPr>
    <w:rPr>
      <w:rFonts w:eastAsia="Times New Roman"/>
      <w:sz w:val="20"/>
      <w:szCs w:val="20"/>
    </w:rPr>
  </w:style>
  <w:style w:type="character" w:customStyle="1" w:styleId="CardsChar1">
    <w:name w:val="Cards Char1"/>
    <w:basedOn w:val="DefaultParagraphFont"/>
    <w:link w:val="Cards"/>
    <w:rsid w:val="001256DB"/>
    <w:rPr>
      <w:rFonts w:ascii="Calibri" w:eastAsia="Times New Roman" w:hAnsi="Calibr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_m=62f1577e6e3faae8c7fdc857d54e6601&amp;docnum=4&amp;_fmtstr=FULL&amp;_startdoc=1&amp;wchp=dGLzVlz-zSkAb&amp;_md5=d6211fe569ee4680a4d9f56892804916&amp;focBudTerms=&amp;focBudSel=all" TargetMode="External"/><Relationship Id="rId18" Type="http://schemas.openxmlformats.org/officeDocument/2006/relationships/hyperlink" Target="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_m=62f1577e6e3faae8c7fdc857d54e6601&amp;docnum=4&amp;_fmtstr=FULL&amp;_startdoc=1&amp;wchp=dGLzVlz-zSkAb&amp;_md5=d6211fe569ee4680a4d9f56892804916&amp;focBudTerms=&amp;focBudSel=all" TargetMode="External"/><Relationship Id="rId26" Type="http://schemas.openxmlformats.org/officeDocument/2006/relationships/hyperlink" Target="http://www.lexisnexis.com.proxy2.cl.msu.edu/us/lnacademic/frame.do?tokenKey=rsh-20.486512.83041140356&amp;target=results_DocumentContent&amp;reloadEntirePage=true&amp;rand=1247066216394&amp;returnToKey=20_T6924260259&amp;parent=docview" TargetMode="External"/><Relationship Id="rId39" Type="http://schemas.openxmlformats.org/officeDocument/2006/relationships/hyperlink" Target="http://www.lexisnexis.com.proxy2.cl.msu.edu/us/lnacademic/frame.do?tokenKey=rsh-20.486512.83041140356&amp;target=results_DocumentContent&amp;reloadEntirePage=true&amp;rand=1247066216394&amp;returnToKey=20_T6924260259&amp;parent=docview" TargetMode="External"/><Relationship Id="rId21" Type="http://schemas.openxmlformats.org/officeDocument/2006/relationships/hyperlink" Target="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_m=62f1577e6e3faae8c7fdc857d54e6601&amp;docnum=4&amp;_fmtstr=FULL&amp;_startdoc=1&amp;wchp=dGLzVlz-zSkAb&amp;_md5=d6211fe569ee4680a4d9f56892804916&amp;focBudTerms=&amp;focBudSel=all" TargetMode="External"/><Relationship Id="rId34" Type="http://schemas.openxmlformats.org/officeDocument/2006/relationships/hyperlink" Target="http://www.lexisnexis.com.proxy2.cl.msu.edu/us/lnacademic/frame.do?tokenKey=rsh-20.486512.83041140356&amp;target=results_DocumentContent&amp;reloadEntirePage=true&amp;rand=1247066216394&amp;returnToKey=20_T6924260259&amp;parent=docview" TargetMode="External"/><Relationship Id="rId42" Type="http://schemas.openxmlformats.org/officeDocument/2006/relationships/hyperlink" Target="http://www.lexisnexis.com.proxy2.cl.msu.edu/us/lnacademic/frame.do?tokenKey=rsh-20.486512.83041140356&amp;target=results_DocumentContent&amp;reloadEntirePage=true&amp;rand=1247066216394&amp;returnToKey=20_T6924260259&amp;parent=docview" TargetMode="External"/><Relationship Id="rId47" Type="http://schemas.openxmlformats.org/officeDocument/2006/relationships/hyperlink" Target="http://kalkigaur.googlepages.com/66" TargetMode="External"/><Relationship Id="rId50" Type="http://schemas.openxmlformats.org/officeDocument/2006/relationships/hyperlink" Target="http://www.questia.com/read/98118668" TargetMode="External"/><Relationship Id="rId55" Type="http://schemas.openxmlformats.org/officeDocument/2006/relationships/hyperlink" Target="http://www.lexisnexis.com.proxy2.cl.msu.edu/us/lnacademic/frame.do?tokenKey=rsh-20.814679.2857792333&amp;target=results_DocumentContent&amp;reloadEntirePage=true&amp;rand=1247066293140&amp;returnToKey=20_T6924277021&amp;parent=docview" TargetMode="External"/><Relationship Id="rId63" Type="http://schemas.openxmlformats.org/officeDocument/2006/relationships/hyperlink" Target="http://kalkigaur.googlepages.com/66" TargetMode="External"/><Relationship Id="rId68" Type="http://schemas.openxmlformats.org/officeDocument/2006/relationships/hyperlink" Target="http://www.amazon.com/dp/1602862508/?tag=slatmaga-20" TargetMode="External"/><Relationship Id="rId7" Type="http://schemas.openxmlformats.org/officeDocument/2006/relationships/hyperlink" Target="https://oup.silverchair-cdn.com/oup/backfile/Content_public/Journal/cybersecurity/PAP/10.1093_cybsec_tyw017/1/tyw017.pdf?Expires=1490322510&amp;Signature=UjwulzstZFq~ITeamqMoy5h2ahaUG8mTiVXy27aWRnLvbrOEhJQbYGyM4OEhrbIIi38fybrZJnzW2OYfdAT0IUJmoWEK6nQimEHRZKyLRY8zdQtL3vBeQuNjB~T1cHgm2Ain5Hj2t5Miwcmx8PxheEE~qVHjcYuhdi5iOI7IZ2MYiWmtmVlcorwqNR5TkdFzwDrMyqQZ1vNS9zA4RkJbuE2t64EwzCjntm5Mg9etA2o1qO-pxy6p2JuU4em-OpInmyJf3y-IcgTTECnycREQRx6VeJKhafgUi~vFi1tQVP5xZFIh-tp3BIM745E~5zBJHhSiBrBJdQbDuiohgvw~DQ__&amp;Key-Pair-Id=APKAIUCZBIA4LVPAVW3Q" TargetMode="Externa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_m=62f1577e6e3faae8c7fdc857d54e6601&amp;docnum=4&amp;_fmtstr=FULL&amp;_startdoc=1&amp;wchp=dGLzVlz-zSkAb&amp;_md5=d6211fe569ee4680a4d9f56892804916&amp;focBudTerms=&amp;focBudSel=all" TargetMode="External"/><Relationship Id="rId29" Type="http://schemas.openxmlformats.org/officeDocument/2006/relationships/hyperlink" Target="http://www.lexisnexis.com.proxy2.cl.msu.edu/us/lnacademic/frame.do?tokenKey=rsh-20.486512.83041140356&amp;target=results_DocumentContent&amp;reloadEntirePage=true&amp;rand=1247066216394&amp;returnToKey=20_T6924260259&amp;parent=docview" TargetMode="External"/><Relationship Id="rId1" Type="http://schemas.openxmlformats.org/officeDocument/2006/relationships/customXml" Target="../customXml/item1.xml"/><Relationship Id="rId6" Type="http://schemas.openxmlformats.org/officeDocument/2006/relationships/hyperlink" Target="https://tcf.org/content/report/how-racially-diverse-schools-and-classrooms-can-benefit-all-students/" TargetMode="External"/><Relationship Id="rId11" Type="http://schemas.openxmlformats.org/officeDocument/2006/relationships/hyperlink" Target="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_m=62f1577e6e3faae8c7fdc857d54e6601&amp;docnum=4&amp;_fmtstr=FULL&amp;_startdoc=1&amp;wchp=dGLzVlz-zSkAb&amp;_md5=d6211fe569ee4680a4d9f56892804916&amp;focBudTerms=&amp;focBudSel=all" TargetMode="External"/><Relationship Id="rId24" Type="http://schemas.openxmlformats.org/officeDocument/2006/relationships/hyperlink" Target="http://www.freep.com/story/opinion/readers/2015/07/17/detroit-schools-segregation/30322513/" TargetMode="External"/><Relationship Id="rId32" Type="http://schemas.openxmlformats.org/officeDocument/2006/relationships/hyperlink" Target="http://www.lexisnexis.com.proxy2.cl.msu.edu/us/lnacademic/frame.do?tokenKey=rsh-20.486512.83041140356&amp;target=results_DocumentContent&amp;reloadEntirePage=true&amp;rand=1247066216394&amp;returnToKey=20_T6924260259&amp;parent=docview" TargetMode="External"/><Relationship Id="rId37" Type="http://schemas.openxmlformats.org/officeDocument/2006/relationships/hyperlink" Target="http://www.lexisnexis.com.proxy2.cl.msu.edu/us/lnacademic/frame.do?tokenKey=rsh-20.486512.83041140356&amp;target=results_DocumentContent&amp;reloadEntirePage=true&amp;rand=1247066216394&amp;returnToKey=20_T6924260259&amp;parent=docview" TargetMode="External"/><Relationship Id="rId40" Type="http://schemas.openxmlformats.org/officeDocument/2006/relationships/hyperlink" Target="http://www.lexisnexis.com.proxy2.cl.msu.edu/us/lnacademic/frame.do?tokenKey=rsh-20.486512.83041140356&amp;target=results_DocumentContent&amp;reloadEntirePage=true&amp;rand=1247066216394&amp;returnToKey=20_T6924260259&amp;parent=docview" TargetMode="External"/><Relationship Id="rId45" Type="http://schemas.openxmlformats.org/officeDocument/2006/relationships/hyperlink" Target="http://spacefaringamerica.net/2007/06/03/6--why-the-next-president-should-start-america-on-the-path-to-becoming-a-true-spacefaring-nation.aspx" TargetMode="External"/><Relationship Id="rId53" Type="http://schemas.openxmlformats.org/officeDocument/2006/relationships/hyperlink" Target="http://www.lexisnexis.com.proxy2.cl.msu.edu/us/lnacademic/frame.do?tokenKey=rsh-20.814679.2857792333&amp;target=results_DocumentContent&amp;reloadEntirePage=true&amp;rand=1247066293140&amp;returnToKey=20_T6924277021&amp;parent=docview" TargetMode="External"/><Relationship Id="rId58" Type="http://schemas.openxmlformats.org/officeDocument/2006/relationships/hyperlink" Target="http://www.lexisnexis.com.proxy2.cl.msu.edu/us/lnacademic/frame.do?tokenKey=rsh-20.814679.2857792333&amp;target=results_DocumentContent&amp;reloadEntirePage=true&amp;rand=1247066293140&amp;returnToKey=20_T6924277021&amp;parent=docview" TargetMode="External"/><Relationship Id="rId66" Type="http://schemas.openxmlformats.org/officeDocument/2006/relationships/hyperlink" Target="https://news.vice.com/story/when-school-choice-means-choosing-segregation" TargetMode="External"/><Relationship Id="rId5" Type="http://schemas.openxmlformats.org/officeDocument/2006/relationships/webSettings" Target="webSettings.xml"/><Relationship Id="rId15" Type="http://schemas.openxmlformats.org/officeDocument/2006/relationships/hyperlink" Target="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_m=62f1577e6e3faae8c7fdc857d54e6601&amp;docnum=4&amp;_fmtstr=FULL&amp;_startdoc=1&amp;wchp=dGLzVlz-zSkAb&amp;_md5=d6211fe569ee4680a4d9f56892804916&amp;focBudTerms=&amp;focBudSel=all" TargetMode="External"/><Relationship Id="rId23" Type="http://schemas.openxmlformats.org/officeDocument/2006/relationships/hyperlink" Target="https://www.brookings.edu/blog/brown-center-chalkboard/2016/08/23/bringing-back-busing-do-benefits-outweigh-cost/" TargetMode="External"/><Relationship Id="rId28" Type="http://schemas.openxmlformats.org/officeDocument/2006/relationships/hyperlink" Target="http://www.lexisnexis.com.proxy2.cl.msu.edu/us/lnacademic/frame.do?tokenKey=rsh-20.486512.83041140356&amp;target=results_DocumentContent&amp;reloadEntirePage=true&amp;rand=1247066216394&amp;returnToKey=20_T6924260259&amp;parent=docview" TargetMode="External"/><Relationship Id="rId36" Type="http://schemas.openxmlformats.org/officeDocument/2006/relationships/hyperlink" Target="http://www.lexisnexis.com.proxy2.cl.msu.edu/us/lnacademic/frame.do?tokenKey=rsh-20.486512.83041140356&amp;target=results_DocumentContent&amp;reloadEntirePage=true&amp;rand=1247066216394&amp;returnToKey=20_T6924260259&amp;parent=docview" TargetMode="External"/><Relationship Id="rId49" Type="http://schemas.openxmlformats.org/officeDocument/2006/relationships/hyperlink" Target="http://onlinelibrary.wiley.com/doi/10.1111/soc4.12243/pdf" TargetMode="External"/><Relationship Id="rId57" Type="http://schemas.openxmlformats.org/officeDocument/2006/relationships/hyperlink" Target="http://www.lexisnexis.com.proxy2.cl.msu.edu/us/lnacademic/frame.do?tokenKey=rsh-20.814679.2857792333&amp;target=results_DocumentContent&amp;reloadEntirePage=true&amp;rand=1247066293140&amp;returnToKey=20_T6924277021&amp;parent=docview" TargetMode="External"/><Relationship Id="rId61" Type="http://schemas.openxmlformats.org/officeDocument/2006/relationships/hyperlink" Target="http://www.lexisnexis.com.proxy2.cl.msu.edu/us/lnacademic/frame.do?tokenKey=rsh-20.814679.2857792333&amp;target=results_DocumentContent&amp;reloadEntirePage=true&amp;rand=1247066293140&amp;returnToKey=20_T6924277021&amp;parent=docview" TargetMode="External"/><Relationship Id="rId10" Type="http://schemas.openxmlformats.org/officeDocument/2006/relationships/hyperlink" Target="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_m=62f1577e6e3faae8c7fdc857d54e6601&amp;docnum=4&amp;_fmtstr=FULL&amp;_startdoc=1&amp;wchp=dGLzVlz-zSkAb&amp;_md5=d6211fe569ee4680a4d9f56892804916&amp;focBudTerms=&amp;focBudSel=all" TargetMode="External"/><Relationship Id="rId19" Type="http://schemas.openxmlformats.org/officeDocument/2006/relationships/hyperlink" Target="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_m=62f1577e6e3faae8c7fdc857d54e6601&amp;docnum=4&amp;_fmtstr=FULL&amp;_startdoc=1&amp;wchp=dGLzVlz-zSkAb&amp;_md5=d6211fe569ee4680a4d9f56892804916&amp;focBudTerms=&amp;focBudSel=all" TargetMode="External"/><Relationship Id="rId31" Type="http://schemas.openxmlformats.org/officeDocument/2006/relationships/hyperlink" Target="http://www.lexisnexis.com.proxy2.cl.msu.edu/us/lnacademic/frame.do?tokenKey=rsh-20.486512.83041140356&amp;target=results_DocumentContent&amp;reloadEntirePage=true&amp;rand=1247066216394&amp;returnToKey=20_T6924260259&amp;parent=docview" TargetMode="External"/><Relationship Id="rId44" Type="http://schemas.openxmlformats.org/officeDocument/2006/relationships/hyperlink" Target="http://www.lexisnexis.com.proxy2.cl.msu.edu/us/lnacademic/frame.do?tokenKey=rsh-20.486512.83041140356&amp;target=results_DocumentContent&amp;reloadEntirePage=true&amp;rand=1247066216394&amp;returnToKey=20_T6924260259&amp;parent=docview" TargetMode="External"/><Relationship Id="rId52" Type="http://schemas.openxmlformats.org/officeDocument/2006/relationships/hyperlink" Target="http://www.lexisnexis.com.proxy2.cl.msu.edu/us/lnacademic/frame.do?tokenKey=rsh-20.814679.2857792333&amp;target=results_DocumentContent&amp;reloadEntirePage=true&amp;rand=1247066293140&amp;returnToKey=20_T6924277021&amp;parent=docview" TargetMode="External"/><Relationship Id="rId60" Type="http://schemas.openxmlformats.org/officeDocument/2006/relationships/hyperlink" Target="http://www.lexisnexis.com.proxy2.cl.msu.edu/us/lnacademic/frame.do?tokenKey=rsh-20.814679.2857792333&amp;target=results_DocumentContent&amp;reloadEntirePage=true&amp;rand=1247066293140&amp;returnToKey=20_T6924277021&amp;parent=docview" TargetMode="External"/><Relationship Id="rId65" Type="http://schemas.openxmlformats.org/officeDocument/2006/relationships/hyperlink" Target="https://thinkprogress.org/vouchers-dont-help-students-73d120597c35" TargetMode="External"/><Relationship Id="rId4" Type="http://schemas.openxmlformats.org/officeDocument/2006/relationships/settings" Target="settings.xml"/><Relationship Id="rId9" Type="http://schemas.openxmlformats.org/officeDocument/2006/relationships/hyperlink" Target="http://kalkigaur.googlepages.com/66" TargetMode="External"/><Relationship Id="rId14" Type="http://schemas.openxmlformats.org/officeDocument/2006/relationships/hyperlink" Target="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_m=62f1577e6e3faae8c7fdc857d54e6601&amp;docnum=4&amp;_fmtstr=FULL&amp;_startdoc=1&amp;wchp=dGLzVlz-zSkAb&amp;_md5=d6211fe569ee4680a4d9f56892804916&amp;focBudTerms=&amp;focBudSel=all" TargetMode="External"/><Relationship Id="rId22" Type="http://schemas.openxmlformats.org/officeDocument/2006/relationships/hyperlink" Target="https://tcf.org/content/report/how-racially-diverse-schools-and-classrooms-can-benefit-all-students/" TargetMode="External"/><Relationship Id="rId27" Type="http://schemas.openxmlformats.org/officeDocument/2006/relationships/hyperlink" Target="http://www.lexisnexis.com.proxy2.cl.msu.edu/us/lnacademic/frame.do?tokenKey=rsh-20.486512.83041140356&amp;target=results_DocumentContent&amp;reloadEntirePage=true&amp;rand=1247066216394&amp;returnToKey=20_T6924260259&amp;parent=docview" TargetMode="External"/><Relationship Id="rId30" Type="http://schemas.openxmlformats.org/officeDocument/2006/relationships/hyperlink" Target="http://www.lexisnexis.com.proxy2.cl.msu.edu/us/lnacademic/frame.do?tokenKey=rsh-20.486512.83041140356&amp;target=results_DocumentContent&amp;reloadEntirePage=true&amp;rand=1247066216394&amp;returnToKey=20_T6924260259&amp;parent=docview" TargetMode="External"/><Relationship Id="rId35" Type="http://schemas.openxmlformats.org/officeDocument/2006/relationships/hyperlink" Target="http://www.lexisnexis.com.proxy2.cl.msu.edu/us/lnacademic/frame.do?tokenKey=rsh-20.486512.83041140356&amp;target=results_DocumentContent&amp;reloadEntirePage=true&amp;rand=1247066216394&amp;returnToKey=20_T6924260259&amp;parent=docview" TargetMode="External"/><Relationship Id="rId43" Type="http://schemas.openxmlformats.org/officeDocument/2006/relationships/hyperlink" Target="http://www.lexisnexis.com.proxy2.cl.msu.edu/us/lnacademic/frame.do?tokenKey=rsh-20.486512.83041140356&amp;target=results_DocumentContent&amp;reloadEntirePage=true&amp;rand=1247066216394&amp;returnToKey=20_T6924260259&amp;parent=docview" TargetMode="External"/><Relationship Id="rId48" Type="http://schemas.openxmlformats.org/officeDocument/2006/relationships/hyperlink" Target="http://www.thegwpf.org/content/uploads/2015/10/benefits.pdf" TargetMode="External"/><Relationship Id="rId56" Type="http://schemas.openxmlformats.org/officeDocument/2006/relationships/hyperlink" Target="http://www.lexisnexis.com.proxy2.cl.msu.edu/us/lnacademic/frame.do?tokenKey=rsh-20.814679.2857792333&amp;target=results_DocumentContent&amp;reloadEntirePage=true&amp;rand=1247066293140&amp;returnToKey=20_T6924277021&amp;parent=docview" TargetMode="External"/><Relationship Id="rId64" Type="http://schemas.openxmlformats.org/officeDocument/2006/relationships/hyperlink" Target="http://kalkigaur.googlepages.com/66" TargetMode="External"/><Relationship Id="rId69" Type="http://schemas.openxmlformats.org/officeDocument/2006/relationships/hyperlink" Target="http://www.amazon.com/gp/product/067002371X/ref=as_li_ss_tl?ie=UTF8&amp;tag=slatmaga-20&amp;linkCode=as2&amp;camp=1789&amp;creative=390957&amp;creativeASIN=067002371X" TargetMode="External"/><Relationship Id="rId8" Type="http://schemas.openxmlformats.org/officeDocument/2006/relationships/hyperlink" Target="http://spacefaringamerica.net/2007/06/03/6--why-the-next-president-should-start-america-on-the-path-to-becoming-a-true-spacefaring-nation.aspx" TargetMode="External"/><Relationship Id="rId51" Type="http://schemas.openxmlformats.org/officeDocument/2006/relationships/hyperlink" Target="http://www.questia.com/read/98118656" TargetMode="External"/><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_m=62f1577e6e3faae8c7fdc857d54e6601&amp;docnum=4&amp;_fmtstr=FULL&amp;_startdoc=1&amp;wchp=dGLzVlz-zSkAb&amp;_md5=d6211fe569ee4680a4d9f56892804916&amp;focBudTerms=&amp;focBudSel=all" TargetMode="External"/><Relationship Id="rId17" Type="http://schemas.openxmlformats.org/officeDocument/2006/relationships/hyperlink" Target="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_m=62f1577e6e3faae8c7fdc857d54e6601&amp;docnum=4&amp;_fmtstr=FULL&amp;_startdoc=1&amp;wchp=dGLzVlz-zSkAb&amp;_md5=d6211fe569ee4680a4d9f56892804916&amp;focBudTerms=&amp;focBudSel=all" TargetMode="External"/><Relationship Id="rId25" Type="http://schemas.openxmlformats.org/officeDocument/2006/relationships/hyperlink" Target="https://www.washingtonpost.com/posteverything/wp/2015/10/23/forced-busing-didnt-fail-desegregation-is-the-best-way-to-improve-our-schools/?utm_term=.ff5dba0db627" TargetMode="External"/><Relationship Id="rId33" Type="http://schemas.openxmlformats.org/officeDocument/2006/relationships/hyperlink" Target="http://www.lexisnexis.com.proxy2.cl.msu.edu/us/lnacademic/frame.do?tokenKey=rsh-20.486512.83041140356&amp;target=results_DocumentContent&amp;reloadEntirePage=true&amp;rand=1247066216394&amp;returnToKey=20_T6924260259&amp;parent=docview" TargetMode="External"/><Relationship Id="rId38" Type="http://schemas.openxmlformats.org/officeDocument/2006/relationships/hyperlink" Target="http://www.lexisnexis.com.proxy2.cl.msu.edu/us/lnacademic/frame.do?tokenKey=rsh-20.486512.83041140356&amp;target=results_DocumentContent&amp;reloadEntirePage=true&amp;rand=1247066216394&amp;returnToKey=20_T6924260259&amp;parent=docview" TargetMode="External"/><Relationship Id="rId46" Type="http://schemas.openxmlformats.org/officeDocument/2006/relationships/hyperlink" Target="https://oup.silverchair-cdn.com/oup/backfile/Content_public/Journal/cybersecurity/PAP/10.1093_cybsec_tyw017/1/tyw017.pdf?Expires=1490322510&amp;Signature=UjwulzstZFq~ITeamqMoy5h2ahaUG8mTiVXy27aWRnLvbrOEhJQbYGyM4OEhrbIIi38fybrZJnzW2OYfdAT0IUJmoWEK6nQimEHRZKyLRY8zdQtL3vBeQuNjB~T1cHgm2Ain5Hj2t5Miwcmx8PxheEE~qVHjcYuhdi5iOI7IZ2MYiWmtmVlcorwqNR5TkdFzwDrMyqQZ1vNS9zA4RkJbuE2t64EwzCjntm5Mg9etA2o1qO-pxy6p2JuU4em-OpInmyJf3y-IcgTTECnycREQRx6VeJKhafgUi~vFi1tQVP5xZFIh-tp3BIM745E~5zBJHhSiBrBJdQbDuiohgvw~DQ__&amp;Key-Pair-Id=APKAIUCZBIA4LVPAVW3Q" TargetMode="External"/><Relationship Id="rId59" Type="http://schemas.openxmlformats.org/officeDocument/2006/relationships/hyperlink" Target="http://www.lexisnexis.com.proxy2.cl.msu.edu/us/lnacademic/frame.do?tokenKey=rsh-20.814679.2857792333&amp;target=results_DocumentContent&amp;reloadEntirePage=true&amp;rand=1247066293140&amp;returnToKey=20_T6924277021&amp;parent=docview" TargetMode="External"/><Relationship Id="rId67" Type="http://schemas.openxmlformats.org/officeDocument/2006/relationships/hyperlink" Target="http://www.tannercolby.com/" TargetMode="External"/><Relationship Id="rId20" Type="http://schemas.openxmlformats.org/officeDocument/2006/relationships/hyperlink" Target="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_m=62f1577e6e3faae8c7fdc857d54e6601&amp;docnum=4&amp;_fmtstr=FULL&amp;_startdoc=1&amp;wchp=dGLzVlz-zSkAb&amp;_md5=d6211fe569ee4680a4d9f56892804916&amp;focBudTerms=&amp;focBudSel=all" TargetMode="External"/><Relationship Id="rId41" Type="http://schemas.openxmlformats.org/officeDocument/2006/relationships/hyperlink" Target="http://www.lexisnexis.com.proxy2.cl.msu.edu/us/lnacademic/frame.do?tokenKey=rsh-20.486512.83041140356&amp;target=results_DocumentContent&amp;reloadEntirePage=true&amp;rand=1247066216394&amp;returnToKey=20_T6924260259&amp;parent=docview" TargetMode="External"/><Relationship Id="rId54" Type="http://schemas.openxmlformats.org/officeDocument/2006/relationships/hyperlink" Target="http://www.lexisnexis.com.proxy2.cl.msu.edu/us/lnacademic/frame.do?tokenKey=rsh-20.814679.2857792333&amp;target=results_DocumentContent&amp;reloadEntirePage=true&amp;rand=1247066293140&amp;returnToKey=20_T6924277021&amp;parent=docview" TargetMode="External"/><Relationship Id="rId62" Type="http://schemas.openxmlformats.org/officeDocument/2006/relationships/hyperlink" Target="http://anticipatethis.wordpress.com/?s=bilski" TargetMode="External"/><Relationship Id="rId70" Type="http://schemas.openxmlformats.org/officeDocument/2006/relationships/hyperlink" Target="http://www.slate.com/articles/life/history/features/2014/the_liberal_failure_on_race/how_the_left_s_embrace_of_busing_hurt_the_cause_of_integration.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3A4848-BAB5-4C24-987E-3260909C96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106671</Words>
  <Characters>608026</Characters>
  <Application>Microsoft Office Word</Application>
  <DocSecurity>0</DocSecurity>
  <Lines>5066</Lines>
  <Paragraphs>1426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Najor</dc:creator>
  <cp:keywords>5.1.1</cp:keywords>
  <dc:description/>
  <cp:lastModifiedBy>Watson, Carly</cp:lastModifiedBy>
  <cp:revision>2</cp:revision>
  <dcterms:created xsi:type="dcterms:W3CDTF">2017-07-24T15:25:00Z</dcterms:created>
  <dcterms:modified xsi:type="dcterms:W3CDTF">2017-07-24T15:25:00Z</dcterms:modified>
</cp:coreProperties>
</file>