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088AF69" w14:textId="77777777" w:rsidR="005F6544" w:rsidRDefault="005F6544" w:rsidP="005F6544">
      <w:pPr>
        <w:pStyle w:val="Heading1"/>
        <w:rPr>
          <w:rStyle w:val="StyleStyleBold12pt"/>
          <w:b/>
        </w:rPr>
      </w:pPr>
      <w:bookmarkStart w:id="0" w:name="_GoBack"/>
      <w:bookmarkEnd w:id="0"/>
      <w:r>
        <w:rPr>
          <w:rStyle w:val="StyleStyleBold12pt"/>
          <w:b/>
        </w:rPr>
        <w:t>AFF</w:t>
      </w:r>
    </w:p>
    <w:p w14:paraId="06BE2790" w14:textId="77777777" w:rsidR="005F6544" w:rsidRDefault="005F6544" w:rsidP="005F6544"/>
    <w:p w14:paraId="48007FAD" w14:textId="77777777" w:rsidR="005F6544" w:rsidRDefault="005F6544" w:rsidP="005F6544">
      <w:pPr>
        <w:pStyle w:val="Heading2"/>
      </w:pPr>
      <w:r>
        <w:lastRenderedPageBreak/>
        <w:t>1AC</w:t>
      </w:r>
    </w:p>
    <w:p w14:paraId="562EEACF" w14:textId="77777777" w:rsidR="005F6544" w:rsidRDefault="005F6544" w:rsidP="005F6544"/>
    <w:p w14:paraId="60F2F4AB" w14:textId="77777777" w:rsidR="005F6544" w:rsidRDefault="005F6544" w:rsidP="005F6544">
      <w:pPr>
        <w:pStyle w:val="Heading3"/>
      </w:pPr>
      <w:r>
        <w:lastRenderedPageBreak/>
        <w:t>Plan</w:t>
      </w:r>
    </w:p>
    <w:p w14:paraId="63A12C6B" w14:textId="77777777" w:rsidR="005F6544" w:rsidRDefault="005F6544" w:rsidP="005F6544">
      <w:pPr>
        <w:pStyle w:val="Heading4"/>
      </w:pPr>
      <w:r>
        <w:t xml:space="preserve">The United States federal government should substantially increase its funding of the National Science Foundation </w:t>
      </w:r>
      <w:r w:rsidRPr="00146086">
        <w:t>Graduate STEM Fellows in K-12 Education Program</w:t>
      </w:r>
      <w:r w:rsidR="009A168D">
        <w:t xml:space="preserve"> for primary and secondary education in the United States</w:t>
      </w:r>
      <w:r>
        <w:t>.</w:t>
      </w:r>
    </w:p>
    <w:p w14:paraId="3931FF14" w14:textId="77777777" w:rsidR="005F6544" w:rsidRPr="00146086" w:rsidRDefault="005F6544" w:rsidP="005F6544"/>
    <w:p w14:paraId="4E1385EB" w14:textId="77777777" w:rsidR="005F6544" w:rsidRDefault="005F6544" w:rsidP="005F6544">
      <w:pPr>
        <w:pStyle w:val="Heading3"/>
      </w:pPr>
      <w:r>
        <w:t>Competitiveness</w:t>
      </w:r>
    </w:p>
    <w:p w14:paraId="5E05788A" w14:textId="77777777" w:rsidR="005F6544" w:rsidRDefault="005F6544" w:rsidP="005F6544">
      <w:pPr>
        <w:pStyle w:val="Heading4"/>
      </w:pPr>
      <w:r>
        <w:t xml:space="preserve">Lack of K-12 STEM education is hollowing out the US workforce and devastating tech competitiveness. </w:t>
      </w:r>
    </w:p>
    <w:p w14:paraId="12EE1CC1" w14:textId="77777777" w:rsidR="005F6544" w:rsidRPr="00521752" w:rsidRDefault="005F6544" w:rsidP="005F6544">
      <w:pPr>
        <w:rPr>
          <w:sz w:val="16"/>
        </w:rPr>
      </w:pPr>
      <w:r w:rsidRPr="009829BE">
        <w:rPr>
          <w:rStyle w:val="StyleStyleBold12pt"/>
        </w:rPr>
        <w:t>Sund</w:t>
      </w:r>
      <w:r>
        <w:rPr>
          <w:sz w:val="16"/>
        </w:rPr>
        <w:t xml:space="preserve"> </w:t>
      </w:r>
      <w:r w:rsidRPr="00C55C14">
        <w:t>20</w:t>
      </w:r>
      <w:r w:rsidRPr="009829BE">
        <w:rPr>
          <w:rStyle w:val="StyleStyleBold12pt"/>
        </w:rPr>
        <w:t>14</w:t>
      </w:r>
      <w:r>
        <w:rPr>
          <w:sz w:val="16"/>
        </w:rPr>
        <w:t xml:space="preserve"> </w:t>
      </w:r>
      <w:r w:rsidRPr="00C55C14">
        <w:t>– Steven A. Sund, MA in Security Studies, Assistant Chief of Police for the United States Capitol Police (“U.S. DECLINING GLOBAL RANKINGS IN MATH AND SCIENCE AND THE IMPACT ON OUR NATIONAL SECURITY: POLICY OPTIONS TO ELICIT ANOTHER SPUTNIK MOMENT,” Naval Postgraduate School Thesis</w:t>
      </w:r>
      <w:r>
        <w:t xml:space="preserve"> pp 8-13</w:t>
      </w:r>
      <w:r w:rsidRPr="00C55C14">
        <w:t>) bhb</w:t>
      </w:r>
    </w:p>
    <w:p w14:paraId="53D1CAB0" w14:textId="77777777" w:rsidR="005F6544" w:rsidRPr="00521752" w:rsidRDefault="005F6544" w:rsidP="005F6544">
      <w:pPr>
        <w:rPr>
          <w:sz w:val="16"/>
        </w:rPr>
      </w:pPr>
      <w:r w:rsidRPr="00521752">
        <w:rPr>
          <w:rStyle w:val="StyleBoldUnderline"/>
        </w:rPr>
        <w:t>For decades American schools have been plagued with</w:t>
      </w:r>
      <w:r w:rsidRPr="00521752">
        <w:rPr>
          <w:sz w:val="16"/>
        </w:rPr>
        <w:t xml:space="preserve"> low expectations and </w:t>
      </w:r>
      <w:r w:rsidRPr="00521752">
        <w:rPr>
          <w:rStyle w:val="StyleBoldUnderline"/>
        </w:rPr>
        <w:t>declining performance in science and math.</w:t>
      </w:r>
      <w:r w:rsidRPr="00521752">
        <w:rPr>
          <w:sz w:val="16"/>
        </w:rPr>
        <w:t xml:space="preserve"> The National Center for Education Statistics Fourth International Mathematics and Sciences Study, conducted in 2007, showed that only one percent of the fourth graders and six percent of the eighth graders scored at or above international benchmarks in advanced mathematics (National Science Board, 2009, p. 15). The percentages were even lower for those American fourth and eighth graders who exceeded international benchmarks in 8th grade math (National Science Board, 2009, p. 15). </w:t>
      </w:r>
      <w:r w:rsidRPr="00521752">
        <w:rPr>
          <w:rStyle w:val="StyleBoldUnderline"/>
        </w:rPr>
        <w:t>Countries that were exceeding the capabilities of the United States included: Chinese Taipei, Korea, Singapore, Hong Kong, Japan, Hungary, and the Russian Federation. The National Science Board</w:t>
      </w:r>
      <w:r w:rsidRPr="00521752">
        <w:rPr>
          <w:sz w:val="16"/>
        </w:rPr>
        <w:t xml:space="preserve"> (2009) </w:t>
      </w:r>
      <w:r w:rsidRPr="00521752">
        <w:rPr>
          <w:rStyle w:val="StyleBoldUnderline"/>
        </w:rPr>
        <w:t xml:space="preserve">also noted that there is a declining interest and participation of domestic students in science and engineering, </w:t>
      </w:r>
      <w:r w:rsidRPr="00500F9C">
        <w:rPr>
          <w:rStyle w:val="Emphasis"/>
        </w:rPr>
        <w:t>especially within the K-12 lower education environment</w:t>
      </w:r>
      <w:r w:rsidRPr="00521752">
        <w:rPr>
          <w:rStyle w:val="StyleBoldUnderline"/>
        </w:rPr>
        <w:t>.</w:t>
      </w:r>
      <w:r w:rsidRPr="00521752">
        <w:rPr>
          <w:sz w:val="16"/>
        </w:rPr>
        <w:t xml:space="preserve"> According to the National Science Board, lower education is failing to develop the student’s interest in the science and engineering (1999, p. 2). From 2000 until 2006, the number of U.S. high school students who expressed an interest in becoming scientists or engineers dropped from 36 percent to six percent, and in 2007 fewer than two percent of high-school graduates receive engineering degrees from U.S. universities (Augustine, 2007, p. 47). The corresponding percentages are event lower for women and minorities. </w:t>
      </w:r>
      <w:r w:rsidRPr="0047131F">
        <w:rPr>
          <w:sz w:val="16"/>
          <w:szCs w:val="16"/>
        </w:rPr>
        <w:t>Furthermore,</w:t>
      </w:r>
      <w:r w:rsidRPr="00521752">
        <w:rPr>
          <w:rStyle w:val="StyleBoldUnderline"/>
        </w:rPr>
        <w:t xml:space="preserve"> fewer than 15 percent of U.S. high-school graduates have sufficient mathematics and science credentials to pursue engineering degrees</w:t>
      </w:r>
      <w:r w:rsidRPr="00521752">
        <w:rPr>
          <w:sz w:val="16"/>
        </w:rPr>
        <w:t xml:space="preserve"> (Augustine, 2007, p. 44).</w:t>
      </w:r>
    </w:p>
    <w:p w14:paraId="3259B315" w14:textId="77777777" w:rsidR="005F6544" w:rsidRPr="00521752" w:rsidRDefault="005F6544" w:rsidP="005F6544">
      <w:pPr>
        <w:rPr>
          <w:sz w:val="16"/>
        </w:rPr>
      </w:pPr>
      <w:r w:rsidRPr="00521752">
        <w:rPr>
          <w:sz w:val="16"/>
        </w:rPr>
        <w:t xml:space="preserve">The declining global rankings of the United States education system are not limited only to lower education. While it is noted that the United States currently has 54 of the top 100 universities, as rated by the Shanghai Jiao Tong University (SJTU) ratings, it appears that the U.S. is under represented in the top 500 universities, whereas China has 19 universities in the top 500 globally ranked universities (Marginson &amp; Wende, 2007, p. 314). This under representation in the top 500 indicates that </w:t>
      </w:r>
      <w:r w:rsidRPr="00521752">
        <w:rPr>
          <w:rStyle w:val="StyleBoldUnderline"/>
        </w:rPr>
        <w:t>the U.S. is investing in these top 54 universities at the expense of broader regional knowledge bases</w:t>
      </w:r>
      <w:r w:rsidRPr="00521752">
        <w:rPr>
          <w:sz w:val="16"/>
        </w:rPr>
        <w:t xml:space="preserve"> (Marginson &amp; Wende, 2007, p. 314). The SJTU has been conducting ratings for research universities since 2003, and it is the accepted ranking for the annual Academic Ranking of World Universities report. Although focused primarily on the ranking of scientific research universities, the SJTU uses publically available data, such as scientific publications published by the university, number of times these publications are cited in research and the number of Nobel Laureates are teaching at the university in their ranking.</w:t>
      </w:r>
    </w:p>
    <w:p w14:paraId="3637EABF" w14:textId="77777777" w:rsidR="005F6544" w:rsidRPr="00521752" w:rsidRDefault="005F6544" w:rsidP="005F6544">
      <w:pPr>
        <w:rPr>
          <w:sz w:val="16"/>
        </w:rPr>
      </w:pPr>
      <w:r w:rsidRPr="00521752">
        <w:rPr>
          <w:sz w:val="16"/>
        </w:rPr>
        <w:t xml:space="preserve">In 2001, the United States accounted for almost a third of the world’s production of scientific articles (Marginson &amp; Wende, 2007, p. 319). The concerning fact is that this was an almost eight percent decline of their contribution to the overall world output from 1988 (Marginson &amp; Wende, 2007, p. 319). During this same time period, countries like Korea and China saw a drastic increase in the number of scientific publications. Korea increased publications from 771 to 11,037, and China increased publications from 4,619 to 20, 978 in the same 13-year time span (Marginson &amp; Wende, 2007, p. 319). </w:t>
      </w:r>
      <w:r w:rsidRPr="00521752">
        <w:rPr>
          <w:rStyle w:val="StyleBoldUnderline"/>
        </w:rPr>
        <w:t xml:space="preserve">The poor performing U.S. lower education systems, the lack of interest in the sciences by domestic students, and the increasing global competition in the science and engineering field is indicating </w:t>
      </w:r>
      <w:r w:rsidRPr="00521752">
        <w:rPr>
          <w:rStyle w:val="Emphasis"/>
        </w:rPr>
        <w:t>serious future implications for the United States</w:t>
      </w:r>
      <w:r w:rsidRPr="00521752">
        <w:rPr>
          <w:rStyle w:val="StyleBoldUnderline"/>
        </w:rPr>
        <w:t>.</w:t>
      </w:r>
      <w:r w:rsidRPr="00521752">
        <w:rPr>
          <w:sz w:val="16"/>
        </w:rPr>
        <w:t xml:space="preserve"> The United States’ share of global output of doctorates in science and engineering declined from 52 percent in 1986 to 22 percent in 2003, and the percentage of those issued to U.S. citizens dropped to 53 percent in 2005 (Augustine, 2007, p. 43).</w:t>
      </w:r>
    </w:p>
    <w:p w14:paraId="1A356B1E" w14:textId="77777777" w:rsidR="005F6544" w:rsidRPr="00521752" w:rsidRDefault="005F6544" w:rsidP="005F6544">
      <w:pPr>
        <w:rPr>
          <w:sz w:val="16"/>
        </w:rPr>
      </w:pPr>
      <w:r w:rsidRPr="00521752">
        <w:rPr>
          <w:sz w:val="16"/>
        </w:rPr>
        <w:t xml:space="preserve">In response to the emerging global education competition, </w:t>
      </w:r>
      <w:r w:rsidRPr="00521752">
        <w:rPr>
          <w:rStyle w:val="StyleBoldUnderline"/>
        </w:rPr>
        <w:t xml:space="preserve">several countries have implemented programs and policies in the 21st century aimed directly at the United States’ dominance of the science and research universities. </w:t>
      </w:r>
      <w:r w:rsidRPr="00521752">
        <w:rPr>
          <w:sz w:val="16"/>
        </w:rPr>
        <w:t xml:space="preserve">For example, the European Union is focusing governmental policy on developing centers of excellence and is posturing to make the European Institute of Technology a challenger to the top ranking U.S. universities (Marginson &amp; Wende, 2007 p. 322). In addition, Germany is implementing a plan to develop a group of universities that will be capable of being part of the top 10 research universities in the world. Furthermore, </w:t>
      </w:r>
      <w:r w:rsidRPr="00521752">
        <w:rPr>
          <w:rStyle w:val="StyleBoldUnderline"/>
        </w:rPr>
        <w:t>China, India, Singapore, and Korea are all taking major steps to ensure that they are at the forefront of science and technology research.</w:t>
      </w:r>
      <w:r w:rsidRPr="00521752">
        <w:rPr>
          <w:sz w:val="16"/>
        </w:rPr>
        <w:t xml:space="preserve"> China is also taking steps to develop world class universities and is undergoing a state driven educational achievement initiative to increase the quantity and quality of education in China.</w:t>
      </w:r>
    </w:p>
    <w:p w14:paraId="0E5B2D8D" w14:textId="77777777" w:rsidR="005F6544" w:rsidRPr="00521752" w:rsidRDefault="005F6544" w:rsidP="005F6544">
      <w:pPr>
        <w:rPr>
          <w:sz w:val="16"/>
        </w:rPr>
      </w:pPr>
      <w:r w:rsidRPr="00521752">
        <w:rPr>
          <w:sz w:val="16"/>
        </w:rPr>
        <w:t xml:space="preserve">Between 1998 and 2004, China increased it admission in undergraduate studies four-fold to 20 million, making it the largest higher education system in the world (Li, Whalley, Zhang, and Zhao, 2008, p. 6). </w:t>
      </w:r>
      <w:r w:rsidRPr="00521752">
        <w:rPr>
          <w:rStyle w:val="StyleBoldUnderline"/>
        </w:rPr>
        <w:t>China has developed two state wide programs to provide influx of funding in order to implement massive overhauls to their university system to increase global competitiveness.</w:t>
      </w:r>
      <w:r w:rsidRPr="00521752">
        <w:rPr>
          <w:sz w:val="16"/>
        </w:rPr>
        <w:t xml:space="preserve"> China has also implemented the 211 Project to increase the research capacity of its leading 100 universities and the 985 Project to support 38 universities throughout the country (Li et al., 2008, p. 11). As a result, China has seen its number of doctoral awards issued raise from just 19 in 1983 to 18,625 in 2003, and a doctoral admission of 54,000 in 2005 (Li et al., 2008, p. 6).</w:t>
      </w:r>
    </w:p>
    <w:p w14:paraId="5AEF30EB" w14:textId="77777777" w:rsidR="005F6544" w:rsidRPr="00521752" w:rsidRDefault="005F6544" w:rsidP="005F6544">
      <w:pPr>
        <w:rPr>
          <w:sz w:val="16"/>
        </w:rPr>
      </w:pPr>
      <w:r w:rsidRPr="00521752">
        <w:rPr>
          <w:rStyle w:val="StyleBoldUnderline"/>
        </w:rPr>
        <w:t xml:space="preserve">Russia is also in a </w:t>
      </w:r>
      <w:r w:rsidRPr="0047131F">
        <w:rPr>
          <w:rStyle w:val="Emphasis"/>
        </w:rPr>
        <w:t>technological race</w:t>
      </w:r>
      <w:r w:rsidRPr="00521752">
        <w:rPr>
          <w:rStyle w:val="StyleBoldUnderline"/>
        </w:rPr>
        <w:t xml:space="preserve"> with the United States with its universities and research development centers.</w:t>
      </w:r>
      <w:r w:rsidRPr="00521752">
        <w:rPr>
          <w:sz w:val="16"/>
        </w:rPr>
        <w:t xml:space="preserve"> Former President Medvedev is developing a technological think tank development community, a “Stanford in Russia,” located in a town outside of Moscow called Skolkovo. Skolkovo will include the world’s largest nanotechnology program and is designed to lure Russian émigrés back to their homeland (Mathew &amp; Nemstova, 2010, p. 2). With Russia’s push to develop its domestic research and university system, </w:t>
      </w:r>
      <w:r w:rsidRPr="00521752">
        <w:rPr>
          <w:rStyle w:val="StyleBoldUnderline"/>
        </w:rPr>
        <w:t>many of the talented youth who may have studied and worked in the U.S. may now elect to stay in Russia. In the past, the United States has benefited from the STEM talent leaving Russia and former Soviet bloc, many of which often became citizens and contributed to our transformative research capacity.</w:t>
      </w:r>
      <w:r w:rsidRPr="00521752">
        <w:rPr>
          <w:sz w:val="16"/>
        </w:rPr>
        <w:t xml:space="preserve"> This was the case with Russian Born Sergei Brin, a computer science engineer who studied at the University of Maryland and Stanford before starting Google.</w:t>
      </w:r>
    </w:p>
    <w:p w14:paraId="25349824" w14:textId="77777777" w:rsidR="005F6544" w:rsidRPr="00500F9C" w:rsidRDefault="005F6544" w:rsidP="005F6544">
      <w:pPr>
        <w:rPr>
          <w:sz w:val="16"/>
          <w:szCs w:val="16"/>
        </w:rPr>
      </w:pPr>
      <w:r w:rsidRPr="00500F9C">
        <w:rPr>
          <w:sz w:val="16"/>
          <w:szCs w:val="16"/>
        </w:rPr>
        <w:t>The economy plays a critical role in sustaining educational programs and investment in science and engineering initiatives. During periods of economic decline, there are often significant cuts in U.S. school funding. The combined state budget shortfalls for the 2010 and 2011 fiscal year are projected to be more than $350 billion and are expected by state fiscal agencies to continue into the future (Lav &amp; McNichol 2009, p. 1). As a result of state balanced budget requirements, the state support for education will be impacted to a greater extent due to the fact that states cannot carry a deficit and must balance their budgets annually. Therefore, states are left cutting expenditures, raising taxes and fees, or using reserves to meet their budgets. As a result, states are left making vast staffing and budget cuts to K-12 and university education programs. Many of these cuts are a continuation of cuts that have been ongoing since the beginning of the twenty-first century. In 2002 and 2004, 34 states cut K-12 funding, which resulted in fewer teachers, shorter days, and increased class sizes (Lav &amp; McNichol, 2009, p. 7). In September of 2009, the District of Columbia Public School system eliminated 226 teaching positions to meet its budget. In a press release from April 2010, which was issued following the laying off of 26,000 teachers, California State School Superintendent Jack O’Connell made the following statement:</w:t>
      </w:r>
    </w:p>
    <w:p w14:paraId="6DBD5EB6" w14:textId="77777777" w:rsidR="005F6544" w:rsidRPr="00500F9C" w:rsidRDefault="005F6544" w:rsidP="005F6544">
      <w:pPr>
        <w:rPr>
          <w:sz w:val="16"/>
          <w:szCs w:val="16"/>
        </w:rPr>
      </w:pPr>
      <w:r w:rsidRPr="00500F9C">
        <w:rPr>
          <w:sz w:val="16"/>
          <w:szCs w:val="16"/>
        </w:rPr>
        <w:t>California is at a critical tipping point where deep state budget cuts is having an effect on whether we can produce the next generation of students who can thrive in our hypercompetitive global economy because we may not have enough teachers. (California Department of Education. News Release, 2010, p. 1)</w:t>
      </w:r>
    </w:p>
    <w:p w14:paraId="14E770D1" w14:textId="77777777" w:rsidR="005F6544" w:rsidRPr="007F68B3" w:rsidRDefault="005F6544" w:rsidP="005F6544">
      <w:pPr>
        <w:rPr>
          <w:sz w:val="16"/>
          <w:szCs w:val="16"/>
        </w:rPr>
      </w:pPr>
      <w:r w:rsidRPr="007F68B3">
        <w:rPr>
          <w:sz w:val="16"/>
          <w:szCs w:val="16"/>
        </w:rPr>
        <w:t>State support for higher education represents 62 percent of the educational operating budget nationwide (Johnson, Koulish, &amp; Oliff, 2008, p. 3). States enacted funding cuts for education that ranged from the single digits, to cuts as deep as a reduction of 17 percent in state funding for colleges in Rhode Island. In addition, numerous universities had to eliminate staffing positions, reduce academic offerings, and reduce the number of registered students. In 2008, the University of Florida reduced the size of the undergraduate classes by 4,000 students (Johnson et al., 2008, p. 3). Between 2008 and 2013, the continued economic decline caused states to spend an average of 28 percent less on education than they did in 2008 (Oliff, Palacios, Johnson, Leachman, &amp; Oliff, 2013, p. 1). Tuition rates and fees for students have also been steadily climbing over the last decade, creating an even greater financial barrier for perspective students. In a five year period following the 2007–2008 school year, tuition rates raised an average of 27 percent over the 2007–08 tuition rates (Oliff et al., 2013, p. 2).</w:t>
      </w:r>
    </w:p>
    <w:p w14:paraId="0DDFCFC8" w14:textId="77777777" w:rsidR="005F6544" w:rsidRPr="007F68B3" w:rsidRDefault="005F6544" w:rsidP="005F6544">
      <w:pPr>
        <w:rPr>
          <w:sz w:val="16"/>
        </w:rPr>
      </w:pPr>
      <w:r w:rsidRPr="007F68B3">
        <w:rPr>
          <w:rStyle w:val="StyleBoldUnderline"/>
        </w:rPr>
        <w:t>Increased science and engineering S&amp;E capability and research and development (R&amp;D) plays an important role in economic growth and employment.</w:t>
      </w:r>
      <w:r w:rsidRPr="007F68B3">
        <w:rPr>
          <w:sz w:val="16"/>
        </w:rPr>
        <w:t xml:space="preserve"> A 2002 study by Jorgenson et al. estimated that a more highly educated workforce contributed to overall increased in economic growth of 3.4 percent per year from 1958 until 1999 (Kodrzycki 2002, p. 43). According to Federal Reserve statistics, during a 15-year period, which ended in 2004, the net worth of families led by college graduates increased by 61 percent, while those led by high school dropouts rose by only 12 percent (Augustine, 2007, p. 32).</w:t>
      </w:r>
    </w:p>
    <w:p w14:paraId="5E32D491" w14:textId="77777777" w:rsidR="005F6544" w:rsidRPr="0044425C" w:rsidRDefault="005F6544" w:rsidP="005F6544">
      <w:pPr>
        <w:rPr>
          <w:sz w:val="16"/>
        </w:rPr>
      </w:pPr>
      <w:r w:rsidRPr="007F68B3">
        <w:rPr>
          <w:rStyle w:val="StyleBoldUnderline"/>
        </w:rPr>
        <w:t xml:space="preserve">Increased global competition in S&amp;E capacity creates a number of issues for the United States, including the </w:t>
      </w:r>
      <w:r w:rsidRPr="0047131F">
        <w:rPr>
          <w:rStyle w:val="Emphasis"/>
        </w:rPr>
        <w:t>exportation of high tech jobs</w:t>
      </w:r>
      <w:r w:rsidRPr="007F68B3">
        <w:rPr>
          <w:rStyle w:val="StyleBoldUnderline"/>
        </w:rPr>
        <w:t xml:space="preserve">, a growing </w:t>
      </w:r>
      <w:r w:rsidRPr="0047131F">
        <w:rPr>
          <w:rStyle w:val="Emphasis"/>
        </w:rPr>
        <w:t>technology deficit</w:t>
      </w:r>
      <w:r w:rsidRPr="007F68B3">
        <w:rPr>
          <w:rStyle w:val="StyleBoldUnderline"/>
        </w:rPr>
        <w:t xml:space="preserve">, </w:t>
      </w:r>
      <w:r w:rsidRPr="0047131F">
        <w:rPr>
          <w:rStyle w:val="Emphasis"/>
        </w:rPr>
        <w:t>loss of transformative research capacity</w:t>
      </w:r>
      <w:r w:rsidRPr="007F68B3">
        <w:rPr>
          <w:rStyle w:val="StyleBoldUnderline"/>
        </w:rPr>
        <w:t xml:space="preserve">, and </w:t>
      </w:r>
      <w:r w:rsidRPr="0047131F">
        <w:rPr>
          <w:rStyle w:val="Emphasis"/>
        </w:rPr>
        <w:t>impact on domestic technology corporations</w:t>
      </w:r>
      <w:r w:rsidRPr="007F68B3">
        <w:rPr>
          <w:rStyle w:val="StyleBoldUnderline"/>
        </w:rPr>
        <w:t>.</w:t>
      </w:r>
      <w:r w:rsidRPr="007F68B3">
        <w:rPr>
          <w:sz w:val="16"/>
        </w:rPr>
        <w:t xml:space="preserve"> Between 1985 and 2008, the U.S. share of worldwide high technology exports declined seven percent from 21 percent to 14 percent. In addition, </w:t>
      </w:r>
      <w:r w:rsidRPr="007F68B3">
        <w:rPr>
          <w:rStyle w:val="StyleBoldUnderline"/>
        </w:rPr>
        <w:t>the loss of domestic S&amp;E capacity can impact the development and manufacture of national security related technology that cannot be manufactured overseas</w:t>
      </w:r>
      <w:r w:rsidRPr="007F68B3">
        <w:rPr>
          <w:sz w:val="16"/>
        </w:rPr>
        <w:t xml:space="preserve"> (National Science Board, 2010, p. 6). Asian countries have realized that maintaining an effective and competitive education system is essential to sustaining economic growth in a post-industrial; knowledge based global economy (Levine, 2010, p. 1). Microsoft Chairman Bill Gates provided a concerning view of our economic sustainment and the state of our educational system when he warned, </w:t>
      </w:r>
      <w:r w:rsidRPr="007F68B3">
        <w:rPr>
          <w:rStyle w:val="StyleBoldUnderline"/>
        </w:rPr>
        <w:t>“We simply cannot sustain an economy based on innovation unless our citizens are educated in mathematics, science and engineering”</w:t>
      </w:r>
      <w:r w:rsidRPr="007F68B3">
        <w:rPr>
          <w:sz w:val="16"/>
        </w:rPr>
        <w:t xml:space="preserve"> (Augustine, 2007, p. 48). However, there is a serious loss of our innovative potential in the fact that almost half of our high school physics students are female, but only 18 percent of the recipients of doctoral degrees in physics are women. Advanced degrees to women and minorities are disproportionately lower with women earning 20 percent of the engineering bachelor’s degrees and 17 percent of the engineering doctoral degrees, and minorities (blacks and Hispanics) only receiving five percent of the bachelors and doctoral degrees in the sciences (Augustine, 2007, p. 49).</w:t>
      </w:r>
    </w:p>
    <w:p w14:paraId="5F119F42" w14:textId="77777777" w:rsidR="005F6544" w:rsidRPr="00421861" w:rsidRDefault="005F6544" w:rsidP="005F6544">
      <w:pPr>
        <w:pStyle w:val="Heading4"/>
        <w:rPr>
          <w:rStyle w:val="StyleStyleBold12pt"/>
          <w:b/>
        </w:rPr>
      </w:pPr>
      <w:r>
        <w:rPr>
          <w:rStyle w:val="StyleStyleBold12pt"/>
          <w:b/>
        </w:rPr>
        <w:t xml:space="preserve">Workforce shortages are the key internal link to US tech competitiveness – failure to increase qualified STEM professionals leads to offshoring </w:t>
      </w:r>
    </w:p>
    <w:p w14:paraId="421785FC" w14:textId="77777777" w:rsidR="005F6544" w:rsidRDefault="005F6544" w:rsidP="005F6544">
      <w:r w:rsidRPr="00E132A8">
        <w:rPr>
          <w:rStyle w:val="StyleStyleBold12pt"/>
        </w:rPr>
        <w:t>Romar and Matthews</w:t>
      </w:r>
      <w:r>
        <w:t xml:space="preserve"> 20</w:t>
      </w:r>
      <w:r w:rsidRPr="00E132A8">
        <w:rPr>
          <w:rStyle w:val="StyleStyleBold12pt"/>
        </w:rPr>
        <w:t>1</w:t>
      </w:r>
      <w:r>
        <w:rPr>
          <w:rStyle w:val="StyleStyleBold12pt"/>
        </w:rPr>
        <w:t>5</w:t>
      </w:r>
      <w:r>
        <w:t xml:space="preserve"> – George Romar, MD Candidate at Harvard, is a former Research Intern at the </w:t>
      </w:r>
      <w:r w:rsidRPr="00E132A8">
        <w:t xml:space="preserve">James A. Baker III Institute for Public Policy </w:t>
      </w:r>
      <w:r>
        <w:t>–</w:t>
      </w:r>
      <w:r w:rsidRPr="00E132A8">
        <w:t xml:space="preserve"> Rice </w:t>
      </w:r>
      <w:r>
        <w:t xml:space="preserve">University; </w:t>
      </w:r>
      <w:r w:rsidRPr="00E132A8">
        <w:t>Kirstin R.W. Matthews, Ph.D., is a fellow in science and technology policy at the Baker Institute. She is also a lecturer in the Wiess School of Natural Sciences, a joint faculty member in the Department of BioSciences, and an adjunct lecturer in the Department of Sociology at Rice University</w:t>
      </w:r>
      <w:r>
        <w:t xml:space="preserve"> (“OP-ED:</w:t>
      </w:r>
      <w:r w:rsidRPr="00E132A8">
        <w:rPr>
          <w:sz w:val="12"/>
        </w:rPr>
        <w:t xml:space="preserve"> </w:t>
      </w:r>
      <w:r>
        <w:t>CONSIDERATIONS ON U.S.</w:t>
      </w:r>
      <w:r w:rsidRPr="00E132A8">
        <w:rPr>
          <w:sz w:val="12"/>
        </w:rPr>
        <w:t xml:space="preserve"> </w:t>
      </w:r>
      <w:r>
        <w:t>GOVERNMENT INVOLVEMENT IN</w:t>
      </w:r>
      <w:r w:rsidRPr="00E132A8">
        <w:rPr>
          <w:sz w:val="12"/>
        </w:rPr>
        <w:t xml:space="preserve"> </w:t>
      </w:r>
      <w:r>
        <w:t>STEM EDUCATION AND EARLY</w:t>
      </w:r>
      <w:r w:rsidRPr="00E132A8">
        <w:rPr>
          <w:sz w:val="12"/>
        </w:rPr>
        <w:t xml:space="preserve"> </w:t>
      </w:r>
      <w:r>
        <w:t>CHILDHOOD INTERVENTIONS,” The Journal of Science Policy and Governance 3:1) bhb</w:t>
      </w:r>
    </w:p>
    <w:p w14:paraId="1B7BFAAD" w14:textId="77777777" w:rsidR="005F6544" w:rsidRPr="00C12941" w:rsidRDefault="005F6544" w:rsidP="005F6544">
      <w:pPr>
        <w:rPr>
          <w:sz w:val="16"/>
          <w:szCs w:val="16"/>
        </w:rPr>
      </w:pPr>
      <w:r w:rsidRPr="00E132A8">
        <w:rPr>
          <w:rStyle w:val="StyleBoldUnderline"/>
        </w:rPr>
        <w:t xml:space="preserve">If the federal government is expected to act in the national public interest, safeguarding the continued development of the country’s </w:t>
      </w:r>
      <w:r w:rsidRPr="00762C4A">
        <w:rPr>
          <w:rStyle w:val="Emphasis"/>
        </w:rPr>
        <w:t>home-grown science and technology (S&amp;T)</w:t>
      </w:r>
      <w:r w:rsidRPr="00E132A8">
        <w:rPr>
          <w:rStyle w:val="StyleBoldUnderline"/>
        </w:rPr>
        <w:t xml:space="preserve"> should be a top priority. Such development has been </w:t>
      </w:r>
      <w:r w:rsidRPr="00762C4A">
        <w:rPr>
          <w:rStyle w:val="Emphasis"/>
        </w:rPr>
        <w:t>central to the prosperity of America’s market-oriented economy</w:t>
      </w:r>
      <w:r w:rsidRPr="00E132A8">
        <w:rPr>
          <w:sz w:val="16"/>
        </w:rPr>
        <w:t xml:space="preserve"> and has contributed to an elevated standard of living (Galama &amp; Hosek, 2007). Through </w:t>
      </w:r>
      <w:r w:rsidRPr="00C12941">
        <w:rPr>
          <w:sz w:val="16"/>
          <w:szCs w:val="16"/>
        </w:rPr>
        <w:t>adequate education it also has the potential to increase the scientific literacy of the electorate, which is crucial in the formation of reliably informed public opinion on science related policy issues such as funding for stem cell research, strategies for environmental conservation, and reforms for public education. Enhancement of American science, technology, engineering, and math (STEM) education at all levels, even early childhood, is therefore a justifiable federal priority.</w:t>
      </w:r>
    </w:p>
    <w:p w14:paraId="7E4C886C" w14:textId="77777777" w:rsidR="005F6544" w:rsidRPr="00421861" w:rsidRDefault="005F6544" w:rsidP="005F6544">
      <w:pPr>
        <w:rPr>
          <w:sz w:val="16"/>
          <w:szCs w:val="16"/>
        </w:rPr>
      </w:pPr>
      <w:r w:rsidRPr="00421861">
        <w:rPr>
          <w:sz w:val="16"/>
          <w:szCs w:val="16"/>
        </w:rPr>
        <w:t>It is no secret that America’s S&amp;T establishment is one of the best developed in the world. Despite having only 5 percent of the world’s population, the United States accounts for 31 percent of the world’s research and development (R&amp;D) spending, 23 percent of the world’s researchers, and 26 percent of all science and engineering (S&amp;E) articles. Moreover, according to the Academic Ranking of World Universities, 17 of the world’s top 20 universities are located in the United States (Academic Ranking, 2012). Such recognition for the quality of American higher education institutions (which also have the greatest pull on STEM students) has contributed to the country’s leading status as the top destination of choice for international students – a group which has contributed substantially to America’s STEM enterprise (Stephan &amp; Levin, 2001).</w:t>
      </w:r>
    </w:p>
    <w:p w14:paraId="591AA5AC" w14:textId="77777777" w:rsidR="005F6544" w:rsidRPr="00E132A8" w:rsidRDefault="005F6544" w:rsidP="005F6544">
      <w:pPr>
        <w:rPr>
          <w:sz w:val="16"/>
        </w:rPr>
      </w:pPr>
      <w:r w:rsidRPr="00E132A8">
        <w:rPr>
          <w:sz w:val="16"/>
        </w:rPr>
        <w:t xml:space="preserve">However, </w:t>
      </w:r>
      <w:r w:rsidRPr="00E132A8">
        <w:rPr>
          <w:rStyle w:val="Emphasis"/>
        </w:rPr>
        <w:t xml:space="preserve">U.S. global leadership in S&amp;T </w:t>
      </w:r>
      <w:r w:rsidRPr="00E132A8">
        <w:rPr>
          <w:rStyle w:val="StyleBoldUnderline"/>
        </w:rPr>
        <w:t>over the past five decades</w:t>
      </w:r>
      <w:r w:rsidRPr="00E132A8">
        <w:rPr>
          <w:rStyle w:val="Emphasis"/>
        </w:rPr>
        <w:t xml:space="preserve"> is not guaranteed in perpetuity.</w:t>
      </w:r>
      <w:r w:rsidRPr="00E132A8">
        <w:rPr>
          <w:rStyle w:val="StyleBoldUnderline"/>
        </w:rPr>
        <w:t xml:space="preserve"> Continued leadership in S&amp;T is </w:t>
      </w:r>
      <w:r w:rsidRPr="00E132A8">
        <w:rPr>
          <w:rStyle w:val="Emphasis"/>
        </w:rPr>
        <w:t>highly dependent</w:t>
      </w:r>
      <w:r w:rsidRPr="00E132A8">
        <w:rPr>
          <w:rStyle w:val="StyleBoldUnderline"/>
        </w:rPr>
        <w:t xml:space="preserve"> on the United States’ ability to produce the number of </w:t>
      </w:r>
      <w:r w:rsidRPr="00762C4A">
        <w:rPr>
          <w:rStyle w:val="Emphasis"/>
        </w:rPr>
        <w:t>qualified STEM professionals</w:t>
      </w:r>
      <w:r w:rsidRPr="00E132A8">
        <w:rPr>
          <w:rStyle w:val="StyleBoldUnderline"/>
        </w:rPr>
        <w:t xml:space="preserve"> that is necessary to fill the </w:t>
      </w:r>
      <w:r w:rsidRPr="00E132A8">
        <w:rPr>
          <w:rStyle w:val="Emphasis"/>
        </w:rPr>
        <w:t>domestic labor force demand</w:t>
      </w:r>
      <w:r w:rsidRPr="00E132A8">
        <w:rPr>
          <w:rStyle w:val="StyleBoldUnderline"/>
        </w:rPr>
        <w:t xml:space="preserve">. This presents a </w:t>
      </w:r>
      <w:r w:rsidRPr="00E132A8">
        <w:rPr>
          <w:rStyle w:val="Emphasis"/>
        </w:rPr>
        <w:t xml:space="preserve">major challenge </w:t>
      </w:r>
      <w:r w:rsidRPr="00E132A8">
        <w:rPr>
          <w:rStyle w:val="StyleBoldUnderline"/>
        </w:rPr>
        <w:t>for the nation’s public</w:t>
      </w:r>
      <w:r w:rsidRPr="00E132A8">
        <w:rPr>
          <w:rStyle w:val="Emphasis"/>
        </w:rPr>
        <w:t xml:space="preserve"> primary and secondary education</w:t>
      </w:r>
      <w:r w:rsidRPr="00E132A8">
        <w:rPr>
          <w:rStyle w:val="StyleBoldUnderline"/>
        </w:rPr>
        <w:t xml:space="preserve"> system, which has often been publicly criticized for its weaknesses related to STEM education.</w:t>
      </w:r>
      <w:r w:rsidRPr="00E132A8">
        <w:rPr>
          <w:sz w:val="16"/>
        </w:rPr>
        <w:t xml:space="preserve"> For example, despite living in the country with the most respected higher education establishment in the world, </w:t>
      </w:r>
      <w:r w:rsidRPr="00E132A8">
        <w:rPr>
          <w:rStyle w:val="StyleBoldUnderline"/>
        </w:rPr>
        <w:t>15-year-olds in the United States consistently score below their peers in many other developed countries on the Program for International Student Assessment – a literacy assessment that evaluates mathematics and science knowledge</w:t>
      </w:r>
      <w:r w:rsidRPr="00E132A8">
        <w:rPr>
          <w:sz w:val="16"/>
        </w:rPr>
        <w:t xml:space="preserve"> (Science and Engineering Indicators, 2012). </w:t>
      </w:r>
      <w:r w:rsidRPr="00E132A8">
        <w:rPr>
          <w:rStyle w:val="StyleBoldUnderline"/>
        </w:rPr>
        <w:t xml:space="preserve">If effective ways of correcting these shortcomings are not discovered and </w:t>
      </w:r>
      <w:r w:rsidRPr="00762C4A">
        <w:rPr>
          <w:rStyle w:val="Emphasis"/>
        </w:rPr>
        <w:t>policies addressing these shortcomings are not implemented, the country may find itself deficient in STEM professionals in the domestic labor force</w:t>
      </w:r>
      <w:r w:rsidRPr="00E132A8">
        <w:rPr>
          <w:rStyle w:val="StyleBoldUnderline"/>
        </w:rPr>
        <w:t>.</w:t>
      </w:r>
      <w:r w:rsidRPr="00E132A8">
        <w:rPr>
          <w:sz w:val="16"/>
        </w:rPr>
        <w:t xml:space="preserve"> In fact, the emergence of such a domestic labor shortage has already become part of national and local immigration debates as advocates for reform call for increased admission of skilled labor (Immigration Policy Center, 2013).</w:t>
      </w:r>
    </w:p>
    <w:p w14:paraId="6E529CDC" w14:textId="77777777" w:rsidR="005F6544" w:rsidRPr="00E132A8" w:rsidRDefault="005F6544" w:rsidP="005F6544">
      <w:pPr>
        <w:rPr>
          <w:sz w:val="16"/>
        </w:rPr>
      </w:pPr>
      <w:r w:rsidRPr="00E132A8">
        <w:rPr>
          <w:sz w:val="16"/>
        </w:rPr>
        <w:t xml:space="preserve">The American economy is projected to steadily increase the number of the STEM jobs between 2008 and 2018 that require university graduates with appropriate skills and expertise (Carnevale, Smith, &amp; Strohl, 2010). However, the current output of college graduates in STEM fields (~300,000 annually) is insufficient to meet the demand (exceeding 400,000 annually). As a result, </w:t>
      </w:r>
      <w:r w:rsidRPr="00E132A8">
        <w:rPr>
          <w:rStyle w:val="StyleBoldUnderline"/>
        </w:rPr>
        <w:t>over the next decade the President’s Council on Science and Technology (PCAST) has reported the need for producing at least 1 million more STEM graduates than the current graduation rates</w:t>
      </w:r>
      <w:r w:rsidRPr="00E132A8">
        <w:rPr>
          <w:sz w:val="16"/>
        </w:rPr>
        <w:t xml:space="preserve"> (Report to the President, 2012).</w:t>
      </w:r>
    </w:p>
    <w:p w14:paraId="72589AE8" w14:textId="77777777" w:rsidR="005F6544" w:rsidRDefault="005F6544" w:rsidP="005F6544">
      <w:pPr>
        <w:rPr>
          <w:sz w:val="16"/>
        </w:rPr>
      </w:pPr>
      <w:r w:rsidRPr="00421861">
        <w:rPr>
          <w:sz w:val="16"/>
        </w:rPr>
        <w:t xml:space="preserve">Technology companies frequently express concerns about this shortage of STEM professionals. </w:t>
      </w:r>
      <w:r w:rsidRPr="00421861">
        <w:rPr>
          <w:rStyle w:val="StyleBoldUnderline"/>
        </w:rPr>
        <w:t xml:space="preserve">Inadequate supply in the United States may </w:t>
      </w:r>
      <w:r w:rsidRPr="001C04F0">
        <w:rPr>
          <w:rStyle w:val="Emphasis"/>
        </w:rPr>
        <w:t>lead companies to relocate</w:t>
      </w:r>
      <w:r w:rsidRPr="00421861">
        <w:rPr>
          <w:sz w:val="16"/>
        </w:rPr>
        <w:t xml:space="preserve"> or call for increased immigration of highly skilled labor. For example, in its 2012 National Talent Strategy, </w:t>
      </w:r>
      <w:r w:rsidRPr="00421861">
        <w:rPr>
          <w:rStyle w:val="StyleBoldUnderline"/>
        </w:rPr>
        <w:t xml:space="preserve">Microsoft </w:t>
      </w:r>
      <w:r w:rsidRPr="00421861">
        <w:rPr>
          <w:sz w:val="16"/>
        </w:rPr>
        <w:t xml:space="preserve">Corporation </w:t>
      </w:r>
      <w:r w:rsidRPr="00421861">
        <w:rPr>
          <w:rStyle w:val="StyleBoldUnderline"/>
        </w:rPr>
        <w:t>stated</w:t>
      </w:r>
      <w:r w:rsidRPr="00421861">
        <w:rPr>
          <w:sz w:val="16"/>
        </w:rPr>
        <w:t xml:space="preserve"> that although in the past it has invested 83 percent of its multibillion dollar R&amp;D budget in the United States, </w:t>
      </w:r>
      <w:r w:rsidRPr="00421861">
        <w:rPr>
          <w:rStyle w:val="StyleBoldUnderline"/>
        </w:rPr>
        <w:t>the STEM workforce shortage may force it and other technology companies to send the unfilled jobs to countries that do produce enough STEM graduates</w:t>
      </w:r>
      <w:r w:rsidRPr="00421861">
        <w:rPr>
          <w:sz w:val="16"/>
        </w:rPr>
        <w:t xml:space="preserve"> (Microsoft National Talent Strategy, 2012). Although Microsoft’s assessment of the gravity of the shortage is contended by some (Costa, 2012), it remains that the projected growth and demand of STEM jobs outpaces the supply of American STEM graduates.</w:t>
      </w:r>
    </w:p>
    <w:p w14:paraId="4C3BA134" w14:textId="77777777" w:rsidR="005F6544" w:rsidRDefault="005F6544" w:rsidP="005F6544">
      <w:pPr>
        <w:rPr>
          <w:sz w:val="16"/>
        </w:rPr>
      </w:pPr>
    </w:p>
    <w:p w14:paraId="26A42986" w14:textId="77777777" w:rsidR="005F6544" w:rsidRDefault="005F6544" w:rsidP="005F6544">
      <w:pPr>
        <w:pStyle w:val="Heading4"/>
      </w:pPr>
      <w:r>
        <w:t>Offshoring guts technological primacy – tech dissemination and supply-chain disruption</w:t>
      </w:r>
    </w:p>
    <w:p w14:paraId="02D9C729" w14:textId="77777777" w:rsidR="005F6544" w:rsidRPr="0044425C" w:rsidRDefault="005F6544" w:rsidP="005F6544">
      <w:r w:rsidRPr="0044425C">
        <w:rPr>
          <w:rStyle w:val="StyleStyleBold12pt"/>
        </w:rPr>
        <w:t>McCormack</w:t>
      </w:r>
      <w:r>
        <w:t xml:space="preserve"> 20</w:t>
      </w:r>
      <w:r w:rsidRPr="0044425C">
        <w:rPr>
          <w:rStyle w:val="StyleStyleBold12pt"/>
        </w:rPr>
        <w:t>14</w:t>
      </w:r>
      <w:r>
        <w:t xml:space="preserve"> – </w:t>
      </w:r>
      <w:r w:rsidRPr="0044425C">
        <w:t>Richard A. McCormack</w:t>
      </w:r>
      <w:r>
        <w:t xml:space="preserve"> is the </w:t>
      </w:r>
      <w:r w:rsidRPr="0044425C">
        <w:t>Editor &amp; Publisher, Manufacturing &amp; Technology News</w:t>
      </w:r>
      <w:r>
        <w:t xml:space="preserve"> (“</w:t>
      </w:r>
      <w:r w:rsidRPr="0044425C">
        <w:t>Defense Science Board: Offshoring Of U.S. Manufacturing Has Created National Security Vulnerabilities</w:t>
      </w:r>
      <w:r>
        <w:t xml:space="preserve">,” </w:t>
      </w:r>
      <w:r w:rsidRPr="0044425C">
        <w:t xml:space="preserve">http://www.manufacturingnews.com/news/2014/DSB-0331141.html </w:t>
      </w:r>
      <w:r>
        <w:t xml:space="preserve"> 21:5) bhb</w:t>
      </w:r>
    </w:p>
    <w:p w14:paraId="77BA1C53" w14:textId="77777777" w:rsidR="005F6544" w:rsidRPr="00AA1466" w:rsidRDefault="005F6544" w:rsidP="005F6544">
      <w:pPr>
        <w:rPr>
          <w:sz w:val="16"/>
        </w:rPr>
      </w:pPr>
      <w:r w:rsidRPr="00AA1466">
        <w:rPr>
          <w:sz w:val="16"/>
        </w:rPr>
        <w:t xml:space="preserve">According to the Pentagon's Defense Science Board, that assertion is in dispute. And the situation of </w:t>
      </w:r>
      <w:r w:rsidRPr="00AA1466">
        <w:rPr>
          <w:rStyle w:val="StyleBoldUnderline"/>
        </w:rPr>
        <w:t>offshore outsourcing of manufacturing is leading to much greater strategic consequences for the U.S. economy and its military</w:t>
      </w:r>
      <w:r w:rsidRPr="00AA1466">
        <w:rPr>
          <w:sz w:val="16"/>
        </w:rPr>
        <w:t>.</w:t>
      </w:r>
    </w:p>
    <w:p w14:paraId="39DD9158" w14:textId="77777777" w:rsidR="005F6544" w:rsidRPr="00AA1466" w:rsidRDefault="005F6544" w:rsidP="005F6544">
      <w:pPr>
        <w:rPr>
          <w:sz w:val="16"/>
        </w:rPr>
      </w:pPr>
      <w:r w:rsidRPr="00AA1466">
        <w:rPr>
          <w:rStyle w:val="StyleBoldUnderline"/>
        </w:rPr>
        <w:t>"Offshoring</w:t>
      </w:r>
      <w:r w:rsidRPr="00AA1466">
        <w:rPr>
          <w:sz w:val="16"/>
        </w:rPr>
        <w:t xml:space="preserve"> of manufacturing capabilities resulted from capital inducements such as wage structures, tax rates, weaker environmental regulations or enforcement or available resources," notes the DSB. "These shifts are causing lower standards of living as a result of the loss of fabrication facilities, and are further exacerbated by subsequent losses in underlying technology, such as the migration of supporting design and testing capabilities. Recent financial, political and economic crises </w:t>
      </w:r>
      <w:r w:rsidRPr="00AA1466">
        <w:rPr>
          <w:rStyle w:val="StyleBoldUnderline"/>
        </w:rPr>
        <w:t xml:space="preserve">have created significant uncertainty regarding </w:t>
      </w:r>
      <w:r w:rsidRPr="0044425C">
        <w:rPr>
          <w:rStyle w:val="Emphasis"/>
        </w:rPr>
        <w:t>continued sustainability</w:t>
      </w:r>
      <w:r w:rsidRPr="00AA1466">
        <w:rPr>
          <w:rStyle w:val="StyleBoldUnderline"/>
        </w:rPr>
        <w:t xml:space="preserve"> of the current innovation system that </w:t>
      </w:r>
      <w:r w:rsidRPr="0044425C">
        <w:rPr>
          <w:rStyle w:val="Emphasis"/>
        </w:rPr>
        <w:t>feeds the defense technology base</w:t>
      </w:r>
      <w:r w:rsidRPr="00AA1466">
        <w:rPr>
          <w:rStyle w:val="StyleBoldUnderline"/>
        </w:rPr>
        <w:t>."</w:t>
      </w:r>
    </w:p>
    <w:p w14:paraId="041DAAD3" w14:textId="77777777" w:rsidR="005F6544" w:rsidRPr="00AA1466" w:rsidRDefault="005F6544" w:rsidP="005F6544">
      <w:pPr>
        <w:rPr>
          <w:sz w:val="16"/>
        </w:rPr>
      </w:pPr>
      <w:r w:rsidRPr="00AA1466">
        <w:rPr>
          <w:rStyle w:val="StyleBoldUnderline"/>
        </w:rPr>
        <w:t xml:space="preserve">The shift of manufacturing from the United States to China and India is a </w:t>
      </w:r>
      <w:r w:rsidRPr="00AA1466">
        <w:rPr>
          <w:rStyle w:val="Emphasis"/>
        </w:rPr>
        <w:t>leading threat to the U.S. military advantage</w:t>
      </w:r>
      <w:r w:rsidRPr="00AA1466">
        <w:rPr>
          <w:sz w:val="16"/>
        </w:rPr>
        <w:t>, according to the Defense Science Board in its "Technology and Innovation Enablers for Superiority in 2030" report recently posted on the web for public viewing. "</w:t>
      </w:r>
      <w:r w:rsidRPr="00AA1466">
        <w:rPr>
          <w:rStyle w:val="StyleBoldUnderline"/>
        </w:rPr>
        <w:t>Movement of critical manufacturing capability offshore may pose significant challenges</w:t>
      </w:r>
      <w:r w:rsidRPr="00AA1466">
        <w:rPr>
          <w:sz w:val="16"/>
        </w:rPr>
        <w:t>," states the DSB.</w:t>
      </w:r>
    </w:p>
    <w:p w14:paraId="012F0991" w14:textId="77777777" w:rsidR="005F6544" w:rsidRDefault="005F6544" w:rsidP="005F6544">
      <w:r w:rsidRPr="00AA1466">
        <w:rPr>
          <w:rStyle w:val="StyleBoldUnderline"/>
        </w:rPr>
        <w:t xml:space="preserve">The shift of manufacturing to foreign nations "also affects U.S. technology leadership by enabling new players to learn a technology and then gain the capability to improve on it. An additional threat to defense capabilities from offshore manufacturing is the potential for </w:t>
      </w:r>
      <w:r w:rsidRPr="00AA1466">
        <w:rPr>
          <w:rStyle w:val="Emphasis"/>
        </w:rPr>
        <w:t>compromise of the supply chain for key weapons systems components</w:t>
      </w:r>
      <w:r w:rsidRPr="00AA1466">
        <w:rPr>
          <w:rStyle w:val="StyleBoldUnderline"/>
        </w:rPr>
        <w:t>."</w:t>
      </w:r>
    </w:p>
    <w:p w14:paraId="048EB9E6" w14:textId="77777777" w:rsidR="005F6544" w:rsidRDefault="005F6544" w:rsidP="005F6544">
      <w:pPr>
        <w:rPr>
          <w:rStyle w:val="StyleBoldUnderline"/>
        </w:rPr>
      </w:pPr>
      <w:r w:rsidRPr="00AA1466">
        <w:rPr>
          <w:sz w:val="16"/>
        </w:rPr>
        <w:t xml:space="preserve">The United States is not guaranteed economic benefit from the increased production of natural gas, notes the DSB. "Being resource-rich will certainly contribute to economic vigor in the United States, but capitalizing on this new resource will depend on the ability to distribute the goods produced as a result of relative energy price advantages. </w:t>
      </w:r>
      <w:r w:rsidRPr="00AA1466">
        <w:rPr>
          <w:rStyle w:val="StyleBoldUnderline"/>
        </w:rPr>
        <w:t xml:space="preserve">Selling agricultural, energy and manufactured products requires ready access to the global common, and all global distribution mechanisms are </w:t>
      </w:r>
      <w:r w:rsidRPr="001C04F0">
        <w:rPr>
          <w:rStyle w:val="Emphasis"/>
        </w:rPr>
        <w:t>ready targets</w:t>
      </w:r>
      <w:r w:rsidRPr="00AA1466">
        <w:rPr>
          <w:rStyle w:val="StyleBoldUnderline"/>
        </w:rPr>
        <w:t xml:space="preserve"> for adversaries of the United States seeking to gain competitive advantage."</w:t>
      </w:r>
    </w:p>
    <w:p w14:paraId="727E6533" w14:textId="77777777" w:rsidR="005F6544" w:rsidRDefault="005F6544" w:rsidP="005F6544">
      <w:pPr>
        <w:rPr>
          <w:rStyle w:val="StyleBoldUnderline"/>
        </w:rPr>
      </w:pPr>
    </w:p>
    <w:p w14:paraId="75FD4726" w14:textId="77777777" w:rsidR="005F6544" w:rsidRDefault="005F6544" w:rsidP="005F6544">
      <w:pPr>
        <w:pStyle w:val="Heading4"/>
      </w:pPr>
      <w:r>
        <w:t>Tech competitiveness is key to US leadership – innovation sustains power projection</w:t>
      </w:r>
    </w:p>
    <w:p w14:paraId="109F73DE" w14:textId="77777777" w:rsidR="005F6544" w:rsidRPr="007425A9" w:rsidRDefault="005F6544" w:rsidP="005F6544">
      <w:r w:rsidRPr="007425A9">
        <w:rPr>
          <w:rStyle w:val="StyleStyleBold12pt"/>
        </w:rPr>
        <w:t xml:space="preserve">Tromblay and Spelbrink </w:t>
      </w:r>
      <w:r w:rsidRPr="007425A9">
        <w:t>20</w:t>
      </w:r>
      <w:r w:rsidRPr="007425A9">
        <w:rPr>
          <w:rStyle w:val="StyleStyleBold12pt"/>
        </w:rPr>
        <w:t>16</w:t>
      </w:r>
      <w:r>
        <w:t xml:space="preserve"> – </w:t>
      </w:r>
      <w:r w:rsidRPr="007425A9">
        <w:t>Darren E. Tromblay has served as an intelligence analyst with the U.S. government for more than a decade. He holds an MA from the Elliott School of International Affairs at George Washington University, an MS from the National Defense Intelligence College, and a BA from the University of California and is a graduate of the National Intelligence University’s Denial and Deception Advanced Studies Program. Robert G. Spelbrink is an FBI Special Agent, Strategic Partnership Program, Washington Field Office. (</w:t>
      </w:r>
      <w:r w:rsidRPr="007425A9">
        <w:rPr>
          <w:i/>
        </w:rPr>
        <w:t>Securing U.S. Innovation: The Challenge of Preserving a Competitive Advantage in the Creation of Knowledge</w:t>
      </w:r>
      <w:r w:rsidRPr="007425A9">
        <w:t xml:space="preserve"> pp. 1-4)</w:t>
      </w:r>
      <w:r>
        <w:t xml:space="preserve"> bhb</w:t>
      </w:r>
    </w:p>
    <w:p w14:paraId="502CD740" w14:textId="77777777" w:rsidR="005F6544" w:rsidRPr="00FF66ED" w:rsidRDefault="005F6544" w:rsidP="005F6544">
      <w:pPr>
        <w:rPr>
          <w:sz w:val="16"/>
        </w:rPr>
      </w:pPr>
      <w:r w:rsidRPr="00FF66ED">
        <w:rPr>
          <w:sz w:val="16"/>
        </w:rPr>
        <w:t xml:space="preserve">The process of </w:t>
      </w:r>
      <w:r w:rsidRPr="00FF66ED">
        <w:rPr>
          <w:rStyle w:val="StyleBoldUnderline"/>
        </w:rPr>
        <w:t xml:space="preserve">innovation is integral to </w:t>
      </w:r>
      <w:r w:rsidRPr="00FF66ED">
        <w:rPr>
          <w:rStyle w:val="Emphasis"/>
        </w:rPr>
        <w:t>sustaining national power</w:t>
      </w:r>
      <w:r w:rsidRPr="00FF66ED">
        <w:rPr>
          <w:rStyle w:val="StyleBoldUnderline"/>
        </w:rPr>
        <w:t xml:space="preserve"> in </w:t>
      </w:r>
      <w:r w:rsidRPr="00FF66ED">
        <w:rPr>
          <w:rStyle w:val="Emphasis"/>
        </w:rPr>
        <w:t>all of its forms</w:t>
      </w:r>
      <w:r w:rsidRPr="00FF66ED">
        <w:rPr>
          <w:sz w:val="16"/>
        </w:rPr>
        <w:t xml:space="preserve">. Innovation refers to "an idea, embodied in a technology, product, or process which is new and created value. To be impactful, innovations must also be scalable, not merely one-off novelties. Because </w:t>
      </w:r>
      <w:r w:rsidRPr="00FF66ED">
        <w:rPr>
          <w:rStyle w:val="StyleBoldUnderline"/>
        </w:rPr>
        <w:t>innovation is</w:t>
      </w:r>
      <w:r w:rsidRPr="00FF66ED">
        <w:rPr>
          <w:sz w:val="16"/>
        </w:rPr>
        <w:t xml:space="preserve"> so </w:t>
      </w:r>
      <w:r w:rsidRPr="00FF66ED">
        <w:rPr>
          <w:rStyle w:val="Emphasis"/>
        </w:rPr>
        <w:t>fundamental to nation-states survival</w:t>
      </w:r>
      <w:r w:rsidRPr="00FF66ED">
        <w:rPr>
          <w:rStyle w:val="StyleBoldUnderline"/>
        </w:rPr>
        <w:t xml:space="preserve"> through military, economic, and other means</w:t>
      </w:r>
      <w:r w:rsidRPr="00FF66ED">
        <w:rPr>
          <w:sz w:val="16"/>
        </w:rPr>
        <w:t>, it is often at the center of intelligence (acquisition) and counterintelligence (protection) activities. This creates a complex enterprise, as intelligence services not only have to identify what they are targeting but also ascertain what adversaries are interested in acquiring. For the United States it is even more convoluted, as much of the country's most cutting-edge intellectual capital is in the private sector. The history of legislation intended to protect the assets associated with U.S. innovation from foreign government-affiliated actors has shifted from focusing strictly on direct threats to the U.S. government to disruption of foreign threats—both commercial and governmental.</w:t>
      </w:r>
    </w:p>
    <w:p w14:paraId="634A96A7" w14:textId="77777777" w:rsidR="005F6544" w:rsidRPr="00FF66ED" w:rsidRDefault="005F6544" w:rsidP="005F6544">
      <w:pPr>
        <w:rPr>
          <w:sz w:val="16"/>
          <w:szCs w:val="16"/>
        </w:rPr>
      </w:pPr>
      <w:r w:rsidRPr="00FF66ED">
        <w:rPr>
          <w:sz w:val="16"/>
          <w:szCs w:val="16"/>
        </w:rPr>
        <w:t>NATIONAL POWER AND INNOVATION</w:t>
      </w:r>
    </w:p>
    <w:p w14:paraId="3F826DCB" w14:textId="77777777" w:rsidR="005F6544" w:rsidRPr="00FF66ED" w:rsidRDefault="005F6544" w:rsidP="005F6544">
      <w:pPr>
        <w:rPr>
          <w:sz w:val="16"/>
        </w:rPr>
      </w:pPr>
      <w:r w:rsidRPr="00FF66ED">
        <w:rPr>
          <w:rStyle w:val="StyleBoldUnderline"/>
        </w:rPr>
        <w:t>Power is, broadly, the ability to influence the behavior of another party to achieve a desired outcome. Elements of national power</w:t>
      </w:r>
      <w:r w:rsidRPr="00FF66ED">
        <w:rPr>
          <w:sz w:val="16"/>
        </w:rPr>
        <w:t xml:space="preserve"> </w:t>
      </w:r>
      <w:r w:rsidRPr="00FF66ED">
        <w:rPr>
          <w:rStyle w:val="StyleBoldUnderline"/>
        </w:rPr>
        <w:t>(ENPs),</w:t>
      </w:r>
      <w:r w:rsidRPr="00FF66ED">
        <w:rPr>
          <w:sz w:val="16"/>
        </w:rPr>
        <w:t xml:space="preserve"> the tools that a state can wield in furtherance of its international objectives, </w:t>
      </w:r>
      <w:r w:rsidRPr="00FF66ED">
        <w:rPr>
          <w:rStyle w:val="StyleBoldUnderline"/>
        </w:rPr>
        <w:t>consist of diplomacy, information, military force, and economics.</w:t>
      </w:r>
      <w:r w:rsidRPr="00FF66ED">
        <w:rPr>
          <w:sz w:val="16"/>
        </w:rPr>
        <w:t xml:space="preserve"> ENPs provide the context for clandestine competition over the capacities for and the benefits from innovation. Political scientist Ashley Tellis identified that understanding </w:t>
      </w:r>
      <w:r w:rsidRPr="00FF66ED">
        <w:rPr>
          <w:rStyle w:val="StyleBoldUnderline"/>
        </w:rPr>
        <w:t>national power is not only an accounting of visible assets but also entails unpacking capabilities such as the aptitude for innovation and the quality of the knowledge base.</w:t>
      </w:r>
      <w:r w:rsidRPr="00FF66ED">
        <w:rPr>
          <w:sz w:val="16"/>
        </w:rPr>
        <w:t xml:space="preserve"> Furthermore. </w:t>
      </w:r>
      <w:r w:rsidRPr="00FF66ED">
        <w:rPr>
          <w:rStyle w:val="StyleBoldUnderline"/>
        </w:rPr>
        <w:t>ENPs</w:t>
      </w:r>
      <w:r w:rsidRPr="00FF66ED">
        <w:rPr>
          <w:sz w:val="16"/>
        </w:rPr>
        <w:t xml:space="preserve"> are not static objects for display; they must be converted through national processes and employed toward goals. These processes may </w:t>
      </w:r>
      <w:r w:rsidRPr="00FF66ED">
        <w:rPr>
          <w:rStyle w:val="StyleBoldUnderline"/>
        </w:rPr>
        <w:t>result in the wielding of “hard” or "soft power.”</w:t>
      </w:r>
      <w:r w:rsidRPr="00FF66ED">
        <w:rPr>
          <w:sz w:val="16"/>
        </w:rPr>
        <w:t xml:space="preserve"> Hard power is the use of carrots and sticks-offering incentives or threatening consequences-to achieve desired outcomes. Soft power, a concept championed by the political scientist Joseph Nye, is leadership via attractiveness-it is premised on the idea that state and nonstate actors will voluntarily opt into cooperation with U.S. policies based on a perception that these are legitimate and worth supporting.</w:t>
      </w:r>
    </w:p>
    <w:p w14:paraId="09BAD885" w14:textId="77777777" w:rsidR="005F6544" w:rsidRPr="00FF66ED" w:rsidRDefault="005F6544" w:rsidP="005F6544">
      <w:pPr>
        <w:rPr>
          <w:sz w:val="16"/>
        </w:rPr>
      </w:pPr>
      <w:r w:rsidRPr="00FF66ED">
        <w:rPr>
          <w:rStyle w:val="StyleBoldUnderline"/>
        </w:rPr>
        <w:t>Innovation is integral to maintaining ENPs and in conversion of these into specific results.</w:t>
      </w:r>
      <w:r w:rsidRPr="00FF66ED">
        <w:rPr>
          <w:sz w:val="16"/>
        </w:rPr>
        <w:t xml:space="preserve"> Clearly </w:t>
      </w:r>
      <w:r w:rsidRPr="00FF66ED">
        <w:rPr>
          <w:rStyle w:val="StyleBoldUnderline"/>
        </w:rPr>
        <w:t>power in the military and economic fields is contingent on the competitive edge provided by</w:t>
      </w:r>
      <w:r w:rsidRPr="00FF66ED">
        <w:rPr>
          <w:sz w:val="16"/>
        </w:rPr>
        <w:t xml:space="preserve"> </w:t>
      </w:r>
      <w:r w:rsidRPr="00FF66ED">
        <w:rPr>
          <w:rStyle w:val="StyleBoldUnderline"/>
        </w:rPr>
        <w:t>successful innovation.</w:t>
      </w:r>
      <w:r w:rsidRPr="00FF66ED">
        <w:rPr>
          <w:sz w:val="16"/>
        </w:rPr>
        <w:t xml:space="preserve"> However, it is equally valuable in the context of information. While innovation certainly has ramifications for the infrastructure that facilitates communications, it also, far more broadly, represents the </w:t>
      </w:r>
      <w:r w:rsidRPr="00FF66ED">
        <w:rPr>
          <w:rStyle w:val="StyleBoldUnderline"/>
        </w:rPr>
        <w:t>new information (and resulting knowledge)</w:t>
      </w:r>
      <w:r w:rsidRPr="00FF66ED">
        <w:rPr>
          <w:sz w:val="16"/>
        </w:rPr>
        <w:t xml:space="preserve"> that </w:t>
      </w:r>
      <w:r w:rsidRPr="00FF66ED">
        <w:rPr>
          <w:rStyle w:val="StyleBoldUnderline"/>
        </w:rPr>
        <w:t>is a crux of competition between international actors. From a diplomatic perspective, innovation is a topic that the United States has used to build bridges and demonstrate its leadership. Maintaining a competitive edge</w:t>
      </w:r>
      <w:r w:rsidRPr="00FF66ED">
        <w:rPr>
          <w:sz w:val="16"/>
        </w:rPr>
        <w:t xml:space="preserve"> in this area </w:t>
      </w:r>
      <w:r w:rsidRPr="00FF66ED">
        <w:rPr>
          <w:rStyle w:val="StyleBoldUnderline"/>
        </w:rPr>
        <w:t>means</w:t>
      </w:r>
      <w:r w:rsidRPr="00FF66ED">
        <w:rPr>
          <w:sz w:val="16"/>
        </w:rPr>
        <w:t xml:space="preserve"> that </w:t>
      </w:r>
      <w:r w:rsidRPr="00FF66ED">
        <w:rPr>
          <w:rStyle w:val="StyleBoldUnderline"/>
        </w:rPr>
        <w:t xml:space="preserve">the United States will have this card to play. Innovation is equally applicable in the contexts of "hard and "soft power. </w:t>
      </w:r>
      <w:r w:rsidRPr="00FF66ED">
        <w:rPr>
          <w:sz w:val="16"/>
        </w:rPr>
        <w:t>On one end of the spectrum,</w:t>
      </w:r>
      <w:r w:rsidRPr="00FF66ED">
        <w:rPr>
          <w:rStyle w:val="StyleBoldUnderline"/>
        </w:rPr>
        <w:t xml:space="preserve"> it is integral to the creation of new weapons, and </w:t>
      </w:r>
      <w:r w:rsidRPr="00FF66ED">
        <w:rPr>
          <w:sz w:val="16"/>
        </w:rPr>
        <w:t>on the other, it has been</w:t>
      </w:r>
      <w:r w:rsidRPr="00FF66ED">
        <w:rPr>
          <w:rStyle w:val="StyleBoldUnderline"/>
        </w:rPr>
        <w:t xml:space="preserve"> used as a testament to the creativity of American society </w:t>
      </w:r>
      <w:r w:rsidRPr="00FF66ED">
        <w:rPr>
          <w:sz w:val="16"/>
        </w:rPr>
        <w:t>vis-a-vis repressive societies.</w:t>
      </w:r>
    </w:p>
    <w:p w14:paraId="60111CA3" w14:textId="77777777" w:rsidR="005F6544" w:rsidRPr="005324AD" w:rsidRDefault="005F6544" w:rsidP="005F6544">
      <w:pPr>
        <w:rPr>
          <w:sz w:val="16"/>
          <w:szCs w:val="16"/>
        </w:rPr>
      </w:pPr>
      <w:r w:rsidRPr="005324AD">
        <w:rPr>
          <w:sz w:val="16"/>
          <w:szCs w:val="16"/>
        </w:rPr>
        <w:t>THE ROLE OF INNOVATION IN U.S. STRATEGY</w:t>
      </w:r>
    </w:p>
    <w:p w14:paraId="0B848D82" w14:textId="77777777" w:rsidR="005F6544" w:rsidRPr="005324AD" w:rsidRDefault="005F6544" w:rsidP="005F6544">
      <w:pPr>
        <w:rPr>
          <w:sz w:val="16"/>
        </w:rPr>
      </w:pPr>
      <w:r w:rsidRPr="005324AD">
        <w:rPr>
          <w:rStyle w:val="StyleBoldUnderline"/>
        </w:rPr>
        <w:t>The U.S. government's National Security Strategy</w:t>
      </w:r>
      <w:r w:rsidRPr="005324AD">
        <w:rPr>
          <w:sz w:val="16"/>
        </w:rPr>
        <w:t xml:space="preserve">, issued in early 2015, </w:t>
      </w:r>
      <w:r w:rsidRPr="005324AD">
        <w:rPr>
          <w:rStyle w:val="StyleBoldUnderline"/>
        </w:rPr>
        <w:t>articulates</w:t>
      </w:r>
      <w:r w:rsidRPr="005324AD">
        <w:rPr>
          <w:sz w:val="16"/>
        </w:rPr>
        <w:t xml:space="preserve"> a vision in which innovation is essential to multiple objectives. </w:t>
      </w:r>
      <w:r w:rsidRPr="005324AD">
        <w:rPr>
          <w:rStyle w:val="StyleBoldUnderline"/>
        </w:rPr>
        <w:t>Safeguarding our "science and technology base to keep our edge in the capabilities needed to prevail against any adversary</w:t>
      </w:r>
      <w:r w:rsidRPr="005324AD">
        <w:rPr>
          <w:sz w:val="16"/>
        </w:rPr>
        <w:t xml:space="preserve"> is a component of the strategy's proposal to strengthen national defense." The strategy's consideration of economic matters also dwells on issues of innovation:</w:t>
      </w:r>
    </w:p>
    <w:p w14:paraId="7735641A" w14:textId="77777777" w:rsidR="005F6544" w:rsidRPr="005324AD" w:rsidRDefault="005F6544" w:rsidP="005F6544">
      <w:pPr>
        <w:rPr>
          <w:sz w:val="16"/>
        </w:rPr>
      </w:pPr>
      <w:r w:rsidRPr="005324AD">
        <w:rPr>
          <w:sz w:val="16"/>
        </w:rPr>
        <w:t xml:space="preserve">Scientific discovery and technological innovation empower American leadership with a competitive edge that secures our military advantage, propels our economy, and improves the human condition. </w:t>
      </w:r>
      <w:r w:rsidRPr="005324AD">
        <w:rPr>
          <w:rStyle w:val="StyleBoldUnderline"/>
        </w:rPr>
        <w:t>Sustaining that edge requires robust Federal investments in</w:t>
      </w:r>
      <w:r w:rsidRPr="005324AD">
        <w:rPr>
          <w:sz w:val="16"/>
        </w:rPr>
        <w:t xml:space="preserve"> basic and applied research. We must also strengthen science technology, engineering, and mathematics </w:t>
      </w:r>
      <w:r w:rsidRPr="005324AD">
        <w:rPr>
          <w:rStyle w:val="StyleBoldUnderline"/>
        </w:rPr>
        <w:t xml:space="preserve">(STEM) education to produce tomorrow’s discoverers, inventors, entrepreneurs, and high-skills workforce. . . . </w:t>
      </w:r>
      <w:r w:rsidRPr="005324AD">
        <w:rPr>
          <w:sz w:val="16"/>
        </w:rPr>
        <w:t>We will also keep our edge by opening our national labs to more commercial partnerships while tapping research and development in the private sector including a wide range of start-ups and firms at the leading edge of the America's innovation economy.</w:t>
      </w:r>
    </w:p>
    <w:p w14:paraId="564E3C45" w14:textId="77777777" w:rsidR="005F6544" w:rsidRPr="005324AD" w:rsidRDefault="005F6544" w:rsidP="005F6544">
      <w:pPr>
        <w:rPr>
          <w:sz w:val="16"/>
        </w:rPr>
      </w:pPr>
      <w:r w:rsidRPr="005324AD">
        <w:rPr>
          <w:sz w:val="16"/>
        </w:rPr>
        <w:t xml:space="preserve">Finally, </w:t>
      </w:r>
      <w:r w:rsidRPr="005324AD">
        <w:rPr>
          <w:rStyle w:val="StyleBoldUnderline"/>
        </w:rPr>
        <w:t xml:space="preserve">the strategy addresses the need to preserve access to "shared spaces, specifically </w:t>
      </w:r>
      <w:r w:rsidRPr="005324AD">
        <w:rPr>
          <w:rStyle w:val="Emphasis"/>
        </w:rPr>
        <w:t>cyber space and air and maritime security</w:t>
      </w:r>
      <w:r w:rsidRPr="005324AD">
        <w:rPr>
          <w:rStyle w:val="StyleBoldUnderline"/>
        </w:rPr>
        <w:t>.</w:t>
      </w:r>
      <w:r w:rsidRPr="005324AD">
        <w:rPr>
          <w:sz w:val="16"/>
        </w:rPr>
        <w:t xml:space="preserve"> All of these environments remain unconquered to varying degrees, primarily because technology sufficient to sustain a constant human presence in these settings has yet to be developed. </w:t>
      </w:r>
      <w:r w:rsidRPr="005324AD">
        <w:rPr>
          <w:rStyle w:val="StyleBoldUnderline"/>
        </w:rPr>
        <w:t>Geopolitics abhors a vacuum, as current competition focused on the Arctic illustrates." This means that innovation is central to the geopolitical competition to establish and maintain a presence in these realms.</w:t>
      </w:r>
    </w:p>
    <w:p w14:paraId="126B029A" w14:textId="77777777" w:rsidR="005F6544" w:rsidRPr="005324AD" w:rsidRDefault="005F6544" w:rsidP="005F6544">
      <w:pPr>
        <w:rPr>
          <w:sz w:val="16"/>
          <w:szCs w:val="16"/>
        </w:rPr>
      </w:pPr>
      <w:r w:rsidRPr="005324AD">
        <w:rPr>
          <w:sz w:val="16"/>
          <w:szCs w:val="16"/>
        </w:rPr>
        <w:t>The National Intelligence Strategy-which outlines the programs that will provide policymakers with an information advantage-highlights the necessity of advanced technology. It cites innovation among its Enterprise Objectives, focusing on finding and deploying new scientific discoveries and technologies. A critical aspect of innovation is the cyber milieu. Among the Strategy's mission objectives is detecting and understanding cyber threats so as to support national security decision making, cyber security, and cyber effects operations. As the Strategy indicates, the intelligence community must be familiar with the results of innovation, as it "provides needed expertise to defend U.S. government networks along with other critical communications networks and national infrastructure. U.S. innovation does not exist in a vacuum, but instead exists in the context of what competitors and adversaries are accomplishing. The Strategy acknowledges this, suggesting that "state and non-state actors use digital technologies to achieve economic and military advantages, foment instability, increase control over content in cyberspace. and achieve other strategic goals.</w:t>
      </w:r>
    </w:p>
    <w:p w14:paraId="2E4F9820" w14:textId="77777777" w:rsidR="005F6544" w:rsidRPr="005324AD" w:rsidRDefault="005F6544" w:rsidP="005F6544">
      <w:pPr>
        <w:rPr>
          <w:sz w:val="16"/>
          <w:szCs w:val="16"/>
        </w:rPr>
      </w:pPr>
      <w:r w:rsidRPr="005324AD">
        <w:rPr>
          <w:sz w:val="16"/>
          <w:szCs w:val="16"/>
        </w:rPr>
        <w:t>Counterintelligence, especially in its efforts to prevent the compromise of public and private sector proprietary information, is essential to ensuring that the United States reaps the rewards of innovation. The 2007 National Counterintelligence Strategy (the most recent publicly available version) highlights the scope of concerns, stating that foreign intelligence activities are not limited to targeting the intelligence community and the U.S. government. Instead, the private sector and academia are fertile breeding grounds for advanced scientific discovery, cutting-edge technology, and advanced research and development that make them irresistible soft targets for foreign intelligence collectors.' The task of protecting U.S. entities from foreign exploitation is made even more difficult because the significance of assets may not even be known to those who control them.' For instance, certain technologies and research that are ultimately deemed restricted emerge from unclassified and accessible Work.</w:t>
      </w:r>
    </w:p>
    <w:p w14:paraId="3E8BD6B9" w14:textId="77777777" w:rsidR="005F6544" w:rsidRDefault="005F6544" w:rsidP="005F6544">
      <w:pPr>
        <w:rPr>
          <w:sz w:val="16"/>
        </w:rPr>
      </w:pPr>
      <w:r w:rsidRPr="005324AD">
        <w:rPr>
          <w:rStyle w:val="StyleBoldUnderline"/>
        </w:rPr>
        <w:t>The capability for innovation (as opposed to the outcomes of that capability) is integral to the United States international interests.</w:t>
      </w:r>
      <w:r w:rsidRPr="005324AD">
        <w:rPr>
          <w:sz w:val="16"/>
        </w:rPr>
        <w:t xml:space="preserve"> As noted by the 2015 Strategy for American Innovation from the National Economic Council and the Office of Science Technology Policy, while many countries can grow by adopting existing technologies and business practices, America must continually innovate, because its workers and firms are generally already operating at the technological frontier. Furthermore, according to a 2015 Brookings Institution study, </w:t>
      </w:r>
      <w:r w:rsidRPr="005324AD">
        <w:rPr>
          <w:rStyle w:val="StyleBoldUnderline"/>
        </w:rPr>
        <w:t>the advanced industrial sector</w:t>
      </w:r>
      <w:r w:rsidRPr="005324AD">
        <w:rPr>
          <w:sz w:val="16"/>
        </w:rPr>
        <w:t xml:space="preserve">, which benefits from and often contributes to innovation, </w:t>
      </w:r>
      <w:r w:rsidRPr="005324AD">
        <w:rPr>
          <w:rStyle w:val="StyleBoldUnderline"/>
        </w:rPr>
        <w:t>"looms large in supporting such national and global objectives as national security, energy independence, food sustainability, health and rising standards of living. U.S. interests are not just tied to the outcomes of innovation but rather to the viability of the process, which includes</w:t>
      </w:r>
      <w:r w:rsidRPr="005324AD">
        <w:rPr>
          <w:sz w:val="16"/>
        </w:rPr>
        <w:t xml:space="preserve"> such hard-to-measure factors as </w:t>
      </w:r>
      <w:r w:rsidRPr="005324AD">
        <w:rPr>
          <w:rStyle w:val="StyleBoldUnderline"/>
        </w:rPr>
        <w:t>human capital, integrity of academic institutions, exclusivity of technology</w:t>
      </w:r>
      <w:r w:rsidRPr="005324AD">
        <w:rPr>
          <w:sz w:val="16"/>
        </w:rPr>
        <w:t>, and more.</w:t>
      </w:r>
    </w:p>
    <w:p w14:paraId="15B93B8B" w14:textId="77777777" w:rsidR="005F6544" w:rsidRDefault="005F6544" w:rsidP="005F6544">
      <w:pPr>
        <w:rPr>
          <w:sz w:val="16"/>
        </w:rPr>
      </w:pPr>
    </w:p>
    <w:p w14:paraId="7E2E1025" w14:textId="77777777" w:rsidR="005F6544" w:rsidRDefault="005F6544" w:rsidP="005F6544">
      <w:pPr>
        <w:pStyle w:val="Heading4"/>
      </w:pPr>
      <w:r>
        <w:t xml:space="preserve">Decline in US leadership leads to great power war – unipolarity is a global conflict dampener </w:t>
      </w:r>
    </w:p>
    <w:p w14:paraId="482E54AD" w14:textId="77777777" w:rsidR="005F6544" w:rsidRPr="00397ED8" w:rsidRDefault="005F6544" w:rsidP="005F6544">
      <w:r w:rsidRPr="00397ED8">
        <w:rPr>
          <w:rStyle w:val="StyleStyleBold12pt"/>
        </w:rPr>
        <w:t>Keck</w:t>
      </w:r>
      <w:r>
        <w:t xml:space="preserve"> 20</w:t>
      </w:r>
      <w:r w:rsidRPr="00397ED8">
        <w:rPr>
          <w:rStyle w:val="StyleStyleBold12pt"/>
        </w:rPr>
        <w:t>14</w:t>
      </w:r>
      <w:r>
        <w:t xml:space="preserve"> – Zachary Keck is the managing editor of the National Interest and a </w:t>
      </w:r>
      <w:r w:rsidRPr="00397ED8">
        <w:t>Research Assistant at the Harvard Kennedy School's Belfer Center for Science and International Affairs</w:t>
      </w:r>
      <w:r>
        <w:t xml:space="preserve"> (“</w:t>
      </w:r>
      <w:r w:rsidRPr="00397ED8">
        <w:t>America’s Relative Decline: Should We Panic?</w:t>
      </w:r>
      <w:r>
        <w:t xml:space="preserve">” </w:t>
      </w:r>
      <w:r w:rsidRPr="00397ED8">
        <w:t>http://thediplomat.com/2014/01/americas-relative-decline-should-we-panic/</w:t>
      </w:r>
      <w:r>
        <w:t>) bhb</w:t>
      </w:r>
    </w:p>
    <w:p w14:paraId="347346CB" w14:textId="77777777" w:rsidR="005F6544" w:rsidRPr="00397ED8" w:rsidRDefault="005F6544" w:rsidP="005F6544">
      <w:pPr>
        <w:rPr>
          <w:sz w:val="16"/>
        </w:rPr>
      </w:pPr>
      <w:r w:rsidRPr="00397ED8">
        <w:rPr>
          <w:sz w:val="16"/>
        </w:rPr>
        <w:t xml:space="preserve">Still, </w:t>
      </w:r>
      <w:r w:rsidRPr="00397ED8">
        <w:rPr>
          <w:rStyle w:val="StyleBoldUnderline"/>
        </w:rPr>
        <w:t>China’s relative rise and the United States’ relative decline carries significant risks</w:t>
      </w:r>
      <w:r w:rsidRPr="00397ED8">
        <w:rPr>
          <w:sz w:val="16"/>
        </w:rPr>
        <w:t xml:space="preserve">, for the rest of the world probably more so than for Americans. </w:t>
      </w:r>
      <w:r w:rsidRPr="00397ED8">
        <w:rPr>
          <w:rStyle w:val="StyleBoldUnderline"/>
        </w:rPr>
        <w:t>Odds are, the world will be worse off if China and especially others reach parity with the U.S. in the coming years.</w:t>
      </w:r>
    </w:p>
    <w:p w14:paraId="456F9A56" w14:textId="77777777" w:rsidR="005F6544" w:rsidRPr="00397ED8" w:rsidRDefault="005F6544" w:rsidP="005F6544">
      <w:pPr>
        <w:rPr>
          <w:sz w:val="16"/>
          <w:szCs w:val="16"/>
        </w:rPr>
      </w:pPr>
      <w:r w:rsidRPr="00397ED8">
        <w:rPr>
          <w:rStyle w:val="StyleBoldUnderline"/>
        </w:rPr>
        <w:t>This isn’t to say America is necessarily as benign a hegemon as some in the U.S. claim it to be.</w:t>
      </w:r>
      <w:r w:rsidRPr="00397ED8">
        <w:rPr>
          <w:sz w:val="16"/>
          <w:szCs w:val="16"/>
        </w:rPr>
        <w:t xml:space="preserve"> In the post-Cold War era, the U.S. has undoubtedly at times disregarded international laws or international opinions it disagreed with. It has also used military force with a frequency that would have been unthinkable during the Cold War or a multipolar era. Often this has been for humanitarian reasons, but even in some of these instances military action didn’t help. Most egregiously, the U.S. overrode the rest of the world’s veto in invading Iraq, only for its prewar claims to be proven false. Compounding the matter, it showed complete and utter negligence in planning for Iraq’s future, which allowed chaos to engulf the nation.</w:t>
      </w:r>
    </w:p>
    <w:p w14:paraId="65809EBF" w14:textId="77777777" w:rsidR="005F6544" w:rsidRPr="00B51294" w:rsidRDefault="005F6544" w:rsidP="005F6544">
      <w:pPr>
        <w:rPr>
          <w:sz w:val="16"/>
        </w:rPr>
      </w:pPr>
      <w:r w:rsidRPr="00397ED8">
        <w:rPr>
          <w:rStyle w:val="StyleBoldUnderline"/>
        </w:rPr>
        <w:t xml:space="preserve">Still, on balance, the U.S. has been a positive force in the world, especially for a unipolar power. </w:t>
      </w:r>
      <w:r w:rsidRPr="00B51294">
        <w:rPr>
          <w:sz w:val="16"/>
        </w:rPr>
        <w:t>Certainly, it’s hard to imagine many other countries acting as benignly if they possessed the amount of relative power America had at the end of the Cold War. Indeed, the British were not nearly as powerful as the U.S. in the 19th Century and they incorporated most of the globe in their colonial empire. Even when it had to contend with another superpower, Russia occupied half a continent by brutally suppressing its populace. Had the U.S. collapsed and the Soviet Union emerged as the Cold War victor, Western Europe would likely be speaking Russian by now. It’s difficult to imagine China defending a rule-based, open international order if it were a unipolar power, much less making an effort to uphold a minimum level of human rights in the world.</w:t>
      </w:r>
    </w:p>
    <w:p w14:paraId="1256E67F" w14:textId="77777777" w:rsidR="005F6544" w:rsidRPr="00B51294" w:rsidRDefault="005F6544" w:rsidP="005F6544">
      <w:pPr>
        <w:rPr>
          <w:sz w:val="16"/>
        </w:rPr>
      </w:pPr>
      <w:r w:rsidRPr="00B51294">
        <w:rPr>
          <w:rStyle w:val="StyleBoldUnderline"/>
        </w:rPr>
        <w:t>Regardless of your opinion on U.S. global leadership over the last two decades</w:t>
      </w:r>
      <w:r w:rsidRPr="00B51294">
        <w:rPr>
          <w:sz w:val="16"/>
        </w:rPr>
        <w:t xml:space="preserve">, however, </w:t>
      </w:r>
      <w:r w:rsidRPr="00B51294">
        <w:rPr>
          <w:rStyle w:val="StyleBoldUnderline"/>
        </w:rPr>
        <w:t xml:space="preserve">there is </w:t>
      </w:r>
      <w:r w:rsidRPr="00B51294">
        <w:rPr>
          <w:rStyle w:val="Emphasis"/>
        </w:rPr>
        <w:t>good reason to fear its relative decline</w:t>
      </w:r>
      <w:r w:rsidRPr="00B51294">
        <w:rPr>
          <w:rStyle w:val="StyleBoldUnderline"/>
        </w:rPr>
        <w:t xml:space="preserve"> compared with China and other emerging nations.</w:t>
      </w:r>
      <w:r w:rsidRPr="00B51294">
        <w:rPr>
          <w:sz w:val="16"/>
        </w:rPr>
        <w:t xml:space="preserve"> To begin with, </w:t>
      </w:r>
      <w:r w:rsidRPr="00B51294">
        <w:rPr>
          <w:rStyle w:val="Emphasis"/>
        </w:rPr>
        <w:t>hegemonic transition periods have historically been the most destabilizing eras in history</w:t>
      </w:r>
      <w:r w:rsidRPr="00B51294">
        <w:rPr>
          <w:sz w:val="16"/>
        </w:rPr>
        <w:t xml:space="preserve">. This is not only because of the malign intentions of the rising and established power(s). </w:t>
      </w:r>
      <w:r w:rsidRPr="00B51294">
        <w:rPr>
          <w:rStyle w:val="StyleBoldUnderline"/>
        </w:rPr>
        <w:t>Even if all the parties have benign, peaceful intentions, the rise of new global powers necessitates revisions to the “rules of the road.” This is nearly impossible to do in any organized fashion given the anarchic nature of the international system</w:t>
      </w:r>
      <w:r w:rsidRPr="00B51294">
        <w:rPr>
          <w:sz w:val="16"/>
        </w:rPr>
        <w:t>, where there is no central authority that can govern interactions between states.</w:t>
      </w:r>
    </w:p>
    <w:p w14:paraId="2AD55933" w14:textId="77777777" w:rsidR="005F6544" w:rsidRPr="00B51294" w:rsidRDefault="005F6544" w:rsidP="005F6544">
      <w:pPr>
        <w:rPr>
          <w:sz w:val="16"/>
        </w:rPr>
      </w:pPr>
      <w:r w:rsidRPr="00B51294">
        <w:rPr>
          <w:rStyle w:val="StyleBoldUnderline"/>
        </w:rPr>
        <w:t>We are already starting to see the potential dangers of hegemonic transition periods in the Asia-Pacific (and arguably the Middle East). As China grows more economically and militarily powerful, it has unsurprisingly sought to expand its influence in East Asia.</w:t>
      </w:r>
      <w:r w:rsidRPr="00B51294">
        <w:rPr>
          <w:sz w:val="16"/>
        </w:rPr>
        <w:t xml:space="preserve"> This necessarily has to come </w:t>
      </w:r>
      <w:r w:rsidRPr="00B51294">
        <w:rPr>
          <w:rStyle w:val="StyleBoldUnderline"/>
        </w:rPr>
        <w:t xml:space="preserve">at the expense of </w:t>
      </w:r>
      <w:r w:rsidRPr="00B51294">
        <w:rPr>
          <w:sz w:val="16"/>
        </w:rPr>
        <w:t xml:space="preserve">other powers, which so far has primarily meant the </w:t>
      </w:r>
      <w:r w:rsidRPr="00B51294">
        <w:rPr>
          <w:rStyle w:val="StyleBoldUnderline"/>
        </w:rPr>
        <w:t>U.S., Japan, Vietnam and the Philippines. Naturally, these powers have sought to resist Chinese encroachments on their territory and influence</w:t>
      </w:r>
      <w:r w:rsidRPr="00B51294">
        <w:rPr>
          <w:sz w:val="16"/>
        </w:rPr>
        <w:t>, and the situation grows more tense with each passing day. Should China eventually emerge as a global power, or should nations in other regions enjoy a similar rise as Kenny suggests, this situation will play itself out elsewhere in the years and decades ahead.</w:t>
      </w:r>
    </w:p>
    <w:p w14:paraId="55CBC2CE" w14:textId="77777777" w:rsidR="005F6544" w:rsidRDefault="005F6544" w:rsidP="005F6544">
      <w:pPr>
        <w:rPr>
          <w:sz w:val="16"/>
        </w:rPr>
      </w:pPr>
      <w:r w:rsidRPr="00B51294">
        <w:rPr>
          <w:rStyle w:val="StyleBoldUnderline"/>
        </w:rPr>
        <w:t>All of this highlights some of the advantages of a unipolar system.</w:t>
      </w:r>
      <w:r w:rsidRPr="00B51294">
        <w:rPr>
          <w:sz w:val="16"/>
        </w:rPr>
        <w:t xml:space="preserve"> Namely, although the U.S. has asserted military force quite frequently in the post-Cold War era, it has only fought weak powers and thus its wars have been fairly limited in terms of the number of casualties involved. At the same time, </w:t>
      </w:r>
      <w:r w:rsidRPr="00B51294">
        <w:rPr>
          <w:rStyle w:val="StyleBoldUnderline"/>
        </w:rPr>
        <w:t xml:space="preserve">America’s preponderance of power has </w:t>
      </w:r>
      <w:r w:rsidRPr="00B51294">
        <w:rPr>
          <w:rStyle w:val="Emphasis"/>
        </w:rPr>
        <w:t>prevented a great power war</w:t>
      </w:r>
      <w:r w:rsidRPr="00B51294">
        <w:rPr>
          <w:rStyle w:val="StyleBoldUnderline"/>
        </w:rPr>
        <w:t xml:space="preserve">, and even </w:t>
      </w:r>
      <w:r w:rsidRPr="00B51294">
        <w:rPr>
          <w:rStyle w:val="Emphasis"/>
        </w:rPr>
        <w:t>restrained major regional powers</w:t>
      </w:r>
      <w:r w:rsidRPr="00B51294">
        <w:rPr>
          <w:rStyle w:val="StyleBoldUnderline"/>
        </w:rPr>
        <w:t xml:space="preserve"> from coming to blows.</w:t>
      </w:r>
      <w:r w:rsidRPr="00B51294">
        <w:rPr>
          <w:sz w:val="16"/>
        </w:rPr>
        <w:t xml:space="preserve"> For instance, </w:t>
      </w:r>
      <w:r w:rsidRPr="00B51294">
        <w:rPr>
          <w:rStyle w:val="StyleBoldUnderline"/>
        </w:rPr>
        <w:t xml:space="preserve">the past 25 years haven’t seen any conflicts on par with the Israeli-Arab or Iran-Iraq wars of the Cold War. </w:t>
      </w:r>
      <w:r w:rsidRPr="00B51294">
        <w:rPr>
          <w:rStyle w:val="Emphasis"/>
        </w:rPr>
        <w:t>As the unipolar era comes to a close, the possibility of great power conflict and especially major regional wars rises dramatically</w:t>
      </w:r>
      <w:r w:rsidRPr="00B51294">
        <w:rPr>
          <w:rStyle w:val="StyleBoldUnderline"/>
        </w:rPr>
        <w:t>.</w:t>
      </w:r>
      <w:r w:rsidRPr="00B51294">
        <w:rPr>
          <w:sz w:val="16"/>
        </w:rPr>
        <w:t xml:space="preserve"> The world will also have to contend with conventionally inferior powers like Japan acquiring nuclear weapons to protect their interests against their newly empowered rivals.</w:t>
      </w:r>
    </w:p>
    <w:p w14:paraId="04FD4B68" w14:textId="77777777" w:rsidR="005F6544" w:rsidRPr="005324AD" w:rsidRDefault="005F6544" w:rsidP="005F6544">
      <w:pPr>
        <w:rPr>
          <w:sz w:val="16"/>
        </w:rPr>
      </w:pPr>
    </w:p>
    <w:p w14:paraId="04427DD9" w14:textId="77777777" w:rsidR="005F6544" w:rsidRDefault="005F6544" w:rsidP="005F6544">
      <w:pPr>
        <w:rPr>
          <w:sz w:val="16"/>
        </w:rPr>
      </w:pPr>
    </w:p>
    <w:p w14:paraId="05E28FA1" w14:textId="77777777" w:rsidR="005F6544" w:rsidRPr="00FF66ED" w:rsidRDefault="005F6544" w:rsidP="005F6544">
      <w:pPr>
        <w:rPr>
          <w:sz w:val="16"/>
        </w:rPr>
      </w:pPr>
    </w:p>
    <w:p w14:paraId="5FACC3E4" w14:textId="77777777" w:rsidR="005F6544" w:rsidRPr="00FF66ED" w:rsidRDefault="005F6544" w:rsidP="005F6544">
      <w:pPr>
        <w:rPr>
          <w:sz w:val="16"/>
        </w:rPr>
      </w:pPr>
    </w:p>
    <w:p w14:paraId="01E3E8B5" w14:textId="77777777" w:rsidR="005F6544" w:rsidRPr="00FF66ED" w:rsidRDefault="005F6544" w:rsidP="005F6544">
      <w:pPr>
        <w:rPr>
          <w:sz w:val="16"/>
        </w:rPr>
      </w:pPr>
    </w:p>
    <w:p w14:paraId="1F632A4B" w14:textId="77777777" w:rsidR="005F6544" w:rsidRPr="00FF66ED" w:rsidRDefault="005F6544" w:rsidP="005F6544">
      <w:pPr>
        <w:rPr>
          <w:sz w:val="16"/>
        </w:rPr>
      </w:pPr>
    </w:p>
    <w:p w14:paraId="3A5A3E1D" w14:textId="77777777" w:rsidR="005F6544" w:rsidRDefault="005F6544" w:rsidP="005F6544">
      <w:pPr>
        <w:rPr>
          <w:sz w:val="16"/>
        </w:rPr>
      </w:pPr>
    </w:p>
    <w:p w14:paraId="330DB83A" w14:textId="77777777" w:rsidR="005F6544" w:rsidRDefault="005F6544" w:rsidP="005F6544">
      <w:pPr>
        <w:rPr>
          <w:sz w:val="16"/>
        </w:rPr>
      </w:pPr>
    </w:p>
    <w:p w14:paraId="30614CCF" w14:textId="77777777" w:rsidR="005F6544" w:rsidRDefault="005F6544" w:rsidP="005F6544">
      <w:pPr>
        <w:rPr>
          <w:sz w:val="16"/>
        </w:rPr>
      </w:pPr>
    </w:p>
    <w:p w14:paraId="1FCC5C78" w14:textId="77777777" w:rsidR="005F6544" w:rsidRPr="008747EE" w:rsidRDefault="005F6544" w:rsidP="005F6544"/>
    <w:p w14:paraId="7E043511" w14:textId="77777777" w:rsidR="005F6544" w:rsidRDefault="005F6544" w:rsidP="005F6544">
      <w:pPr>
        <w:pStyle w:val="Heading3"/>
      </w:pPr>
      <w:r>
        <w:t>Critical Infrastructure</w:t>
      </w:r>
    </w:p>
    <w:p w14:paraId="0274C657" w14:textId="77777777" w:rsidR="005F6544" w:rsidRDefault="005F6544" w:rsidP="005F6544">
      <w:pPr>
        <w:pStyle w:val="Heading4"/>
      </w:pPr>
      <w:r>
        <w:t>Workforce shortages make critical infrastructure uniquely vulnerable to cyber attacks – K-12 STEM education is key to stimulating career interest</w:t>
      </w:r>
    </w:p>
    <w:p w14:paraId="54E9A024" w14:textId="77777777" w:rsidR="005F6544" w:rsidRPr="001B0C94" w:rsidRDefault="005F6544" w:rsidP="005F6544">
      <w:r w:rsidRPr="001B0C94">
        <w:rPr>
          <w:rStyle w:val="StyleStyleBold12pt"/>
        </w:rPr>
        <w:t>Lendvay</w:t>
      </w:r>
      <w:r>
        <w:t xml:space="preserve"> 20</w:t>
      </w:r>
      <w:r w:rsidRPr="001B0C94">
        <w:rPr>
          <w:rStyle w:val="StyleStyleBold12pt"/>
        </w:rPr>
        <w:t>16</w:t>
      </w:r>
      <w:r>
        <w:t xml:space="preserve"> – Ronald L. Lendvay, MA in Security Studies, </w:t>
      </w:r>
      <w:r w:rsidRPr="001B0C94">
        <w:t>Chief of Homeland Security, Jacksonville Sheriff’s Office</w:t>
      </w:r>
      <w:r>
        <w:t xml:space="preserve"> (“</w:t>
      </w:r>
      <w:r w:rsidRPr="001B0C94">
        <w:t xml:space="preserve">Shadows </w:t>
      </w:r>
      <w:r>
        <w:t xml:space="preserve">of Stuxnet: recommendations for </w:t>
      </w:r>
      <w:r w:rsidRPr="001B0C94">
        <w:t>U.S. policy on critical infrastructure cyber</w:t>
      </w:r>
      <w:r>
        <w:t xml:space="preserve"> </w:t>
      </w:r>
      <w:r w:rsidRPr="001B0C94">
        <w:t>defense derived from the Stuxnet attack</w:t>
      </w:r>
      <w:r>
        <w:t xml:space="preserve">,” </w:t>
      </w:r>
      <w:r w:rsidRPr="001B0C94">
        <w:t>Calhoun: The NPS Institutional Archive</w:t>
      </w:r>
      <w:r>
        <w:t>) bhb</w:t>
      </w:r>
    </w:p>
    <w:p w14:paraId="21B16930" w14:textId="77777777" w:rsidR="005F6544" w:rsidRPr="00405167" w:rsidRDefault="005F6544" w:rsidP="005F6544">
      <w:pPr>
        <w:rPr>
          <w:sz w:val="16"/>
        </w:rPr>
      </w:pPr>
      <w:r w:rsidRPr="00405167">
        <w:rPr>
          <w:rStyle w:val="StyleBoldUnderline"/>
        </w:rPr>
        <w:t>A</w:t>
      </w:r>
      <w:r w:rsidRPr="00405167">
        <w:rPr>
          <w:sz w:val="16"/>
        </w:rPr>
        <w:t xml:space="preserve"> potentially overlooked but </w:t>
      </w:r>
      <w:r w:rsidRPr="00405167">
        <w:rPr>
          <w:rStyle w:val="StyleBoldUnderline"/>
        </w:rPr>
        <w:t>vitally important implication of</w:t>
      </w:r>
      <w:r w:rsidRPr="00405167">
        <w:rPr>
          <w:sz w:val="16"/>
        </w:rPr>
        <w:t xml:space="preserve"> the </w:t>
      </w:r>
      <w:r w:rsidRPr="00405167">
        <w:rPr>
          <w:rStyle w:val="StyleBoldUnderline"/>
        </w:rPr>
        <w:t>Stuxnet</w:t>
      </w:r>
      <w:r w:rsidRPr="00405167">
        <w:rPr>
          <w:sz w:val="16"/>
        </w:rPr>
        <w:t xml:space="preserve"> attack </w:t>
      </w:r>
      <w:r w:rsidRPr="00405167">
        <w:rPr>
          <w:rStyle w:val="StyleBoldUnderline"/>
        </w:rPr>
        <w:t>focuses on the education and skill sets of the people employed to protect U.S. CIs from cyber attacks in both the private and government sectors. Rapid technical innovations</w:t>
      </w:r>
      <w:r w:rsidRPr="00405167">
        <w:rPr>
          <w:sz w:val="16"/>
        </w:rPr>
        <w:t xml:space="preserve"> and advancements in computer technology within U.S. CIs </w:t>
      </w:r>
      <w:r w:rsidRPr="00405167">
        <w:rPr>
          <w:rStyle w:val="StyleBoldUnderline"/>
        </w:rPr>
        <w:t>require</w:t>
      </w:r>
      <w:r w:rsidRPr="00405167">
        <w:rPr>
          <w:sz w:val="16"/>
        </w:rPr>
        <w:t xml:space="preserve"> the services of </w:t>
      </w:r>
      <w:r w:rsidRPr="00405167">
        <w:rPr>
          <w:rStyle w:val="StyleBoldUnderline"/>
        </w:rPr>
        <w:t>an increasingly technologically astute workforce. Uncertainty surrounds U.S. capability to educate and train a sufficiently educated and sized workforce in cyber defense.</w:t>
      </w:r>
      <w:r w:rsidRPr="00405167">
        <w:rPr>
          <w:sz w:val="16"/>
        </w:rPr>
        <w:t xml:space="preserve"> This uncertainty is a concern within both the government and private sectors, which actually compete with each other for talent, as job requirements grow increasingly more technical and complex. </w:t>
      </w:r>
      <w:r w:rsidRPr="00405167">
        <w:rPr>
          <w:rStyle w:val="StyleBoldUnderline"/>
        </w:rPr>
        <w:t>The U.S. capacity to maintain it’s standing as a technology innovator is key to the nation’s ability to protect U.S. CIs and their computerized ICS from future attacks.</w:t>
      </w:r>
    </w:p>
    <w:p w14:paraId="2E1D1454" w14:textId="77777777" w:rsidR="005F6544" w:rsidRPr="00405167" w:rsidRDefault="005F6544" w:rsidP="005F6544">
      <w:pPr>
        <w:rPr>
          <w:sz w:val="16"/>
        </w:rPr>
      </w:pPr>
      <w:r w:rsidRPr="00405167">
        <w:rPr>
          <w:sz w:val="16"/>
        </w:rPr>
        <w:t xml:space="preserve">The Institute for National Strategic Studies researched this key vulnerability and found, “widespread agreement in the public and private sectors that U.S. educational institutions are unable to meet the growing demand for cyber workforce professionals.”332 A March 2015 study of Bureau of Labor Statistics data revealed that more than 209,000 U.S. cyber security jobs were unfilled.333 Postings for cyber security jobs are up 74% over the past five years and demand for these types of jobs is expected to grow by 53% through the year 2018.334 </w:t>
      </w:r>
      <w:r w:rsidRPr="00405167">
        <w:rPr>
          <w:rStyle w:val="StyleBoldUnderline"/>
        </w:rPr>
        <w:t>The United States currently has a gap to fill in being able to educate and train enough talent for the workforce, fast enough to keep up with the current pace of hiring.</w:t>
      </w:r>
      <w:r w:rsidRPr="00405167">
        <w:rPr>
          <w:sz w:val="16"/>
        </w:rPr>
        <w:t xml:space="preserve"> The resultant outcome of this gap is the frequent raiding of talent from government agencies or competitors by the cyber security and private industries.335</w:t>
      </w:r>
    </w:p>
    <w:p w14:paraId="2CA1B5B4" w14:textId="77777777" w:rsidR="005F6544" w:rsidRPr="00405167" w:rsidRDefault="005F6544" w:rsidP="005F6544">
      <w:pPr>
        <w:rPr>
          <w:sz w:val="16"/>
        </w:rPr>
      </w:pPr>
      <w:r w:rsidRPr="00405167">
        <w:rPr>
          <w:rStyle w:val="StyleBoldUnderline"/>
        </w:rPr>
        <w:t>The cornerstone educational fields within the cyber security realm have long been considered</w:t>
      </w:r>
      <w:r w:rsidRPr="00405167">
        <w:rPr>
          <w:sz w:val="16"/>
        </w:rPr>
        <w:t xml:space="preserve"> science, technology, engineering and mathematics (</w:t>
      </w:r>
      <w:r w:rsidRPr="00405167">
        <w:rPr>
          <w:rStyle w:val="StyleBoldUnderline"/>
        </w:rPr>
        <w:t>STEM</w:t>
      </w:r>
      <w:r w:rsidRPr="00405167">
        <w:rPr>
          <w:sz w:val="16"/>
        </w:rPr>
        <w:t xml:space="preserve">).336 These disciplines will always be pertinent to the field but a need exists to cast a wider net to capture more multidisciplinary focused students while increasing the traditional talent pool. </w:t>
      </w:r>
      <w:r w:rsidRPr="00405167">
        <w:rPr>
          <w:rStyle w:val="StyleBoldUnderline"/>
        </w:rPr>
        <w:t>The foundation for effective secondary education takes place at the K-12 level.</w:t>
      </w:r>
      <w:r w:rsidRPr="00405167">
        <w:rPr>
          <w:sz w:val="16"/>
        </w:rPr>
        <w:t xml:space="preserve"> Ensuring the strength of the primary level STEM curriculum is a key element to ensuring the future security of U.S. CIs. </w:t>
      </w:r>
      <w:r w:rsidRPr="00405167">
        <w:rPr>
          <w:rStyle w:val="StyleBoldUnderline"/>
        </w:rPr>
        <w:t>School districts must also find ways overcome budget-constrained environments and shortages of qualified teachers to find ways to expose students to classes in programming and computer science.</w:t>
      </w:r>
      <w:r w:rsidRPr="00405167">
        <w:rPr>
          <w:sz w:val="16"/>
        </w:rPr>
        <w:t>337</w:t>
      </w:r>
    </w:p>
    <w:p w14:paraId="52C49667" w14:textId="77777777" w:rsidR="005F6544" w:rsidRDefault="005F6544" w:rsidP="005F6544"/>
    <w:p w14:paraId="5ACAC95B" w14:textId="77777777" w:rsidR="005F6544" w:rsidRPr="000B36EA" w:rsidRDefault="005F6544" w:rsidP="005F6544">
      <w:pPr>
        <w:pStyle w:val="Heading4"/>
      </w:pPr>
      <w:r>
        <w:t>Network interdependence increases the risk of cascading failures – regulations are insufficient. Attacks will physically damage critical infrastructure.</w:t>
      </w:r>
    </w:p>
    <w:p w14:paraId="309B7D07" w14:textId="77777777" w:rsidR="005F6544" w:rsidRPr="000B36EA" w:rsidRDefault="005F6544" w:rsidP="005F6544">
      <w:r w:rsidRPr="001B0C94">
        <w:rPr>
          <w:rStyle w:val="StyleStyleBold12pt"/>
        </w:rPr>
        <w:t>Lendvay</w:t>
      </w:r>
      <w:r>
        <w:t xml:space="preserve"> 20</w:t>
      </w:r>
      <w:r w:rsidRPr="001B0C94">
        <w:rPr>
          <w:rStyle w:val="StyleStyleBold12pt"/>
        </w:rPr>
        <w:t>16</w:t>
      </w:r>
      <w:r>
        <w:t xml:space="preserve"> – Ronald L. Lendvay, MA in Security Studies, </w:t>
      </w:r>
      <w:r w:rsidRPr="001B0C94">
        <w:t>Chief of Homeland Security, Jacksonville Sheriff’s Office</w:t>
      </w:r>
      <w:r>
        <w:t xml:space="preserve"> (“</w:t>
      </w:r>
      <w:r w:rsidRPr="001B0C94">
        <w:t xml:space="preserve">Shadows </w:t>
      </w:r>
      <w:r>
        <w:t xml:space="preserve">of Stuxnet: recommendations for </w:t>
      </w:r>
      <w:r w:rsidRPr="001B0C94">
        <w:t>U.S. policy on critical infrastructure cyber</w:t>
      </w:r>
      <w:r>
        <w:t xml:space="preserve"> </w:t>
      </w:r>
      <w:r w:rsidRPr="001B0C94">
        <w:t>defense derived from the Stuxnet attack</w:t>
      </w:r>
      <w:r>
        <w:t xml:space="preserve">,” </w:t>
      </w:r>
      <w:r w:rsidRPr="001B0C94">
        <w:t>Calhoun: The NPS Institutional Archive</w:t>
      </w:r>
      <w:r>
        <w:t>) bhb</w:t>
      </w:r>
    </w:p>
    <w:p w14:paraId="58184EA2" w14:textId="77777777" w:rsidR="005F6544" w:rsidRPr="00405167" w:rsidRDefault="005F6544" w:rsidP="005F6544">
      <w:pPr>
        <w:rPr>
          <w:sz w:val="16"/>
        </w:rPr>
      </w:pPr>
      <w:r w:rsidRPr="00405167">
        <w:rPr>
          <w:rStyle w:val="StyleBoldUnderline"/>
        </w:rPr>
        <w:t>CI systems have evolved to be increasingly networked and computer reliant.</w:t>
      </w:r>
      <w:r w:rsidRPr="00405167">
        <w:rPr>
          <w:sz w:val="16"/>
        </w:rPr>
        <w:t xml:space="preserve"> The industrial and mechanical processes of many of these systems are now monitored and controlled by computerized ICS. </w:t>
      </w:r>
      <w:r w:rsidRPr="00405167">
        <w:rPr>
          <w:rStyle w:val="StyleBoldUnderline"/>
        </w:rPr>
        <w:t xml:space="preserve">The interjection of autonomous computer technology into these operational processes has opened the door to cyber vulnerability. The 16 U.S. CI sectors have also evolved toward a state of interdependence that creates a </w:t>
      </w:r>
      <w:r w:rsidRPr="000458EB">
        <w:rPr>
          <w:rStyle w:val="Emphasis"/>
        </w:rPr>
        <w:t>heightened risk of cascading failures</w:t>
      </w:r>
      <w:r w:rsidRPr="00405167">
        <w:rPr>
          <w:rStyle w:val="StyleBoldUnderline"/>
        </w:rPr>
        <w:t xml:space="preserve"> with far-reaching effects for multiple sectors in simultaneous events. The stakeholders tasked with responsibility for securing the 16 CI sectors in the United States are blended between the public and private sectors, which makes mandated compliance with cyber security best practice a daunting challenge.</w:t>
      </w:r>
    </w:p>
    <w:p w14:paraId="378D7591" w14:textId="77777777" w:rsidR="005F6544" w:rsidRPr="00405167" w:rsidRDefault="005F6544" w:rsidP="005F6544">
      <w:pPr>
        <w:rPr>
          <w:sz w:val="16"/>
        </w:rPr>
      </w:pPr>
      <w:r w:rsidRPr="00405167">
        <w:rPr>
          <w:rStyle w:val="StyleBoldUnderline"/>
        </w:rPr>
        <w:t xml:space="preserve">Security experts view </w:t>
      </w:r>
      <w:r w:rsidRPr="00405167">
        <w:rPr>
          <w:sz w:val="16"/>
        </w:rPr>
        <w:t xml:space="preserve">the </w:t>
      </w:r>
      <w:r w:rsidRPr="00405167">
        <w:rPr>
          <w:rStyle w:val="StyleBoldUnderline"/>
        </w:rPr>
        <w:t xml:space="preserve">Stuxnet </w:t>
      </w:r>
      <w:r w:rsidRPr="00405167">
        <w:rPr>
          <w:sz w:val="16"/>
        </w:rPr>
        <w:t xml:space="preserve">attack on Iran </w:t>
      </w:r>
      <w:r w:rsidRPr="00405167">
        <w:rPr>
          <w:rStyle w:val="StyleBoldUnderline"/>
        </w:rPr>
        <w:t>as a game changer. It is universally recognized as the first politically motivated cyber attack</w:t>
      </w:r>
      <w:r w:rsidRPr="00405167">
        <w:rPr>
          <w:sz w:val="16"/>
        </w:rPr>
        <w:t xml:space="preserve">, targeting the CI of a nation, </w:t>
      </w:r>
      <w:r w:rsidRPr="00405167">
        <w:rPr>
          <w:rStyle w:val="StyleBoldUnderline"/>
        </w:rPr>
        <w:t xml:space="preserve">which created </w:t>
      </w:r>
      <w:r w:rsidRPr="00B67BA8">
        <w:rPr>
          <w:rStyle w:val="Emphasis"/>
        </w:rPr>
        <w:t>physical destruction</w:t>
      </w:r>
      <w:r w:rsidRPr="00405167">
        <w:rPr>
          <w:rStyle w:val="StyleBoldUnderline"/>
        </w:rPr>
        <w:t xml:space="preserve">. Many have likened it to the opening of a cyber Pandora’s Box as a new domain for terrorism, espionage, and military action. </w:t>
      </w:r>
      <w:r w:rsidRPr="00405167">
        <w:rPr>
          <w:sz w:val="16"/>
        </w:rPr>
        <w:t xml:space="preserve">Stuxnet does expose educational, ethical, and legal challenges. </w:t>
      </w:r>
      <w:r w:rsidRPr="00405167">
        <w:rPr>
          <w:rStyle w:val="StyleBoldUnderline"/>
        </w:rPr>
        <w:t>Nations will need to field technically educated work forces to secure their cyber space and CIs from attacks.</w:t>
      </w:r>
      <w:r w:rsidRPr="00405167">
        <w:rPr>
          <w:sz w:val="16"/>
        </w:rPr>
        <w:t xml:space="preserve"> Ethical and legal boundaries need to be defined and legally clarified within and across the international community, as it pertains to cyber offensive and defensive operations.</w:t>
      </w:r>
    </w:p>
    <w:p w14:paraId="48E417EA" w14:textId="77777777" w:rsidR="005F6544" w:rsidRDefault="005F6544" w:rsidP="005F6544">
      <w:pPr>
        <w:rPr>
          <w:sz w:val="16"/>
        </w:rPr>
      </w:pPr>
    </w:p>
    <w:p w14:paraId="7176367C" w14:textId="77777777" w:rsidR="005F6544" w:rsidRDefault="005F6544" w:rsidP="005F6544">
      <w:pPr>
        <w:pStyle w:val="Heading4"/>
      </w:pPr>
      <w:r>
        <w:t>A successful attack will decapitate agricultural, energy, financial, and health sectors.</w:t>
      </w:r>
    </w:p>
    <w:p w14:paraId="5F152204" w14:textId="77777777" w:rsidR="005F6544" w:rsidRDefault="005F6544" w:rsidP="005F6544">
      <w:r w:rsidRPr="00585224">
        <w:rPr>
          <w:rStyle w:val="StyleStyleBold12pt"/>
        </w:rPr>
        <w:t>Habiger</w:t>
      </w:r>
      <w:r>
        <w:t xml:space="preserve"> 20</w:t>
      </w:r>
      <w:r w:rsidRPr="00585224">
        <w:rPr>
          <w:rStyle w:val="StyleStyleBold12pt"/>
        </w:rPr>
        <w:t>10</w:t>
      </w:r>
      <w:r>
        <w:t xml:space="preserve"> –Eugene E. Habiger </w:t>
      </w:r>
      <w:r w:rsidRPr="00585224">
        <w:t>is a retired United States Air Force four-star general who served as Commander in Chief, United States Strategic Command (USCINCSTRAT) from 1996 to 1998. After retiring from the military on August 1, 1998, he served as Director of Security and Emergency Operations, U.S. Department of Energy, from 1999 to 2001.</w:t>
      </w:r>
      <w:r>
        <w:t xml:space="preserve"> (“Cyberwarfare and Cyberterrorism: The Need for a New U.S. Strategic Approach,” The Cyber Secure Institute White Paper Series, pp. 14-19) bhb</w:t>
      </w:r>
    </w:p>
    <w:p w14:paraId="48C6CDBE" w14:textId="77777777" w:rsidR="005F6544" w:rsidRPr="0050500C" w:rsidRDefault="005F6544" w:rsidP="005F6544">
      <w:pPr>
        <w:rPr>
          <w:sz w:val="16"/>
        </w:rPr>
      </w:pPr>
      <w:r w:rsidRPr="0050500C">
        <w:rPr>
          <w:sz w:val="16"/>
        </w:rPr>
        <w:t xml:space="preserve">Similarly, a 2002 CIA report on the cyberterror threat to a member of the Senate stated that al Qaeda and Hezbollah have become "more adept at using the internet and computer technologies.”26 The FBI has issued bulletins stating that, “U. S. law enforcement and intelligence agencies have received indications that </w:t>
      </w:r>
      <w:r w:rsidRPr="0050500C">
        <w:rPr>
          <w:rStyle w:val="StyleBoldUnderline"/>
        </w:rPr>
        <w:t>Al Qaeda members have sought</w:t>
      </w:r>
      <w:r w:rsidRPr="0050500C">
        <w:rPr>
          <w:sz w:val="16"/>
        </w:rPr>
        <w:t xml:space="preserve"> information on Supervisory Control And Data Acquisition </w:t>
      </w:r>
      <w:r w:rsidRPr="0050500C">
        <w:rPr>
          <w:rStyle w:val="StyleBoldUnderline"/>
        </w:rPr>
        <w:t>(SCADA) systems</w:t>
      </w:r>
      <w:r w:rsidRPr="0050500C">
        <w:rPr>
          <w:sz w:val="16"/>
        </w:rPr>
        <w:t xml:space="preserve"> available on multiple </w:t>
      </w:r>
      <w:r w:rsidRPr="0050500C">
        <w:rPr>
          <w:rFonts w:hint="eastAsia"/>
          <w:sz w:val="16"/>
        </w:rPr>
        <w:t>SCADA</w:t>
      </w:r>
      <w:r w:rsidRPr="0050500C">
        <w:rPr>
          <w:rFonts w:hint="eastAsia"/>
          <w:sz w:val="16"/>
        </w:rPr>
        <w:t>‐</w:t>
      </w:r>
      <w:r w:rsidRPr="0050500C">
        <w:rPr>
          <w:rFonts w:hint="eastAsia"/>
          <w:sz w:val="16"/>
        </w:rPr>
        <w:t>related</w:t>
      </w:r>
      <w:r w:rsidRPr="0050500C">
        <w:rPr>
          <w:sz w:val="16"/>
        </w:rPr>
        <w:t xml:space="preserve"> web sites.”27 In addition a number of jihadist websites, such as 7hj.7hj.com, teach computer attack and hacking skills in the service of Islam.28</w:t>
      </w:r>
    </w:p>
    <w:p w14:paraId="0DCFC725" w14:textId="77777777" w:rsidR="005F6544" w:rsidRPr="0050500C" w:rsidRDefault="005F6544" w:rsidP="005F6544">
      <w:pPr>
        <w:rPr>
          <w:sz w:val="16"/>
          <w:szCs w:val="16"/>
        </w:rPr>
      </w:pPr>
      <w:r w:rsidRPr="0050500C">
        <w:rPr>
          <w:rStyle w:val="StyleBoldUnderline"/>
        </w:rPr>
        <w:t xml:space="preserve">While al Qaeda may lack the </w:t>
      </w:r>
      <w:r w:rsidRPr="0050500C">
        <w:rPr>
          <w:rStyle w:val="StyleBoldUnderline"/>
          <w:rFonts w:hint="eastAsia"/>
        </w:rPr>
        <w:t>cyber</w:t>
      </w:r>
      <w:r w:rsidRPr="0050500C">
        <w:rPr>
          <w:rStyle w:val="StyleBoldUnderline"/>
        </w:rPr>
        <w:t>-</w:t>
      </w:r>
      <w:r w:rsidRPr="0050500C">
        <w:rPr>
          <w:rStyle w:val="StyleBoldUnderline"/>
          <w:rFonts w:hint="eastAsia"/>
        </w:rPr>
        <w:t>attack</w:t>
      </w:r>
      <w:r w:rsidRPr="0050500C">
        <w:rPr>
          <w:rStyle w:val="StyleBoldUnderline"/>
        </w:rPr>
        <w:t xml:space="preserve"> capability of nations like Russia and China, there is every reason to believe its operatives, and those of its ilk, are as capable as the cyber criminals and hackers who routinely effect great harm on the world’s digital infrastructure</w:t>
      </w:r>
      <w:r w:rsidRPr="00585224">
        <w:rPr>
          <w:sz w:val="12"/>
        </w:rPr>
        <w:t xml:space="preserve"> </w:t>
      </w:r>
      <w:r w:rsidRPr="0050500C">
        <w:rPr>
          <w:sz w:val="16"/>
          <w:szCs w:val="16"/>
        </w:rPr>
        <w:t>generally and American assets specifically.</w:t>
      </w:r>
    </w:p>
    <w:p w14:paraId="7717971A" w14:textId="77777777" w:rsidR="005F6544" w:rsidRPr="0050500C" w:rsidRDefault="005F6544" w:rsidP="005F6544">
      <w:pPr>
        <w:rPr>
          <w:sz w:val="16"/>
          <w:szCs w:val="16"/>
        </w:rPr>
      </w:pPr>
      <w:r w:rsidRPr="0050500C">
        <w:rPr>
          <w:sz w:val="16"/>
          <w:szCs w:val="16"/>
        </w:rPr>
        <w:t xml:space="preserve">In fact, perhaps, the most troubling indication of the level of the cyberterrorist threat is the  countless, serious </w:t>
      </w:r>
      <w:r w:rsidRPr="0050500C">
        <w:rPr>
          <w:rFonts w:hint="eastAsia"/>
          <w:sz w:val="16"/>
          <w:szCs w:val="16"/>
        </w:rPr>
        <w:t>non-terrorist</w:t>
      </w:r>
      <w:r w:rsidRPr="0050500C">
        <w:rPr>
          <w:sz w:val="16"/>
          <w:szCs w:val="16"/>
        </w:rPr>
        <w:t xml:space="preserve"> cyberattacks  routinely carried out by criminals, hackers,  disgruntled insiders, crime syndicates and the  like.  If </w:t>
      </w:r>
      <w:r w:rsidRPr="0050500C">
        <w:rPr>
          <w:rFonts w:hint="eastAsia"/>
          <w:sz w:val="16"/>
          <w:szCs w:val="16"/>
        </w:rPr>
        <w:t>run-of-the-mill</w:t>
      </w:r>
      <w:r w:rsidRPr="0050500C">
        <w:rPr>
          <w:sz w:val="16"/>
          <w:szCs w:val="16"/>
        </w:rPr>
        <w:t xml:space="preserve"> criminals and hackers  can threaten powergrids, hack vital military  networks, steal vast sums of money, take down  a city’s of traffic lights, compromise the Federal Aviation Administration’s air traffic  control systems, among other attacks, it is overwhelmingly likely that terrorists can  carry out similar, if not more malicious attacks.  Moreover, even if the world’s  terrorists are unable to breed these skills, they can certainly buy them. There are untold numbers of cybermercenaries around the world—sophisticated hackers with advanced training who would be willing to offer their services for the right price.</w:t>
      </w:r>
    </w:p>
    <w:p w14:paraId="5F0CB748" w14:textId="77777777" w:rsidR="005F6544" w:rsidRPr="0050500C" w:rsidRDefault="005F6544" w:rsidP="005F6544">
      <w:pPr>
        <w:rPr>
          <w:sz w:val="16"/>
          <w:szCs w:val="16"/>
        </w:rPr>
      </w:pPr>
      <w:r w:rsidRPr="0050500C">
        <w:rPr>
          <w:sz w:val="16"/>
          <w:szCs w:val="16"/>
        </w:rPr>
        <w:t>Finally, given the nature of our understanding of cyber threats, there is always the possibility that we have already been the victim or a cyberterrorist attack, or such an attack has already been set but not yet effectuated, and we don’t know it yet.</w:t>
      </w:r>
    </w:p>
    <w:p w14:paraId="05E0224C" w14:textId="77777777" w:rsidR="005F6544" w:rsidRPr="0050500C" w:rsidRDefault="005F6544" w:rsidP="005F6544">
      <w:pPr>
        <w:rPr>
          <w:sz w:val="16"/>
          <w:szCs w:val="16"/>
        </w:rPr>
      </w:pPr>
      <w:r w:rsidRPr="0050500C">
        <w:rPr>
          <w:sz w:val="16"/>
          <w:szCs w:val="16"/>
        </w:rPr>
        <w:t>B. The Level of Potential Harm: Weapons of Mass Disruption</w:t>
      </w:r>
    </w:p>
    <w:p w14:paraId="0290689F" w14:textId="77777777" w:rsidR="005F6544" w:rsidRPr="0050500C" w:rsidRDefault="005F6544" w:rsidP="005F6544">
      <w:pPr>
        <w:rPr>
          <w:sz w:val="16"/>
          <w:szCs w:val="16"/>
        </w:rPr>
      </w:pPr>
      <w:r w:rsidRPr="0050500C">
        <w:rPr>
          <w:sz w:val="16"/>
          <w:szCs w:val="16"/>
        </w:rPr>
        <w:t>In national security circles considerable attention has been given to weapons of  mass destruction, like nuclear and biological weapons.  However, cyberweapons are  not weapons of mass destruction; they are weapons of mass disruption.   Cyberattacks are unlikely to directly inflict large numbers of casualties, nor are they  likely to cause the sort of physical devastation that even a tactical nuclear attack  would.</w:t>
      </w:r>
    </w:p>
    <w:p w14:paraId="790A5946" w14:textId="77777777" w:rsidR="005F6544" w:rsidRPr="0050500C" w:rsidRDefault="005F6544" w:rsidP="005F6544">
      <w:pPr>
        <w:rPr>
          <w:sz w:val="16"/>
        </w:rPr>
      </w:pPr>
      <w:r w:rsidRPr="0050500C">
        <w:rPr>
          <w:sz w:val="16"/>
        </w:rPr>
        <w:t xml:space="preserve">Instead, </w:t>
      </w:r>
      <w:r w:rsidRPr="0050500C">
        <w:rPr>
          <w:rStyle w:val="StyleBoldUnderline"/>
        </w:rPr>
        <w:t xml:space="preserve">a </w:t>
      </w:r>
      <w:r w:rsidRPr="0050500C">
        <w:rPr>
          <w:rStyle w:val="StyleBoldUnderline"/>
          <w:rFonts w:hint="eastAsia"/>
        </w:rPr>
        <w:t>well-designed</w:t>
      </w:r>
      <w:r w:rsidRPr="0050500C">
        <w:rPr>
          <w:rStyle w:val="StyleBoldUnderline"/>
        </w:rPr>
        <w:t xml:space="preserve"> cyberattack has the capacity cause widespread chaos, sow societal unrest, undermine national governments</w:t>
      </w:r>
      <w:r w:rsidRPr="0050500C">
        <w:rPr>
          <w:sz w:val="16"/>
        </w:rPr>
        <w:t>, spread paralyzing fear and anxiety, and create a state of utter turmoil, all without taking a single life.</w:t>
      </w:r>
    </w:p>
    <w:p w14:paraId="1D0FD782" w14:textId="77777777" w:rsidR="005F6544" w:rsidRPr="0050500C" w:rsidRDefault="005F6544" w:rsidP="005F6544">
      <w:pPr>
        <w:rPr>
          <w:sz w:val="16"/>
        </w:rPr>
      </w:pPr>
      <w:r w:rsidRPr="0050500C">
        <w:rPr>
          <w:rStyle w:val="StyleBoldUnderline"/>
        </w:rPr>
        <w:t>A sophisticated cyberattack could throw a nation’s banking and finance system into  chaos causing markets to crash, prompting runs on banks</w:t>
      </w:r>
      <w:r w:rsidRPr="0050500C">
        <w:rPr>
          <w:sz w:val="16"/>
        </w:rPr>
        <w:t xml:space="preserve">, degrading confidence in  markets, perhaps even </w:t>
      </w:r>
      <w:r w:rsidRPr="0050500C">
        <w:rPr>
          <w:rStyle w:val="StyleBoldUnderline"/>
        </w:rPr>
        <w:t>putting the nation’s currency in play and making the  government look helpless</w:t>
      </w:r>
      <w:r w:rsidRPr="0050500C">
        <w:rPr>
          <w:sz w:val="16"/>
        </w:rPr>
        <w:t xml:space="preserve"> and hapless.  In today’s difficult economy, imagine how  Americans would react if vast sums of money were taken from their accounts and  their supporting financial records were destroyed.  A truly nefarious cyberattacker  could carry out an attack in such a way (akin to Robin Hood) as to engender populist  support and deepen rifts within our society, thereby making efforts to restore the  system all the more difficult.</w:t>
      </w:r>
    </w:p>
    <w:p w14:paraId="03CB5133" w14:textId="77777777" w:rsidR="005F6544" w:rsidRPr="0050500C" w:rsidRDefault="005F6544" w:rsidP="005F6544">
      <w:pPr>
        <w:rPr>
          <w:sz w:val="16"/>
        </w:rPr>
      </w:pPr>
      <w:r w:rsidRPr="0050500C">
        <w:rPr>
          <w:rStyle w:val="StyleBoldUnderline"/>
        </w:rPr>
        <w:t>A modestly advanced enemy could use a cyberattack to shut down (if not physically  damage) one or more regional power grids.  An entire region could be cast into total  darkness</w:t>
      </w:r>
      <w:r w:rsidRPr="0050500C">
        <w:rPr>
          <w:sz w:val="16"/>
        </w:rPr>
        <w:t xml:space="preserve">, </w:t>
      </w:r>
      <w:r w:rsidRPr="0050500C">
        <w:rPr>
          <w:rFonts w:hint="eastAsia"/>
          <w:sz w:val="16"/>
        </w:rPr>
        <w:t>power-dependent</w:t>
      </w:r>
      <w:r w:rsidRPr="0050500C">
        <w:rPr>
          <w:sz w:val="16"/>
        </w:rPr>
        <w:t xml:space="preserve"> systems could be shutdown.  </w:t>
      </w:r>
      <w:r w:rsidRPr="0050500C">
        <w:rPr>
          <w:rStyle w:val="StyleBoldUnderline"/>
        </w:rPr>
        <w:t xml:space="preserve">An attack on one or more  regional power grids could also cause cascading effects that could </w:t>
      </w:r>
      <w:r>
        <w:rPr>
          <w:rStyle w:val="Emphasis"/>
        </w:rPr>
        <w:t xml:space="preserve">jeopardize our </w:t>
      </w:r>
      <w:r w:rsidRPr="0050500C">
        <w:rPr>
          <w:rStyle w:val="Emphasis"/>
        </w:rPr>
        <w:t>entire national grid</w:t>
      </w:r>
      <w:r w:rsidRPr="0050500C">
        <w:rPr>
          <w:rStyle w:val="StyleBoldUnderline"/>
        </w:rPr>
        <w:t>.</w:t>
      </w:r>
      <w:r w:rsidRPr="0050500C">
        <w:rPr>
          <w:sz w:val="16"/>
        </w:rPr>
        <w:t xml:space="preserve">  When word leaks that the blackout was caused by a  cyberattack, the specter of a foreign enemy capable of sending the entire nation into  darkness would only increase the fear, turmoil and unrest.</w:t>
      </w:r>
    </w:p>
    <w:p w14:paraId="29F6C322" w14:textId="77777777" w:rsidR="005F6544" w:rsidRPr="0050500C" w:rsidRDefault="005F6544" w:rsidP="005F6544">
      <w:pPr>
        <w:rPr>
          <w:sz w:val="16"/>
        </w:rPr>
      </w:pPr>
      <w:r w:rsidRPr="0050500C">
        <w:rPr>
          <w:sz w:val="16"/>
        </w:rPr>
        <w:t xml:space="preserve">While the finance and energy sectors are considered prime targets for a cyberattack, </w:t>
      </w:r>
      <w:r w:rsidRPr="0050500C">
        <w:rPr>
          <w:rStyle w:val="StyleBoldUnderline"/>
        </w:rPr>
        <w:t xml:space="preserve">an attack on any of the 17 delineated critical infrastructure sectors could have a </w:t>
      </w:r>
      <w:r w:rsidRPr="00B67BA8">
        <w:rPr>
          <w:rStyle w:val="Emphasis"/>
        </w:rPr>
        <w:t>major impact on the United States</w:t>
      </w:r>
      <w:r w:rsidRPr="0050500C">
        <w:rPr>
          <w:rStyle w:val="StyleBoldUnderline"/>
        </w:rPr>
        <w:t>.</w:t>
      </w:r>
    </w:p>
    <w:p w14:paraId="7AA8AC44" w14:textId="77777777" w:rsidR="005F6544" w:rsidRPr="0050500C" w:rsidRDefault="005F6544" w:rsidP="005F6544">
      <w:pPr>
        <w:rPr>
          <w:sz w:val="16"/>
        </w:rPr>
      </w:pPr>
      <w:r w:rsidRPr="0050500C">
        <w:rPr>
          <w:sz w:val="16"/>
        </w:rPr>
        <w:t xml:space="preserve">For example, our healthcare system is already technologically driven and the Obama Administration’s </w:t>
      </w:r>
      <w:r w:rsidRPr="0050500C">
        <w:rPr>
          <w:rFonts w:hint="eastAsia"/>
          <w:sz w:val="16"/>
        </w:rPr>
        <w:t>e-health</w:t>
      </w:r>
      <w:r w:rsidRPr="0050500C">
        <w:rPr>
          <w:sz w:val="16"/>
        </w:rPr>
        <w:t xml:space="preserve"> efforts will only increase that dependency. </w:t>
      </w:r>
      <w:r w:rsidRPr="0050500C">
        <w:rPr>
          <w:rStyle w:val="StyleBoldUnderline"/>
        </w:rPr>
        <w:t xml:space="preserve">A cyberattack on the U.S. </w:t>
      </w:r>
      <w:r w:rsidRPr="0050500C">
        <w:rPr>
          <w:rStyle w:val="StyleBoldUnderline"/>
          <w:rFonts w:hint="eastAsia"/>
        </w:rPr>
        <w:t>e-health</w:t>
      </w:r>
      <w:r w:rsidRPr="0050500C">
        <w:rPr>
          <w:rStyle w:val="StyleBoldUnderline"/>
        </w:rPr>
        <w:t xml:space="preserve"> infrastructure could send our healthcare system into chaos and put countless of lives at risk.</w:t>
      </w:r>
      <w:r w:rsidRPr="0050500C">
        <w:rPr>
          <w:sz w:val="16"/>
        </w:rPr>
        <w:t xml:space="preserve"> Imagine if emergency room physicians and surgeons were suddenly no longer able to access vital patient information.</w:t>
      </w:r>
    </w:p>
    <w:p w14:paraId="33E5A065" w14:textId="77777777" w:rsidR="005F6544" w:rsidRPr="0050500C" w:rsidRDefault="005F6544" w:rsidP="005F6544">
      <w:pPr>
        <w:rPr>
          <w:sz w:val="16"/>
        </w:rPr>
      </w:pPr>
      <w:r w:rsidRPr="0050500C">
        <w:rPr>
          <w:rStyle w:val="StyleBoldUnderline"/>
        </w:rPr>
        <w:t>A cyberattack on our nation’s water systems c</w:t>
      </w:r>
      <w:r>
        <w:rPr>
          <w:rStyle w:val="StyleBoldUnderline"/>
        </w:rPr>
        <w:t xml:space="preserve">ould likewise cause widespread </w:t>
      </w:r>
      <w:r w:rsidRPr="0050500C">
        <w:rPr>
          <w:rStyle w:val="StyleBoldUnderline"/>
        </w:rPr>
        <w:t>disruption.  An attack on the control systems for one</w:t>
      </w:r>
      <w:r>
        <w:rPr>
          <w:rStyle w:val="StyleBoldUnderline"/>
        </w:rPr>
        <w:t xml:space="preserve"> or more dams could put entire </w:t>
      </w:r>
      <w:r w:rsidRPr="0050500C">
        <w:rPr>
          <w:rStyle w:val="StyleBoldUnderline"/>
        </w:rPr>
        <w:t>communities at risk of being inundated, and could create ripple effects across the  water, agriculture, and energy sectors.</w:t>
      </w:r>
      <w:r w:rsidRPr="0050500C">
        <w:rPr>
          <w:sz w:val="16"/>
        </w:rPr>
        <w:t xml:space="preserve">  Similar water control system attacks could  be used to at least temporarily deny water to otherwise arid regions, impacting  everything from the quality of life in these areas to agriculture.</w:t>
      </w:r>
    </w:p>
    <w:p w14:paraId="0B47078E" w14:textId="77777777" w:rsidR="005F6544" w:rsidRDefault="005F6544" w:rsidP="005F6544">
      <w:pPr>
        <w:rPr>
          <w:sz w:val="16"/>
          <w:szCs w:val="16"/>
        </w:rPr>
      </w:pPr>
      <w:r w:rsidRPr="0050500C">
        <w:rPr>
          <w:sz w:val="16"/>
        </w:rPr>
        <w:t xml:space="preserve">In 2007, the U.S. Cyber Consequences Unit determined that the </w:t>
      </w:r>
      <w:r w:rsidRPr="0050500C">
        <w:rPr>
          <w:rStyle w:val="StyleBoldUnderline"/>
        </w:rPr>
        <w:t xml:space="preserve">destruction from a single wave of cyberattacks on critical infrastructures could exceed $700 billion, which would be the rough equivalent of </w:t>
      </w:r>
      <w:r w:rsidRPr="0050500C">
        <w:rPr>
          <w:rStyle w:val="Emphasis"/>
        </w:rPr>
        <w:t xml:space="preserve">50 </w:t>
      </w:r>
      <w:r w:rsidRPr="0050500C">
        <w:rPr>
          <w:rStyle w:val="Emphasis"/>
          <w:rFonts w:hint="eastAsia"/>
        </w:rPr>
        <w:t>Katrina</w:t>
      </w:r>
      <w:r w:rsidRPr="0050500C">
        <w:rPr>
          <w:rStyle w:val="Emphasis"/>
        </w:rPr>
        <w:t>-</w:t>
      </w:r>
      <w:r w:rsidRPr="0050500C">
        <w:rPr>
          <w:rStyle w:val="Emphasis"/>
          <w:rFonts w:hint="eastAsia"/>
        </w:rPr>
        <w:t>esque</w:t>
      </w:r>
      <w:r w:rsidRPr="0050500C">
        <w:rPr>
          <w:rStyle w:val="Emphasis"/>
        </w:rPr>
        <w:t xml:space="preserve"> hurricanes</w:t>
      </w:r>
      <w:r w:rsidRPr="0050500C">
        <w:rPr>
          <w:rStyle w:val="StyleBoldUnderline"/>
        </w:rPr>
        <w:t xml:space="preserve"> hitting the United States all at the same time.</w:t>
      </w:r>
      <w:r w:rsidRPr="0050500C">
        <w:rPr>
          <w:sz w:val="16"/>
        </w:rPr>
        <w:t>29 Similarly, one IT security source has estimated that the impact of a single day cyberwar attack that focused on and disrupted U.S. credit and debit card transactions would be approximately $35 billion.30</w:t>
      </w:r>
    </w:p>
    <w:p w14:paraId="3EF9834A" w14:textId="77777777" w:rsidR="005F6544" w:rsidRDefault="005F6544" w:rsidP="005F6544">
      <w:pPr>
        <w:rPr>
          <w:sz w:val="16"/>
          <w:szCs w:val="16"/>
        </w:rPr>
      </w:pPr>
    </w:p>
    <w:p w14:paraId="052E8A46" w14:textId="77777777" w:rsidR="005F6544" w:rsidRDefault="005F6544" w:rsidP="005F6544">
      <w:pPr>
        <w:pStyle w:val="Heading4"/>
      </w:pPr>
      <w:r>
        <w:t>The impact from economic decline and nuclear meltdowns is existential – restoring the grid from a Stuxnet attack would take years</w:t>
      </w:r>
    </w:p>
    <w:p w14:paraId="657B517B" w14:textId="77777777" w:rsidR="005F6544" w:rsidRPr="000B36EA" w:rsidRDefault="005F6544" w:rsidP="005F6544">
      <w:r w:rsidRPr="000B36EA">
        <w:rPr>
          <w:rStyle w:val="StyleStyleBold12pt"/>
        </w:rPr>
        <w:t>Guterl</w:t>
      </w:r>
      <w:r w:rsidRPr="000B36EA">
        <w:t xml:space="preserve"> 20</w:t>
      </w:r>
      <w:r w:rsidRPr="000B36EA">
        <w:rPr>
          <w:rStyle w:val="StyleStyleBold12pt"/>
        </w:rPr>
        <w:t>12</w:t>
      </w:r>
      <w:r>
        <w:t xml:space="preserve"> – Fred </w:t>
      </w:r>
      <w:r w:rsidRPr="000B36EA">
        <w:t>Guterl is the executive editor of Scientific American (“Armageddon 2.0,” http://thebulletin.org/armageddon-20) bhb</w:t>
      </w:r>
    </w:p>
    <w:p w14:paraId="46F1C269" w14:textId="77777777" w:rsidR="005F6544" w:rsidRPr="0014688B" w:rsidRDefault="005F6544" w:rsidP="005F6544">
      <w:pPr>
        <w:rPr>
          <w:sz w:val="16"/>
          <w:szCs w:val="16"/>
        </w:rPr>
      </w:pPr>
      <w:r w:rsidRPr="0014688B">
        <w:rPr>
          <w:sz w:val="16"/>
          <w:szCs w:val="16"/>
        </w:rPr>
        <w:t xml:space="preserve">Autonomous computers can make our lives easier and safer, but they can also make them more dangerous. A case in point is </w:t>
      </w:r>
      <w:r w:rsidRPr="000B36EA">
        <w:rPr>
          <w:rStyle w:val="StyleBoldUnderline"/>
        </w:rPr>
        <w:t>Stuxnet</w:t>
      </w:r>
      <w:r w:rsidRPr="0014688B">
        <w:rPr>
          <w:sz w:val="16"/>
          <w:szCs w:val="16"/>
        </w:rPr>
        <w:t xml:space="preserve">, the computer worm designed by the US and Israel to attack Iran's nuclear fuel program. It </w:t>
      </w:r>
      <w:r w:rsidRPr="000B36EA">
        <w:rPr>
          <w:rStyle w:val="StyleBoldUnderline"/>
        </w:rPr>
        <w:t>is a watershed in</w:t>
      </w:r>
      <w:r w:rsidRPr="0014688B">
        <w:rPr>
          <w:sz w:val="16"/>
          <w:szCs w:val="16"/>
        </w:rPr>
        <w:t xml:space="preserve"> the brief history of </w:t>
      </w:r>
      <w:r w:rsidRPr="000B36EA">
        <w:rPr>
          <w:rStyle w:val="StyleBoldUnderline"/>
        </w:rPr>
        <w:t>malware</w:t>
      </w:r>
      <w:r w:rsidRPr="0014688B">
        <w:rPr>
          <w:sz w:val="16"/>
          <w:szCs w:val="16"/>
        </w:rPr>
        <w:t xml:space="preserve"> -- the Jason Bourne of computer code, designed for maximum autonomy and effectiveness. Stuxnet's creators gave their program the best training possible: they stocked it with detailed technical knowledge that would come in handy for whatever situation Stuxnet could conceivably encounter. Although the software included rendezvous procedures and communication codes for reporting back to headquarters, Stuxnet was built to survive and carry out its mission even if it found itself cut off.</w:t>
      </w:r>
    </w:p>
    <w:p w14:paraId="43BC111C" w14:textId="77777777" w:rsidR="005F6544" w:rsidRPr="0014688B" w:rsidRDefault="005F6544" w:rsidP="005F6544">
      <w:pPr>
        <w:rPr>
          <w:sz w:val="16"/>
          <w:szCs w:val="16"/>
        </w:rPr>
      </w:pPr>
      <w:r w:rsidRPr="000B36EA">
        <w:rPr>
          <w:rStyle w:val="StyleBoldUnderline"/>
        </w:rPr>
        <w:t>The uranium centrifuges that Stuxnet attacked are very similar in principle to the generators that power the US electrical grid.</w:t>
      </w:r>
      <w:r w:rsidRPr="0014688B">
        <w:rPr>
          <w:sz w:val="16"/>
          <w:szCs w:val="16"/>
        </w:rPr>
        <w:t xml:space="preserve"> Both are monitored and controlled by programmable-logic computer chips. Stuxnet cleverly caused the uranium centrifuges to throw themselves off-balance, inflicting enough damage to set the Iranian nuclear industry back by 18 months or more. A similar piece of malware installed on the computers that control the generators at the base of the Grand Coulee Dam would likewise cause them to shake, rattle, and roll -- and eventually explode.</w:t>
      </w:r>
    </w:p>
    <w:p w14:paraId="20E92648" w14:textId="77777777" w:rsidR="005F6544" w:rsidRPr="0014688B" w:rsidRDefault="005F6544" w:rsidP="005F6544">
      <w:pPr>
        <w:rPr>
          <w:sz w:val="16"/>
          <w:szCs w:val="16"/>
        </w:rPr>
      </w:pPr>
      <w:r w:rsidRPr="000B36EA">
        <w:rPr>
          <w:rStyle w:val="StyleBoldUnderline"/>
        </w:rPr>
        <w:t>If Stuxnet-like malware were to insinuate itself into a few hundred power generators in the United States and attack them all at once, the damage would be enough to cause blackouts on the East and West Coasts.</w:t>
      </w:r>
      <w:r w:rsidRPr="0014688B">
        <w:rPr>
          <w:sz w:val="16"/>
          <w:szCs w:val="16"/>
        </w:rPr>
        <w:t xml:space="preserve"> </w:t>
      </w:r>
      <w:r w:rsidRPr="000B36EA">
        <w:rPr>
          <w:rStyle w:val="StyleBoldUnderline"/>
        </w:rPr>
        <w:t xml:space="preserve">With such </w:t>
      </w:r>
      <w:r w:rsidRPr="000B36EA">
        <w:rPr>
          <w:rStyle w:val="Emphasis"/>
        </w:rPr>
        <w:t>widespread destruction</w:t>
      </w:r>
      <w:r w:rsidRPr="000B36EA">
        <w:rPr>
          <w:rStyle w:val="StyleBoldUnderline"/>
        </w:rPr>
        <w:t xml:space="preserve">, it </w:t>
      </w:r>
      <w:r w:rsidRPr="000B36EA">
        <w:rPr>
          <w:rStyle w:val="Emphasis"/>
        </w:rPr>
        <w:t>could take many months to restore power</w:t>
      </w:r>
      <w:r w:rsidRPr="000B36EA">
        <w:rPr>
          <w:rStyle w:val="StyleBoldUnderline"/>
        </w:rPr>
        <w:t xml:space="preserve"> to the grid.</w:t>
      </w:r>
      <w:r w:rsidRPr="0014688B">
        <w:rPr>
          <w:sz w:val="16"/>
          <w:szCs w:val="16"/>
        </w:rPr>
        <w:t xml:space="preserve"> It seems incredible that this should be so, but </w:t>
      </w:r>
      <w:r w:rsidRPr="000B36EA">
        <w:rPr>
          <w:rStyle w:val="StyleBoldUnderline"/>
        </w:rPr>
        <w:t>the worldwide capacity to manufacture generator parts is limited.</w:t>
      </w:r>
      <w:r w:rsidRPr="0014688B">
        <w:rPr>
          <w:sz w:val="16"/>
          <w:szCs w:val="16"/>
        </w:rPr>
        <w:t xml:space="preserve"> Generators generally last 30 years, sometimes 50, so normally there's little need for replacements. The main demand for generators is in China, India, and other parts of rapidly developing Asia. That's where the manufacturers are -- not in the United States. </w:t>
      </w:r>
      <w:r w:rsidRPr="000B36EA">
        <w:rPr>
          <w:rStyle w:val="StyleBoldUnderline"/>
        </w:rPr>
        <w:t>Even if the United States, in crisis mode, put full diplomatic pressure on supplier nations -- or launched a military invasion to take over manufacturing facilities -- the capacity to ramp up production would be severely limited. Worldwide production currently amounts to only a few hundred generators per year.</w:t>
      </w:r>
    </w:p>
    <w:p w14:paraId="2B6E5A18" w14:textId="77777777" w:rsidR="005F6544" w:rsidRDefault="005F6544" w:rsidP="005F6544">
      <w:pPr>
        <w:rPr>
          <w:sz w:val="16"/>
          <w:szCs w:val="16"/>
        </w:rPr>
      </w:pPr>
      <w:r w:rsidRPr="000B36EA">
        <w:rPr>
          <w:rStyle w:val="StyleBoldUnderline"/>
        </w:rPr>
        <w:t>The consequences of going without power for months, across a large swath of the United States, would be devastating. Backup electrical generators in hospitals</w:t>
      </w:r>
      <w:r w:rsidRPr="0014688B">
        <w:rPr>
          <w:sz w:val="16"/>
          <w:szCs w:val="16"/>
        </w:rPr>
        <w:t xml:space="preserve"> and other vulnerable facilities </w:t>
      </w:r>
      <w:r w:rsidRPr="000B36EA">
        <w:rPr>
          <w:rStyle w:val="StyleBoldUnderline"/>
        </w:rPr>
        <w:t>would have to rely on fuel</w:t>
      </w:r>
      <w:r w:rsidRPr="0014688B">
        <w:rPr>
          <w:sz w:val="16"/>
          <w:szCs w:val="16"/>
        </w:rPr>
        <w:t xml:space="preserve"> that would be in high demand. Diabetics would go without their insulin; heart attack victims would not have their defibrillators; and </w:t>
      </w:r>
      <w:r w:rsidRPr="000B36EA">
        <w:rPr>
          <w:rStyle w:val="StyleBoldUnderline"/>
        </w:rPr>
        <w:t>sick people would have no place to go. Businesses would run out of inventory and extra capacity. Grocery stores would run out of food</w:t>
      </w:r>
      <w:r w:rsidRPr="0014688B">
        <w:rPr>
          <w:sz w:val="16"/>
          <w:szCs w:val="16"/>
        </w:rPr>
        <w:t xml:space="preserve">, and deliveries of all sorts would virtually cease (no gasoline for trucks and airplanes, trains would be down). As we saw with the blackouts caused by Hurricane Sandy, gas stations couldn't pump gas from their tanks, and fuel-carrying trucks wouldn't be able to fill up at refueling stations. </w:t>
      </w:r>
      <w:r w:rsidRPr="000B36EA">
        <w:rPr>
          <w:rStyle w:val="StyleBoldUnderline"/>
        </w:rPr>
        <w:t>Without power, the economy would virtually cease, and if power failed over a large enough portion of the country, simply trucking in supplies from elsewhere would not be adequate to cover the needs of hundreds of millions of people.</w:t>
      </w:r>
      <w:r w:rsidRPr="000B36EA">
        <w:rPr>
          <w:rStyle w:val="Emphasis"/>
        </w:rPr>
        <w:t xml:space="preserve"> People would start to die by the thousands, then by the tens of thousands, and eventually the millions. </w:t>
      </w:r>
      <w:r w:rsidRPr="000B36EA">
        <w:rPr>
          <w:rStyle w:val="StyleBoldUnderline"/>
        </w:rPr>
        <w:t>The loss of the power grid would put nuclear plants on backup, but how many of those systems would fail, causing meltdowns</w:t>
      </w:r>
      <w:r w:rsidRPr="0014688B">
        <w:rPr>
          <w:sz w:val="16"/>
          <w:szCs w:val="16"/>
        </w:rPr>
        <w:t xml:space="preserve">, as we saw at Fukushima? </w:t>
      </w:r>
      <w:r w:rsidRPr="000B36EA">
        <w:rPr>
          <w:rStyle w:val="StyleBoldUnderline"/>
        </w:rPr>
        <w:t>The loss in human life would quickly</w:t>
      </w:r>
      <w:r w:rsidRPr="0014688B">
        <w:rPr>
          <w:sz w:val="16"/>
          <w:szCs w:val="16"/>
        </w:rPr>
        <w:t xml:space="preserve"> reach, and perhaps </w:t>
      </w:r>
      <w:r w:rsidRPr="000B36EA">
        <w:rPr>
          <w:rStyle w:val="Emphasis"/>
        </w:rPr>
        <w:t>exceed, the worst of the Cold War nuclear-exchange scenarios</w:t>
      </w:r>
      <w:r w:rsidRPr="000B36EA">
        <w:rPr>
          <w:rStyle w:val="StyleBoldUnderline"/>
        </w:rPr>
        <w:t>. After eight to 10 days, about 72 percent of all economic activity, as measured by GDP, would shut down</w:t>
      </w:r>
      <w:r w:rsidRPr="0014688B">
        <w:rPr>
          <w:sz w:val="16"/>
          <w:szCs w:val="16"/>
        </w:rPr>
        <w:t>, according to an analysis by Scott Borg, a cybersecurity expert.</w:t>
      </w:r>
    </w:p>
    <w:p w14:paraId="43831E90" w14:textId="77777777" w:rsidR="005F6544" w:rsidRDefault="005F6544" w:rsidP="005F6544">
      <w:pPr>
        <w:rPr>
          <w:sz w:val="16"/>
          <w:szCs w:val="16"/>
        </w:rPr>
      </w:pPr>
    </w:p>
    <w:p w14:paraId="18385DF8" w14:textId="77777777" w:rsidR="005F6544" w:rsidRDefault="005F6544" w:rsidP="005F6544">
      <w:pPr>
        <w:pStyle w:val="Heading4"/>
      </w:pPr>
      <w:r>
        <w:t>A cyber attack would shatter deterrence – encourages preemptive attacks against the US</w:t>
      </w:r>
    </w:p>
    <w:p w14:paraId="4579BCE6" w14:textId="77777777" w:rsidR="005F6544" w:rsidRPr="0050500C" w:rsidRDefault="005F6544" w:rsidP="005F6544">
      <w:r w:rsidRPr="00585224">
        <w:rPr>
          <w:rStyle w:val="StyleStyleBold12pt"/>
        </w:rPr>
        <w:t>Habiger</w:t>
      </w:r>
      <w:r>
        <w:t xml:space="preserve"> 20</w:t>
      </w:r>
      <w:r w:rsidRPr="00585224">
        <w:rPr>
          <w:rStyle w:val="StyleStyleBold12pt"/>
        </w:rPr>
        <w:t>10</w:t>
      </w:r>
      <w:r>
        <w:t xml:space="preserve"> –Eugene E. Habiger </w:t>
      </w:r>
      <w:r w:rsidRPr="00585224">
        <w:t>is a retired United States Air Force four-star general who served as Commander in Chief, United States Strategic Command (USCINCSTRAT) from 1996 to 1998. After retiring from the military on August 1, 1998, he served as Director of Security and Emergency Operations, U.S. Department of Energy, from 1999 to 2001.</w:t>
      </w:r>
      <w:r>
        <w:t xml:space="preserve"> (“Cyberwarfare and Cyberterrorism: The Need for a New U.S. Strategic Approach,” The Cyber Secure Institute White Paper Series, pp. 14-19) bhb</w:t>
      </w:r>
    </w:p>
    <w:p w14:paraId="6A509A2B" w14:textId="77777777" w:rsidR="005F6544" w:rsidRPr="0050500C" w:rsidRDefault="005F6544" w:rsidP="005F6544">
      <w:pPr>
        <w:rPr>
          <w:sz w:val="16"/>
        </w:rPr>
      </w:pPr>
      <w:r w:rsidRPr="0050500C">
        <w:rPr>
          <w:sz w:val="16"/>
        </w:rPr>
        <w:t xml:space="preserve">Additionally, </w:t>
      </w:r>
      <w:r w:rsidRPr="0050500C">
        <w:rPr>
          <w:rStyle w:val="StyleBoldUnderline"/>
        </w:rPr>
        <w:t xml:space="preserve">a cyberattack could also be used to disrupt our nation’s defenses or distract our national leaders in advance of a more traditional conventional or strategic attack. Many military leaders actually believe that such a disruptive cyber </w:t>
      </w:r>
      <w:r w:rsidRPr="0050500C">
        <w:rPr>
          <w:rStyle w:val="StyleBoldUnderline"/>
          <w:rFonts w:hint="eastAsia"/>
        </w:rPr>
        <w:t>pre-offensive</w:t>
      </w:r>
      <w:r w:rsidRPr="0050500C">
        <w:rPr>
          <w:rStyle w:val="StyleBoldUnderline"/>
        </w:rPr>
        <w:t xml:space="preserve"> is the most effective use of offensive cyber capabilities.</w:t>
      </w:r>
      <w:r w:rsidRPr="0050500C">
        <w:rPr>
          <w:sz w:val="16"/>
        </w:rPr>
        <w:t xml:space="preserve"> This is, in fact, </w:t>
      </w:r>
      <w:r w:rsidRPr="0050500C">
        <w:rPr>
          <w:rStyle w:val="StyleBoldUnderline"/>
        </w:rPr>
        <w:t>the way Russia utilized cyberattackers</w:t>
      </w:r>
      <w:r w:rsidRPr="0050500C">
        <w:rPr>
          <w:sz w:val="16"/>
        </w:rPr>
        <w:t xml:space="preserve">—whether government assets, </w:t>
      </w:r>
      <w:r w:rsidRPr="0050500C">
        <w:rPr>
          <w:rFonts w:hint="eastAsia"/>
          <w:sz w:val="16"/>
        </w:rPr>
        <w:t>government-</w:t>
      </w:r>
      <w:r w:rsidRPr="0050500C">
        <w:rPr>
          <w:sz w:val="16"/>
        </w:rPr>
        <w:t>directed/coordinated assets, or allied cyber irregulars—</w:t>
      </w:r>
      <w:r w:rsidRPr="0050500C">
        <w:rPr>
          <w:rStyle w:val="StyleBoldUnderline"/>
        </w:rPr>
        <w:t>in advance of the invasion of Georgia.</w:t>
      </w:r>
      <w:r w:rsidRPr="0050500C">
        <w:rPr>
          <w:sz w:val="16"/>
        </w:rPr>
        <w:t xml:space="preserve"> Widespread distributed denial of service (DDOS) attacks were launched on the Georgian governments IT systems. Roughly a day later Russian armor rolled into Georgian territory. The cyberattacks were used to prepare the battlefield; they denied the Georgian government a critical communications tool isolating it from its citizens and degrading its command and control capabilities precisely at the time of attack. In this way, these attacks were the functional equivalent of conventional air and/or missile strikes on a nation’s communications infrastructure.32 One interesting element of the Georgian cyberattacks has been generally overlooked: On July 20th, weeks before the August cyberattack, the website of Georgian President Mikheil Saakashvili was overwhelmed by a more narrowly focused, but technologically similar DDOS attack.33 This </w:t>
      </w:r>
      <w:r w:rsidRPr="0050500C">
        <w:rPr>
          <w:rStyle w:val="StyleBoldUnderline"/>
        </w:rPr>
        <w:t>should be particularly chilling to American national security experts as our systems undergo the same sorts of focused, probing attacks on a constant basis.</w:t>
      </w:r>
    </w:p>
    <w:p w14:paraId="313762ED" w14:textId="77777777" w:rsidR="005F6544" w:rsidRPr="00077F2C" w:rsidRDefault="005F6544" w:rsidP="005F6544">
      <w:pPr>
        <w:rPr>
          <w:sz w:val="16"/>
          <w:szCs w:val="16"/>
        </w:rPr>
      </w:pPr>
      <w:r w:rsidRPr="00077F2C">
        <w:rPr>
          <w:sz w:val="16"/>
          <w:szCs w:val="16"/>
        </w:rPr>
        <w:t>The ability of an enemy to use a cyberattack to counter our offensive capabilities or soften our defenses for a wider offensive against the United States is much more than mere speculation.</w:t>
      </w:r>
    </w:p>
    <w:p w14:paraId="34DAE8E1" w14:textId="77777777" w:rsidR="005F6544" w:rsidRPr="00077F2C" w:rsidRDefault="005F6544" w:rsidP="005F6544">
      <w:pPr>
        <w:rPr>
          <w:sz w:val="16"/>
          <w:szCs w:val="16"/>
        </w:rPr>
      </w:pPr>
      <w:r w:rsidRPr="00077F2C">
        <w:rPr>
          <w:sz w:val="16"/>
          <w:szCs w:val="16"/>
        </w:rPr>
        <w:t xml:space="preserve">In fact, in Iraq it is already happening. Iraq insurgents are now using </w:t>
      </w:r>
      <w:r w:rsidRPr="00077F2C">
        <w:rPr>
          <w:rFonts w:hint="eastAsia"/>
          <w:sz w:val="16"/>
          <w:szCs w:val="16"/>
        </w:rPr>
        <w:t>off-the-shelf</w:t>
      </w:r>
      <w:r w:rsidRPr="00077F2C">
        <w:rPr>
          <w:sz w:val="16"/>
          <w:szCs w:val="16"/>
        </w:rPr>
        <w:t xml:space="preserve"> software (costing just $26) to hack U.S. drones (costing $4.5 million each), allowing them to intercept the video feed from these drones.34 By hacking these drones the insurgents have succeeded in greatly reducing one of our most valuable sources of </w:t>
      </w:r>
      <w:r w:rsidRPr="00077F2C">
        <w:rPr>
          <w:rFonts w:hint="eastAsia"/>
          <w:sz w:val="16"/>
          <w:szCs w:val="16"/>
        </w:rPr>
        <w:t>real-time</w:t>
      </w:r>
      <w:r w:rsidRPr="00077F2C">
        <w:rPr>
          <w:sz w:val="16"/>
          <w:szCs w:val="16"/>
        </w:rPr>
        <w:t xml:space="preserve"> intelligence and situational awareness. If our enemies in Iraq are capable of such an effective cyberattack against one of our more sophisticated systems, consider what a more technologically advanced enemy could do.</w:t>
      </w:r>
    </w:p>
    <w:p w14:paraId="4D24BDDA" w14:textId="77777777" w:rsidR="005F6544" w:rsidRPr="00077F2C" w:rsidRDefault="005F6544" w:rsidP="005F6544">
      <w:pPr>
        <w:rPr>
          <w:sz w:val="16"/>
          <w:szCs w:val="16"/>
        </w:rPr>
      </w:pPr>
      <w:r w:rsidRPr="00077F2C">
        <w:rPr>
          <w:sz w:val="16"/>
          <w:szCs w:val="16"/>
        </w:rPr>
        <w:t>At the strategic level, in 2008, as the United States Central Command was leading wars in both Iraq and Afghanistan, a cyber intruder compromised the security of the Command and sat within its IT systems, monitoring everything the Command was doing. 35 This time the attacker simply gathered vast amounts of intelligence. However, it is clear that the attacker could have used this access to wage cyberwar—altering information, disrupting the flow of information, destroying information, taking down systems—against the United States forces already at war.</w:t>
      </w:r>
    </w:p>
    <w:p w14:paraId="1594444A" w14:textId="77777777" w:rsidR="005F6544" w:rsidRPr="00077F2C" w:rsidRDefault="005F6544" w:rsidP="005F6544">
      <w:pPr>
        <w:rPr>
          <w:sz w:val="16"/>
          <w:szCs w:val="16"/>
        </w:rPr>
      </w:pPr>
      <w:r w:rsidRPr="00077F2C">
        <w:rPr>
          <w:sz w:val="16"/>
          <w:szCs w:val="16"/>
        </w:rPr>
        <w:t xml:space="preserve">Similarly, during 2003 as the United States prepared for and began the War in Iraq, the IT networks of the Department of Defense were hacked 294 times.36 By August of 2004, with America at war, these ongoing attacks compelled </w:t>
      </w:r>
      <w:r w:rsidRPr="00077F2C">
        <w:rPr>
          <w:rFonts w:hint="eastAsia"/>
          <w:sz w:val="16"/>
          <w:szCs w:val="16"/>
        </w:rPr>
        <w:t>then</w:t>
      </w:r>
      <w:r w:rsidRPr="00077F2C">
        <w:rPr>
          <w:rFonts w:hint="eastAsia"/>
          <w:sz w:val="16"/>
          <w:szCs w:val="16"/>
        </w:rPr>
        <w:t>‐</w:t>
      </w:r>
      <w:r w:rsidRPr="00077F2C">
        <w:rPr>
          <w:rFonts w:hint="eastAsia"/>
          <w:sz w:val="16"/>
          <w:szCs w:val="16"/>
        </w:rPr>
        <w:t>Deputy</w:t>
      </w:r>
      <w:r w:rsidRPr="00077F2C">
        <w:rPr>
          <w:sz w:val="16"/>
          <w:szCs w:val="16"/>
        </w:rPr>
        <w:t xml:space="preserve"> Secretary of Defense Paul Wolfowitz to write in a memo that, "Recent exploits have reduced operational capabilities on our networks."37</w:t>
      </w:r>
    </w:p>
    <w:p w14:paraId="740C9A87" w14:textId="77777777" w:rsidR="005F6544" w:rsidRPr="00077F2C" w:rsidRDefault="005F6544" w:rsidP="005F6544">
      <w:pPr>
        <w:rPr>
          <w:sz w:val="16"/>
          <w:szCs w:val="16"/>
        </w:rPr>
      </w:pPr>
      <w:r w:rsidRPr="00077F2C">
        <w:rPr>
          <w:sz w:val="16"/>
          <w:szCs w:val="16"/>
        </w:rPr>
        <w:t>This wasn’t the first time that our national security IT infrastructure was penetrated immediately in advance of a U.S. military option.38 In February of 1998 the Solar Sunrise attacks systematically compromised a series of Department of Defense networks. What is often overlooked is that these attacks occurred during the ramp up period ahead of potential military action against Iraq. The attackers were able to obtain vast amounts of sensitive information—information that would have certainly been of value to an enemy’s military leaders.</w:t>
      </w:r>
    </w:p>
    <w:p w14:paraId="22913078" w14:textId="77777777" w:rsidR="005F6544" w:rsidRPr="00077F2C" w:rsidRDefault="005F6544" w:rsidP="005F6544">
      <w:pPr>
        <w:rPr>
          <w:sz w:val="16"/>
          <w:szCs w:val="16"/>
        </w:rPr>
      </w:pPr>
      <w:r w:rsidRPr="00077F2C">
        <w:rPr>
          <w:sz w:val="16"/>
          <w:szCs w:val="16"/>
        </w:rPr>
        <w:t xml:space="preserve">There is no way to prove that these actions were purposefully launched with the specific intent to distract American military assets or degrade our capabilities. However, such ambiguities—the inability to specifically attribute actions and motives to actors—are the very nature of cyberspace. Perhaps, these repeated patterns of behavior were mere coincidence, or perhaps they weren’t. </w:t>
      </w:r>
    </w:p>
    <w:p w14:paraId="36FD3626" w14:textId="77777777" w:rsidR="005F6544" w:rsidRPr="00077F2C" w:rsidRDefault="005F6544" w:rsidP="005F6544">
      <w:pPr>
        <w:rPr>
          <w:sz w:val="16"/>
        </w:rPr>
      </w:pPr>
      <w:r w:rsidRPr="00077F2C">
        <w:rPr>
          <w:rStyle w:val="StyleBoldUnderline"/>
        </w:rPr>
        <w:t>The potential that an enemy might use a cyberattack to soften physical defenses, increase the gravity of harms from kinetic attacks, or both, significantly increases the potential harms from a cyberattack. Consider the gravity of the threat and risk if an enemy</w:t>
      </w:r>
      <w:r w:rsidRPr="00077F2C">
        <w:rPr>
          <w:sz w:val="16"/>
        </w:rPr>
        <w:t xml:space="preserve">, rightly or wrongly, </w:t>
      </w:r>
      <w:r w:rsidRPr="00077F2C">
        <w:rPr>
          <w:rStyle w:val="StyleBoldUnderline"/>
        </w:rPr>
        <w:t xml:space="preserve">believed that it could use a cyberattack to degrade our strategic weapons capabilities. Such an enemy might be convinced that it could win a war—conventional or even nuclear—against the United States. The effect of this would be to undermine our </w:t>
      </w:r>
      <w:r w:rsidRPr="00077F2C">
        <w:rPr>
          <w:rStyle w:val="StyleBoldUnderline"/>
          <w:rFonts w:hint="eastAsia"/>
        </w:rPr>
        <w:t>deterrence</w:t>
      </w:r>
      <w:r>
        <w:rPr>
          <w:rStyle w:val="StyleBoldUnderline"/>
        </w:rPr>
        <w:t>-</w:t>
      </w:r>
      <w:r w:rsidRPr="00077F2C">
        <w:rPr>
          <w:rStyle w:val="StyleBoldUnderline"/>
          <w:rFonts w:hint="eastAsia"/>
        </w:rPr>
        <w:t>based</w:t>
      </w:r>
      <w:r w:rsidRPr="00077F2C">
        <w:rPr>
          <w:rStyle w:val="StyleBoldUnderline"/>
        </w:rPr>
        <w:t xml:space="preserve"> defenses, </w:t>
      </w:r>
      <w:r w:rsidRPr="00077F2C">
        <w:rPr>
          <w:rStyle w:val="Emphasis"/>
        </w:rPr>
        <w:t>making us significantly more at risk of a major war</w:t>
      </w:r>
      <w:r w:rsidRPr="00077F2C">
        <w:rPr>
          <w:rStyle w:val="StyleBoldUnderline"/>
        </w:rPr>
        <w:t>.</w:t>
      </w:r>
    </w:p>
    <w:p w14:paraId="2B131F61" w14:textId="77777777" w:rsidR="005F6544" w:rsidRDefault="005F6544" w:rsidP="005F6544"/>
    <w:p w14:paraId="17A7A255" w14:textId="77777777" w:rsidR="005F6544" w:rsidRDefault="005F6544" w:rsidP="005F6544">
      <w:pPr>
        <w:rPr>
          <w:sz w:val="16"/>
        </w:rPr>
      </w:pPr>
    </w:p>
    <w:p w14:paraId="150B6568" w14:textId="77777777" w:rsidR="005F6544" w:rsidRDefault="005F6544" w:rsidP="005F6544">
      <w:pPr>
        <w:rPr>
          <w:sz w:val="16"/>
        </w:rPr>
      </w:pPr>
    </w:p>
    <w:p w14:paraId="713E080B" w14:textId="77777777" w:rsidR="005F6544" w:rsidRDefault="005F6544" w:rsidP="005F6544">
      <w:pPr>
        <w:rPr>
          <w:sz w:val="16"/>
        </w:rPr>
      </w:pPr>
    </w:p>
    <w:p w14:paraId="73C76FDA" w14:textId="77777777" w:rsidR="005F6544" w:rsidRDefault="005F6544" w:rsidP="005F6544">
      <w:pPr>
        <w:rPr>
          <w:sz w:val="16"/>
        </w:rPr>
      </w:pPr>
    </w:p>
    <w:p w14:paraId="451AE0BA" w14:textId="77777777" w:rsidR="005F6544" w:rsidRDefault="005F6544" w:rsidP="005F6544">
      <w:pPr>
        <w:pStyle w:val="Heading3"/>
      </w:pPr>
      <w:r>
        <w:t>Solvency</w:t>
      </w:r>
    </w:p>
    <w:p w14:paraId="332C1404" w14:textId="77777777" w:rsidR="005F6544" w:rsidRDefault="005F6544" w:rsidP="005F6544">
      <w:pPr>
        <w:rPr>
          <w:sz w:val="16"/>
        </w:rPr>
      </w:pPr>
    </w:p>
    <w:p w14:paraId="3D08AC21" w14:textId="77777777" w:rsidR="005F6544" w:rsidRDefault="005F6544" w:rsidP="005F6544">
      <w:pPr>
        <w:pStyle w:val="Heading4"/>
      </w:pPr>
      <w:r>
        <w:t>The NSF GK-12 program is key to supplementing primary and secondary STEM education. Expanding university grants is achieve the program’s potential.</w:t>
      </w:r>
    </w:p>
    <w:p w14:paraId="10C03D31" w14:textId="77777777" w:rsidR="005F6544" w:rsidRDefault="005F6544" w:rsidP="005F6544">
      <w:r w:rsidRPr="00E132A8">
        <w:rPr>
          <w:rStyle w:val="StyleStyleBold12pt"/>
        </w:rPr>
        <w:t>Romar and Matthews</w:t>
      </w:r>
      <w:r>
        <w:t xml:space="preserve"> 20</w:t>
      </w:r>
      <w:r w:rsidRPr="00E132A8">
        <w:rPr>
          <w:rStyle w:val="StyleStyleBold12pt"/>
        </w:rPr>
        <w:t>1</w:t>
      </w:r>
      <w:r>
        <w:rPr>
          <w:rStyle w:val="StyleStyleBold12pt"/>
        </w:rPr>
        <w:t>5</w:t>
      </w:r>
      <w:r>
        <w:t xml:space="preserve"> – George Romar, MD Candidate at Harvard, is a former Research Intern at the </w:t>
      </w:r>
      <w:r w:rsidRPr="00E132A8">
        <w:t xml:space="preserve">James A. Baker III Institute for Public Policy </w:t>
      </w:r>
      <w:r>
        <w:t>–</w:t>
      </w:r>
      <w:r w:rsidRPr="00E132A8">
        <w:t xml:space="preserve"> Rice </w:t>
      </w:r>
      <w:r>
        <w:t xml:space="preserve">University; </w:t>
      </w:r>
      <w:r w:rsidRPr="00E132A8">
        <w:t>Kirstin R.W. Matthews, Ph.D., is a fellow in science and technology policy at the Baker Institute. She is also a lecturer in the Wiess School of Natural Sciences, a joint faculty member in the Department of BioSciences, and an adjunct lecturer in the Department of Sociology at Rice University</w:t>
      </w:r>
      <w:r>
        <w:t xml:space="preserve"> (“OP-ED:</w:t>
      </w:r>
      <w:r w:rsidRPr="00E132A8">
        <w:rPr>
          <w:sz w:val="12"/>
        </w:rPr>
        <w:t xml:space="preserve"> </w:t>
      </w:r>
      <w:r>
        <w:t>CONSIDERATIONS ON U.S.</w:t>
      </w:r>
      <w:r w:rsidRPr="00E132A8">
        <w:rPr>
          <w:sz w:val="12"/>
        </w:rPr>
        <w:t xml:space="preserve"> </w:t>
      </w:r>
      <w:r>
        <w:t>GOVERNMENT INVOLVEMENT IN</w:t>
      </w:r>
      <w:r w:rsidRPr="00E132A8">
        <w:rPr>
          <w:sz w:val="12"/>
        </w:rPr>
        <w:t xml:space="preserve"> </w:t>
      </w:r>
      <w:r>
        <w:t>STEM EDUCATION AND EARLY</w:t>
      </w:r>
      <w:r w:rsidRPr="00E132A8">
        <w:rPr>
          <w:sz w:val="12"/>
        </w:rPr>
        <w:t xml:space="preserve"> </w:t>
      </w:r>
      <w:r>
        <w:t>CHILDHOOD INTERVENTIONS,” The Journal of Science Policy and Governance 3:1) bhb</w:t>
      </w:r>
    </w:p>
    <w:p w14:paraId="39F8340D" w14:textId="77777777" w:rsidR="005F6544" w:rsidRPr="00421861" w:rsidRDefault="005F6544" w:rsidP="005F6544">
      <w:pPr>
        <w:rPr>
          <w:sz w:val="16"/>
        </w:rPr>
      </w:pPr>
      <w:r w:rsidRPr="00421861">
        <w:rPr>
          <w:rStyle w:val="StyleBoldUnderline"/>
        </w:rPr>
        <w:t>Congress and</w:t>
      </w:r>
      <w:r w:rsidRPr="00421861">
        <w:rPr>
          <w:sz w:val="16"/>
        </w:rPr>
        <w:t xml:space="preserve"> President </w:t>
      </w:r>
      <w:r w:rsidRPr="00421861">
        <w:rPr>
          <w:rStyle w:val="StyleBoldUnderline"/>
        </w:rPr>
        <w:t>Obama</w:t>
      </w:r>
      <w:r w:rsidRPr="00421861">
        <w:rPr>
          <w:sz w:val="16"/>
        </w:rPr>
        <w:t xml:space="preserve"> have </w:t>
      </w:r>
      <w:r w:rsidRPr="00421861">
        <w:rPr>
          <w:rStyle w:val="StyleBoldUnderline"/>
        </w:rPr>
        <w:t>attempted to address STEM education shortfalls by enacting</w:t>
      </w:r>
      <w:r w:rsidRPr="00421861">
        <w:rPr>
          <w:sz w:val="16"/>
        </w:rPr>
        <w:t xml:space="preserve"> and reauthorizing </w:t>
      </w:r>
      <w:r w:rsidRPr="00421861">
        <w:rPr>
          <w:rStyle w:val="StyleBoldUnderline"/>
        </w:rPr>
        <w:t>the America COMPETES Act</w:t>
      </w:r>
      <w:r w:rsidRPr="00421861">
        <w:rPr>
          <w:sz w:val="16"/>
        </w:rPr>
        <w:t xml:space="preserve"> (2010). In particular, the Act has provided targeted funding for education initiatives supported by the National Science Foundation (NSF). PCAST’s 2012 Executive Report to President Obama included a number of recommendations for NSF programs at the post-secondary education level that it believes will help produce an additional 1 million STEM graduates (Report to the President, 2012).</w:t>
      </w:r>
    </w:p>
    <w:p w14:paraId="01F1B9DB" w14:textId="77777777" w:rsidR="005F6544" w:rsidRPr="00421861" w:rsidRDefault="005F6544" w:rsidP="005F6544">
      <w:pPr>
        <w:rPr>
          <w:sz w:val="16"/>
        </w:rPr>
      </w:pPr>
      <w:r w:rsidRPr="00421861">
        <w:rPr>
          <w:rStyle w:val="StyleBoldUnderline"/>
        </w:rPr>
        <w:t xml:space="preserve">Although addressing the STEM shortage at the post-secondary level is important, the NSF also wisely recognizes that </w:t>
      </w:r>
      <w:r w:rsidRPr="00421861">
        <w:rPr>
          <w:rStyle w:val="Emphasis"/>
        </w:rPr>
        <w:t>the strongest foundation</w:t>
      </w:r>
      <w:r w:rsidRPr="00421861">
        <w:rPr>
          <w:rStyle w:val="StyleBoldUnderline"/>
        </w:rPr>
        <w:t xml:space="preserve"> for generating a capable STEM workforce </w:t>
      </w:r>
      <w:r w:rsidRPr="00421861">
        <w:rPr>
          <w:rStyle w:val="Emphasis"/>
        </w:rPr>
        <w:t>must be laid much earlier</w:t>
      </w:r>
      <w:r w:rsidRPr="00421861">
        <w:rPr>
          <w:rStyle w:val="StyleBoldUnderline"/>
        </w:rPr>
        <w:t>.</w:t>
      </w:r>
      <w:r w:rsidRPr="00421861">
        <w:rPr>
          <w:sz w:val="16"/>
        </w:rPr>
        <w:t xml:space="preserve"> Hence, the </w:t>
      </w:r>
      <w:r w:rsidRPr="00421861">
        <w:rPr>
          <w:rStyle w:val="StyleBoldUnderline"/>
        </w:rPr>
        <w:t>NSF</w:t>
      </w:r>
      <w:r w:rsidRPr="00421861">
        <w:rPr>
          <w:sz w:val="16"/>
        </w:rPr>
        <w:t xml:space="preserve"> has sponsored a number of K-12 STEM education projects through its Discovery Research K-12 program (Discovery Research, n.d.). The foundation also has a program that sponsors STEM graduate students at universities around the country to partner with local K-12 schools with the explicit aim to “stimulate interest in science and engineering among students and teachers” (About NSF GK-12, n.d.). These </w:t>
      </w:r>
      <w:r w:rsidRPr="00421861">
        <w:rPr>
          <w:rStyle w:val="StyleBoldUnderline"/>
        </w:rPr>
        <w:t xml:space="preserve">initiatives are solid steps in the right direction, but the program’s relatively </w:t>
      </w:r>
      <w:r w:rsidRPr="00421861">
        <w:rPr>
          <w:rStyle w:val="Emphasis"/>
        </w:rPr>
        <w:t>small scale limits their national impact</w:t>
      </w:r>
      <w:r w:rsidRPr="00421861">
        <w:rPr>
          <w:rStyle w:val="StyleBoldUnderline"/>
        </w:rPr>
        <w:t xml:space="preserve">. The NSF’s 179 graduate student teaching fellowships have </w:t>
      </w:r>
      <w:r w:rsidRPr="00421861">
        <w:rPr>
          <w:rStyle w:val="Emphasis"/>
        </w:rPr>
        <w:t>no hope</w:t>
      </w:r>
      <w:r w:rsidRPr="00421861">
        <w:rPr>
          <w:rStyle w:val="StyleBoldUnderline"/>
        </w:rPr>
        <w:t xml:space="preserve"> of fully serving the country’s 132,183 K-12 schools</w:t>
      </w:r>
      <w:r w:rsidRPr="00421861">
        <w:rPr>
          <w:sz w:val="16"/>
        </w:rPr>
        <w:t xml:space="preserve"> (Digest of Education, 2012). </w:t>
      </w:r>
      <w:r w:rsidRPr="00D161B7">
        <w:rPr>
          <w:rStyle w:val="Emphasis"/>
        </w:rPr>
        <w:t>An expanded STEM partnership between the government and the nation’s 6,742 colleges and universities is needed</w:t>
      </w:r>
      <w:r w:rsidRPr="00421861">
        <w:rPr>
          <w:rStyle w:val="StyleBoldUnderline"/>
        </w:rPr>
        <w:t>.</w:t>
      </w:r>
    </w:p>
    <w:p w14:paraId="3173C5F3" w14:textId="77777777" w:rsidR="005F6544" w:rsidRPr="000416E6" w:rsidRDefault="005F6544" w:rsidP="005F6544">
      <w:pPr>
        <w:rPr>
          <w:rFonts w:ascii="Times New Roman" w:hAnsi="Times New Roman"/>
          <w:b/>
          <w:u w:val="single"/>
        </w:rPr>
      </w:pPr>
      <w:r w:rsidRPr="00421861">
        <w:rPr>
          <w:sz w:val="16"/>
        </w:rPr>
        <w:t xml:space="preserve">Priority should be placed on early childhood education research. Given enough welltrained teachers, researchers at the National Bureau of Economic Research have found that early childhood interventions as simple as providing smaller class sizes can yield measurable benefits in adulthood (Dynarski, Hyman, &amp; Schanzenbach, 2011). Smaller classes were shown to increase young children’s prospects of earning a college degree by 1.6 percentage points and made them more inclined to pursue STEM fields. </w:t>
      </w:r>
      <w:r w:rsidRPr="00421861">
        <w:rPr>
          <w:rStyle w:val="StyleBoldUnderline"/>
        </w:rPr>
        <w:t>Researchers at MIT have recommended that taxpayers provide early education for every interested family because each dollar invested returns as much as $13 in costs for public education, criminal justice, and welfare over the next few decades, plus increased tax revenue in the long term</w:t>
      </w:r>
      <w:r w:rsidRPr="00421861">
        <w:rPr>
          <w:sz w:val="16"/>
        </w:rPr>
        <w:t xml:space="preserve"> (Calman &amp; Tarr-Whelan, 2005). These findings, among others (Reynolds et al., 2001; Heckman, 2007; Barnett, 2007), point to the notable benefits that result from early childhood interventions. </w:t>
      </w:r>
      <w:r w:rsidRPr="00421861">
        <w:rPr>
          <w:rStyle w:val="StyleBoldUnderline"/>
        </w:rPr>
        <w:t>This evidence is crucial for federal STEM education policy formulations aimed at sustaining the nation’s STEM activities and laying a critical foundation for STEM more broadly.</w:t>
      </w:r>
    </w:p>
    <w:p w14:paraId="417DC862" w14:textId="77777777" w:rsidR="005F6544" w:rsidRDefault="005F6544" w:rsidP="005F6544">
      <w:pPr>
        <w:pStyle w:val="Heading4"/>
      </w:pPr>
      <w:r>
        <w:t>GK-12 spills over to improve university-community relationships and increases the overall quality of STEM instruction</w:t>
      </w:r>
    </w:p>
    <w:p w14:paraId="117D1E90" w14:textId="77777777" w:rsidR="005F6544" w:rsidRDefault="005F6544" w:rsidP="005F6544">
      <w:pPr>
        <w:rPr>
          <w:sz w:val="16"/>
        </w:rPr>
      </w:pPr>
      <w:r w:rsidRPr="006C5438">
        <w:rPr>
          <w:rStyle w:val="StyleStyleBold12pt"/>
        </w:rPr>
        <w:t xml:space="preserve">Weeks et al </w:t>
      </w:r>
      <w:r w:rsidRPr="00C55C14">
        <w:t>20</w:t>
      </w:r>
      <w:r w:rsidRPr="006C5438">
        <w:rPr>
          <w:rStyle w:val="StyleStyleBold12pt"/>
        </w:rPr>
        <w:t>15</w:t>
      </w:r>
      <w:r>
        <w:rPr>
          <w:sz w:val="16"/>
        </w:rPr>
        <w:t xml:space="preserve"> </w:t>
      </w:r>
      <w:r w:rsidRPr="00C55C14">
        <w:t>– Faith Weeks, Department of Biological Sciences, Towson University; Ruiyang Gong, Department of Mathematics, Purdue University; Jon Harbor, Department of Earth, Atmospheric, and Planetary Sciences, Purdue University (“A Longitudinal Study of the Effectiveness of a K-12 Engagement Program on Graduate Student Learning Outcomes” International Journal of Higher Education 4:3) bhb</w:t>
      </w:r>
    </w:p>
    <w:p w14:paraId="080A2E51" w14:textId="77777777" w:rsidR="005F6544" w:rsidRPr="006C5438" w:rsidRDefault="005F6544" w:rsidP="005F6544">
      <w:pPr>
        <w:rPr>
          <w:sz w:val="16"/>
        </w:rPr>
      </w:pPr>
      <w:r w:rsidRPr="006C5438">
        <w:rPr>
          <w:sz w:val="16"/>
        </w:rPr>
        <w:t>By comparing two cohorts of participants in a sustained GK-12 outreach program we have the first step of a</w:t>
      </w:r>
      <w:r w:rsidRPr="006C5438">
        <w:rPr>
          <w:sz w:val="12"/>
        </w:rPr>
        <w:t xml:space="preserve"> </w:t>
      </w:r>
      <w:r w:rsidRPr="006C5438">
        <w:rPr>
          <w:sz w:val="16"/>
        </w:rPr>
        <w:t>longitudinal assessment of the effectiveness of the program in meeting graduate student learning outcomes. The data</w:t>
      </w:r>
      <w:r w:rsidRPr="006C5438">
        <w:rPr>
          <w:sz w:val="12"/>
        </w:rPr>
        <w:t xml:space="preserve"> </w:t>
      </w:r>
      <w:r w:rsidRPr="006C5438">
        <w:rPr>
          <w:sz w:val="16"/>
        </w:rPr>
        <w:t xml:space="preserve">presented here and in Weeks et al. (2014) indicate that the </w:t>
      </w:r>
      <w:r w:rsidRPr="006C5438">
        <w:rPr>
          <w:rStyle w:val="StyleBoldUnderline"/>
        </w:rPr>
        <w:t>locally sustained GK-12 program continues to support</w:t>
      </w:r>
      <w:r w:rsidRPr="006C5438">
        <w:rPr>
          <w:rStyle w:val="StyleBoldUnderline"/>
          <w:sz w:val="12"/>
        </w:rPr>
        <w:t xml:space="preserve"> </w:t>
      </w:r>
      <w:r w:rsidRPr="006C5438">
        <w:rPr>
          <w:rStyle w:val="StyleBoldUnderline"/>
        </w:rPr>
        <w:t>graduate student education by providing graduate and postdoctoral students with an experience that enhances their</w:t>
      </w:r>
      <w:r w:rsidRPr="006C5438">
        <w:rPr>
          <w:rStyle w:val="StyleBoldUnderline"/>
          <w:sz w:val="12"/>
        </w:rPr>
        <w:t xml:space="preserve"> </w:t>
      </w:r>
      <w:r w:rsidRPr="006C5438">
        <w:rPr>
          <w:rStyle w:val="StyleBoldUnderline"/>
        </w:rPr>
        <w:t>communication skills, expands upon their understanding of what it takes to be an effective teacher and create a</w:t>
      </w:r>
      <w:r w:rsidRPr="006C5438">
        <w:rPr>
          <w:rStyle w:val="StyleBoldUnderline"/>
          <w:sz w:val="12"/>
        </w:rPr>
        <w:t xml:space="preserve"> </w:t>
      </w:r>
      <w:r w:rsidRPr="006C5438">
        <w:rPr>
          <w:rStyle w:val="StyleBoldUnderline"/>
        </w:rPr>
        <w:t>successful lesson, and aids in shaping their future careers.</w:t>
      </w:r>
      <w:r w:rsidRPr="006C5438">
        <w:rPr>
          <w:sz w:val="16"/>
        </w:rPr>
        <w:t xml:space="preserve"> Journal entries reveal that </w:t>
      </w:r>
      <w:r w:rsidRPr="006C5438">
        <w:rPr>
          <w:rStyle w:val="StyleBoldUnderline"/>
        </w:rPr>
        <w:t xml:space="preserve">this program contributes to several graduate student learning outcomes, including developing pedagogical knowledge, </w:t>
      </w:r>
      <w:r w:rsidRPr="006C5438">
        <w:rPr>
          <w:rStyle w:val="Emphasis"/>
        </w:rPr>
        <w:t>enhancing communication skills with diverse audiences</w:t>
      </w:r>
      <w:r w:rsidRPr="006C5438">
        <w:rPr>
          <w:rStyle w:val="StyleBoldUnderline"/>
        </w:rPr>
        <w:t xml:space="preserve">, and getting involved in </w:t>
      </w:r>
      <w:r w:rsidRPr="006C5438">
        <w:rPr>
          <w:rStyle w:val="Emphasis"/>
        </w:rPr>
        <w:t>engagement activities outside of academia</w:t>
      </w:r>
      <w:r w:rsidRPr="006C5438">
        <w:rPr>
          <w:rStyle w:val="StyleBoldUnderline"/>
        </w:rPr>
        <w:t>.</w:t>
      </w:r>
      <w:r w:rsidRPr="006C5438">
        <w:rPr>
          <w:rStyle w:val="StyleBoldUnderline"/>
          <w:sz w:val="12"/>
        </w:rPr>
        <w:t xml:space="preserve"> </w:t>
      </w:r>
      <w:r w:rsidRPr="006C5438">
        <w:rPr>
          <w:sz w:val="16"/>
        </w:rPr>
        <w:t>One new theme that emerged in Cohort 2 compared to Cohort 1 was more discussion of how this program changed</w:t>
      </w:r>
      <w:r w:rsidRPr="006C5438">
        <w:rPr>
          <w:sz w:val="12"/>
        </w:rPr>
        <w:t xml:space="preserve"> </w:t>
      </w:r>
      <w:r w:rsidRPr="006C5438">
        <w:rPr>
          <w:sz w:val="16"/>
        </w:rPr>
        <w:t>the participants’ perspective on the role of teaching in faculty responsibilities, and how participants’ learning about</w:t>
      </w:r>
      <w:r w:rsidRPr="006C5438">
        <w:rPr>
          <w:sz w:val="12"/>
        </w:rPr>
        <w:t xml:space="preserve"> </w:t>
      </w:r>
      <w:r w:rsidRPr="006C5438">
        <w:rPr>
          <w:sz w:val="16"/>
        </w:rPr>
        <w:t>teaching in a middle school could be applied to their future teaching at the university level. This theme is likely to be</w:t>
      </w:r>
      <w:r w:rsidRPr="006C5438">
        <w:rPr>
          <w:sz w:val="12"/>
        </w:rPr>
        <w:t xml:space="preserve"> </w:t>
      </w:r>
      <w:r w:rsidRPr="006C5438">
        <w:rPr>
          <w:sz w:val="16"/>
        </w:rPr>
        <w:t>the result of explicit discussion that occurred during regular participant and staff check-up meetings in Cohort 2.</w:t>
      </w:r>
      <w:r w:rsidRPr="006C5438">
        <w:rPr>
          <w:sz w:val="12"/>
        </w:rPr>
        <w:t xml:space="preserve"> </w:t>
      </w:r>
      <w:r w:rsidRPr="006C5438">
        <w:rPr>
          <w:sz w:val="16"/>
        </w:rPr>
        <w:t>These discussions included a focus on the implications for college level teaching of the things that the participants</w:t>
      </w:r>
      <w:r w:rsidRPr="006C5438">
        <w:rPr>
          <w:sz w:val="12"/>
        </w:rPr>
        <w:t xml:space="preserve"> </w:t>
      </w:r>
      <w:r w:rsidRPr="006C5438">
        <w:rPr>
          <w:sz w:val="16"/>
        </w:rPr>
        <w:t>had observed in the middle school.</w:t>
      </w:r>
    </w:p>
    <w:p w14:paraId="099F8F27" w14:textId="77777777" w:rsidR="005F6544" w:rsidRPr="006C5438" w:rsidRDefault="005F6544" w:rsidP="005F6544">
      <w:pPr>
        <w:rPr>
          <w:sz w:val="16"/>
        </w:rPr>
      </w:pPr>
      <w:r w:rsidRPr="006C5438">
        <w:rPr>
          <w:sz w:val="16"/>
        </w:rPr>
        <w:t>The overall results are also consistent with previously observed learning outcomes from NSF-funded GK-12</w:t>
      </w:r>
      <w:r w:rsidRPr="006C5438">
        <w:rPr>
          <w:sz w:val="12"/>
        </w:rPr>
        <w:t xml:space="preserve"> </w:t>
      </w:r>
      <w:r w:rsidRPr="006C5438">
        <w:rPr>
          <w:sz w:val="16"/>
        </w:rPr>
        <w:t>programs, including impacts on graduate students’ teaching, teamwork, and communication skills (George &amp;</w:t>
      </w:r>
      <w:r w:rsidRPr="006C5438">
        <w:rPr>
          <w:sz w:val="12"/>
        </w:rPr>
        <w:t xml:space="preserve"> </w:t>
      </w:r>
      <w:r w:rsidRPr="006C5438">
        <w:rPr>
          <w:sz w:val="16"/>
        </w:rPr>
        <w:t xml:space="preserve">Tankersley, 2013). </w:t>
      </w:r>
      <w:r w:rsidRPr="006C5438">
        <w:rPr>
          <w:rStyle w:val="StyleBoldUnderline"/>
        </w:rPr>
        <w:t>In addition</w:t>
      </w:r>
      <w:r w:rsidRPr="006C5438">
        <w:rPr>
          <w:sz w:val="16"/>
        </w:rPr>
        <w:t xml:space="preserve"> to its value to graduate programs, </w:t>
      </w:r>
      <w:r w:rsidRPr="006C5438">
        <w:rPr>
          <w:rStyle w:val="StyleBoldUnderline"/>
        </w:rPr>
        <w:t xml:space="preserve">the GK-12 approach is beneficial to local teachers, K-12 students, and college-community relationships. The success of this type of program leads us to encourage other universities seeking to enhance their graduate education and meet expanded graduate student learning outcomes to consider implementing this model for a </w:t>
      </w:r>
      <w:r w:rsidRPr="006C5438">
        <w:rPr>
          <w:rStyle w:val="Emphasis"/>
        </w:rPr>
        <w:t>low budget yet high impact program</w:t>
      </w:r>
      <w:r w:rsidRPr="006C5438">
        <w:rPr>
          <w:rStyle w:val="StyleBoldUnderline"/>
        </w:rPr>
        <w:t>.</w:t>
      </w:r>
      <w:r w:rsidRPr="006C5438">
        <w:rPr>
          <w:sz w:val="16"/>
        </w:rPr>
        <w:t xml:space="preserve"> In 2014 a pilot version of a program</w:t>
      </w:r>
      <w:r w:rsidRPr="006C5438">
        <w:rPr>
          <w:sz w:val="12"/>
        </w:rPr>
        <w:t xml:space="preserve"> </w:t>
      </w:r>
      <w:r w:rsidRPr="006C5438">
        <w:rPr>
          <w:sz w:val="16"/>
        </w:rPr>
        <w:t>called “Doktorander I Skolan” was launched at Stockholm University, Sweden, based on the GK-12 model that was</w:t>
      </w:r>
      <w:r w:rsidRPr="006C5438">
        <w:rPr>
          <w:sz w:val="12"/>
        </w:rPr>
        <w:t xml:space="preserve"> </w:t>
      </w:r>
      <w:r w:rsidRPr="006C5438">
        <w:rPr>
          <w:sz w:val="16"/>
        </w:rPr>
        <w:t>the subject of the research described in this paper, and this program demonstrates that the GK-12 model can also be</w:t>
      </w:r>
      <w:r w:rsidRPr="006C5438">
        <w:rPr>
          <w:sz w:val="12"/>
        </w:rPr>
        <w:t xml:space="preserve"> </w:t>
      </w:r>
      <w:r w:rsidRPr="006C5438">
        <w:rPr>
          <w:sz w:val="16"/>
        </w:rPr>
        <w:t>adapted to international contexts.</w:t>
      </w:r>
    </w:p>
    <w:p w14:paraId="494387B6" w14:textId="77777777" w:rsidR="005F6544" w:rsidRDefault="005F6544" w:rsidP="005F6544">
      <w:pPr>
        <w:rPr>
          <w:sz w:val="16"/>
        </w:rPr>
      </w:pPr>
      <w:r w:rsidRPr="006C5438">
        <w:rPr>
          <w:sz w:val="16"/>
        </w:rPr>
        <w:t xml:space="preserve">Although these results provide valuable perspectives on a maturing and diversifying GK-12 program, the </w:t>
      </w:r>
      <w:r w:rsidRPr="006C5438">
        <w:rPr>
          <w:rStyle w:val="StyleBoldUnderline"/>
        </w:rPr>
        <w:t>expansion</w:t>
      </w:r>
      <w:r w:rsidRPr="006C5438">
        <w:rPr>
          <w:rStyle w:val="StyleBoldUnderline"/>
          <w:sz w:val="12"/>
        </w:rPr>
        <w:t xml:space="preserve"> </w:t>
      </w:r>
      <w:r w:rsidRPr="006C5438">
        <w:rPr>
          <w:rStyle w:val="StyleBoldUnderline"/>
        </w:rPr>
        <w:t>of GK-12 beyond</w:t>
      </w:r>
      <w:r w:rsidRPr="006C5438">
        <w:rPr>
          <w:sz w:val="16"/>
        </w:rPr>
        <w:t xml:space="preserve"> the restrictions imposed by the </w:t>
      </w:r>
      <w:r w:rsidRPr="006C5438">
        <w:rPr>
          <w:rStyle w:val="StyleBoldUnderline"/>
        </w:rPr>
        <w:t>original NSF funding provide the opportunity for more focused</w:t>
      </w:r>
      <w:r w:rsidRPr="006C5438">
        <w:rPr>
          <w:rStyle w:val="StyleBoldUnderline"/>
          <w:sz w:val="12"/>
        </w:rPr>
        <w:t xml:space="preserve"> </w:t>
      </w:r>
      <w:r w:rsidRPr="006C5438">
        <w:rPr>
          <w:rStyle w:val="StyleBoldUnderline"/>
        </w:rPr>
        <w:t>future research</w:t>
      </w:r>
      <w:r w:rsidRPr="006C5438">
        <w:rPr>
          <w:sz w:val="16"/>
        </w:rPr>
        <w:t xml:space="preserve"> that specifically examines differences between how domestic and international students are impacted</w:t>
      </w:r>
      <w:r w:rsidRPr="006C5438">
        <w:rPr>
          <w:sz w:val="12"/>
        </w:rPr>
        <w:t xml:space="preserve"> </w:t>
      </w:r>
      <w:r w:rsidRPr="006C5438">
        <w:rPr>
          <w:sz w:val="16"/>
        </w:rPr>
        <w:t>by this type of program, and the extent to which a program that was originally designed for STEM students is also</w:t>
      </w:r>
      <w:r w:rsidRPr="006C5438">
        <w:rPr>
          <w:sz w:val="12"/>
        </w:rPr>
        <w:t xml:space="preserve"> </w:t>
      </w:r>
      <w:r w:rsidRPr="006C5438">
        <w:rPr>
          <w:sz w:val="16"/>
        </w:rPr>
        <w:t>meeting the needs of non-STEM graduate and post graduate students.</w:t>
      </w:r>
    </w:p>
    <w:p w14:paraId="3EBA21F7" w14:textId="77777777" w:rsidR="005F6544" w:rsidRDefault="005F6544" w:rsidP="005F6544">
      <w:pPr>
        <w:rPr>
          <w:sz w:val="16"/>
        </w:rPr>
      </w:pPr>
    </w:p>
    <w:p w14:paraId="05B5DA33" w14:textId="77777777" w:rsidR="005F6544" w:rsidRDefault="005F6544" w:rsidP="005F6544">
      <w:pPr>
        <w:pStyle w:val="Heading4"/>
      </w:pPr>
      <w:r>
        <w:t>Increased funding is key – facilitates universities to solicit private investment for sustainable programs</w:t>
      </w:r>
    </w:p>
    <w:p w14:paraId="2C80855C" w14:textId="77777777" w:rsidR="005F6544" w:rsidRPr="005E1A05" w:rsidRDefault="005F6544" w:rsidP="005F6544">
      <w:r w:rsidRPr="005E1A05">
        <w:rPr>
          <w:rStyle w:val="StyleStyleBold12pt"/>
        </w:rPr>
        <w:t xml:space="preserve">Ufnar et al </w:t>
      </w:r>
      <w:r w:rsidRPr="005E1A05">
        <w:t>20</w:t>
      </w:r>
      <w:r w:rsidRPr="005E1A05">
        <w:rPr>
          <w:rStyle w:val="StyleStyleBold12pt"/>
        </w:rPr>
        <w:t>12</w:t>
      </w:r>
      <w:r>
        <w:t xml:space="preserve"> – Jennifer Ufnar, Ph.D., is a </w:t>
      </w:r>
      <w:r w:rsidRPr="005E1A05">
        <w:t>Research Assistant Professor of Biological Sciences</w:t>
      </w:r>
      <w:r>
        <w:t xml:space="preserve"> at Vanderbilt University; Susan Kuner; V.L. Shepherd</w:t>
      </w:r>
      <w:r w:rsidRPr="005E1A05">
        <w:t xml:space="preserve"> (“Moving beyond GK–12,” CBE Life Sci Educ. 2012 Fall; 11(3): 239–247)</w:t>
      </w:r>
      <w:r>
        <w:t xml:space="preserve"> bhb</w:t>
      </w:r>
    </w:p>
    <w:p w14:paraId="5988E20D" w14:textId="77777777" w:rsidR="005F6544" w:rsidRPr="006D4682" w:rsidRDefault="005F6544" w:rsidP="005F6544">
      <w:pPr>
        <w:rPr>
          <w:sz w:val="16"/>
        </w:rPr>
      </w:pPr>
      <w:r w:rsidRPr="006D4682">
        <w:rPr>
          <w:rStyle w:val="StyleBoldUnderline"/>
        </w:rPr>
        <w:t>Responses from GK–12 PIs indicated</w:t>
      </w:r>
      <w:r w:rsidRPr="006D4682">
        <w:rPr>
          <w:sz w:val="16"/>
        </w:rPr>
        <w:t xml:space="preserve"> a variety of reasons why the in-classroom component of their programs could not be sustained (shown in Table 4). First, most of the programs that were able to sustain an in-classroom model were funded for 6 or 8 yr (Figure 1). Of the 87 3-yr programs, only three were identified that sustained in-classroom activities, while eight 6-yr programs and eight 8-yr programs were able to continue these in-classroom models. One PI commented that </w:t>
      </w:r>
      <w:r w:rsidRPr="006D4682">
        <w:rPr>
          <w:rStyle w:val="StyleBoldUnderline"/>
        </w:rPr>
        <w:t>“we really needed another two–three years of NSF funding” to achieve sustainability.</w:t>
      </w:r>
      <w:r w:rsidRPr="006D4682">
        <w:rPr>
          <w:sz w:val="16"/>
        </w:rPr>
        <w:t xml:space="preserve"> Another PI stated that the program could not be sustained on their campus due to the low number of available STEM graduate students. Significantly, three universities stated that the program ended due to lack of university support, suggesting that buy-in at the front end of the programs was essential for their continuation. Three universities mentioned that the PI had left the university or retired, and the program did not continue beyond their departure.</w:t>
      </w:r>
    </w:p>
    <w:p w14:paraId="7354FF6F" w14:textId="77777777" w:rsidR="005F6544" w:rsidRPr="006D4682" w:rsidRDefault="005F6544" w:rsidP="005F6544">
      <w:pPr>
        <w:rPr>
          <w:sz w:val="16"/>
        </w:rPr>
      </w:pPr>
      <w:r w:rsidRPr="006D4682">
        <w:rPr>
          <w:rStyle w:val="StyleBoldUnderline"/>
        </w:rPr>
        <w:t>One requirement of the GK–12 grant applicants was to include a well-developed plan for sustainability in their grant proposal.</w:t>
      </w:r>
      <w:r w:rsidRPr="006D4682">
        <w:rPr>
          <w:sz w:val="16"/>
        </w:rPr>
        <w:t xml:space="preserve"> Thirteen PIs specifically stated that they had yet to define a plan for continuing their program. In several instances, talks were planned or ongoing with university administrators, but no progress had yet been made. Further highlighting the lack of preaward development of a sustainability plan was the request by 18 PIs to share the findings of this study with respect to scalable and replicable models. Several PIs responded that they would be interested in seeing how other programs were able to sustain their goals beyond NSF funding.</w:t>
      </w:r>
    </w:p>
    <w:p w14:paraId="1ED8490D" w14:textId="77777777" w:rsidR="005F6544" w:rsidRPr="006D4682" w:rsidRDefault="005F6544" w:rsidP="005F6544">
      <w:pPr>
        <w:rPr>
          <w:sz w:val="16"/>
        </w:rPr>
      </w:pPr>
      <w:r w:rsidRPr="006D4682">
        <w:rPr>
          <w:rStyle w:val="StyleBoldUnderline"/>
        </w:rPr>
        <w:t xml:space="preserve">By far the most common response to the question of sustainability was the </w:t>
      </w:r>
      <w:r w:rsidRPr="006D4682">
        <w:rPr>
          <w:rStyle w:val="Emphasis"/>
        </w:rPr>
        <w:t>lack of funding</w:t>
      </w:r>
      <w:r w:rsidRPr="006D4682">
        <w:rPr>
          <w:rStyle w:val="StyleBoldUnderline"/>
        </w:rPr>
        <w:t>. At least 18 programs cited the lack of financial resources as the reason for the end to their program.</w:t>
      </w:r>
      <w:r w:rsidRPr="006D4682">
        <w:rPr>
          <w:sz w:val="16"/>
        </w:rPr>
        <w:t xml:space="preserve"> Programs that were successful in sustaining their projects used a variety of funding strategies (Table 5). As stated by one PI, “We will be sustained—but </w:t>
      </w:r>
      <w:r w:rsidRPr="006D4682">
        <w:rPr>
          <w:rStyle w:val="StyleBoldUnderline"/>
        </w:rPr>
        <w:t>the barriers for others is obvious—money.</w:t>
      </w:r>
      <w:r w:rsidRPr="006D4682">
        <w:rPr>
          <w:sz w:val="16"/>
        </w:rPr>
        <w:t xml:space="preserve"> This is an expensive program. </w:t>
      </w:r>
      <w:r w:rsidRPr="006D4682">
        <w:rPr>
          <w:rStyle w:val="StyleBoldUnderline"/>
        </w:rPr>
        <w:t>Unless you get external funding, you can't keep it going.”</w:t>
      </w:r>
      <w:r w:rsidRPr="006D4682">
        <w:rPr>
          <w:sz w:val="16"/>
        </w:rPr>
        <w:t xml:space="preserve"> Most of the universities reported that their programs were funded primarily through a combination of university sources, including university central administration (provost and deans), departments, or individual faculty members. </w:t>
      </w:r>
      <w:r w:rsidRPr="006D4682">
        <w:rPr>
          <w:rStyle w:val="StyleBoldUnderline"/>
        </w:rPr>
        <w:t xml:space="preserve">At least four universities that have since ended their programs indicated that they had </w:t>
      </w:r>
      <w:r w:rsidRPr="006D4682">
        <w:rPr>
          <w:rStyle w:val="Emphasis"/>
        </w:rPr>
        <w:t>attempted to get state funding</w:t>
      </w:r>
      <w:r w:rsidRPr="006D4682">
        <w:rPr>
          <w:rStyle w:val="StyleBoldUnderline"/>
        </w:rPr>
        <w:t xml:space="preserve"> but did not succeed or are still in the process of negotiations with the state government.</w:t>
      </w:r>
      <w:r w:rsidRPr="006D4682">
        <w:rPr>
          <w:sz w:val="16"/>
        </w:rPr>
        <w:t xml:space="preserve"> Seven universities folded the in-classroom model into external grants from the NSF (Math and Science Partnership [MSP], Innovation through Institutional Integration [I3], Innovative Technology Experiences for Students and Teachers [ITEST], and Integrative Graduate Education and Research Traineeship Program [IGERT] grants, Research Experiences for Undergraduates [REU] supplements, and broader impacts), the NIH (Science Education Partnership Award [SEPA] program), and the Howard Hughes Medical Institute (HHMI). One PI stated that they were specifically targeting broader-impact sections on NSF grants, since they had convinced faculty that the GK–12 in-classroom program would strengthen their applications. Three universities were successful in securing support from their partner school district. For example, Vanderbilt's program has received the majority of funding from the school district for the past 3 yr. At least eight universities have turned to local businesses, industries, and foundations for support. Several PIs responded with very detailed plans for sustaining their in-classroom programs, underscoring the complex strategies that many universities are using to cover costs. In addition to the support from the local school district, Vanderbilt has received funding from partner universities, local foundations, individual schools, and external grants.</w:t>
      </w:r>
    </w:p>
    <w:p w14:paraId="6A7737C9" w14:textId="77777777" w:rsidR="005F6544" w:rsidRDefault="005F6544" w:rsidP="005F6544">
      <w:pPr>
        <w:rPr>
          <w:sz w:val="16"/>
        </w:rPr>
      </w:pPr>
      <w:r w:rsidRPr="006D4682">
        <w:rPr>
          <w:rStyle w:val="StyleBoldUnderline"/>
        </w:rPr>
        <w:t>The NSF-funded GK–12 program has had a significant impact on all participants, including graduate students, classroom teachers, and K–12 students, and has created and strengthened university and K–12 partnerships. More than 10,000 graduate students have worked in 5000 schools with 11,000 teachers and 600,000 students, and several hundred university–school system partnerships were established to host these programs</w:t>
      </w:r>
      <w:r w:rsidRPr="006D4682">
        <w:rPr>
          <w:sz w:val="16"/>
        </w:rPr>
        <w:t xml:space="preserve"> (Mervis, 2011 blue right-pointing triangle). </w:t>
      </w:r>
      <w:r w:rsidRPr="006D4682">
        <w:rPr>
          <w:rStyle w:val="StyleBoldUnderline"/>
        </w:rPr>
        <w:t>There is compelling evidence that many of the expected outcomes of the funded programs have been achieved</w:t>
      </w:r>
      <w:r w:rsidRPr="006D4682">
        <w:rPr>
          <w:sz w:val="16"/>
        </w:rPr>
        <w:t xml:space="preserve">: fellows learned to teach and to better communicate their scientific research to the public and had a chance to give back to their communities; teachers had scientist partners who led laboratory activities, brought real-world science into the classroom, acted as role models for students, and at the very least provided an extra pair of hands; </w:t>
      </w:r>
      <w:r w:rsidRPr="006D4682">
        <w:rPr>
          <w:rStyle w:val="StyleBoldUnderline"/>
        </w:rPr>
        <w:t>students became more enthusiastic about science and STEM careers and</w:t>
      </w:r>
      <w:r w:rsidRPr="006D4682">
        <w:rPr>
          <w:sz w:val="16"/>
        </w:rPr>
        <w:t xml:space="preserve"> in a few cases, </w:t>
      </w:r>
      <w:r w:rsidRPr="006D4682">
        <w:rPr>
          <w:rStyle w:val="StyleBoldUnderline"/>
        </w:rPr>
        <w:t>showed improved achievement</w:t>
      </w:r>
      <w:r w:rsidRPr="006D4682">
        <w:rPr>
          <w:sz w:val="16"/>
        </w:rPr>
        <w:t xml:space="preserve"> (Gamse et al., 2010 blue right-pointing triangle). </w:t>
      </w:r>
      <w:r w:rsidRPr="006D4682">
        <w:rPr>
          <w:rStyle w:val="Emphasis"/>
        </w:rPr>
        <w:t>However, the important legacy of the GK–12 program is in danger of disappearing now that the program is no longer funded</w:t>
      </w:r>
      <w:r w:rsidRPr="006D4682">
        <w:rPr>
          <w:sz w:val="16"/>
        </w:rPr>
        <w:t xml:space="preserve"> (Boone and Marsteller, 2011 blue right-pointing triangle; Mervis, 2011 blue right-pointing triangle; Raju and Clayson, 2011 blue right-pointing triangle), </w:t>
      </w:r>
      <w:r w:rsidRPr="006D4682">
        <w:rPr>
          <w:rStyle w:val="StyleBoldUnderline"/>
        </w:rPr>
        <w:t xml:space="preserve">and many programs have failed to build in viable sustainability plans for new revenue sources or strategies to incorporate activities into either the university or the partner school district academic structures. A significant percentage of GK–12 programs have simply shut down, ending </w:t>
      </w:r>
      <w:r w:rsidRPr="006D4682">
        <w:rPr>
          <w:rStyle w:val="Emphasis"/>
        </w:rPr>
        <w:t xml:space="preserve">both graduate student involvement in K–12 education </w:t>
      </w:r>
      <w:r w:rsidRPr="006D4682">
        <w:rPr>
          <w:rStyle w:val="StyleBoldUnderline"/>
        </w:rPr>
        <w:t xml:space="preserve">and </w:t>
      </w:r>
      <w:r w:rsidRPr="006D4682">
        <w:rPr>
          <w:rStyle w:val="Emphasis"/>
        </w:rPr>
        <w:t>productive university–school district partnerships</w:t>
      </w:r>
      <w:r w:rsidRPr="006D4682">
        <w:rPr>
          <w:rStyle w:val="StyleBoldUnderline"/>
        </w:rPr>
        <w:t>.</w:t>
      </w:r>
      <w:r w:rsidRPr="006D4682">
        <w:rPr>
          <w:sz w:val="16"/>
        </w:rPr>
        <w:t xml:space="preserve"> The positive news is that a cadre of passionate PIs has been successful in sustaining this GK–12 legacy, and they have provided important models and strategies for moving beyond GK–12 funding.</w:t>
      </w:r>
    </w:p>
    <w:p w14:paraId="7AA3FF78" w14:textId="77777777" w:rsidR="005F6544" w:rsidRDefault="005F6544" w:rsidP="005F6544">
      <w:pPr>
        <w:rPr>
          <w:sz w:val="16"/>
        </w:rPr>
      </w:pPr>
    </w:p>
    <w:p w14:paraId="008C9C8D" w14:textId="77777777" w:rsidR="005F6544" w:rsidRPr="00F7172A" w:rsidRDefault="005F6544" w:rsidP="005F6544">
      <w:pPr>
        <w:rPr>
          <w:sz w:val="16"/>
        </w:rPr>
      </w:pPr>
    </w:p>
    <w:p w14:paraId="2D5E8DBD" w14:textId="77777777" w:rsidR="005F6544" w:rsidRPr="008747EE" w:rsidRDefault="005F6544" w:rsidP="005F6544"/>
    <w:p w14:paraId="1F704E33" w14:textId="77777777" w:rsidR="005F6544" w:rsidRDefault="005F6544" w:rsidP="005F6544"/>
    <w:p w14:paraId="3274C4E5" w14:textId="77777777" w:rsidR="005F6544" w:rsidRDefault="005F6544" w:rsidP="005F6544">
      <w:pPr>
        <w:pStyle w:val="Heading2"/>
      </w:pPr>
    </w:p>
    <w:p w14:paraId="44B25687" w14:textId="77777777" w:rsidR="005F6544" w:rsidRPr="002D35CD" w:rsidRDefault="005F6544" w:rsidP="005F6544">
      <w:pPr>
        <w:pStyle w:val="Heading2"/>
      </w:pPr>
      <w:r>
        <w:t>Competitiveness Advantage</w:t>
      </w:r>
    </w:p>
    <w:p w14:paraId="08AE4643" w14:textId="77777777" w:rsidR="005F6544" w:rsidRDefault="005F6544" w:rsidP="005F6544">
      <w:pPr>
        <w:rPr>
          <w:sz w:val="16"/>
        </w:rPr>
      </w:pPr>
    </w:p>
    <w:p w14:paraId="20CA1F9B" w14:textId="77777777" w:rsidR="005F6544" w:rsidRDefault="005F6544" w:rsidP="005F6544">
      <w:pPr>
        <w:rPr>
          <w:sz w:val="16"/>
        </w:rPr>
      </w:pPr>
    </w:p>
    <w:p w14:paraId="052B37AF" w14:textId="77777777" w:rsidR="005F6544" w:rsidRDefault="005F6544" w:rsidP="005F6544">
      <w:pPr>
        <w:pStyle w:val="Heading3"/>
      </w:pPr>
      <w:r>
        <w:t>UQ – US Growth Decreasing</w:t>
      </w:r>
    </w:p>
    <w:p w14:paraId="6603D4CB" w14:textId="77777777" w:rsidR="005F6544" w:rsidRPr="009B64EE" w:rsidRDefault="005F6544" w:rsidP="005F6544">
      <w:pPr>
        <w:pStyle w:val="Heading4"/>
      </w:pPr>
      <w:r>
        <w:t>Long term growth is decreasing – STEM is key</w:t>
      </w:r>
    </w:p>
    <w:p w14:paraId="3C074DA2" w14:textId="77777777" w:rsidR="005F6544" w:rsidRDefault="005F6544" w:rsidP="005F6544">
      <w:r w:rsidRPr="00A6392F">
        <w:rPr>
          <w:rStyle w:val="StyleStyleBold12pt"/>
        </w:rPr>
        <w:t>Chatterji</w:t>
      </w:r>
      <w:r>
        <w:t xml:space="preserve"> 20</w:t>
      </w:r>
      <w:r w:rsidRPr="00A6392F">
        <w:rPr>
          <w:rStyle w:val="StyleStyleBold12pt"/>
        </w:rPr>
        <w:t>17</w:t>
      </w:r>
      <w:r>
        <w:t xml:space="preserve"> – Aaron K. Chatterji is an Associate Professor at Duke University’s Fuqua School of Business and Sanford School of Public Policy. He previously served as a Senior Economist at the White House Council of Economic Advisers (CEA) where he worked on a wide range of policies relating to entrepreneurship, innovation, infrastructure and economic growth. Chatterji has also been a visiting Associate Professor at Harvard Business School. (“</w:t>
      </w:r>
      <w:r w:rsidRPr="00A6392F">
        <w:t>Innovation and American K-12 Education</w:t>
      </w:r>
      <w:r>
        <w:t xml:space="preserve">” Paper produced for the National Bureau of Economic Research Innovation Policy and the Economy Forum </w:t>
      </w:r>
      <w:r w:rsidRPr="00A6392F">
        <w:t>http://www.nber.org/chapters/c13934.pdf</w:t>
      </w:r>
      <w:r>
        <w:t>) bhb</w:t>
      </w:r>
    </w:p>
    <w:p w14:paraId="7F3A0A2D" w14:textId="77777777" w:rsidR="005F6544" w:rsidRPr="00401426" w:rsidRDefault="005F6544" w:rsidP="005F6544">
      <w:pPr>
        <w:rPr>
          <w:sz w:val="16"/>
        </w:rPr>
      </w:pPr>
      <w:r w:rsidRPr="00401426">
        <w:rPr>
          <w:sz w:val="16"/>
        </w:rPr>
        <w:t xml:space="preserve">Next, I turn to the second major stream of work in this domain, which explores the relationship between K-12 education and the creation of an innovative workforce. Economists have argued </w:t>
      </w:r>
      <w:r w:rsidRPr="00401426">
        <w:rPr>
          <w:rStyle w:val="StyleBoldUnderline"/>
        </w:rPr>
        <w:t>U.S. productivity growth depends</w:t>
      </w:r>
      <w:r w:rsidRPr="00401426">
        <w:rPr>
          <w:sz w:val="16"/>
        </w:rPr>
        <w:t xml:space="preserve"> in large part </w:t>
      </w:r>
      <w:r w:rsidRPr="00401426">
        <w:rPr>
          <w:rStyle w:val="StyleBoldUnderline"/>
        </w:rPr>
        <w:t>on the knowledge-intensive sectors of the economy, which will increasingly require skilled workers to invent and use new technologies along with developing business models to commercialize them</w:t>
      </w:r>
      <w:r w:rsidRPr="00401426">
        <w:rPr>
          <w:sz w:val="16"/>
        </w:rPr>
        <w:t xml:space="preserve">. This </w:t>
      </w:r>
      <w:r w:rsidRPr="00401426">
        <w:rPr>
          <w:rStyle w:val="StyleBoldUnderline"/>
        </w:rPr>
        <w:t>demand for skilled workers has been increasing in the 21st century, as firms shift</w:t>
      </w:r>
      <w:r w:rsidRPr="00401426">
        <w:rPr>
          <w:sz w:val="16"/>
        </w:rPr>
        <w:t xml:space="preserve"> from investing in production activities reliant on tangible capital </w:t>
      </w:r>
      <w:r w:rsidRPr="00401426">
        <w:rPr>
          <w:rStyle w:val="StyleBoldUnderline"/>
        </w:rPr>
        <w:t>to non-production activities more reliant on intangible capital.</w:t>
      </w:r>
      <w:r w:rsidRPr="00401426">
        <w:rPr>
          <w:sz w:val="16"/>
        </w:rPr>
        <w:t xml:space="preserve"> This change will require workers who have higher levels of skills in innovation, management, and marketing (Hulten and Ramey 2015). Many political and business leaders argue that the U.S. economy lacks the requisite number of skilled workers to capitalize on these trends (e.g., Augustine et al. 2010). Figure 3 illustrates that </w:t>
      </w:r>
      <w:r w:rsidRPr="00401426">
        <w:rPr>
          <w:rStyle w:val="StyleBoldUnderline"/>
        </w:rPr>
        <w:t>the United States lags China and India in the number of STEM graduates per year</w:t>
      </w:r>
      <w:r w:rsidRPr="00401426">
        <w:rPr>
          <w:sz w:val="16"/>
        </w:rPr>
        <w:t>, though many observers have pointed out that quality-based measures may be more informative indicators.</w:t>
      </w:r>
    </w:p>
    <w:p w14:paraId="70A567BE" w14:textId="77777777" w:rsidR="005F6544" w:rsidRDefault="005F6544" w:rsidP="005F6544">
      <w:pPr>
        <w:rPr>
          <w:sz w:val="16"/>
        </w:rPr>
      </w:pPr>
      <w:r w:rsidRPr="00401426">
        <w:rPr>
          <w:sz w:val="16"/>
        </w:rPr>
        <w:t xml:space="preserve">In response to these challenges, an </w:t>
      </w:r>
      <w:r w:rsidRPr="00401426">
        <w:rPr>
          <w:rStyle w:val="StyleBoldUnderline"/>
        </w:rPr>
        <w:t xml:space="preserve">emerging academic literature has focused on the allocation of talent in the U.S. economy and its implications for innovation. Much </w:t>
      </w:r>
      <w:r w:rsidRPr="00401426">
        <w:rPr>
          <w:sz w:val="16"/>
        </w:rPr>
        <w:t xml:space="preserve">of this literature has focused at least in part on science, technology, engineering, and mathematics </w:t>
      </w:r>
      <w:r w:rsidRPr="00401426">
        <w:rPr>
          <w:rStyle w:val="StyleBoldUnderline"/>
        </w:rPr>
        <w:t xml:space="preserve">(STEM) subjects, </w:t>
      </w:r>
      <w:r w:rsidRPr="00401426">
        <w:rPr>
          <w:sz w:val="16"/>
        </w:rPr>
        <w:t xml:space="preserve">which </w:t>
      </w:r>
      <w:r w:rsidRPr="00401426">
        <w:rPr>
          <w:rStyle w:val="StyleBoldUnderline"/>
        </w:rPr>
        <w:t xml:space="preserve">are thought to be particularly important inputs to innovation </w:t>
      </w:r>
      <w:r w:rsidRPr="00401426">
        <w:rPr>
          <w:sz w:val="16"/>
        </w:rPr>
        <w:t xml:space="preserve">(Augustine et al. 2010). At the university level, some </w:t>
      </w:r>
      <w:r w:rsidRPr="00401426">
        <w:rPr>
          <w:rStyle w:val="StyleBoldUnderline"/>
        </w:rPr>
        <w:t>work has found an association between STEM degrees and the propensity to become an inventor</w:t>
      </w:r>
      <w:r w:rsidRPr="00401426">
        <w:rPr>
          <w:sz w:val="16"/>
        </w:rPr>
        <w:t xml:space="preserve"> (Aghion et al. 2015; Bianchi and Giorcelli 2017). </w:t>
      </w:r>
      <w:r w:rsidRPr="00401426">
        <w:rPr>
          <w:rStyle w:val="StyleBoldUnderline"/>
        </w:rPr>
        <w:t xml:space="preserve">Recent performance data suggest American secondary students are lagging behind peer nations in math and science achievement </w:t>
      </w:r>
      <w:r w:rsidRPr="00401426">
        <w:rPr>
          <w:sz w:val="16"/>
        </w:rPr>
        <w:t xml:space="preserve">(Lander and Gates 2010; Hulten and Ramey 2015), </w:t>
      </w:r>
      <w:r w:rsidRPr="00401426">
        <w:rPr>
          <w:rStyle w:val="StyleBoldUnderline"/>
        </w:rPr>
        <w:t>a concern not only for innovation per se but perhaps also for these students’ long-term employment outcomes</w:t>
      </w:r>
      <w:r w:rsidRPr="00401426">
        <w:rPr>
          <w:sz w:val="16"/>
        </w:rPr>
        <w:t xml:space="preserve"> (see Figure 4).</w:t>
      </w:r>
    </w:p>
    <w:p w14:paraId="1489C68F" w14:textId="77777777" w:rsidR="005F6544" w:rsidRDefault="005F6544" w:rsidP="005F6544">
      <w:pPr>
        <w:rPr>
          <w:sz w:val="16"/>
        </w:rPr>
      </w:pPr>
    </w:p>
    <w:p w14:paraId="04930A09" w14:textId="77777777" w:rsidR="005F6544" w:rsidRDefault="005F6544" w:rsidP="005F6544">
      <w:pPr>
        <w:pStyle w:val="Heading3"/>
      </w:pPr>
      <w:r>
        <w:t>UQ – Military Innovation Decreasing</w:t>
      </w:r>
    </w:p>
    <w:p w14:paraId="17F4A395" w14:textId="77777777" w:rsidR="005F6544" w:rsidRDefault="005F6544" w:rsidP="005F6544">
      <w:pPr>
        <w:pStyle w:val="Heading4"/>
      </w:pPr>
      <w:r>
        <w:t>DoD technological leadership is threatened by offshoring</w:t>
      </w:r>
    </w:p>
    <w:p w14:paraId="1F345A55" w14:textId="77777777" w:rsidR="005F6544" w:rsidRDefault="005F6544" w:rsidP="005F6544">
      <w:r w:rsidRPr="0044425C">
        <w:rPr>
          <w:rStyle w:val="StyleStyleBold12pt"/>
        </w:rPr>
        <w:t>McCormack</w:t>
      </w:r>
      <w:r>
        <w:t xml:space="preserve"> 20</w:t>
      </w:r>
      <w:r w:rsidRPr="0044425C">
        <w:rPr>
          <w:rStyle w:val="StyleStyleBold12pt"/>
        </w:rPr>
        <w:t>1</w:t>
      </w:r>
      <w:r>
        <w:rPr>
          <w:rStyle w:val="StyleStyleBold12pt"/>
        </w:rPr>
        <w:t>5</w:t>
      </w:r>
      <w:r>
        <w:t xml:space="preserve"> – </w:t>
      </w:r>
      <w:r w:rsidRPr="0044425C">
        <w:t>Richard A. McCormack</w:t>
      </w:r>
      <w:r>
        <w:t xml:space="preserve"> is the </w:t>
      </w:r>
      <w:r w:rsidRPr="0044425C">
        <w:t>Editor &amp; Publisher, Manufacturing &amp; Technology News</w:t>
      </w:r>
      <w:r>
        <w:t xml:space="preserve"> (“</w:t>
      </w:r>
      <w:r w:rsidRPr="00DC5319">
        <w:t>U.S. Military Enters A New Era Defined By Globalization Of Its Technology Supply Chain</w:t>
      </w:r>
      <w:r>
        <w:t xml:space="preserve">,” 22:7 </w:t>
      </w:r>
      <w:r w:rsidRPr="00DC5319">
        <w:t>http://www.manufacturingnews.com/news/2015/New-Era-For-Defense-Industry-0520151.html</w:t>
      </w:r>
      <w:r>
        <w:t>) bhb</w:t>
      </w:r>
    </w:p>
    <w:p w14:paraId="367A2221" w14:textId="77777777" w:rsidR="005F6544" w:rsidRPr="004429E3" w:rsidRDefault="005F6544" w:rsidP="005F6544">
      <w:pPr>
        <w:rPr>
          <w:sz w:val="16"/>
        </w:rPr>
      </w:pPr>
      <w:r w:rsidRPr="004429E3">
        <w:rPr>
          <w:rStyle w:val="StyleBoldUnderline"/>
        </w:rPr>
        <w:t>The U.S. defense industrial complex has entered a new phase of its centuries-long development</w:t>
      </w:r>
      <w:r w:rsidRPr="004429E3">
        <w:rPr>
          <w:sz w:val="16"/>
        </w:rPr>
        <w:t xml:space="preserve">, the latest </w:t>
      </w:r>
      <w:r w:rsidRPr="004429E3">
        <w:rPr>
          <w:rStyle w:val="StyleBoldUnderline"/>
        </w:rPr>
        <w:t>characterized by globalization of supply chains and the inability of U.S. defense contractors and laboratories to drive technological change. Gone are the days when the Department of Defense could depend on American industry to provide it with high-tech components used in advanced weapons systems.</w:t>
      </w:r>
      <w:r w:rsidRPr="004429E3">
        <w:rPr>
          <w:sz w:val="16"/>
        </w:rPr>
        <w:t xml:space="preserve"> Gone too are the well-funded defense R&amp;D enterprises responsible for the creation of entire industries such as the Internet, high-performance computing and the global position system.</w:t>
      </w:r>
    </w:p>
    <w:p w14:paraId="067C2F1F" w14:textId="77777777" w:rsidR="005F6544" w:rsidRDefault="005F6544" w:rsidP="005F6544">
      <w:r w:rsidRPr="004429E3">
        <w:rPr>
          <w:rStyle w:val="StyleBoldUnderline"/>
        </w:rPr>
        <w:t>The Department of Defense and its major contractors are now dependent on foreign manufacturers for many of the military's most advanced weapons systems</w:t>
      </w:r>
      <w:r>
        <w:t>.</w:t>
      </w:r>
    </w:p>
    <w:p w14:paraId="652877A6" w14:textId="77777777" w:rsidR="005F6544" w:rsidRPr="004429E3" w:rsidRDefault="005F6544" w:rsidP="005F6544">
      <w:pPr>
        <w:rPr>
          <w:sz w:val="16"/>
          <w:szCs w:val="16"/>
        </w:rPr>
      </w:pPr>
      <w:r w:rsidRPr="004429E3">
        <w:rPr>
          <w:sz w:val="16"/>
          <w:szCs w:val="16"/>
        </w:rPr>
        <w:t>DOD is slowly catching up to the structural change caused by globalization of technology and supply chains. It is wrestling with the regulatory and procurement systems it has in place to monitor and conduct business with foreign suppliers, but it has little time to waste, says Bill Lynn, CEO of Finmeccanica North America and former Deputy Secretary of Defense from 2009 until 2011.</w:t>
      </w:r>
    </w:p>
    <w:p w14:paraId="5C830EC5" w14:textId="77777777" w:rsidR="005F6544" w:rsidRPr="004429E3" w:rsidRDefault="005F6544" w:rsidP="005F6544">
      <w:pPr>
        <w:rPr>
          <w:sz w:val="16"/>
        </w:rPr>
      </w:pPr>
      <w:r w:rsidRPr="004429E3">
        <w:rPr>
          <w:rStyle w:val="StyleBoldUnderline"/>
        </w:rPr>
        <w:t>The defense industry is a shadow of its former self</w:t>
      </w:r>
      <w:r w:rsidRPr="004429E3">
        <w:rPr>
          <w:sz w:val="16"/>
        </w:rPr>
        <w:t>, representing less than 3.5 percent of the U.S. economy, a position that continues to decline as defense budgets reach new lows with no chance of them growing faster than the economy.</w:t>
      </w:r>
    </w:p>
    <w:p w14:paraId="2ADA71E3" w14:textId="77777777" w:rsidR="005F6544" w:rsidRPr="004429E3" w:rsidRDefault="005F6544" w:rsidP="005F6544">
      <w:pPr>
        <w:rPr>
          <w:sz w:val="16"/>
          <w:szCs w:val="16"/>
        </w:rPr>
      </w:pPr>
      <w:r w:rsidRPr="004429E3">
        <w:rPr>
          <w:sz w:val="16"/>
          <w:szCs w:val="16"/>
        </w:rPr>
        <w:t>"Facebook is worth more than Lockheed Martin, Raytheon, Northrop Grumman and General Dynamics, combined," notes Lynn. Apple "could buy half the industry with the cash it has on hand."</w:t>
      </w:r>
    </w:p>
    <w:p w14:paraId="194FCE89" w14:textId="77777777" w:rsidR="005F6544" w:rsidRPr="004429E3" w:rsidRDefault="005F6544" w:rsidP="005F6544">
      <w:pPr>
        <w:rPr>
          <w:sz w:val="16"/>
          <w:szCs w:val="16"/>
        </w:rPr>
      </w:pPr>
      <w:r w:rsidRPr="004429E3">
        <w:rPr>
          <w:sz w:val="16"/>
          <w:szCs w:val="16"/>
        </w:rPr>
        <w:t>When their R&amp;D budgets are combined to total a scant $3 billion (or only 1.6 percent of revenue), the five biggest defense contractors -- Boeing, Lockheed, Raytheon, L3 and Northrop -- would not even make the list of the top 20 global companies that invest in R&amp;D, notes Lynn.</w:t>
      </w:r>
    </w:p>
    <w:p w14:paraId="25B312AC" w14:textId="77777777" w:rsidR="005F6544" w:rsidRPr="004429E3" w:rsidRDefault="005F6544" w:rsidP="005F6544">
      <w:pPr>
        <w:rPr>
          <w:sz w:val="16"/>
        </w:rPr>
      </w:pPr>
      <w:r w:rsidRPr="004429E3">
        <w:rPr>
          <w:rStyle w:val="StyleBoldUnderline"/>
        </w:rPr>
        <w:t>The defense sector and the U.S. military have "moved from being a net exporter of technology to a net importer</w:t>
      </w:r>
      <w:r w:rsidRPr="004429E3">
        <w:rPr>
          <w:sz w:val="16"/>
        </w:rPr>
        <w:t xml:space="preserve">," he notes. </w:t>
      </w:r>
      <w:r w:rsidRPr="004429E3">
        <w:rPr>
          <w:rStyle w:val="StyleBoldUnderline"/>
        </w:rPr>
        <w:t>The defense industry has had little impact on the latest technology developments such as 3D printing, autonomous vehicles and information technology in general</w:t>
      </w:r>
      <w:r w:rsidRPr="004429E3">
        <w:rPr>
          <w:sz w:val="16"/>
        </w:rPr>
        <w:t>.</w:t>
      </w:r>
    </w:p>
    <w:p w14:paraId="61E00D1A" w14:textId="77777777" w:rsidR="005F6544" w:rsidRPr="001775D6" w:rsidRDefault="005F6544" w:rsidP="005F6544"/>
    <w:p w14:paraId="6B637642" w14:textId="77777777" w:rsidR="005F6544" w:rsidRDefault="005F6544" w:rsidP="005F6544">
      <w:pPr>
        <w:rPr>
          <w:sz w:val="16"/>
        </w:rPr>
      </w:pPr>
    </w:p>
    <w:p w14:paraId="61BCBDAE" w14:textId="77777777" w:rsidR="005F6544" w:rsidRDefault="005F6544" w:rsidP="005F6544">
      <w:pPr>
        <w:pStyle w:val="Heading3"/>
      </w:pPr>
      <w:r>
        <w:t>L – STEM Key to Tech Innovation</w:t>
      </w:r>
    </w:p>
    <w:p w14:paraId="20C5B838" w14:textId="77777777" w:rsidR="005F6544" w:rsidRDefault="005F6544" w:rsidP="005F6544">
      <w:pPr>
        <w:pStyle w:val="Heading4"/>
      </w:pPr>
      <w:r>
        <w:t>STEM key to defense technology – security clearances require a domestic workforce</w:t>
      </w:r>
    </w:p>
    <w:p w14:paraId="5C39076C" w14:textId="77777777" w:rsidR="005F6544" w:rsidRPr="00521752" w:rsidRDefault="005F6544" w:rsidP="005F6544">
      <w:pPr>
        <w:rPr>
          <w:sz w:val="16"/>
        </w:rPr>
      </w:pPr>
      <w:r w:rsidRPr="009829BE">
        <w:rPr>
          <w:rStyle w:val="StyleStyleBold12pt"/>
        </w:rPr>
        <w:t>Sund</w:t>
      </w:r>
      <w:r>
        <w:rPr>
          <w:sz w:val="16"/>
        </w:rPr>
        <w:t xml:space="preserve"> </w:t>
      </w:r>
      <w:r w:rsidRPr="00C55C14">
        <w:t>20</w:t>
      </w:r>
      <w:r w:rsidRPr="009829BE">
        <w:rPr>
          <w:rStyle w:val="StyleStyleBold12pt"/>
        </w:rPr>
        <w:t>14</w:t>
      </w:r>
      <w:r>
        <w:rPr>
          <w:sz w:val="16"/>
        </w:rPr>
        <w:t xml:space="preserve"> </w:t>
      </w:r>
      <w:r w:rsidRPr="00C55C14">
        <w:t>– Steven A. Sund, MA in Security Studies, Assistant Chief of Police for the United States Capitol Police (“U.S. DECLINING GLOBAL RANKINGS IN MATH AND SCIENCE AND THE IMPACT ON OUR NATIONAL SECURITY: POLICY OPTIONS TO ELICIT ANOTHER SPUTNIK MOMENT,” Naval Postgraduate School Thesis</w:t>
      </w:r>
      <w:r>
        <w:t xml:space="preserve"> pp 14-15</w:t>
      </w:r>
      <w:r w:rsidRPr="00C55C14">
        <w:t>) bhb</w:t>
      </w:r>
    </w:p>
    <w:p w14:paraId="12DE943A" w14:textId="77777777" w:rsidR="005F6544" w:rsidRPr="00B20533" w:rsidRDefault="005F6544" w:rsidP="005F6544">
      <w:pPr>
        <w:rPr>
          <w:sz w:val="16"/>
        </w:rPr>
      </w:pPr>
      <w:r w:rsidRPr="00B20533">
        <w:rPr>
          <w:rStyle w:val="StyleBoldUnderline"/>
        </w:rPr>
        <w:t>Maintaining a highly educated and innovative workforce is also critical to our national security and defense capabilities. Defense related innovation has provided a number of critical technologies</w:t>
      </w:r>
      <w:r w:rsidRPr="00B20533">
        <w:rPr>
          <w:sz w:val="16"/>
        </w:rPr>
        <w:t xml:space="preserve">, such as the Internet, communications and weather satellites, global positioning systems, and nuclear power. </w:t>
      </w:r>
      <w:r w:rsidRPr="00B20533">
        <w:rPr>
          <w:rStyle w:val="StyleBoldUnderline"/>
        </w:rPr>
        <w:t>However, the defense science and engineering workforce has declined</w:t>
      </w:r>
      <w:r w:rsidRPr="00B20533">
        <w:rPr>
          <w:sz w:val="16"/>
        </w:rPr>
        <w:t xml:space="preserve"> from 45,000 to 28,000 scientists during the 1990s (Augustine, 2007, p. 59). With the increasing number of foreign born students obtaining advanced science degrees and engineering degrees in the U.S., and the decreased interest of U.S. students in the sciences, </w:t>
      </w:r>
      <w:r w:rsidRPr="00B20533">
        <w:rPr>
          <w:rStyle w:val="StyleBoldUnderline"/>
        </w:rPr>
        <w:t>the problem of the shrinking skilled labor force is exacerbated further by the reduction in numbers of U.S. citizens in these fields who can obtain the requisite security clearances</w:t>
      </w:r>
      <w:r w:rsidRPr="00B20533">
        <w:rPr>
          <w:sz w:val="16"/>
        </w:rPr>
        <w:t xml:space="preserve"> (Augustine, 2007, p. 59</w:t>
      </w:r>
      <w:r w:rsidRPr="00B20533">
        <w:rPr>
          <w:rStyle w:val="StyleBoldUnderline"/>
        </w:rPr>
        <w:t>). With the development of such cutting edge military technology</w:t>
      </w:r>
      <w:r w:rsidRPr="00B20533">
        <w:rPr>
          <w:sz w:val="16"/>
        </w:rPr>
        <w:t xml:space="preserve"> such as the digital computers, stealth capabilities, precision guided missiles, nuclear propulsion, and space surveillance, it is easy to see why President Bush stated, “</w:t>
      </w:r>
      <w:r w:rsidRPr="00B20533">
        <w:rPr>
          <w:rStyle w:val="StyleBoldUnderline"/>
        </w:rPr>
        <w:t>science and technology have never been more important to the defense of a nation and the health of the economy</w:t>
      </w:r>
      <w:r w:rsidRPr="00B20533">
        <w:rPr>
          <w:sz w:val="16"/>
        </w:rPr>
        <w:t>” (Augustine, 2007, p. 59).</w:t>
      </w:r>
    </w:p>
    <w:p w14:paraId="7FE92E50" w14:textId="77777777" w:rsidR="005F6544" w:rsidRPr="00B20533" w:rsidRDefault="005F6544" w:rsidP="005F6544">
      <w:pPr>
        <w:rPr>
          <w:sz w:val="16"/>
        </w:rPr>
      </w:pPr>
      <w:r w:rsidRPr="00B20533">
        <w:rPr>
          <w:sz w:val="16"/>
        </w:rPr>
        <w:t xml:space="preserve">Realizing the difficulties of facing the U.S. military, </w:t>
      </w:r>
      <w:r w:rsidRPr="00B20533">
        <w:rPr>
          <w:rStyle w:val="StyleBoldUnderline"/>
        </w:rPr>
        <w:t>countries like China are using new technologies to develop a new army for the twenty-first century based on the use of information technology to wage information warfare</w:t>
      </w:r>
      <w:r w:rsidRPr="00B20533">
        <w:rPr>
          <w:sz w:val="16"/>
        </w:rPr>
        <w:t xml:space="preserve"> (IW) </w:t>
      </w:r>
      <w:r w:rsidRPr="00B20533">
        <w:rPr>
          <w:rStyle w:val="StyleBoldUnderline"/>
        </w:rPr>
        <w:t>and electronic warfare</w:t>
      </w:r>
      <w:r w:rsidRPr="00B20533">
        <w:rPr>
          <w:sz w:val="16"/>
        </w:rPr>
        <w:t xml:space="preserve"> (EW). China is currently looking for alternative methods, such as IW, to attack the United States. This “Net Force” would be made up of highly skilled soldiers who make up a shock brigade of network warriors, information protection troops, an information corps, electronic police, and a united network (Tsai, 2006, p. 69). </w:t>
      </w:r>
      <w:r w:rsidRPr="00B20533">
        <w:rPr>
          <w:rStyle w:val="StyleBoldUnderline"/>
        </w:rPr>
        <w:t>Because of the use of emerging technologies as warfare agents, our knowledge of these technologies and our technological advantage over competing countries around the world will be even more crucial to our national security in the future.</w:t>
      </w:r>
    </w:p>
    <w:p w14:paraId="2FA2AA93" w14:textId="77777777" w:rsidR="005F6544" w:rsidRPr="001414D9" w:rsidRDefault="005F6544" w:rsidP="005F6544"/>
    <w:p w14:paraId="0E769874" w14:textId="77777777" w:rsidR="005F6544" w:rsidRDefault="005F6544" w:rsidP="005F6544"/>
    <w:p w14:paraId="76C365D1" w14:textId="77777777" w:rsidR="005F6544" w:rsidRDefault="005F6544" w:rsidP="005F6544">
      <w:pPr>
        <w:pStyle w:val="Heading3"/>
      </w:pPr>
      <w:r>
        <w:t>L – STEM Key to Reshoring</w:t>
      </w:r>
    </w:p>
    <w:p w14:paraId="4125EE4C" w14:textId="77777777" w:rsidR="005F6544" w:rsidRPr="00D2371C" w:rsidRDefault="005F6544" w:rsidP="005F6544"/>
    <w:p w14:paraId="6733BEB0" w14:textId="77777777" w:rsidR="005F6544" w:rsidRDefault="005F6544" w:rsidP="005F6544">
      <w:pPr>
        <w:rPr>
          <w:rStyle w:val="StyleStyleBold12pt"/>
        </w:rPr>
      </w:pPr>
      <w:r>
        <w:rPr>
          <w:rStyle w:val="StyleStyleBold12pt"/>
        </w:rPr>
        <w:t>Increasing the STEM workforce solves reshoring</w:t>
      </w:r>
    </w:p>
    <w:p w14:paraId="4727410D" w14:textId="77777777" w:rsidR="005F6544" w:rsidRPr="00306F9F" w:rsidRDefault="005F6544" w:rsidP="005F6544">
      <w:r w:rsidRPr="0044425C">
        <w:rPr>
          <w:rStyle w:val="StyleStyleBold12pt"/>
        </w:rPr>
        <w:t>McCormack</w:t>
      </w:r>
      <w:r>
        <w:t xml:space="preserve"> 20</w:t>
      </w:r>
      <w:r w:rsidRPr="0044425C">
        <w:rPr>
          <w:rStyle w:val="StyleStyleBold12pt"/>
        </w:rPr>
        <w:t>1</w:t>
      </w:r>
      <w:r>
        <w:rPr>
          <w:rStyle w:val="StyleStyleBold12pt"/>
        </w:rPr>
        <w:t>6</w:t>
      </w:r>
      <w:r>
        <w:t xml:space="preserve"> – </w:t>
      </w:r>
      <w:r w:rsidRPr="0044425C">
        <w:t>Richard A. McCormack</w:t>
      </w:r>
      <w:r>
        <w:t xml:space="preserve"> is the </w:t>
      </w:r>
      <w:r w:rsidRPr="0044425C">
        <w:t>Editor &amp; Publisher, Manufacturing &amp; Technology News</w:t>
      </w:r>
      <w:r>
        <w:t xml:space="preserve"> (</w:t>
      </w:r>
      <w:r w:rsidRPr="00306F9F">
        <w:t>“A Trend That Never Left The Station  Offshore Outsourcing Far Outpaces Reshoring:  Only 60 Cases In 2015 Of Companies Returning Production Back To The United States,”</w:t>
      </w:r>
      <w:r>
        <w:t xml:space="preserve"> 31:1 </w:t>
      </w:r>
      <w:r w:rsidRPr="00306F9F">
        <w:t>http://www.manufacturingnews.com/news/2016/Reshoring-0121161.html</w:t>
      </w:r>
      <w:r>
        <w:t>) bhb</w:t>
      </w:r>
    </w:p>
    <w:p w14:paraId="47F764C4" w14:textId="77777777" w:rsidR="005F6544" w:rsidRPr="00306F9F" w:rsidRDefault="005F6544" w:rsidP="005F6544">
      <w:pPr>
        <w:rPr>
          <w:sz w:val="16"/>
        </w:rPr>
      </w:pPr>
      <w:r w:rsidRPr="00306F9F">
        <w:rPr>
          <w:rStyle w:val="StyleBoldUnderline"/>
        </w:rPr>
        <w:t>The company's latest U.S. Reshoring Index indicates that offshore outsourcing of American manufacturing production continues to grow at a faster pace than reshoring of production back to the United States.</w:t>
      </w:r>
      <w:r w:rsidRPr="00306F9F">
        <w:rPr>
          <w:sz w:val="16"/>
        </w:rPr>
        <w:t xml:space="preserve"> It also finds that the number of factories that have returned to the United States is tiny.</w:t>
      </w:r>
    </w:p>
    <w:p w14:paraId="78E19342" w14:textId="77777777" w:rsidR="005F6544" w:rsidRPr="00306F9F" w:rsidRDefault="005F6544" w:rsidP="005F6544">
      <w:pPr>
        <w:rPr>
          <w:sz w:val="16"/>
          <w:szCs w:val="16"/>
        </w:rPr>
      </w:pPr>
      <w:r w:rsidRPr="00306F9F">
        <w:rPr>
          <w:sz w:val="16"/>
          <w:szCs w:val="16"/>
        </w:rPr>
        <w:t>In 2015, A.T. Kearney could only identify the return of 60 factories back to the United States. Many of these were small facilities, and three-quarters of them were cases of companies returning to an existing building and starting up old equipment, "and in some cases even pulling people out of retirement to operate it," says A.T. Kearney Partner Patrick Van den Bossche.</w:t>
      </w:r>
    </w:p>
    <w:p w14:paraId="00DB45F0" w14:textId="77777777" w:rsidR="005F6544" w:rsidRPr="00306F9F" w:rsidRDefault="005F6544" w:rsidP="005F6544">
      <w:pPr>
        <w:rPr>
          <w:sz w:val="16"/>
          <w:szCs w:val="16"/>
        </w:rPr>
      </w:pPr>
      <w:r w:rsidRPr="00306F9F">
        <w:rPr>
          <w:sz w:val="16"/>
          <w:szCs w:val="16"/>
        </w:rPr>
        <w:t>Few of the reshoring cases A.T. Kearney identified in 2015 represented an investment by a U.S.-based manufacturing company in a new greenfield facility.</w:t>
      </w:r>
    </w:p>
    <w:p w14:paraId="7716BE82" w14:textId="77777777" w:rsidR="005F6544" w:rsidRPr="00306F9F" w:rsidRDefault="005F6544" w:rsidP="005F6544">
      <w:pPr>
        <w:rPr>
          <w:sz w:val="16"/>
          <w:szCs w:val="16"/>
        </w:rPr>
      </w:pPr>
      <w:r w:rsidRPr="00306F9F">
        <w:rPr>
          <w:sz w:val="16"/>
          <w:szCs w:val="16"/>
        </w:rPr>
        <w:t>"The strong dollar, historically low oil prices and the overcapacity in ocean freight and resulting downward impact on freight rates all had us suspect that it wouldn't be a pretty story" for reshoring in 2015, says Van den Bossche. "But even before that, the lack of skilled manufacturing laborers and the supplier and service provider ecosystems that had disappeared years ago were already seen as putting the brakes on the reshoring movement."</w:t>
      </w:r>
    </w:p>
    <w:p w14:paraId="3E977584" w14:textId="77777777" w:rsidR="005F6544" w:rsidRPr="00306F9F" w:rsidRDefault="005F6544" w:rsidP="005F6544">
      <w:pPr>
        <w:rPr>
          <w:sz w:val="16"/>
        </w:rPr>
      </w:pPr>
      <w:r w:rsidRPr="00306F9F">
        <w:rPr>
          <w:rStyle w:val="StyleBoldUnderline"/>
        </w:rPr>
        <w:t>The U.S. Reshoring Index indicates that for the fourth consecutive year, American companies were more busy outsourcing production overseas than they were reshoring production back to the United States.</w:t>
      </w:r>
      <w:r w:rsidRPr="00306F9F">
        <w:rPr>
          <w:sz w:val="16"/>
        </w:rPr>
        <w:t xml:space="preserve"> A.T. Kearney's Index dropped to -115 down from -30 in 2014 "and it represents the largest year-over-year decrease in the past 10 years," says the firm.</w:t>
      </w:r>
    </w:p>
    <w:p w14:paraId="53842ABC" w14:textId="77777777" w:rsidR="005F6544" w:rsidRPr="00306F9F" w:rsidRDefault="005F6544" w:rsidP="005F6544">
      <w:pPr>
        <w:rPr>
          <w:sz w:val="16"/>
        </w:rPr>
      </w:pPr>
      <w:r w:rsidRPr="00306F9F">
        <w:rPr>
          <w:sz w:val="16"/>
        </w:rPr>
        <w:t xml:space="preserve">"Based on our data, we conclude that the reshoring phenomenon, once viewed by many as the leading edge of a decisive shift in global manufacturing, may actually have been just a one-off aberration," notes Van den Bossche. </w:t>
      </w:r>
      <w:r w:rsidRPr="00306F9F">
        <w:rPr>
          <w:rStyle w:val="StyleBoldUnderline"/>
        </w:rPr>
        <w:t>"The 2015 data confirms that offshoring seems only to be gathering steam, while the U.S. reshoring train that so many predicted has yet to leave the station."</w:t>
      </w:r>
    </w:p>
    <w:p w14:paraId="106849B6" w14:textId="77777777" w:rsidR="005F6544" w:rsidRPr="00306F9F" w:rsidRDefault="005F6544" w:rsidP="005F6544">
      <w:pPr>
        <w:rPr>
          <w:sz w:val="16"/>
          <w:szCs w:val="16"/>
        </w:rPr>
      </w:pPr>
      <w:r w:rsidRPr="00306F9F">
        <w:rPr>
          <w:sz w:val="16"/>
          <w:szCs w:val="16"/>
        </w:rPr>
        <w:t>It doesn't look like there is anything that will stop the offshore outsourcing trend. The Obama administration is slowly starting to create a network of manufacturing research institutes, but there are no guarantees that those institutes will create the infrastructure necessary to re-establish American supply chains and a skilled workforce. The Trans Pacific Partnership could lead to further outsourcing, as companies open factories in low-labor-cost countries like Vietnam and ship products back to the United States duty-free. The U.S. political uncertainty associated with the 2016 presidential elections could "further weaken the case for reshoring," states Van den Bossche. "The recent increase in nearshoring to Mexico also seems to indicate that, even if U.S. companies consider leaving Asia, they may choose to stop south of the border."</w:t>
      </w:r>
    </w:p>
    <w:p w14:paraId="0BE095AD" w14:textId="77777777" w:rsidR="005F6544" w:rsidRPr="00306F9F" w:rsidRDefault="005F6544" w:rsidP="005F6544">
      <w:pPr>
        <w:rPr>
          <w:sz w:val="16"/>
          <w:szCs w:val="16"/>
        </w:rPr>
      </w:pPr>
      <w:r w:rsidRPr="00306F9F">
        <w:rPr>
          <w:sz w:val="16"/>
          <w:szCs w:val="16"/>
        </w:rPr>
        <w:t xml:space="preserve">Right now, </w:t>
      </w:r>
      <w:r w:rsidRPr="00520E41">
        <w:rPr>
          <w:rStyle w:val="StyleBoldUnderline"/>
        </w:rPr>
        <w:t>the only factors that could reverse the offshore outsourcing trend are "unexpected events,"</w:t>
      </w:r>
      <w:r w:rsidRPr="00306F9F">
        <w:rPr>
          <w:sz w:val="16"/>
          <w:szCs w:val="16"/>
        </w:rPr>
        <w:t xml:space="preserve"> says Van den Bossche. The dockworkers' strike in early 2015 had companies reconsidering their foreign production plans, but there likely won't be another dockworker strike for another four years, since that is when the current contract expires.</w:t>
      </w:r>
    </w:p>
    <w:p w14:paraId="41DAB70F" w14:textId="77777777" w:rsidR="005F6544" w:rsidRDefault="005F6544" w:rsidP="005F6544">
      <w:pPr>
        <w:rPr>
          <w:sz w:val="16"/>
        </w:rPr>
      </w:pPr>
      <w:r w:rsidRPr="00306F9F">
        <w:rPr>
          <w:rStyle w:val="StyleBoldUnderline"/>
        </w:rPr>
        <w:t>"Developments in the areas of digital manufacturing, 3D printing and the Internet of Things will completely change cost dynamics across the whole supply chain, so the speed with which these developments materialize will also factor into companies' reshoring decisions,"</w:t>
      </w:r>
      <w:r w:rsidRPr="00306F9F">
        <w:rPr>
          <w:sz w:val="16"/>
        </w:rPr>
        <w:t xml:space="preserve"> states Van den Bossche. </w:t>
      </w:r>
      <w:r w:rsidRPr="00306F9F">
        <w:rPr>
          <w:rStyle w:val="StyleBoldUnderline"/>
        </w:rPr>
        <w:t>Unfortunately for the American economy</w:t>
      </w:r>
      <w:r w:rsidRPr="00306F9F">
        <w:rPr>
          <w:sz w:val="16"/>
        </w:rPr>
        <w:t xml:space="preserve"> and workforce, </w:t>
      </w:r>
      <w:r w:rsidRPr="00306F9F">
        <w:rPr>
          <w:rStyle w:val="StyleBoldUnderline"/>
        </w:rPr>
        <w:t xml:space="preserve">these </w:t>
      </w:r>
      <w:r w:rsidRPr="00306F9F">
        <w:rPr>
          <w:rStyle w:val="Emphasis"/>
        </w:rPr>
        <w:t>technologies require a skilled workforce</w:t>
      </w:r>
      <w:r w:rsidRPr="00306F9F">
        <w:rPr>
          <w:rStyle w:val="StyleBoldUnderline"/>
        </w:rPr>
        <w:t xml:space="preserve"> "and that's one obstacle U.S. manufacturing has yet to overcome,"</w:t>
      </w:r>
      <w:r w:rsidRPr="00306F9F">
        <w:rPr>
          <w:sz w:val="16"/>
        </w:rPr>
        <w:t xml:space="preserve"> he adds.</w:t>
      </w:r>
    </w:p>
    <w:p w14:paraId="7EAD908A" w14:textId="77777777" w:rsidR="005F6544" w:rsidRPr="00D2371C" w:rsidRDefault="005F6544" w:rsidP="005F6544"/>
    <w:p w14:paraId="638EF305" w14:textId="77777777" w:rsidR="005F6544" w:rsidRDefault="005F6544" w:rsidP="005F6544"/>
    <w:p w14:paraId="7E0DEE70" w14:textId="77777777" w:rsidR="005F6544" w:rsidRDefault="005F6544" w:rsidP="005F6544">
      <w:pPr>
        <w:pStyle w:val="Heading3"/>
      </w:pPr>
      <w:r>
        <w:t>IL – Manufacturing Key to Heg</w:t>
      </w:r>
    </w:p>
    <w:p w14:paraId="778146E7" w14:textId="77777777" w:rsidR="005F6544" w:rsidRPr="004429E3" w:rsidRDefault="005F6544" w:rsidP="005F6544">
      <w:pPr>
        <w:pStyle w:val="Heading4"/>
      </w:pPr>
      <w:r>
        <w:t>Manufacturing is key to hegemony – technological sophistication</w:t>
      </w:r>
    </w:p>
    <w:p w14:paraId="358A14D0" w14:textId="77777777" w:rsidR="005F6544" w:rsidRDefault="005F6544" w:rsidP="005F6544">
      <w:r w:rsidRPr="00332CF3">
        <w:rPr>
          <w:rStyle w:val="StyleStyleBold12pt"/>
        </w:rPr>
        <w:t>Holdren</w:t>
      </w:r>
      <w:r w:rsidRPr="00332CF3">
        <w:t xml:space="preserve"> 20</w:t>
      </w:r>
      <w:r w:rsidRPr="00332CF3">
        <w:rPr>
          <w:rStyle w:val="StyleStyleBold12pt"/>
        </w:rPr>
        <w:t>16</w:t>
      </w:r>
      <w:r w:rsidRPr="00332CF3">
        <w:t xml:space="preserve"> – John P. Holdren is the Teresa and John Heinz Professor of Environmental Policy at the Kennedy School of Government; Co-Director of the Program on Science, Technology, and Public Policy in the Kennedy School’s Belfer Center for Scie</w:t>
      </w:r>
      <w:r>
        <w:t xml:space="preserve">nce and International Affairs; </w:t>
      </w:r>
      <w:r w:rsidRPr="00332CF3">
        <w:t>and Professor of Environmental Science and Policy in the Department of Earth and Planetary Sciences at Harvard University. He is also Senior Advisor to the Director at the independent, nonprofit Woods Hole Research Center. From January 2009 to January 2017, he was President Obama’s Science Advisor and the Senate confirmed Director of the White House Office of Science and Technology Policy (OSTP) (“A 21st Century Science,</w:t>
      </w:r>
      <w:r>
        <w:t xml:space="preserve"> </w:t>
      </w:r>
      <w:r w:rsidRPr="00332CF3">
        <w:t>Technology, And Innovation Strategy For America’s National Security,” Product Of The Committee On Homeland And National Security Of The National Science And Technology Council) bhb</w:t>
      </w:r>
    </w:p>
    <w:p w14:paraId="0D4D4403" w14:textId="77777777" w:rsidR="005F6544" w:rsidRPr="005C31CA" w:rsidRDefault="005F6544" w:rsidP="005F6544">
      <w:pPr>
        <w:rPr>
          <w:sz w:val="16"/>
        </w:rPr>
      </w:pPr>
      <w:r w:rsidRPr="005C31CA">
        <w:rPr>
          <w:rStyle w:val="StyleBoldUnderline"/>
        </w:rPr>
        <w:t>The Nation’s security depends on a healthy manufacturing sector, which in turn requires trusted, secure, and adequate supply chains, and resilient and affordable critical infrastructure such as electric power, natural gas, communications, and transportation systems. Cutting-edge national security technology needs historically have provided initial manufacturing demand for the later development of robust commercial markets</w:t>
      </w:r>
      <w:r>
        <w:rPr>
          <w:rStyle w:val="StyleBoldUnderline"/>
        </w:rPr>
        <w:t xml:space="preserve"> </w:t>
      </w:r>
      <w:r w:rsidRPr="005C31CA">
        <w:rPr>
          <w:rStyle w:val="StyleBoldUnderline"/>
        </w:rPr>
        <w:t>that contribute to national security through economic strength. The national security ST&amp;I enterprise</w:t>
      </w:r>
      <w:r w:rsidRPr="005C31CA">
        <w:rPr>
          <w:sz w:val="16"/>
        </w:rPr>
        <w:t xml:space="preserve">, including the government, academic, and industry components, </w:t>
      </w:r>
      <w:r w:rsidRPr="005C31CA">
        <w:rPr>
          <w:rStyle w:val="StyleBoldUnderline"/>
        </w:rPr>
        <w:t>must do its part in ensuring that the United States maintains a healthy manufacturing sector.</w:t>
      </w:r>
      <w:r w:rsidRPr="005C31CA">
        <w:rPr>
          <w:sz w:val="16"/>
        </w:rPr>
        <w:t xml:space="preserve"> The enterprise should anticipate and be prepared to support the development of manufacturing expertise in fast moving areas of emerging and disruptive technology that are relevant to national security, including additive manufacturing, nanotechnology, bio-materials, flexible microelectronics, and other areas.</w:t>
      </w:r>
    </w:p>
    <w:p w14:paraId="6836CF66" w14:textId="77777777" w:rsidR="005F6544" w:rsidRDefault="005F6544" w:rsidP="005F6544">
      <w:pPr>
        <w:rPr>
          <w:sz w:val="16"/>
        </w:rPr>
      </w:pPr>
    </w:p>
    <w:p w14:paraId="19BF719F" w14:textId="77777777" w:rsidR="005F6544" w:rsidRDefault="005F6544" w:rsidP="005F6544">
      <w:pPr>
        <w:pStyle w:val="Heading3"/>
      </w:pPr>
      <w:r>
        <w:t>IL – Tech Competitiveness Key to Heg</w:t>
      </w:r>
    </w:p>
    <w:p w14:paraId="60769403" w14:textId="77777777" w:rsidR="005F6544" w:rsidRDefault="005F6544" w:rsidP="005F6544">
      <w:pPr>
        <w:pStyle w:val="Heading4"/>
      </w:pPr>
      <w:r>
        <w:t>Tech competitiveness is key to power projection</w:t>
      </w:r>
    </w:p>
    <w:p w14:paraId="40191A38" w14:textId="77777777" w:rsidR="005F6544" w:rsidRDefault="005F6544" w:rsidP="005F6544">
      <w:r w:rsidRPr="00474D3E">
        <w:rPr>
          <w:rStyle w:val="StyleStyleBold12pt"/>
        </w:rPr>
        <w:t>Baru</w:t>
      </w:r>
      <w:r>
        <w:t xml:space="preserve"> 200</w:t>
      </w:r>
      <w:r w:rsidRPr="00474D3E">
        <w:rPr>
          <w:rStyle w:val="StyleStyleBold12pt"/>
        </w:rPr>
        <w:t>9</w:t>
      </w:r>
      <w:r>
        <w:t xml:space="preserve"> – Sanjaya Baru is an </w:t>
      </w:r>
      <w:r w:rsidRPr="00474D3E">
        <w:t>Indian political commentator and policy analyst, currently serving as Director for Geo-Economics and Strategy at the International Institute of Strategic Studies</w:t>
      </w:r>
      <w:r>
        <w:t xml:space="preserve"> (“</w:t>
      </w:r>
      <w:r w:rsidRPr="00474D3E">
        <w:t>Year of the power shift?</w:t>
      </w:r>
      <w:r>
        <w:t xml:space="preserve">,” </w:t>
      </w:r>
      <w:r w:rsidRPr="00474D3E">
        <w:t>http://www.india-seminar.com/2009/593/593_sanjaya_baru.htm</w:t>
      </w:r>
      <w:r>
        <w:t>) bhb</w:t>
      </w:r>
    </w:p>
    <w:p w14:paraId="1E0FBC19" w14:textId="77777777" w:rsidR="005F6544" w:rsidRPr="007E62D2" w:rsidRDefault="005F6544" w:rsidP="005F6544">
      <w:pPr>
        <w:rPr>
          <w:sz w:val="16"/>
        </w:rPr>
      </w:pPr>
      <w:r w:rsidRPr="007E62D2">
        <w:rPr>
          <w:sz w:val="16"/>
        </w:rPr>
        <w:t xml:space="preserve">There is no doubt that </w:t>
      </w:r>
      <w:r w:rsidRPr="007E62D2">
        <w:rPr>
          <w:rStyle w:val="StyleBoldUnderline"/>
        </w:rPr>
        <w:t>economics alone will not determine the balance of global power, but</w:t>
      </w:r>
      <w:r w:rsidRPr="007E62D2">
        <w:rPr>
          <w:sz w:val="16"/>
        </w:rPr>
        <w:t xml:space="preserve"> there is no doubt either that economics has come to matter for more.</w:t>
      </w:r>
    </w:p>
    <w:p w14:paraId="5CAFD82F" w14:textId="77777777" w:rsidR="005F6544" w:rsidRPr="007E62D2" w:rsidRDefault="005F6544" w:rsidP="005F6544">
      <w:pPr>
        <w:rPr>
          <w:sz w:val="16"/>
        </w:rPr>
      </w:pPr>
      <w:r w:rsidRPr="007E62D2">
        <w:rPr>
          <w:sz w:val="16"/>
        </w:rPr>
        <w:t xml:space="preserve">The management of the economy, and of the treasury, has been a vital aspect of statecraft from time immemorial. Kautilya’s Arthashastra says, ‘From the strength of the treasury the army is born. …men without wealth do not attain their objectives even after hundreds of trials… Only through wealth can material gains be acquired, as elephants (wild) can be captured only by elephants (tamed)… A state with depleted resources, even if acquired, becomes only a liability.’4 Hence, </w:t>
      </w:r>
      <w:r w:rsidRPr="007E62D2">
        <w:rPr>
          <w:rStyle w:val="StyleBoldUnderline"/>
        </w:rPr>
        <w:t>economic policies and performance do have strategic consequences</w:t>
      </w:r>
      <w:r w:rsidRPr="007E62D2">
        <w:rPr>
          <w:sz w:val="16"/>
        </w:rPr>
        <w:t>.5</w:t>
      </w:r>
    </w:p>
    <w:p w14:paraId="61055964" w14:textId="77777777" w:rsidR="005F6544" w:rsidRPr="007E62D2" w:rsidRDefault="005F6544" w:rsidP="005F6544">
      <w:pPr>
        <w:rPr>
          <w:sz w:val="16"/>
        </w:rPr>
      </w:pPr>
      <w:r w:rsidRPr="007E62D2">
        <w:rPr>
          <w:sz w:val="16"/>
        </w:rPr>
        <w:t xml:space="preserve">In the modern era, the idea that </w:t>
      </w:r>
      <w:r w:rsidRPr="007E62D2">
        <w:rPr>
          <w:rStyle w:val="StyleBoldUnderline"/>
        </w:rPr>
        <w:t>strong economic performance is the foundation of power</w:t>
      </w:r>
      <w:r w:rsidRPr="007E62D2">
        <w:rPr>
          <w:sz w:val="16"/>
        </w:rPr>
        <w:t xml:space="preserve"> was argued most persuasively by historian Paul Kennedy. ‘Victory (in war),’ Kennedy claimed, ‘has repeatedly gone to the side with more flourishing productive base.’6 </w:t>
      </w:r>
      <w:r w:rsidRPr="007E62D2">
        <w:rPr>
          <w:rStyle w:val="StyleBoldUnderline"/>
        </w:rPr>
        <w:t xml:space="preserve">Drawing attention to the interrelationships between </w:t>
      </w:r>
      <w:r w:rsidRPr="00474D3E">
        <w:rPr>
          <w:rStyle w:val="Emphasis"/>
        </w:rPr>
        <w:t>economic wealth</w:t>
      </w:r>
      <w:r w:rsidRPr="007E62D2">
        <w:rPr>
          <w:rStyle w:val="StyleBoldUnderline"/>
        </w:rPr>
        <w:t xml:space="preserve">, </w:t>
      </w:r>
      <w:r w:rsidRPr="00474D3E">
        <w:rPr>
          <w:rStyle w:val="Emphasis"/>
        </w:rPr>
        <w:t>technological innovation</w:t>
      </w:r>
      <w:r w:rsidRPr="007E62D2">
        <w:rPr>
          <w:rStyle w:val="StyleBoldUnderline"/>
        </w:rPr>
        <w:t xml:space="preserve">, and the ability of states to efficiently </w:t>
      </w:r>
      <w:r w:rsidRPr="00474D3E">
        <w:rPr>
          <w:rStyle w:val="Emphasis"/>
        </w:rPr>
        <w:t>mobilize economic and technological resources</w:t>
      </w:r>
      <w:r w:rsidRPr="007E62D2">
        <w:rPr>
          <w:rStyle w:val="StyleBoldUnderline"/>
        </w:rPr>
        <w:t xml:space="preserve"> for </w:t>
      </w:r>
      <w:r w:rsidRPr="00474D3E">
        <w:rPr>
          <w:rStyle w:val="Emphasis"/>
        </w:rPr>
        <w:t>power projection</w:t>
      </w:r>
      <w:r w:rsidRPr="007E62D2">
        <w:rPr>
          <w:rStyle w:val="StyleBoldUnderline"/>
        </w:rPr>
        <w:t xml:space="preserve"> and </w:t>
      </w:r>
      <w:r w:rsidRPr="00474D3E">
        <w:rPr>
          <w:rStyle w:val="Emphasis"/>
        </w:rPr>
        <w:t>national defence</w:t>
      </w:r>
      <w:r w:rsidRPr="007E62D2">
        <w:rPr>
          <w:rStyle w:val="StyleBoldUnderline"/>
        </w:rPr>
        <w:t>, Kennedy argued that nations that were able to better combine military and economic strength scored over others.</w:t>
      </w:r>
    </w:p>
    <w:p w14:paraId="254334C3" w14:textId="77777777" w:rsidR="005F6544" w:rsidRPr="007E62D2" w:rsidRDefault="005F6544" w:rsidP="005F6544">
      <w:pPr>
        <w:rPr>
          <w:sz w:val="16"/>
        </w:rPr>
      </w:pPr>
      <w:r w:rsidRPr="007E62D2">
        <w:rPr>
          <w:sz w:val="16"/>
        </w:rPr>
        <w:t xml:space="preserve">‘The fact remains,’ Kennedy argued, ‘that </w:t>
      </w:r>
      <w:r w:rsidRPr="007E62D2">
        <w:rPr>
          <w:rStyle w:val="StyleBoldUnderline"/>
        </w:rPr>
        <w:t>all of the major shifts in the world’s military-power balance have followed alterations in the productive balances</w:t>
      </w:r>
      <w:r w:rsidRPr="007E62D2">
        <w:rPr>
          <w:sz w:val="16"/>
        </w:rPr>
        <w:t xml:space="preserve">; and further, that </w:t>
      </w:r>
      <w:r w:rsidRPr="007E62D2">
        <w:rPr>
          <w:rStyle w:val="StyleBoldUnderline"/>
        </w:rPr>
        <w:t>the rising and falling of the various empires and states in the international system has been confirmed by the outcomes of the major Great Power wars, where victory has always gone to the side with the greatest material resources.’</w:t>
      </w:r>
      <w:r w:rsidRPr="007E62D2">
        <w:rPr>
          <w:sz w:val="16"/>
        </w:rPr>
        <w:t>7</w:t>
      </w:r>
    </w:p>
    <w:p w14:paraId="1E4BD1BE" w14:textId="77777777" w:rsidR="005F6544" w:rsidRPr="00474D3E" w:rsidRDefault="005F6544" w:rsidP="005F6544">
      <w:pPr>
        <w:rPr>
          <w:sz w:val="16"/>
          <w:szCs w:val="16"/>
        </w:rPr>
      </w:pPr>
      <w:r w:rsidRPr="00474D3E">
        <w:rPr>
          <w:sz w:val="16"/>
          <w:szCs w:val="16"/>
        </w:rPr>
        <w:t>In Kennedy’s view the geopolitical consequences of an economic crisis or even decline would be transmitted through a nation’s inability to find adequate financial resources to simultaneously sustain economic growth and military power – the classic ‘guns vs butter’ dilemma.</w:t>
      </w:r>
    </w:p>
    <w:p w14:paraId="5DBA22A4" w14:textId="77777777" w:rsidR="005F6544" w:rsidRDefault="005F6544" w:rsidP="005F6544">
      <w:pPr>
        <w:rPr>
          <w:sz w:val="16"/>
        </w:rPr>
      </w:pPr>
      <w:r w:rsidRPr="00474D3E">
        <w:rPr>
          <w:sz w:val="16"/>
        </w:rPr>
        <w:t xml:space="preserve">Apart from such fiscal disempowerment of the state, </w:t>
      </w:r>
      <w:r w:rsidRPr="00474D3E">
        <w:rPr>
          <w:rStyle w:val="StyleBoldUnderline"/>
        </w:rPr>
        <w:t xml:space="preserve">economic under-performance would also reduce a nation’s attraction as a market, a source of capital and technology, and as a ‘knowledge power’. </w:t>
      </w:r>
      <w:r w:rsidRPr="00474D3E">
        <w:rPr>
          <w:sz w:val="16"/>
        </w:rPr>
        <w:t>As power shifted from Europe to America, so did the knowledge base of the global economy. As China’s power rises, so does its profile as a ‘knowledge economy’.</w:t>
      </w:r>
    </w:p>
    <w:p w14:paraId="48CFC565" w14:textId="77777777" w:rsidR="005F6544" w:rsidRDefault="005F6544" w:rsidP="005F6544"/>
    <w:p w14:paraId="65D48908" w14:textId="77777777" w:rsidR="005F6544" w:rsidRDefault="005F6544" w:rsidP="005F6544">
      <w:pPr>
        <w:pStyle w:val="Heading3"/>
      </w:pPr>
      <w:r>
        <w:t>IL – Technological Primacy Key to Unipolarity</w:t>
      </w:r>
    </w:p>
    <w:p w14:paraId="2599F3D7" w14:textId="77777777" w:rsidR="005F6544" w:rsidRDefault="005F6544" w:rsidP="005F6544">
      <w:pPr>
        <w:pStyle w:val="Heading4"/>
      </w:pPr>
      <w:r>
        <w:t>Technological primacy is key to unipolarity</w:t>
      </w:r>
    </w:p>
    <w:p w14:paraId="1E2C4338" w14:textId="77777777" w:rsidR="005F6544" w:rsidRDefault="005F6544" w:rsidP="005F6544">
      <w:r w:rsidRPr="00C87B45">
        <w:rPr>
          <w:rStyle w:val="StyleStyleBold12pt"/>
        </w:rPr>
        <w:t>Dibek</w:t>
      </w:r>
      <w:r>
        <w:t xml:space="preserve"> 20</w:t>
      </w:r>
      <w:r w:rsidRPr="00C87B45">
        <w:rPr>
          <w:rStyle w:val="StyleStyleBold12pt"/>
        </w:rPr>
        <w:t>12</w:t>
      </w:r>
      <w:r>
        <w:t xml:space="preserve"> – </w:t>
      </w:r>
      <w:r w:rsidRPr="00C87B45">
        <w:t>Elif Dibek, Trinity College Dublin, International Politics Department, Graduate Student. Studies Political Economy, Human Rights, and Political Theory</w:t>
      </w:r>
      <w:r>
        <w:t xml:space="preserve"> (“</w:t>
      </w:r>
      <w:r w:rsidRPr="00C87B45">
        <w:t>What are the basic concepts of neorealism?</w:t>
      </w:r>
      <w:r>
        <w:t xml:space="preserve">” </w:t>
      </w:r>
      <w:r w:rsidRPr="00C87B45">
        <w:t>https://www.researchgate.net/post/What_are_the_basic_concepts_of_neorealism</w:t>
      </w:r>
      <w:r>
        <w:t>) bhb</w:t>
      </w:r>
    </w:p>
    <w:p w14:paraId="231B7318" w14:textId="77777777" w:rsidR="005F6544" w:rsidRPr="00C87B45" w:rsidRDefault="005F6544" w:rsidP="005F6544">
      <w:pPr>
        <w:rPr>
          <w:sz w:val="16"/>
        </w:rPr>
      </w:pPr>
      <w:r w:rsidRPr="00C87B45">
        <w:rPr>
          <w:rStyle w:val="StyleBoldUnderline"/>
        </w:rPr>
        <w:t>In the competition for security, states will achieve varying levels of capability.</w:t>
      </w:r>
      <w:r w:rsidRPr="00C87B45">
        <w:rPr>
          <w:sz w:val="16"/>
        </w:rPr>
        <w:t xml:space="preserve"> Thus, capabilities are distributed differently across the constitutive units of the system. Such an assessment of the ‘distribution of capabilities’ constitutes the fourth concept of neorealism. Countries’ ranking depends on how they score on all the aforementioned components of ‘relative capability’. </w:t>
      </w:r>
    </w:p>
    <w:p w14:paraId="6F1B1896" w14:textId="77777777" w:rsidR="005F6544" w:rsidRPr="00C87B45" w:rsidRDefault="005F6544" w:rsidP="005F6544">
      <w:pPr>
        <w:rPr>
          <w:sz w:val="16"/>
        </w:rPr>
      </w:pPr>
      <w:r w:rsidRPr="00C87B45">
        <w:rPr>
          <w:sz w:val="16"/>
        </w:rPr>
        <w:t xml:space="preserve">The notion of ‘polarity’ can be explained in light of the preceding concepts. The ‘polarity’ of the international system is determined by examining the ‘distribution of capabilities’ across units, at any given time. This approach enables the distinct typification of the nature of the international system. It is generally possible to distinguish between three types of polarity; unipolarity, bipolarity and multipolarity. Unipolarity prevails when a single state in the system is markedly superior, relative to all other states in terms of demographic, economic, military and technological capabilities. </w:t>
      </w:r>
      <w:r w:rsidRPr="00C87B45">
        <w:rPr>
          <w:rStyle w:val="StyleBoldUnderline"/>
        </w:rPr>
        <w:t xml:space="preserve">The current state of the international system can be described as unipolar; the United States maintains military, economic and </w:t>
      </w:r>
      <w:r w:rsidRPr="00BA761D">
        <w:rPr>
          <w:rStyle w:val="Emphasis"/>
        </w:rPr>
        <w:t>technological primacy</w:t>
      </w:r>
      <w:r w:rsidRPr="00C87B45">
        <w:rPr>
          <w:rStyle w:val="StyleBoldUnderline"/>
        </w:rPr>
        <w:t xml:space="preserve"> in the world.</w:t>
      </w:r>
      <w:r w:rsidRPr="00C87B45">
        <w:rPr>
          <w:sz w:val="16"/>
        </w:rPr>
        <w:t xml:space="preserve"> Bipolarity exists when these capabilities are mainly distributed amongst two prominent actors, much like the Cold War era when the US and the Soviet Union represented the two ‘poles’ of power . </w:t>
      </w:r>
      <w:r w:rsidRPr="00C87B45">
        <w:rPr>
          <w:rStyle w:val="StyleBoldUnderline"/>
        </w:rPr>
        <w:t>Multipolarity occurs when more than two actors possess nearly equal amounts of relative capability.</w:t>
      </w:r>
      <w:r w:rsidRPr="00C87B45">
        <w:rPr>
          <w:sz w:val="16"/>
        </w:rPr>
        <w:t xml:space="preserve"> Examples of multipolar structures can be seen in the periods following up to and lasting throughout th</w:t>
      </w:r>
      <w:r>
        <w:rPr>
          <w:sz w:val="16"/>
        </w:rPr>
        <w:t xml:space="preserve">e First and Second World Wars. </w:t>
      </w:r>
    </w:p>
    <w:p w14:paraId="7D8B2D85" w14:textId="77777777" w:rsidR="005F6544" w:rsidRPr="00C87B45" w:rsidRDefault="005F6544" w:rsidP="005F6544">
      <w:pPr>
        <w:rPr>
          <w:sz w:val="16"/>
        </w:rPr>
      </w:pPr>
      <w:r w:rsidRPr="00C87B45">
        <w:rPr>
          <w:sz w:val="16"/>
        </w:rPr>
        <w:t xml:space="preserve">‘National interest’ is an elusive concept. In striving for security, states seek to expand their capabilities vis-à-vis rival states. Thus ensuring territorial, economic and military security constitutes the national interest calculus of a state. </w:t>
      </w:r>
      <w:r w:rsidRPr="00C87B45">
        <w:rPr>
          <w:rStyle w:val="StyleBoldUnderline"/>
        </w:rPr>
        <w:t>At the same time, the level of capability a state possesses vis-à-vis others, constrains or equips states to pursue such interests. In turn, the scope and ambition of a country’s interests are driven by its level of capability</w:t>
      </w:r>
      <w:r w:rsidRPr="00C87B45">
        <w:rPr>
          <w:sz w:val="16"/>
        </w:rPr>
        <w:t xml:space="preserve"> (Telhami 2003, 109). Therefore within a neorealist conceptual framework, national interests of states are best understood with reference to their relative capability ranking. </w:t>
      </w:r>
    </w:p>
    <w:p w14:paraId="5F5E5168" w14:textId="77777777" w:rsidR="005F6544" w:rsidRDefault="005F6544" w:rsidP="005F6544">
      <w:pPr>
        <w:rPr>
          <w:sz w:val="16"/>
        </w:rPr>
      </w:pPr>
    </w:p>
    <w:p w14:paraId="4065F9FE" w14:textId="77777777" w:rsidR="005F6544" w:rsidRDefault="005F6544" w:rsidP="005F6544">
      <w:pPr>
        <w:pStyle w:val="Heading3"/>
      </w:pPr>
      <w:r>
        <w:t>MPX – Lash Out</w:t>
      </w:r>
    </w:p>
    <w:p w14:paraId="23345EBD" w14:textId="77777777" w:rsidR="005F6544" w:rsidRPr="005B3660" w:rsidRDefault="005F6544" w:rsidP="005F6544">
      <w:pPr>
        <w:pStyle w:val="Heading4"/>
        <w:rPr>
          <w:sz w:val="16"/>
        </w:rPr>
      </w:pPr>
      <w:r w:rsidRPr="005B3660">
        <w:t>Competitiveness declines cause the US to lash out</w:t>
      </w:r>
    </w:p>
    <w:p w14:paraId="2B234DDB" w14:textId="77777777" w:rsidR="005F6544" w:rsidRPr="005B3660" w:rsidRDefault="005F6544" w:rsidP="005F6544">
      <w:r w:rsidRPr="001440D6">
        <w:rPr>
          <w:rStyle w:val="StyleStyleBold12pt"/>
        </w:rPr>
        <w:t>Goldstein 7</w:t>
      </w:r>
      <w:r w:rsidRPr="001440D6">
        <w:t> - Professor</w:t>
      </w:r>
      <w:r w:rsidRPr="005B3660">
        <w:t xml:space="preserve"> of Global Politics and International Relations @ University of Pennsylvania, Avery Goldstein, “Power transitions, institutions, and China's rise in East Asia: Theoretical expectations and evidence,” </w:t>
      </w:r>
      <w:hyperlink r:id="rId7" w:tgtFrame="_blank" w:tooltip="Click to go to publication home" w:history="1">
        <w:r w:rsidRPr="005B3660">
          <w:t>Journal of Strategic Studies</w:t>
        </w:r>
      </w:hyperlink>
      <w:r w:rsidRPr="005B3660">
        <w:t>, Volume</w:t>
      </w:r>
      <w:hyperlink r:id="rId8" w:anchor="v30" w:tgtFrame="_blank" w:tooltip="Click to view volume" w:history="1">
        <w:r w:rsidRPr="005B3660">
          <w:t>30</w:t>
        </w:r>
      </w:hyperlink>
      <w:r w:rsidRPr="005B3660">
        <w:t>, Issue </w:t>
      </w:r>
      <w:hyperlink r:id="rId9" w:tgtFrame="_blank" w:tooltip="Click to view issue" w:history="1">
        <w:r w:rsidRPr="005B3660">
          <w:t>4 &amp; 5 </w:t>
        </w:r>
      </w:hyperlink>
      <w:r w:rsidRPr="005B3660">
        <w:t>August 2007, pages 639 – 682</w:t>
      </w:r>
    </w:p>
    <w:p w14:paraId="046E9232" w14:textId="77777777" w:rsidR="005F6544" w:rsidRPr="00DC1B64" w:rsidRDefault="005F6544" w:rsidP="005F6544">
      <w:pPr>
        <w:rPr>
          <w:sz w:val="16"/>
        </w:rPr>
      </w:pPr>
      <w:r w:rsidRPr="00DC1B64">
        <w:rPr>
          <w:sz w:val="16"/>
        </w:rPr>
        <w:t>Two closely related, though distinct, theoretical arguments focus explicitly on the consequences for international politics of a shift in power between a dominant state and a rising power. In War and Change in World Politics, Robert </w:t>
      </w:r>
      <w:r w:rsidRPr="005B3660">
        <w:rPr>
          <w:rStyle w:val="StyleBoldUnderline"/>
        </w:rPr>
        <w:t>Gilpin suggested that </w:t>
      </w:r>
      <w:r w:rsidRPr="00DC1B64">
        <w:rPr>
          <w:sz w:val="16"/>
        </w:rPr>
        <w:t>peace prevails when a dominant state’s capabilities enable it to ‘govern’ an international order that it has shaped. Over time, however, </w:t>
      </w:r>
      <w:r w:rsidRPr="005B3660">
        <w:rPr>
          <w:rStyle w:val="StyleBoldUnderline"/>
        </w:rPr>
        <w:t>as economic and technological diffusion proceeds</w:t>
      </w:r>
      <w:r w:rsidRPr="00DC1B64">
        <w:rPr>
          <w:sz w:val="16"/>
        </w:rPr>
        <w:t> during eras of peace and development, </w:t>
      </w:r>
      <w:r w:rsidRPr="005B3660">
        <w:rPr>
          <w:rStyle w:val="StyleBoldUnderline"/>
        </w:rPr>
        <w:t>other states are empowered. </w:t>
      </w:r>
      <w:r w:rsidRPr="00DC1B64">
        <w:rPr>
          <w:sz w:val="16"/>
        </w:rPr>
        <w:t>Moreover, the burdens of international governance drain and distract the reigning hegemon, and </w:t>
      </w:r>
      <w:r w:rsidRPr="005B3660">
        <w:rPr>
          <w:rStyle w:val="StyleBoldUnderline"/>
        </w:rPr>
        <w:t>challengers </w:t>
      </w:r>
      <w:r w:rsidRPr="00DC1B64">
        <w:rPr>
          <w:sz w:val="16"/>
        </w:rPr>
        <w:t>eventually </w:t>
      </w:r>
      <w:r w:rsidRPr="005B3660">
        <w:rPr>
          <w:rStyle w:val="StyleBoldUnderline"/>
        </w:rPr>
        <w:t>emerge who seek to rewrite the rules of governance. </w:t>
      </w:r>
      <w:r w:rsidRPr="005B3660">
        <w:rPr>
          <w:rStyle w:val="StyleBoldUnderline"/>
          <w:highlight w:val="green"/>
        </w:rPr>
        <w:t>As the power advantage of the</w:t>
      </w:r>
      <w:r w:rsidRPr="00DC1B64">
        <w:rPr>
          <w:sz w:val="16"/>
        </w:rPr>
        <w:t> erstwhile </w:t>
      </w:r>
      <w:r w:rsidRPr="005B3660">
        <w:rPr>
          <w:rStyle w:val="StyleBoldUnderline"/>
          <w:highlight w:val="green"/>
        </w:rPr>
        <w:t>hegemon ebbs, it may become desperate</w:t>
      </w:r>
      <w:r w:rsidRPr="005B3660">
        <w:rPr>
          <w:rStyle w:val="StyleBoldUnderline"/>
        </w:rPr>
        <w:t xml:space="preserve"> enough </w:t>
      </w:r>
      <w:r w:rsidRPr="001440D6">
        <w:rPr>
          <w:rStyle w:val="StyleBoldUnderline"/>
        </w:rPr>
        <w:t xml:space="preserve">to </w:t>
      </w:r>
      <w:r w:rsidRPr="005B3660">
        <w:rPr>
          <w:rStyle w:val="StyleBoldUnderline"/>
          <w:highlight w:val="green"/>
        </w:rPr>
        <w:t>resort to</w:t>
      </w:r>
      <w:r w:rsidRPr="00DC1B64">
        <w:rPr>
          <w:sz w:val="16"/>
        </w:rPr>
        <w:t> theultima ratio of international politics, </w:t>
      </w:r>
      <w:r w:rsidRPr="005B3660">
        <w:rPr>
          <w:rStyle w:val="StyleBoldUnderline"/>
          <w:highlight w:val="green"/>
        </w:rPr>
        <w:t>force, to forestall the</w:t>
      </w:r>
      <w:r w:rsidRPr="005B3660">
        <w:rPr>
          <w:rStyle w:val="StyleBoldUnderline"/>
        </w:rPr>
        <w:t> </w:t>
      </w:r>
      <w:r w:rsidRPr="00DC1B64">
        <w:rPr>
          <w:sz w:val="16"/>
        </w:rPr>
        <w:t>increasingly urgent</w:t>
      </w:r>
      <w:r w:rsidRPr="005B3660">
        <w:rPr>
          <w:rStyle w:val="StyleBoldUnderline"/>
        </w:rPr>
        <w:t xml:space="preserve"> demands of a rising </w:t>
      </w:r>
      <w:r w:rsidRPr="005B3660">
        <w:rPr>
          <w:rStyle w:val="StyleBoldUnderline"/>
          <w:highlight w:val="green"/>
        </w:rPr>
        <w:t>challenger</w:t>
      </w:r>
      <w:r w:rsidRPr="00DC1B64">
        <w:rPr>
          <w:sz w:val="16"/>
        </w:rPr>
        <w:t>. Or </w:t>
      </w:r>
      <w:r w:rsidRPr="005B3660">
        <w:rPr>
          <w:rStyle w:val="StyleBoldUnderline"/>
        </w:rPr>
        <w:t>as the power of the challenger rises, it may be tempted to press its case with </w:t>
      </w:r>
      <w:r w:rsidRPr="00DC1B64">
        <w:rPr>
          <w:sz w:val="16"/>
        </w:rPr>
        <w:t>threats to use</w:t>
      </w:r>
      <w:r w:rsidRPr="005B3660">
        <w:rPr>
          <w:rStyle w:val="StyleBoldUnderline"/>
        </w:rPr>
        <w:t xml:space="preserve"> force. It is </w:t>
      </w:r>
      <w:r w:rsidRPr="005B3660">
        <w:rPr>
          <w:rStyle w:val="StyleBoldUnderline"/>
          <w:highlight w:val="green"/>
        </w:rPr>
        <w:t xml:space="preserve">the </w:t>
      </w:r>
      <w:r w:rsidRPr="005B3660">
        <w:rPr>
          <w:rStyle w:val="StyleBoldUnderline"/>
        </w:rPr>
        <w:t xml:space="preserve">rise and </w:t>
      </w:r>
      <w:r w:rsidRPr="005B3660">
        <w:rPr>
          <w:rStyle w:val="StyleBoldUnderline"/>
          <w:highlight w:val="green"/>
        </w:rPr>
        <w:t xml:space="preserve">fall of </w:t>
      </w:r>
      <w:r w:rsidRPr="005B3660">
        <w:rPr>
          <w:rStyle w:val="StyleBoldUnderline"/>
        </w:rPr>
        <w:t xml:space="preserve">the </w:t>
      </w:r>
      <w:r w:rsidRPr="005B3660">
        <w:rPr>
          <w:rStyle w:val="StyleBoldUnderline"/>
          <w:highlight w:val="green"/>
        </w:rPr>
        <w:t>great powers</w:t>
      </w:r>
      <w:r w:rsidRPr="005B3660">
        <w:rPr>
          <w:rStyle w:val="StyleBoldUnderline"/>
        </w:rPr>
        <w:t xml:space="preserve"> that </w:t>
      </w:r>
      <w:r w:rsidRPr="005B3660">
        <w:rPr>
          <w:rStyle w:val="StyleBoldUnderline"/>
          <w:highlight w:val="green"/>
        </w:rPr>
        <w:t>create</w:t>
      </w:r>
      <w:r w:rsidRPr="005B3660">
        <w:rPr>
          <w:rStyle w:val="StyleBoldUnderline"/>
        </w:rPr>
        <w:t>s </w:t>
      </w:r>
      <w:r w:rsidRPr="00DC1B64">
        <w:rPr>
          <w:sz w:val="16"/>
        </w:rPr>
        <w:t>the circumstances under which major wars, what Gilpin labels </w:t>
      </w:r>
      <w:r w:rsidRPr="005B3660">
        <w:rPr>
          <w:rStyle w:val="StyleBoldUnderline"/>
        </w:rPr>
        <w:t>‘</w:t>
      </w:r>
      <w:r w:rsidRPr="005B3660">
        <w:rPr>
          <w:rStyle w:val="StyleBoldUnderline"/>
          <w:highlight w:val="green"/>
        </w:rPr>
        <w:t>hegemonic wars’</w:t>
      </w:r>
      <w:r w:rsidRPr="005B3660">
        <w:rPr>
          <w:rStyle w:val="StyleBoldUnderline"/>
        </w:rPr>
        <w:t>, </w:t>
      </w:r>
      <w:r w:rsidRPr="00DC1B64">
        <w:rPr>
          <w:sz w:val="16"/>
        </w:rPr>
        <w:t>break out.13 Gilpin’s argument logically encourages pessimism about the implications of a rising China. It leads to the expectation that international trade, investment, and technology transfer will result in a steady </w:t>
      </w:r>
      <w:r w:rsidRPr="005B3660">
        <w:rPr>
          <w:rStyle w:val="StyleBoldUnderline"/>
        </w:rPr>
        <w:t>diffusion of American economic power, benefit</w:t>
      </w:r>
      <w:r w:rsidRPr="00DC1B64">
        <w:rPr>
          <w:sz w:val="16"/>
        </w:rPr>
        <w:t>ing the </w:t>
      </w:r>
      <w:r w:rsidRPr="005B3660">
        <w:rPr>
          <w:rStyle w:val="StyleBoldUnderline"/>
        </w:rPr>
        <w:t>rapidly developing states</w:t>
      </w:r>
      <w:r w:rsidRPr="00DC1B64">
        <w:rPr>
          <w:sz w:val="16"/>
        </w:rPr>
        <w:t> of the world, including China. As </w:t>
      </w:r>
      <w:r w:rsidRPr="005B3660">
        <w:rPr>
          <w:rStyle w:val="StyleBoldUnderline"/>
          <w:highlight w:val="green"/>
        </w:rPr>
        <w:t>the US</w:t>
      </w:r>
      <w:r w:rsidRPr="005B3660">
        <w:rPr>
          <w:rStyle w:val="StyleBoldUnderline"/>
        </w:rPr>
        <w:t> </w:t>
      </w:r>
      <w:r w:rsidRPr="00DC1B64">
        <w:rPr>
          <w:sz w:val="16"/>
        </w:rPr>
        <w:t>simultaneously scurries to put out the many brushfires that threaten its far-flung global interests (i.e., the classic problem of overextension), it </w:t>
      </w:r>
      <w:r w:rsidRPr="005B3660">
        <w:rPr>
          <w:rStyle w:val="StyleBoldUnderline"/>
          <w:highlight w:val="green"/>
        </w:rPr>
        <w:t xml:space="preserve">will be unable to devote </w:t>
      </w:r>
      <w:r w:rsidRPr="001440D6">
        <w:rPr>
          <w:rStyle w:val="StyleBoldUnderline"/>
        </w:rPr>
        <w:t xml:space="preserve">sufficient </w:t>
      </w:r>
      <w:r w:rsidRPr="005B3660">
        <w:rPr>
          <w:rStyle w:val="StyleBoldUnderline"/>
          <w:highlight w:val="green"/>
        </w:rPr>
        <w:t>resources to maintain</w:t>
      </w:r>
      <w:r w:rsidRPr="005B3660">
        <w:rPr>
          <w:rStyle w:val="StyleBoldUnderline"/>
        </w:rPr>
        <w:t xml:space="preserve"> or restore </w:t>
      </w:r>
      <w:r w:rsidRPr="005B3660">
        <w:rPr>
          <w:rStyle w:val="Emphasis"/>
          <w:highlight w:val="green"/>
        </w:rPr>
        <w:t>its</w:t>
      </w:r>
      <w:r w:rsidRPr="00DC1B64">
        <w:rPr>
          <w:rStyle w:val="Heading2CharChar2Char1Char"/>
          <w:sz w:val="16"/>
        </w:rPr>
        <w:t xml:space="preserve"> </w:t>
      </w:r>
      <w:r w:rsidRPr="00DC1B64">
        <w:rPr>
          <w:sz w:val="16"/>
        </w:rPr>
        <w:t>former</w:t>
      </w:r>
      <w:r w:rsidRPr="00DC1B64">
        <w:rPr>
          <w:rStyle w:val="Heading2CharChar2Char1Char"/>
          <w:sz w:val="16"/>
        </w:rPr>
        <w:t xml:space="preserve"> </w:t>
      </w:r>
      <w:r w:rsidRPr="005B3660">
        <w:rPr>
          <w:rStyle w:val="Emphasis"/>
          <w:highlight w:val="green"/>
        </w:rPr>
        <w:t>advantage</w:t>
      </w:r>
      <w:r w:rsidRPr="005B3660">
        <w:rPr>
          <w:rStyle w:val="StyleBoldUnderline"/>
        </w:rPr>
        <w:t xml:space="preserve"> </w:t>
      </w:r>
      <w:r w:rsidRPr="00DC1B64">
        <w:rPr>
          <w:sz w:val="16"/>
        </w:rPr>
        <w:t>over emerging competitors like China. </w:t>
      </w:r>
      <w:r w:rsidRPr="005B3660">
        <w:rPr>
          <w:rStyle w:val="StyleBoldUnderline"/>
        </w:rPr>
        <w:t>While the erosion of the</w:t>
      </w:r>
      <w:r w:rsidRPr="00DC1B64">
        <w:rPr>
          <w:sz w:val="16"/>
        </w:rPr>
        <w:t xml:space="preserve"> once clear </w:t>
      </w:r>
      <w:r w:rsidRPr="005B3660">
        <w:rPr>
          <w:rStyle w:val="StyleBoldUnderline"/>
        </w:rPr>
        <w:t>American advantage plays itself out, the US will find it ever more difficult to preserve the order</w:t>
      </w:r>
      <w:r w:rsidRPr="00DC1B64">
        <w:rPr>
          <w:sz w:val="16"/>
        </w:rPr>
        <w:t> in Asia </w:t>
      </w:r>
      <w:r w:rsidRPr="005B3660">
        <w:rPr>
          <w:rStyle w:val="StyleBoldUnderline"/>
        </w:rPr>
        <w:t>that it created</w:t>
      </w:r>
      <w:r w:rsidRPr="00DC1B64">
        <w:rPr>
          <w:sz w:val="16"/>
        </w:rPr>
        <w:t> during its era of preponderance</w:t>
      </w:r>
      <w:r w:rsidRPr="00DC1B64">
        <w:rPr>
          <w:b/>
          <w:bCs/>
          <w:sz w:val="16"/>
        </w:rPr>
        <w:t>. </w:t>
      </w:r>
      <w:r w:rsidRPr="005B3660">
        <w:rPr>
          <w:rStyle w:val="StyleBoldUnderline"/>
        </w:rPr>
        <w:t>The expectation is an increase in the likelihood for the use of force – either by a</w:t>
      </w:r>
      <w:r w:rsidRPr="00DC1B64">
        <w:rPr>
          <w:sz w:val="16"/>
        </w:rPr>
        <w:t> Chinese </w:t>
      </w:r>
      <w:r w:rsidRPr="005B3660">
        <w:rPr>
          <w:rStyle w:val="StyleBoldUnderline"/>
        </w:rPr>
        <w:t>challenger</w:t>
      </w:r>
      <w:r w:rsidRPr="00DC1B64">
        <w:rPr>
          <w:sz w:val="16"/>
        </w:rPr>
        <w:t> able to field a stronger military in support of its demands for greater influence over international arrangements in Asia</w:t>
      </w:r>
      <w:r w:rsidRPr="005B3660">
        <w:rPr>
          <w:rStyle w:val="StyleBoldUnderline"/>
        </w:rPr>
        <w:t>, or by a besieged American hegemon desperate to head off further decline</w:t>
      </w:r>
      <w:r w:rsidRPr="00DC1B64">
        <w:rPr>
          <w:sz w:val="16"/>
        </w:rPr>
        <w:t>. </w:t>
      </w:r>
      <w:r w:rsidRPr="005B3660">
        <w:rPr>
          <w:rStyle w:val="StyleBoldUnderline"/>
        </w:rPr>
        <w:t>Among the trends that alarm</w:t>
      </w:r>
      <w:r w:rsidRPr="00DC1B64">
        <w:rPr>
          <w:sz w:val="16"/>
        </w:rPr>
        <w:t> those who would look at Asia through the lens of Gilpin’s theory </w:t>
      </w:r>
      <w:r w:rsidRPr="005B3660">
        <w:rPr>
          <w:rStyle w:val="StyleBoldUnderline"/>
        </w:rPr>
        <w:t xml:space="preserve">are </w:t>
      </w:r>
      <w:r w:rsidRPr="005B3660">
        <w:rPr>
          <w:rStyle w:val="StyleBoldUnderline"/>
          <w:highlight w:val="green"/>
        </w:rPr>
        <w:t>China’s expanding share of world trade</w:t>
      </w:r>
      <w:r w:rsidRPr="005B3660">
        <w:rPr>
          <w:rStyle w:val="StyleBoldUnderline"/>
        </w:rPr>
        <w:t xml:space="preserve"> and wealth</w:t>
      </w:r>
      <w:r w:rsidRPr="00DC1B64">
        <w:rPr>
          <w:sz w:val="16"/>
        </w:rPr>
        <w:t>(much of it resulting from the gains made possible by the international economic order a dominant US established); </w:t>
      </w:r>
      <w:r w:rsidRPr="005B3660">
        <w:rPr>
          <w:rStyle w:val="StyleBoldUnderline"/>
          <w:highlight w:val="green"/>
        </w:rPr>
        <w:t>its acquisition of technology</w:t>
      </w:r>
      <w:r w:rsidRPr="005B3660">
        <w:rPr>
          <w:rStyle w:val="StyleBoldUnderline"/>
        </w:rPr>
        <w:t xml:space="preserve"> in key sectors</w:t>
      </w:r>
      <w:r w:rsidRPr="00DC1B64">
        <w:rPr>
          <w:sz w:val="16"/>
        </w:rPr>
        <w:t> that have both civilian and military applications (e.g., information, communications, and electronics linked with to forestall, and the challenger becomes increasingly determined to realize the transition to a new international order</w:t>
      </w:r>
      <w:r w:rsidRPr="005B3660">
        <w:rPr>
          <w:rStyle w:val="StyleBoldUnderline"/>
        </w:rPr>
        <w:t> </w:t>
      </w:r>
      <w:r w:rsidRPr="00DC1B64">
        <w:rPr>
          <w:sz w:val="16"/>
        </w:rPr>
        <w:t>whose contours it will define. the ‘revolution in military affairs’); and an expanding military burden for the US (as it copes with the challenges of its global war on terrorism and especially its struggle in Iraq) that limits the resources it can devote to preserving its interests in East Asia.14 Although similar to Gilpin’s work insofar as it emphasizes the importance of shifts in the capabilities of a dominant state and a rising challenger, the power-transition theory A. F. K. Organski and Jacek Kugler present in The War Ledger focuses more closely on the allegedly dangerous phenomenon of ‘crossover’– the point at which a dissatisfied challenger is about to overtake the established leading state.15 In such cases, </w:t>
      </w:r>
      <w:r w:rsidRPr="005B3660">
        <w:rPr>
          <w:rStyle w:val="StyleBoldUnderline"/>
          <w:highlight w:val="green"/>
        </w:rPr>
        <w:t>when the power gap narrows, the dominant state becomes</w:t>
      </w:r>
      <w:r w:rsidRPr="005B3660">
        <w:rPr>
          <w:rStyle w:val="StyleBoldUnderline"/>
        </w:rPr>
        <w:t xml:space="preserve"> increasingly </w:t>
      </w:r>
      <w:r w:rsidRPr="005B3660">
        <w:rPr>
          <w:rStyle w:val="StyleBoldUnderline"/>
          <w:highlight w:val="green"/>
        </w:rPr>
        <w:t>desperate.</w:t>
      </w:r>
      <w:r w:rsidRPr="00DC1B64">
        <w:rPr>
          <w:sz w:val="16"/>
        </w:rPr>
        <w:t xml:space="preserve"> Though suggesting why a rising China may ultimately present grave dangers for international peace when its capabilities make it a peer competitor of America, Organski and Kugler’s </w:t>
      </w:r>
      <w:r w:rsidRPr="005B3660">
        <w:rPr>
          <w:rStyle w:val="StyleBoldUnderline"/>
          <w:highlight w:val="green"/>
        </w:rPr>
        <w:t>power-transition theory</w:t>
      </w:r>
      <w:r w:rsidRPr="005B3660">
        <w:rPr>
          <w:rStyle w:val="StyleBoldUnderline"/>
        </w:rPr>
        <w:t> </w:t>
      </w:r>
      <w:r w:rsidRPr="00DC1B64">
        <w:rPr>
          <w:sz w:val="16"/>
        </w:rPr>
        <w:t>is less clear about the dangers while a potential challenger still lags far behind and faces a difficult struggle to catch up. This clarification is important in thinking about the theory’s relevance to interpreting China’s rise because a broad consensus prevails among analysts that Chinese military capabilities are at a minimum two decades from putting it in a league with the US in Asia.16 Their theory, then, </w:t>
      </w:r>
      <w:r w:rsidRPr="005B3660">
        <w:rPr>
          <w:rStyle w:val="StyleBoldUnderline"/>
          <w:highlight w:val="green"/>
        </w:rPr>
        <w:t>points</w:t>
      </w:r>
      <w:r w:rsidRPr="005B3660">
        <w:rPr>
          <w:rStyle w:val="StyleBoldUnderline"/>
        </w:rPr>
        <w:t xml:space="preserve"> with alarm </w:t>
      </w:r>
      <w:r w:rsidRPr="005B3660">
        <w:rPr>
          <w:rStyle w:val="StyleBoldUnderline"/>
          <w:highlight w:val="green"/>
        </w:rPr>
        <w:t>to trends in China</w:t>
      </w:r>
      <w:r w:rsidRPr="005B3660">
        <w:rPr>
          <w:rStyle w:val="StyleBoldUnderline"/>
        </w:rPr>
        <w:t>’s growing wealth and power relative to the United States</w:t>
      </w:r>
      <w:r w:rsidRPr="00DC1B64">
        <w:rPr>
          <w:sz w:val="16"/>
        </w:rPr>
        <w:t>, but </w:t>
      </w:r>
      <w:r w:rsidRPr="005B3660">
        <w:rPr>
          <w:rStyle w:val="StyleBoldUnderline"/>
        </w:rPr>
        <w:t>especially</w:t>
      </w:r>
      <w:r w:rsidRPr="00DC1B64">
        <w:rPr>
          <w:sz w:val="16"/>
        </w:rPr>
        <w:t> looks ahead to what it sees as </w:t>
      </w:r>
      <w:r w:rsidRPr="005B3660">
        <w:rPr>
          <w:rStyle w:val="StyleBoldUnderline"/>
        </w:rPr>
        <w:t>the period of maximum danger – that time when a dissatisfied China could be in a position to overtake the US on dimensions believed crucial for assessing power. Reports</w:t>
      </w:r>
      <w:r w:rsidRPr="00DC1B64">
        <w:rPr>
          <w:sz w:val="16"/>
        </w:rPr>
        <w:t> beginning in the mid-1990s that offered extrapolations </w:t>
      </w:r>
      <w:r w:rsidRPr="005B3660">
        <w:rPr>
          <w:rStyle w:val="StyleBoldUnderline"/>
        </w:rPr>
        <w:t>suggest</w:t>
      </w:r>
      <w:r w:rsidRPr="00DC1B64">
        <w:rPr>
          <w:sz w:val="16"/>
        </w:rPr>
        <w:t>ing </w:t>
      </w:r>
      <w:r w:rsidRPr="005B3660">
        <w:rPr>
          <w:rStyle w:val="StyleBoldUnderline"/>
        </w:rPr>
        <w:t>China’s growth would give it the world’s largest </w:t>
      </w:r>
      <w:r w:rsidRPr="00DC1B64">
        <w:rPr>
          <w:sz w:val="16"/>
        </w:rPr>
        <w:t>gross domestic product (</w:t>
      </w:r>
      <w:r w:rsidRPr="005B3660">
        <w:rPr>
          <w:rStyle w:val="StyleBoldUnderline"/>
        </w:rPr>
        <w:t>GDP</w:t>
      </w:r>
      <w:r w:rsidRPr="00DC1B64">
        <w:rPr>
          <w:sz w:val="16"/>
        </w:rPr>
        <w:t> aggregate, not per capita) </w:t>
      </w:r>
      <w:r w:rsidRPr="005B3660">
        <w:rPr>
          <w:rStyle w:val="StyleBoldUnderline"/>
        </w:rPr>
        <w:t>sometime in the first</w:t>
      </w:r>
      <w:r w:rsidRPr="00DC1B64">
        <w:rPr>
          <w:sz w:val="16"/>
        </w:rPr>
        <w:t> few</w:t>
      </w:r>
      <w:r w:rsidRPr="005B3660">
        <w:rPr>
          <w:rStyle w:val="StyleBoldUnderline"/>
        </w:rPr>
        <w:t> decades of the twentieth century</w:t>
      </w:r>
      <w:r w:rsidRPr="00DC1B64">
        <w:rPr>
          <w:sz w:val="16"/>
        </w:rPr>
        <w:t> fed these sorts of concerns about a potentially dangerous challenge to American leadership in Asia.17 The huge gap between Chinese and American military capabilities (especially in terms of technological sophistication) has so far discouraged prediction of comparably disquieting trends on this dimension, but inklings of similar concerns may be reflected in occasionally alarmist reports about purchases of advanced Russian air and naval equipment, as well as concern that Chinese espionage may have undermined the American advantage in nuclear and missile technology, and speculation about the potential military purposes of China’s manned space program.18 Moreover, </w:t>
      </w:r>
      <w:r w:rsidRPr="005B3660">
        <w:rPr>
          <w:rStyle w:val="StyleBoldUnderline"/>
        </w:rPr>
        <w:t>because a dominant state may react to the prospect of a crossover and believe that it is wiser to embrace the logic of preventive war and act early to delay a transition while the task is more manageable</w:t>
      </w:r>
      <w:r w:rsidRPr="00DC1B64">
        <w:rPr>
          <w:sz w:val="16"/>
        </w:rPr>
        <w:t>, Organski and Kugler’s </w:t>
      </w:r>
      <w:r w:rsidRPr="005B3660">
        <w:rPr>
          <w:rStyle w:val="StyleBoldUnderline"/>
        </w:rPr>
        <w:t>power-transition theory</w:t>
      </w:r>
      <w:r w:rsidRPr="00DC1B64">
        <w:rPr>
          <w:sz w:val="16"/>
        </w:rPr>
        <w:t> also </w:t>
      </w:r>
      <w:r w:rsidRPr="005B3660">
        <w:rPr>
          <w:rStyle w:val="StyleBoldUnderline"/>
        </w:rPr>
        <w:t>provides grounds for concern about the period prior to the possible crossover.</w:t>
      </w:r>
      <w:r w:rsidRPr="00DC1B64">
        <w:rPr>
          <w:sz w:val="16"/>
        </w:rPr>
        <w:t>19 pg. 647-650</w:t>
      </w:r>
    </w:p>
    <w:p w14:paraId="20EB2E28" w14:textId="77777777" w:rsidR="005F6544" w:rsidRPr="005C31CA" w:rsidRDefault="005F6544" w:rsidP="005F6544"/>
    <w:p w14:paraId="79566B87" w14:textId="77777777" w:rsidR="005F6544" w:rsidRDefault="005F6544" w:rsidP="005F6544">
      <w:pPr>
        <w:pStyle w:val="Heading3"/>
      </w:pPr>
      <w:r>
        <w:t>MPX – Prolif</w:t>
      </w:r>
    </w:p>
    <w:p w14:paraId="03680053" w14:textId="77777777" w:rsidR="005F6544" w:rsidRDefault="005F6544" w:rsidP="005F6544">
      <w:pPr>
        <w:pStyle w:val="Heading4"/>
      </w:pPr>
      <w:r>
        <w:t>Unipolarity is key to international non-proliferation norms</w:t>
      </w:r>
    </w:p>
    <w:p w14:paraId="47E12161" w14:textId="77777777" w:rsidR="005F6544" w:rsidRPr="00397ED8" w:rsidRDefault="005F6544" w:rsidP="005F6544">
      <w:r w:rsidRPr="00397ED8">
        <w:rPr>
          <w:rStyle w:val="StyleStyleBold12pt"/>
        </w:rPr>
        <w:t>Keck</w:t>
      </w:r>
      <w:r>
        <w:t xml:space="preserve"> 20</w:t>
      </w:r>
      <w:r w:rsidRPr="00397ED8">
        <w:rPr>
          <w:rStyle w:val="StyleStyleBold12pt"/>
        </w:rPr>
        <w:t>14</w:t>
      </w:r>
      <w:r>
        <w:t xml:space="preserve"> – Zachary Keck is the managing editor of the National Interest and a </w:t>
      </w:r>
      <w:r w:rsidRPr="00397ED8">
        <w:t>Research Assistant at the Harvard Kennedy School's Belfer Center for Science and International Affairs</w:t>
      </w:r>
      <w:r>
        <w:t xml:space="preserve"> (“</w:t>
      </w:r>
      <w:r w:rsidRPr="00397ED8">
        <w:t>America’s Relative Decline: Should We Panic?</w:t>
      </w:r>
      <w:r>
        <w:t xml:space="preserve">” </w:t>
      </w:r>
      <w:r w:rsidRPr="00397ED8">
        <w:t>http://thediplomat.com/2014/01/americas-relative-decline-should-we-panic/</w:t>
      </w:r>
      <w:r>
        <w:t>) bhb</w:t>
      </w:r>
    </w:p>
    <w:p w14:paraId="22CA6D0B" w14:textId="77777777" w:rsidR="005F6544" w:rsidRPr="00397ED8" w:rsidRDefault="005F6544" w:rsidP="005F6544">
      <w:r w:rsidRPr="00397ED8">
        <w:t xml:space="preserve">But </w:t>
      </w:r>
      <w:r w:rsidRPr="00B51294">
        <w:rPr>
          <w:rStyle w:val="StyleBoldUnderline"/>
        </w:rPr>
        <w:t>even if the transitions caused by China’s and potentially other nations’ rises are managed successfully, there are still likely to be significant negative effects</w:t>
      </w:r>
      <w:r w:rsidRPr="00397ED8">
        <w:t xml:space="preserve"> on international relations. </w:t>
      </w:r>
      <w:r w:rsidRPr="00B51294">
        <w:rPr>
          <w:rStyle w:val="StyleBoldUnderline"/>
        </w:rPr>
        <w:t xml:space="preserve">In today’s “globalized” world, it is commonly asserted that many of the defining challenges of our era can only be solved through multilateral cooperation. Examples of this include </w:t>
      </w:r>
      <w:r w:rsidRPr="00B51294">
        <w:rPr>
          <w:sz w:val="16"/>
          <w:szCs w:val="16"/>
        </w:rPr>
        <w:t>climate change, health pandemics, organized crime and terrorism, global financial crises, and</w:t>
      </w:r>
      <w:r w:rsidRPr="00B51294">
        <w:rPr>
          <w:rStyle w:val="StyleBoldUnderline"/>
        </w:rPr>
        <w:t xml:space="preserve"> the proliferation of weapons of mass destruction</w:t>
      </w:r>
      <w:r>
        <w:t>, among many others.</w:t>
      </w:r>
    </w:p>
    <w:p w14:paraId="4AC5FA90" w14:textId="77777777" w:rsidR="005F6544" w:rsidRPr="00B51294" w:rsidRDefault="005F6544" w:rsidP="005F6544">
      <w:pPr>
        <w:rPr>
          <w:sz w:val="16"/>
        </w:rPr>
      </w:pPr>
      <w:r w:rsidRPr="00B51294">
        <w:rPr>
          <w:rStyle w:val="StyleBoldUnderline"/>
        </w:rPr>
        <w:t>A unipolar system</w:t>
      </w:r>
      <w:r w:rsidRPr="00B51294">
        <w:rPr>
          <w:sz w:val="16"/>
        </w:rPr>
        <w:t xml:space="preserve">, for all its limitations, </w:t>
      </w:r>
      <w:r w:rsidRPr="00B51294">
        <w:rPr>
          <w:rStyle w:val="StyleBoldUnderline"/>
        </w:rPr>
        <w:t>is uniquely suited for organizing effective global action on these transnational issues. This is because there is a clear global leader who can take the initiative and, to some degree, compel others to fall in line.</w:t>
      </w:r>
      <w:r w:rsidRPr="00B51294">
        <w:rPr>
          <w:sz w:val="16"/>
        </w:rPr>
        <w:t xml:space="preserve"> In addition, the unipole’s preponderance of power lessens the intensity of competition among the global players involved. Thus, while there are no shortages of complaints about the limitations of global governance today, there is no question that global governance has been many times more effective in the last 25 years than it was during the Cold War.</w:t>
      </w:r>
    </w:p>
    <w:p w14:paraId="282A4FAA" w14:textId="77777777" w:rsidR="005F6544" w:rsidRPr="00E919CF" w:rsidRDefault="005F6544" w:rsidP="005F6544">
      <w:pPr>
        <w:rPr>
          <w:sz w:val="16"/>
        </w:rPr>
      </w:pPr>
      <w:r w:rsidRPr="00B51294">
        <w:rPr>
          <w:rStyle w:val="StyleBoldUnderline"/>
        </w:rPr>
        <w:t>The rise of China</w:t>
      </w:r>
      <w:r w:rsidRPr="00B51294">
        <w:rPr>
          <w:sz w:val="16"/>
        </w:rPr>
        <w:t xml:space="preserve"> and potentially other powers will create a new bipolar or multipolar order. This, in turn, </w:t>
      </w:r>
      <w:r w:rsidRPr="00B51294">
        <w:rPr>
          <w:rStyle w:val="StyleBoldUnderline"/>
        </w:rPr>
        <w:t xml:space="preserve">will make solving these transnational issues much more difficult. </w:t>
      </w:r>
      <w:r w:rsidRPr="00B51294">
        <w:rPr>
          <w:sz w:val="16"/>
        </w:rPr>
        <w:t>Despite the optimistic rhetoric that emanates from official U.S.-China meetings, the reality is that Sino-American competition is likely to overshadow an increasing number of global issues in the years ahead. If other countries like India, Turkey, and Brazil also become significant global powers, this will only further dampen the prospects for effective global governance.</w:t>
      </w:r>
    </w:p>
    <w:p w14:paraId="7A3EEF11" w14:textId="77777777" w:rsidR="005F6544" w:rsidRDefault="005F6544" w:rsidP="005F6544">
      <w:pPr>
        <w:pStyle w:val="Heading4"/>
        <w:rPr>
          <w:u w:val="single"/>
        </w:rPr>
      </w:pPr>
      <w:r>
        <w:t xml:space="preserve">Prolif makes nuclear war </w:t>
      </w:r>
      <w:r>
        <w:rPr>
          <w:u w:val="single"/>
        </w:rPr>
        <w:t>inevitable</w:t>
      </w:r>
    </w:p>
    <w:p w14:paraId="5B6655DC" w14:textId="77777777" w:rsidR="005F6544" w:rsidRPr="003D7B9B" w:rsidRDefault="005F6544" w:rsidP="005F6544">
      <w:pPr>
        <w:rPr>
          <w:rStyle w:val="StyleStyleBold12pt"/>
          <w:b w:val="0"/>
          <w:bCs w:val="0"/>
        </w:rPr>
      </w:pPr>
      <w:r>
        <w:rPr>
          <w:rStyle w:val="StyleStyleBold12pt"/>
        </w:rPr>
        <w:t>Miller ‘14</w:t>
      </w:r>
      <w:r>
        <w:t xml:space="preserve"> (Nicholas L. Miller, Ph.D. in Political Science @ MIT, he is an assistant professor of political science and international studies, “Hegemony and Nuclear Proliferation,” September 2014, http://dspace.mit.edu/handle/1721.1/95553#files-area)</w:t>
      </w:r>
    </w:p>
    <w:p w14:paraId="7FF8CE55" w14:textId="77777777" w:rsidR="005F6544" w:rsidRDefault="005F6544" w:rsidP="005F6544">
      <w:pPr>
        <w:rPr>
          <w:sz w:val="16"/>
        </w:rPr>
      </w:pPr>
      <w:r w:rsidRPr="00122F3C">
        <w:rPr>
          <w:sz w:val="16"/>
        </w:rPr>
        <w:t xml:space="preserve">Why Nonproliferation Matters </w:t>
      </w:r>
      <w:r>
        <w:rPr>
          <w:sz w:val="16"/>
        </w:rPr>
        <w:t>The</w:t>
      </w:r>
      <w:r w:rsidRPr="00122F3C">
        <w:rPr>
          <w:sz w:val="16"/>
        </w:rPr>
        <w:t xml:space="preserve"> spread of nuclear weapons, and </w:t>
      </w:r>
      <w:r>
        <w:rPr>
          <w:sz w:val="16"/>
        </w:rPr>
        <w:t>the</w:t>
      </w:r>
      <w:r w:rsidRPr="00122F3C">
        <w:rPr>
          <w:sz w:val="16"/>
        </w:rPr>
        <w:t xml:space="preserve"> efficacy of efforts to prevent this spread, is important both for </w:t>
      </w:r>
      <w:r>
        <w:rPr>
          <w:sz w:val="16"/>
        </w:rPr>
        <w:t>the</w:t>
      </w:r>
      <w:r w:rsidRPr="00122F3C">
        <w:rPr>
          <w:sz w:val="16"/>
        </w:rPr>
        <w:t xml:space="preserve">oretical and policy reasons. First, in terms of policy, </w:t>
      </w:r>
      <w:r w:rsidRPr="00122F3C">
        <w:rPr>
          <w:rStyle w:val="StyleBoldUnderline"/>
        </w:rPr>
        <w:t xml:space="preserve">nuclear proliferation is consequential since it affects both </w:t>
      </w:r>
      <w:r>
        <w:rPr>
          <w:rStyle w:val="StyleBoldUnderline"/>
        </w:rPr>
        <w:t>the</w:t>
      </w:r>
      <w:r w:rsidRPr="00122F3C">
        <w:rPr>
          <w:rStyle w:val="StyleBoldUnderline"/>
        </w:rPr>
        <w:t xml:space="preserve"> risk of nuclear use and </w:t>
      </w:r>
      <w:r>
        <w:rPr>
          <w:rStyle w:val="StyleBoldUnderline"/>
        </w:rPr>
        <w:t>the</w:t>
      </w:r>
      <w:r w:rsidRPr="00122F3C">
        <w:rPr>
          <w:rStyle w:val="StyleBoldUnderline"/>
        </w:rPr>
        <w:t xml:space="preserve"> likelihood and character of conventional interstate conflict</w:t>
      </w:r>
      <w:r w:rsidRPr="00122F3C">
        <w:rPr>
          <w:sz w:val="16"/>
        </w:rPr>
        <w:t xml:space="preserve">. While </w:t>
      </w:r>
      <w:r>
        <w:rPr>
          <w:sz w:val="16"/>
        </w:rPr>
        <w:t>the</w:t>
      </w:r>
      <w:r w:rsidRPr="00122F3C">
        <w:rPr>
          <w:sz w:val="16"/>
        </w:rPr>
        <w:t>oretical arguments about whe</w:t>
      </w:r>
      <w:r>
        <w:rPr>
          <w:sz w:val="16"/>
        </w:rPr>
        <w:t>the</w:t>
      </w:r>
      <w:r w:rsidRPr="00122F3C">
        <w:rPr>
          <w:sz w:val="16"/>
        </w:rPr>
        <w:t xml:space="preserve">r nuclear weapons stabilize or destabilize international politics persist,2 " </w:t>
      </w:r>
      <w:r w:rsidRPr="00122F3C">
        <w:rPr>
          <w:rStyle w:val="StyleBoldUnderline"/>
        </w:rPr>
        <w:t xml:space="preserve">a growing body of empirical work suggests that nuclear weapons </w:t>
      </w:r>
      <w:r w:rsidRPr="00122F3C">
        <w:rPr>
          <w:rStyle w:val="Emphasis"/>
        </w:rPr>
        <w:t>may not deter conventional conflict</w:t>
      </w:r>
      <w:r w:rsidRPr="00122F3C">
        <w:rPr>
          <w:rStyle w:val="StyleBoldUnderline"/>
        </w:rPr>
        <w:t xml:space="preserve"> to </w:t>
      </w:r>
      <w:r>
        <w:rPr>
          <w:rStyle w:val="StyleBoldUnderline"/>
        </w:rPr>
        <w:t>the</w:t>
      </w:r>
      <w:r w:rsidRPr="00122F3C">
        <w:rPr>
          <w:rStyle w:val="StyleBoldUnderline"/>
        </w:rPr>
        <w:t xml:space="preserve"> extent previously thought</w:t>
      </w:r>
      <w:r w:rsidRPr="00122F3C">
        <w:rPr>
          <w:sz w:val="16"/>
        </w:rPr>
        <w:t xml:space="preserve">,2 " may provide bargaining advantages in crises,27 encourage greater resolve or aggression,2 ' </w:t>
      </w:r>
      <w:r w:rsidRPr="00122F3C">
        <w:rPr>
          <w:rStyle w:val="StyleBoldUnderline"/>
        </w:rPr>
        <w:t xml:space="preserve">and lead states to broaden </w:t>
      </w:r>
      <w:r>
        <w:rPr>
          <w:rStyle w:val="StyleBoldUnderline"/>
        </w:rPr>
        <w:t>the</w:t>
      </w:r>
      <w:r w:rsidRPr="00122F3C">
        <w:rPr>
          <w:rStyle w:val="StyleBoldUnderline"/>
        </w:rPr>
        <w:t xml:space="preserve">ir interests and </w:t>
      </w:r>
      <w:r w:rsidRPr="00122F3C">
        <w:rPr>
          <w:rStyle w:val="Emphasis"/>
        </w:rPr>
        <w:t>initiate disputes</w:t>
      </w:r>
      <w:r w:rsidRPr="00122F3C">
        <w:rPr>
          <w:rStyle w:val="StyleBoldUnderline"/>
        </w:rPr>
        <w:t xml:space="preserve"> against new adversaries.</w:t>
      </w:r>
      <w:r w:rsidRPr="00122F3C">
        <w:rPr>
          <w:sz w:val="16"/>
        </w:rPr>
        <w:t xml:space="preserve">2 9 Moreover, </w:t>
      </w:r>
      <w:r w:rsidRPr="00122F3C">
        <w:rPr>
          <w:rStyle w:val="StyleBoldUnderline"/>
        </w:rPr>
        <w:t xml:space="preserve">even </w:t>
      </w:r>
      <w:r>
        <w:rPr>
          <w:rStyle w:val="StyleBoldUnderline"/>
        </w:rPr>
        <w:t>the</w:t>
      </w:r>
      <w:r w:rsidRPr="00122F3C">
        <w:rPr>
          <w:rStyle w:val="StyleBoldUnderline"/>
        </w:rPr>
        <w:t xml:space="preserve"> pursuit of nuclear weapons can cause </w:t>
      </w:r>
      <w:r w:rsidRPr="00122F3C">
        <w:rPr>
          <w:rStyle w:val="Emphasis"/>
        </w:rPr>
        <w:t>regional instability</w:t>
      </w:r>
      <w:r w:rsidRPr="00122F3C">
        <w:rPr>
          <w:rStyle w:val="StyleBoldUnderline"/>
        </w:rPr>
        <w:t xml:space="preserve"> and </w:t>
      </w:r>
      <w:r w:rsidRPr="00122F3C">
        <w:rPr>
          <w:rStyle w:val="Emphasis"/>
        </w:rPr>
        <w:t>war</w:t>
      </w:r>
      <w:r w:rsidRPr="00122F3C">
        <w:rPr>
          <w:sz w:val="16"/>
        </w:rPr>
        <w:t xml:space="preserve">. </w:t>
      </w:r>
      <w:r w:rsidRPr="00122F3C">
        <w:rPr>
          <w:rStyle w:val="StyleBoldUnderline"/>
        </w:rPr>
        <w:t>Fuhrmann and Kreps identify nine cases where nuclear programs were preventively attacked, in addition to ten o</w:t>
      </w:r>
      <w:r>
        <w:rPr>
          <w:rStyle w:val="StyleBoldUnderline"/>
        </w:rPr>
        <w:t>the</w:t>
      </w:r>
      <w:r w:rsidRPr="00122F3C">
        <w:rPr>
          <w:rStyle w:val="StyleBoldUnderline"/>
        </w:rPr>
        <w:t>r cases where states seriously considered preventive attacks against nuclear programs</w:t>
      </w:r>
      <w:r w:rsidRPr="00122F3C">
        <w:rPr>
          <w:sz w:val="16"/>
        </w:rPr>
        <w:t xml:space="preserve">.30 </w:t>
      </w:r>
      <w:r w:rsidRPr="00122F3C">
        <w:rPr>
          <w:rStyle w:val="StyleBoldUnderline"/>
        </w:rPr>
        <w:t xml:space="preserve">Most prominently, </w:t>
      </w:r>
      <w:r>
        <w:rPr>
          <w:rStyle w:val="StyleBoldUnderline"/>
        </w:rPr>
        <w:t>the</w:t>
      </w:r>
      <w:r w:rsidRPr="00122F3C">
        <w:rPr>
          <w:rStyle w:val="StyleBoldUnderline"/>
        </w:rPr>
        <w:t xml:space="preserve"> mistaken belief that Iraq continued to pursue nuclear weapons was a significant motivation for </w:t>
      </w:r>
      <w:r>
        <w:rPr>
          <w:rStyle w:val="StyleBoldUnderline"/>
        </w:rPr>
        <w:t>the</w:t>
      </w:r>
      <w:r w:rsidRPr="00122F3C">
        <w:rPr>
          <w:rStyle w:val="StyleBoldUnderline"/>
        </w:rPr>
        <w:t xml:space="preserve"> US invasion of Iraq in 2003</w:t>
      </w:r>
      <w:r w:rsidRPr="00122F3C">
        <w:rPr>
          <w:sz w:val="16"/>
        </w:rPr>
        <w:t xml:space="preserve">." Israel attacked an Iraqi nuclear reactor in 1981 and Syrian nuclear facilities in 2007,32 while some have argued that </w:t>
      </w:r>
      <w:r>
        <w:rPr>
          <w:sz w:val="16"/>
        </w:rPr>
        <w:t>the</w:t>
      </w:r>
      <w:r w:rsidRPr="00122F3C">
        <w:rPr>
          <w:sz w:val="16"/>
        </w:rPr>
        <w:t xml:space="preserve"> Soviets instigated </w:t>
      </w:r>
      <w:r>
        <w:rPr>
          <w:sz w:val="16"/>
        </w:rPr>
        <w:t>the</w:t>
      </w:r>
      <w:r w:rsidRPr="00122F3C">
        <w:rPr>
          <w:sz w:val="16"/>
        </w:rPr>
        <w:t xml:space="preserve"> Six-Day War in order to attack Israel's nuclear program." Of course, </w:t>
      </w:r>
      <w:r>
        <w:rPr>
          <w:sz w:val="16"/>
        </w:rPr>
        <w:t>the</w:t>
      </w:r>
      <w:r w:rsidRPr="00122F3C">
        <w:rPr>
          <w:sz w:val="16"/>
        </w:rPr>
        <w:t xml:space="preserve">re has been widespread discussion of </w:t>
      </w:r>
      <w:r>
        <w:rPr>
          <w:sz w:val="16"/>
        </w:rPr>
        <w:t>the</w:t>
      </w:r>
      <w:r w:rsidRPr="00122F3C">
        <w:rPr>
          <w:sz w:val="16"/>
        </w:rPr>
        <w:t xml:space="preserve"> possibility of an American or Israeli attack on Iranian nuclear facilities, with </w:t>
      </w:r>
      <w:r>
        <w:rPr>
          <w:sz w:val="16"/>
        </w:rPr>
        <w:t>the</w:t>
      </w:r>
      <w:r w:rsidRPr="00122F3C">
        <w:rPr>
          <w:sz w:val="16"/>
        </w:rPr>
        <w:t xml:space="preserve"> threat of force publicly "on </w:t>
      </w:r>
      <w:r>
        <w:rPr>
          <w:sz w:val="16"/>
        </w:rPr>
        <w:t>the</w:t>
      </w:r>
      <w:r w:rsidRPr="00122F3C">
        <w:rPr>
          <w:sz w:val="16"/>
        </w:rPr>
        <w:t xml:space="preserve"> table."3 While it is impossible to definitively say whe</w:t>
      </w:r>
      <w:r>
        <w:rPr>
          <w:sz w:val="16"/>
        </w:rPr>
        <w:t>the</w:t>
      </w:r>
      <w:r w:rsidRPr="00122F3C">
        <w:rPr>
          <w:sz w:val="16"/>
        </w:rPr>
        <w:t xml:space="preserve">r more nuclear-armed states would increase </w:t>
      </w:r>
      <w:r>
        <w:rPr>
          <w:sz w:val="16"/>
        </w:rPr>
        <w:t>the</w:t>
      </w:r>
      <w:r w:rsidRPr="00122F3C">
        <w:rPr>
          <w:sz w:val="16"/>
        </w:rPr>
        <w:t xml:space="preserve"> risk of nuclear use, scholars subscribing to </w:t>
      </w:r>
      <w:r>
        <w:rPr>
          <w:sz w:val="16"/>
        </w:rPr>
        <w:t>the</w:t>
      </w:r>
      <w:r w:rsidRPr="00122F3C">
        <w:rPr>
          <w:sz w:val="16"/>
        </w:rPr>
        <w:t xml:space="preserve"> "proliferation pessimism" school of thought generally argue that this is </w:t>
      </w:r>
      <w:r>
        <w:rPr>
          <w:sz w:val="16"/>
        </w:rPr>
        <w:t>the</w:t>
      </w:r>
      <w:r w:rsidRPr="00122F3C">
        <w:rPr>
          <w:sz w:val="16"/>
        </w:rPr>
        <w:t xml:space="preserve"> case. This argument is plausible for two main reasons. First, </w:t>
      </w:r>
      <w:r>
        <w:rPr>
          <w:rStyle w:val="StyleBoldUnderline"/>
        </w:rPr>
        <w:t>the</w:t>
      </w:r>
      <w:r w:rsidRPr="00122F3C">
        <w:rPr>
          <w:rStyle w:val="StyleBoldUnderline"/>
        </w:rPr>
        <w:t xml:space="preserve">re will simply be more opportunities for advertent or inadvertent use as </w:t>
      </w:r>
      <w:r>
        <w:rPr>
          <w:rStyle w:val="StyleBoldUnderline"/>
        </w:rPr>
        <w:t>the</w:t>
      </w:r>
      <w:r w:rsidRPr="00122F3C">
        <w:rPr>
          <w:rStyle w:val="StyleBoldUnderline"/>
        </w:rPr>
        <w:t xml:space="preserve"> number of nuclear-armed states increases</w:t>
      </w:r>
      <w:r w:rsidRPr="00122F3C">
        <w:rPr>
          <w:sz w:val="16"/>
        </w:rPr>
        <w:t>. As Kroenig put it in a recent article, "</w:t>
      </w:r>
      <w:r>
        <w:rPr>
          <w:rStyle w:val="StyleBoldUnderline"/>
        </w:rPr>
        <w:t>The</w:t>
      </w:r>
      <w:r w:rsidRPr="00122F3C">
        <w:rPr>
          <w:rStyle w:val="StyleBoldUnderline"/>
        </w:rPr>
        <w:t xml:space="preserve"> greatest threat posed by </w:t>
      </w:r>
      <w:r>
        <w:rPr>
          <w:rStyle w:val="StyleBoldUnderline"/>
        </w:rPr>
        <w:t>the</w:t>
      </w:r>
      <w:r w:rsidRPr="00122F3C">
        <w:rPr>
          <w:rStyle w:val="StyleBoldUnderline"/>
        </w:rPr>
        <w:t xml:space="preserve"> spread of nuclear weapons is </w:t>
      </w:r>
      <w:r w:rsidRPr="00122F3C">
        <w:rPr>
          <w:rStyle w:val="Emphasis"/>
        </w:rPr>
        <w:t>nuclear war</w:t>
      </w:r>
      <w:r w:rsidRPr="00122F3C">
        <w:rPr>
          <w:sz w:val="16"/>
        </w:rPr>
        <w:t xml:space="preserve">. </w:t>
      </w:r>
      <w:r>
        <w:rPr>
          <w:rStyle w:val="StyleBoldUnderline"/>
        </w:rPr>
        <w:t>The</w:t>
      </w:r>
      <w:r w:rsidRPr="00122F3C">
        <w:rPr>
          <w:rStyle w:val="StyleBoldUnderline"/>
        </w:rPr>
        <w:t xml:space="preserve"> more states in possession of nuclear weapons, </w:t>
      </w:r>
      <w:r>
        <w:rPr>
          <w:rStyle w:val="StyleBoldUnderline"/>
        </w:rPr>
        <w:t>the</w:t>
      </w:r>
      <w:r w:rsidRPr="00122F3C">
        <w:rPr>
          <w:rStyle w:val="StyleBoldUnderline"/>
        </w:rPr>
        <w:t xml:space="preserve"> greater </w:t>
      </w:r>
      <w:r>
        <w:rPr>
          <w:rStyle w:val="StyleBoldUnderline"/>
        </w:rPr>
        <w:t>the</w:t>
      </w:r>
      <w:r w:rsidRPr="00122F3C">
        <w:rPr>
          <w:rStyle w:val="StyleBoldUnderline"/>
        </w:rPr>
        <w:t xml:space="preserve"> probability that somewhere, someday, </w:t>
      </w:r>
      <w:r>
        <w:rPr>
          <w:rStyle w:val="StyleBoldUnderline"/>
        </w:rPr>
        <w:t>the</w:t>
      </w:r>
      <w:r w:rsidRPr="00122F3C">
        <w:rPr>
          <w:rStyle w:val="StyleBoldUnderline"/>
        </w:rPr>
        <w:t xml:space="preserve">re will be a </w:t>
      </w:r>
      <w:r w:rsidRPr="00122F3C">
        <w:rPr>
          <w:rStyle w:val="Emphasis"/>
        </w:rPr>
        <w:t>catastrophic nuclear war</w:t>
      </w:r>
      <w:r w:rsidRPr="00122F3C">
        <w:rPr>
          <w:rStyle w:val="StyleBoldUnderline"/>
        </w:rPr>
        <w:t>."</w:t>
      </w:r>
      <w:r w:rsidRPr="00122F3C">
        <w:rPr>
          <w:sz w:val="16"/>
        </w:rPr>
        <w:t xml:space="preserve"> 3 " A second perspective holds that </w:t>
      </w:r>
      <w:r w:rsidRPr="00122F3C">
        <w:rPr>
          <w:rStyle w:val="StyleBoldUnderline"/>
        </w:rPr>
        <w:t xml:space="preserve">next-generation proliferators are likely to be </w:t>
      </w:r>
      <w:r w:rsidRPr="00122F3C">
        <w:rPr>
          <w:rStyle w:val="Emphasis"/>
        </w:rPr>
        <w:t>weaker</w:t>
      </w:r>
      <w:r w:rsidRPr="00122F3C">
        <w:rPr>
          <w:rStyle w:val="StyleBoldUnderline"/>
        </w:rPr>
        <w:t xml:space="preserve">, </w:t>
      </w:r>
      <w:r w:rsidRPr="00122F3C">
        <w:rPr>
          <w:rStyle w:val="Emphasis"/>
        </w:rPr>
        <w:t>poorer</w:t>
      </w:r>
      <w:r w:rsidRPr="00122F3C">
        <w:rPr>
          <w:rStyle w:val="StyleBoldUnderline"/>
        </w:rPr>
        <w:t xml:space="preserve">, </w:t>
      </w:r>
      <w:r w:rsidRPr="00122F3C">
        <w:rPr>
          <w:rStyle w:val="Emphasis"/>
        </w:rPr>
        <w:t>military-dominated states</w:t>
      </w:r>
      <w:r w:rsidRPr="00122F3C">
        <w:rPr>
          <w:rStyle w:val="StyleBoldUnderline"/>
        </w:rPr>
        <w:t xml:space="preserve"> that lack </w:t>
      </w:r>
      <w:r>
        <w:rPr>
          <w:rStyle w:val="StyleBoldUnderline"/>
        </w:rPr>
        <w:t>the</w:t>
      </w:r>
      <w:r w:rsidRPr="00122F3C">
        <w:rPr>
          <w:rStyle w:val="StyleBoldUnderline"/>
        </w:rPr>
        <w:t xml:space="preserve"> </w:t>
      </w:r>
      <w:r w:rsidRPr="00122F3C">
        <w:rPr>
          <w:rStyle w:val="Emphasis"/>
        </w:rPr>
        <w:t>financial</w:t>
      </w:r>
      <w:r w:rsidRPr="00122F3C">
        <w:rPr>
          <w:rStyle w:val="StyleBoldUnderline"/>
        </w:rPr>
        <w:t xml:space="preserve"> and </w:t>
      </w:r>
      <w:r w:rsidRPr="00122F3C">
        <w:rPr>
          <w:rStyle w:val="Emphasis"/>
        </w:rPr>
        <w:t>institutional capacity</w:t>
      </w:r>
      <w:r w:rsidRPr="00122F3C">
        <w:rPr>
          <w:rStyle w:val="StyleBoldUnderline"/>
        </w:rPr>
        <w:t xml:space="preserve"> to minimize </w:t>
      </w:r>
      <w:r>
        <w:rPr>
          <w:rStyle w:val="StyleBoldUnderline"/>
        </w:rPr>
        <w:t>the</w:t>
      </w:r>
      <w:r w:rsidRPr="00122F3C">
        <w:rPr>
          <w:rStyle w:val="StyleBoldUnderline"/>
        </w:rPr>
        <w:t xml:space="preserve"> risk of </w:t>
      </w:r>
      <w:r w:rsidRPr="00122F3C">
        <w:rPr>
          <w:rStyle w:val="Emphasis"/>
        </w:rPr>
        <w:t>accidental</w:t>
      </w:r>
      <w:r w:rsidRPr="00122F3C">
        <w:rPr>
          <w:rStyle w:val="StyleBoldUnderline"/>
        </w:rPr>
        <w:t xml:space="preserve"> or intentional nuclear use</w:t>
      </w:r>
      <w:r w:rsidRPr="00122F3C">
        <w:rPr>
          <w:sz w:val="16"/>
        </w:rPr>
        <w:t>.36</w:t>
      </w:r>
    </w:p>
    <w:p w14:paraId="071084EC" w14:textId="77777777" w:rsidR="005F6544" w:rsidRDefault="005F6544" w:rsidP="005F6544"/>
    <w:p w14:paraId="1FC816E5" w14:textId="77777777" w:rsidR="005F6544" w:rsidRPr="00B51294" w:rsidRDefault="005F6544" w:rsidP="005F6544"/>
    <w:p w14:paraId="5A231BC4" w14:textId="77777777" w:rsidR="005F6544" w:rsidRPr="00B51294" w:rsidRDefault="005F6544" w:rsidP="005F6544"/>
    <w:p w14:paraId="0FED2079" w14:textId="77777777" w:rsidR="005F6544" w:rsidRDefault="005F6544" w:rsidP="005F6544">
      <w:pPr>
        <w:pStyle w:val="Heading3"/>
      </w:pPr>
      <w:r>
        <w:t>AT: Heg Inevitable</w:t>
      </w:r>
    </w:p>
    <w:p w14:paraId="17037583" w14:textId="77777777" w:rsidR="005F6544" w:rsidRPr="00406A84" w:rsidRDefault="005F6544" w:rsidP="005F6544">
      <w:pPr>
        <w:pStyle w:val="Heading4"/>
      </w:pPr>
      <w:r>
        <w:t>Heg is sustainable but it’s not inevitable – alternatives to heg cause hotspot escalation</w:t>
      </w:r>
    </w:p>
    <w:p w14:paraId="7ABFD4DD" w14:textId="77777777" w:rsidR="005F6544" w:rsidRDefault="005F6544" w:rsidP="005F6544">
      <w:pPr>
        <w:rPr>
          <w:rStyle w:val="StyleStyleBold12pt"/>
        </w:rPr>
      </w:pPr>
      <w:r>
        <w:rPr>
          <w:rStyle w:val="StyleStyleBold12pt"/>
        </w:rPr>
        <w:t>Hoffman ‘13</w:t>
      </w:r>
    </w:p>
    <w:p w14:paraId="2C561DEB" w14:textId="77777777" w:rsidR="005F6544" w:rsidRDefault="005F6544" w:rsidP="005F6544">
      <w:r>
        <w:t xml:space="preserve">F.G., retired Marine officer and former senior executive political appointee in the Pentagon during the Clinton, Bush, and Obama Administrations, senior research fellow @ the Institute for National Strategic Studies @ the National Defense University, </w:t>
      </w:r>
      <w:r>
        <w:rPr>
          <w:i/>
        </w:rPr>
        <w:t>Obris</w:t>
      </w:r>
      <w:r>
        <w:t>, Vol. 57, Issue 1, Winter 2013, p. 20-40, “</w:t>
      </w:r>
      <w:r w:rsidRPr="00324942">
        <w:t>Forward Partnership: A Sustainable American Strategy</w:t>
      </w:r>
      <w:r>
        <w:t>”, Science Direct</w:t>
      </w:r>
    </w:p>
    <w:p w14:paraId="7EC68F1E" w14:textId="77777777" w:rsidR="005F6544" w:rsidRPr="001775D6" w:rsidRDefault="005F6544" w:rsidP="005F6544">
      <w:pPr>
        <w:rPr>
          <w:sz w:val="16"/>
        </w:rPr>
      </w:pPr>
      <w:r w:rsidRPr="001775D6">
        <w:rPr>
          <w:sz w:val="16"/>
        </w:rPr>
        <w:t xml:space="preserve">Conclusion∂ </w:t>
      </w:r>
      <w:r w:rsidRPr="00406A84">
        <w:rPr>
          <w:rStyle w:val="StyleBoldUnderline"/>
        </w:rPr>
        <w:t>It is not the end of the American era.</w:t>
      </w:r>
      <w:r w:rsidRPr="001775D6">
        <w:rPr>
          <w:sz w:val="16"/>
        </w:rPr>
        <w:t xml:space="preserve">59 Yet, </w:t>
      </w:r>
      <w:r w:rsidRPr="00406A84">
        <w:rPr>
          <w:rStyle w:val="StyleBoldUnderline"/>
        </w:rPr>
        <w:t>in a world of dynamic change and shaky geopolitical equilibrium, the United States needs to craft a grand strategy that will frame its interests, shape the</w:t>
      </w:r>
      <w:r w:rsidRPr="001775D6">
        <w:rPr>
          <w:sz w:val="16"/>
        </w:rPr>
        <w:t xml:space="preserve"> various </w:t>
      </w:r>
      <w:r w:rsidRPr="00406A84">
        <w:rPr>
          <w:rStyle w:val="StyleBoldUnderline"/>
        </w:rPr>
        <w:t xml:space="preserve">instruments of national power, and </w:t>
      </w:r>
      <w:r w:rsidRPr="001775D6">
        <w:rPr>
          <w:sz w:val="16"/>
        </w:rPr>
        <w:t xml:space="preserve">most importantly </w:t>
      </w:r>
      <w:r w:rsidRPr="00406A84">
        <w:rPr>
          <w:rStyle w:val="StyleBoldUnderline"/>
        </w:rPr>
        <w:t>marshal the necessary investments to underwrite its national security interests. The United States has enormous reserves</w:t>
      </w:r>
      <w:r w:rsidRPr="001775D6">
        <w:rPr>
          <w:sz w:val="16"/>
        </w:rPr>
        <w:t xml:space="preserve"> in terms </w:t>
      </w:r>
      <w:r w:rsidRPr="00406A84">
        <w:rPr>
          <w:rStyle w:val="StyleBoldUnderline"/>
        </w:rPr>
        <w:t>of human and fiscal capital, a dynamic economic base, incentives for innovation, and a superb</w:t>
      </w:r>
      <w:r w:rsidRPr="001775D6">
        <w:rPr>
          <w:sz w:val="16"/>
        </w:rPr>
        <w:t xml:space="preserve"> university </w:t>
      </w:r>
      <w:r w:rsidRPr="00406A84">
        <w:rPr>
          <w:rStyle w:val="StyleBoldUnderline"/>
        </w:rPr>
        <w:t>education system</w:t>
      </w:r>
      <w:r w:rsidRPr="001775D6">
        <w:rPr>
          <w:sz w:val="16"/>
        </w:rPr>
        <w:t xml:space="preserve">.60 Renewing its economic foundation and getting its house in order will be part of </w:t>
      </w:r>
      <w:r w:rsidRPr="00406A84">
        <w:rPr>
          <w:rStyle w:val="StyleBoldUnderline"/>
        </w:rPr>
        <w:t>any grand strategy for the United States</w:t>
      </w:r>
      <w:r w:rsidRPr="001775D6">
        <w:rPr>
          <w:sz w:val="16"/>
        </w:rPr>
        <w:t xml:space="preserve">, but that strategy </w:t>
      </w:r>
      <w:r w:rsidRPr="00406A84">
        <w:rPr>
          <w:rStyle w:val="StyleBoldUnderline"/>
        </w:rPr>
        <w:t xml:space="preserve">cannot be used to turn </w:t>
      </w:r>
      <w:r w:rsidRPr="001775D6">
        <w:rPr>
          <w:sz w:val="16"/>
        </w:rPr>
        <w:t xml:space="preserve">it </w:t>
      </w:r>
      <w:r w:rsidRPr="00406A84">
        <w:rPr>
          <w:rStyle w:val="StyleBoldUnderline"/>
        </w:rPr>
        <w:t>away from its international role and challenges beyond its shores. We should acknowledge the need for renewal</w:t>
      </w:r>
      <w:r w:rsidRPr="001775D6">
        <w:rPr>
          <w:sz w:val="16"/>
        </w:rPr>
        <w:t xml:space="preserve"> and reshaping </w:t>
      </w:r>
      <w:r w:rsidRPr="00406A84">
        <w:rPr>
          <w:rStyle w:val="StyleBoldUnderline"/>
        </w:rPr>
        <w:t>but we need not embrace retreat or retrenchment. We should not become complacent</w:t>
      </w:r>
      <w:r w:rsidRPr="001775D6">
        <w:rPr>
          <w:sz w:val="16"/>
        </w:rPr>
        <w:t xml:space="preserve"> or Pollyannish </w:t>
      </w:r>
      <w:r w:rsidRPr="00406A84">
        <w:rPr>
          <w:rStyle w:val="StyleBoldUnderline"/>
        </w:rPr>
        <w:t>about the world we live in today; North Korea, Iran, the Arab Spring, and the South China Sea all remain hotspots</w:t>
      </w:r>
      <w:r w:rsidRPr="001775D6">
        <w:rPr>
          <w:sz w:val="16"/>
        </w:rPr>
        <w:t xml:space="preserve">.61∂ </w:t>
      </w:r>
      <w:r w:rsidRPr="00406A84">
        <w:rPr>
          <w:rStyle w:val="StyleBoldUnderline"/>
        </w:rPr>
        <w:t>The United States, despite</w:t>
      </w:r>
      <w:r w:rsidRPr="001775D6">
        <w:rPr>
          <w:sz w:val="16"/>
        </w:rPr>
        <w:t xml:space="preserve"> ominous </w:t>
      </w:r>
      <w:r w:rsidRPr="00406A84">
        <w:rPr>
          <w:rStyle w:val="StyleBoldUnderline"/>
        </w:rPr>
        <w:t>fiscal constraints, will remain the world's foremost power</w:t>
      </w:r>
      <w:r w:rsidRPr="001775D6">
        <w:rPr>
          <w:sz w:val="16"/>
        </w:rPr>
        <w:t xml:space="preserve"> for decades to come. </w:t>
      </w:r>
      <w:r w:rsidRPr="00406A84">
        <w:rPr>
          <w:rStyle w:val="StyleBoldUnderline"/>
        </w:rPr>
        <w:t>But that position will not contribute to its strategic interests without conscious and deliberate effort. Its core interests</w:t>
      </w:r>
      <w:r w:rsidRPr="001775D6">
        <w:rPr>
          <w:sz w:val="16"/>
        </w:rPr>
        <w:t xml:space="preserve">, </w:t>
      </w:r>
      <w:r w:rsidRPr="00406A84">
        <w:rPr>
          <w:rStyle w:val="StyleBoldUnderline"/>
        </w:rPr>
        <w:t>including a stable international system that favors access to the global commons</w:t>
      </w:r>
      <w:r w:rsidRPr="001775D6">
        <w:rPr>
          <w:sz w:val="16"/>
        </w:rPr>
        <w:t xml:space="preserve">, as well as </w:t>
      </w:r>
      <w:r w:rsidRPr="00406A84">
        <w:rPr>
          <w:rStyle w:val="StyleBoldUnderline"/>
        </w:rPr>
        <w:t>markets and resources, must be secured and advanced.</w:t>
      </w:r>
      <w:r w:rsidRPr="001775D6">
        <w:rPr>
          <w:sz w:val="16"/>
        </w:rPr>
        <w:t xml:space="preserve"> </w:t>
      </w:r>
      <w:r w:rsidRPr="00406A84">
        <w:rPr>
          <w:rStyle w:val="StyleBoldUnderline"/>
        </w:rPr>
        <w:t>This mandates the preservation of our global reach and focused engageme</w:t>
      </w:r>
      <w:r w:rsidRPr="001775D6">
        <w:rPr>
          <w:sz w:val="16"/>
        </w:rPr>
        <w:t xml:space="preserve">nt. Yet, our ability to predict the time and place of the next crisis or conflagration is limited, mandating the need to have the freedom of maneuver to shift forces and resources to different regions to prevent crises and support partners over the long haul.∂ However, we cannot simply spend our way out the myriad challenges we face. We do not have the fiscal resources to simply eliminate all forms of risk. Thus, </w:t>
      </w:r>
      <w:r w:rsidRPr="00406A84">
        <w:rPr>
          <w:rStyle w:val="StyleBoldUnderline"/>
        </w:rPr>
        <w:t>in a world of rising</w:t>
      </w:r>
      <w:r w:rsidRPr="001775D6">
        <w:rPr>
          <w:sz w:val="16"/>
        </w:rPr>
        <w:t xml:space="preserve"> and potentially </w:t>
      </w:r>
      <w:r w:rsidRPr="00406A84">
        <w:rPr>
          <w:rStyle w:val="StyleBoldUnderline"/>
        </w:rPr>
        <w:t>assertive powers</w:t>
      </w:r>
      <w:r w:rsidRPr="001775D6">
        <w:rPr>
          <w:sz w:val="16"/>
        </w:rPr>
        <w:t xml:space="preserve">, </w:t>
      </w:r>
      <w:r w:rsidRPr="00406A84">
        <w:rPr>
          <w:rStyle w:val="StyleBoldUnderline"/>
        </w:rPr>
        <w:t>and declining resources</w:t>
      </w:r>
      <w:r w:rsidRPr="001775D6">
        <w:rPr>
          <w:sz w:val="16"/>
        </w:rPr>
        <w:t xml:space="preserve">, </w:t>
      </w:r>
      <w:r w:rsidRPr="006034C1">
        <w:rPr>
          <w:rStyle w:val="StyleBoldUnderline"/>
        </w:rPr>
        <w:t>the necessity for priorities is becoming more apparent</w:t>
      </w:r>
      <w:r w:rsidRPr="001775D6">
        <w:rPr>
          <w:sz w:val="16"/>
        </w:rPr>
        <w:t xml:space="preserve">. The time for tradeoffs, choices and hard calls that are the essence of strategic reasoning has come.∂ A sustainable strategy that serves our core strategic interests has been offered here. A strategy of Forward Partnering offers a framework to generate greater coherence between the ends, ways and means of American security. This strategy is certainly relevant to the realities of geography in the Indian and Pacific theater. 62 Clearly those interests are at greater risk in Asia given the importance of international trade and our allies and treaty partners in the region. As we “pivot” from Central Asia and the Middle East to this region, our engagements and focus will concentrate foremost on the Pacific. 63 This strategy is also very relevant to the Persian Gulf where vital interests in energy resources are balanced against political sensitivities about U.S. military presence. The grand strategy presented herein has several elements consistent with the strategic guidance for the Pentagon's current “rebalancing.” 64∂ We need to realize what constitutes a good strategy, it is more than a list of objectives or a narrative, it has to be a plan for action.65 This country has had various strategies over the past few years, but not good or effective strategies for a world in which fiscal realities will force choices upon us and our friends. This essay has strived to identify options and their strengths and potential downsides. This assessment suggests that America retains great strengths and options to continue to move forward even in an era of constraints. </w:t>
      </w:r>
      <w:r w:rsidRPr="006034C1">
        <w:rPr>
          <w:rStyle w:val="StyleBoldUnderline"/>
        </w:rPr>
        <w:t>The notion that 500 years of Western dominance is fading to a rising Asia is not predetermined</w:t>
      </w:r>
      <w:r w:rsidRPr="001775D6">
        <w:rPr>
          <w:sz w:val="16"/>
        </w:rPr>
        <w:t>.66 But there is little doubt that the United States faces a mounting challenge in Asia that Forward Partnering is prepared to counter.67</w:t>
      </w:r>
    </w:p>
    <w:p w14:paraId="226D6E6E" w14:textId="77777777" w:rsidR="005F6544" w:rsidRDefault="005F6544" w:rsidP="005F6544">
      <w:pPr>
        <w:pStyle w:val="Heading3"/>
      </w:pPr>
      <w:r>
        <w:t>AT: Tech Primacy Inevitable</w:t>
      </w:r>
    </w:p>
    <w:p w14:paraId="5B32479A" w14:textId="77777777" w:rsidR="005F6544" w:rsidRDefault="005F6544" w:rsidP="005F6544">
      <w:pPr>
        <w:pStyle w:val="Heading4"/>
      </w:pPr>
      <w:r>
        <w:t>Technological primacy is not inevitable – future innovation is needed to sustain US advantage</w:t>
      </w:r>
    </w:p>
    <w:p w14:paraId="32F1D063" w14:textId="77777777" w:rsidR="005F6544" w:rsidRPr="0044425C" w:rsidRDefault="005F6544" w:rsidP="005F6544">
      <w:r w:rsidRPr="0044425C">
        <w:rPr>
          <w:rStyle w:val="StyleStyleBold12pt"/>
        </w:rPr>
        <w:t>McCormack</w:t>
      </w:r>
      <w:r>
        <w:t xml:space="preserve"> 20</w:t>
      </w:r>
      <w:r w:rsidRPr="0044425C">
        <w:rPr>
          <w:rStyle w:val="StyleStyleBold12pt"/>
        </w:rPr>
        <w:t>14</w:t>
      </w:r>
      <w:r>
        <w:t xml:space="preserve"> – </w:t>
      </w:r>
      <w:r w:rsidRPr="0044425C">
        <w:t>Richard A. McCormack</w:t>
      </w:r>
      <w:r>
        <w:t xml:space="preserve"> is the </w:t>
      </w:r>
      <w:r w:rsidRPr="0044425C">
        <w:t>Editor &amp; Publisher, Manufacturing &amp; Technology News</w:t>
      </w:r>
      <w:r>
        <w:t xml:space="preserve"> (“</w:t>
      </w:r>
      <w:r w:rsidRPr="0044425C">
        <w:t>Defense Science Board: Offshoring Of U.S. Manufacturing Has Created National Security Vulnerabilities</w:t>
      </w:r>
      <w:r>
        <w:t xml:space="preserve">,” </w:t>
      </w:r>
      <w:r w:rsidRPr="0044425C">
        <w:t xml:space="preserve">http://www.manufacturingnews.com/news/2014/DSB-0331141.html </w:t>
      </w:r>
      <w:r>
        <w:t xml:space="preserve"> 21:5) bhb</w:t>
      </w:r>
    </w:p>
    <w:p w14:paraId="01D43FF5" w14:textId="77777777" w:rsidR="005F6544" w:rsidRPr="0044425C" w:rsidRDefault="005F6544" w:rsidP="005F6544">
      <w:pPr>
        <w:rPr>
          <w:sz w:val="16"/>
        </w:rPr>
      </w:pPr>
      <w:r w:rsidRPr="0044425C">
        <w:rPr>
          <w:rStyle w:val="StyleBoldUnderline"/>
        </w:rPr>
        <w:t>The rise of technically and economically strong foreign adversaries will challenge U.S. superiority in speed, stealth and the precision of weapons systems. Other countries "are likely to develop counters to some or all of the foundation technologies on which the U.S. has come to rely</w:t>
      </w:r>
      <w:r w:rsidRPr="0044425C">
        <w:rPr>
          <w:sz w:val="16"/>
        </w:rPr>
        <w:t xml:space="preserve">," states the DSB. "The advantages provided by capabilities such as GPS, Internet-based network communications, satellite reconnaissance and stealth aircraft will be diminished and, in many cases, eliminated. </w:t>
      </w:r>
      <w:r w:rsidRPr="0044425C">
        <w:rPr>
          <w:rStyle w:val="StyleBoldUnderline"/>
        </w:rPr>
        <w:t>To maintain superiority, it will be necessary for the military to develop new capabilities or tactics</w:t>
      </w:r>
      <w:r w:rsidRPr="0044425C">
        <w:rPr>
          <w:sz w:val="16"/>
        </w:rPr>
        <w:t>, techniques and procedures to continue to be effective when capabilities on which it has relied over the past two decades are degraded or denied."</w:t>
      </w:r>
    </w:p>
    <w:p w14:paraId="46A65340" w14:textId="77777777" w:rsidR="005F6544" w:rsidRPr="0044425C" w:rsidRDefault="005F6544" w:rsidP="005F6544">
      <w:pPr>
        <w:rPr>
          <w:sz w:val="16"/>
        </w:rPr>
      </w:pPr>
      <w:r w:rsidRPr="0044425C">
        <w:rPr>
          <w:rStyle w:val="Emphasis"/>
        </w:rPr>
        <w:t>The United States can no longer "plan to rely on unquestioned technical leadership</w:t>
      </w:r>
      <w:r w:rsidRPr="0044425C">
        <w:rPr>
          <w:rStyle w:val="StyleBoldUnderline"/>
        </w:rPr>
        <w:t xml:space="preserve"> in all fields,"</w:t>
      </w:r>
      <w:r w:rsidRPr="0044425C">
        <w:rPr>
          <w:sz w:val="16"/>
        </w:rPr>
        <w:t xml:space="preserve"> states the Defense Science Board. In Iraq and Afghanistan, the U.S. military has exposed its capabilities, tactics and vulnerabilities. "Military actions requiring expensive platforms and equipment with long logistical support tails generate vulnerabilities ripe for exploitation, as the use of improvised explosive devices in Iraq and Afghanistan demonstrated, where a technologically unsophisticated adversary created damage that was disproportionate to the technological and financial investment. </w:t>
      </w:r>
      <w:r w:rsidRPr="0044425C">
        <w:rPr>
          <w:rStyle w:val="StyleBoldUnderline"/>
        </w:rPr>
        <w:t>By 2030, the increasing distribution and linkages available for technology development will likely enable creation of similar destructive asymmetries on a global scale."</w:t>
      </w:r>
    </w:p>
    <w:p w14:paraId="75D48F66" w14:textId="77777777" w:rsidR="005F6544" w:rsidRPr="0044425C" w:rsidRDefault="005F6544" w:rsidP="005F6544">
      <w:pPr>
        <w:rPr>
          <w:sz w:val="16"/>
        </w:rPr>
      </w:pPr>
      <w:r w:rsidRPr="0044425C">
        <w:rPr>
          <w:rStyle w:val="StyleBoldUnderline"/>
        </w:rPr>
        <w:t xml:space="preserve">It will be essential for the U.S. military to focus on how to protect assets and </w:t>
      </w:r>
      <w:r w:rsidRPr="0044425C">
        <w:rPr>
          <w:rStyle w:val="Emphasis"/>
        </w:rPr>
        <w:t>gain advantage technologically</w:t>
      </w:r>
      <w:r w:rsidRPr="0044425C">
        <w:rPr>
          <w:rStyle w:val="StyleBoldUnderline"/>
        </w:rPr>
        <w:t xml:space="preserve"> in order to cope with the rise of sophisticated rivals.</w:t>
      </w:r>
      <w:r w:rsidRPr="0044425C">
        <w:rPr>
          <w:sz w:val="16"/>
        </w:rPr>
        <w:t xml:space="preserve"> </w:t>
      </w:r>
      <w:r w:rsidRPr="0044425C">
        <w:rPr>
          <w:rStyle w:val="StyleBoldUnderline"/>
        </w:rPr>
        <w:t>"Longstanding U.S. military advantages are at risk in a world of technological parity,"</w:t>
      </w:r>
      <w:r w:rsidRPr="0044425C">
        <w:rPr>
          <w:sz w:val="16"/>
        </w:rPr>
        <w:t xml:space="preserve"> says the DSB. "There is ample evidence that adversaries do, or will soon, possess technical capabilities on par with the U.S. in certain important niches. Technological parity does not necessarily mean the U.S. cannot compete militarily, but that participation in conflicts may impose significantly higher costs."</w:t>
      </w:r>
    </w:p>
    <w:p w14:paraId="768E2207" w14:textId="77777777" w:rsidR="005F6544" w:rsidRDefault="005F6544" w:rsidP="005F6544"/>
    <w:p w14:paraId="45BC6EFD" w14:textId="77777777" w:rsidR="005F6544" w:rsidRDefault="005F6544" w:rsidP="005F6544">
      <w:pPr>
        <w:pStyle w:val="Heading3"/>
      </w:pPr>
      <w:r>
        <w:t xml:space="preserve">Reshoring Good – Semiconductors </w:t>
      </w:r>
    </w:p>
    <w:p w14:paraId="68FAB0E8" w14:textId="77777777" w:rsidR="005F6544" w:rsidRPr="00E919CF" w:rsidRDefault="005F6544" w:rsidP="005F6544"/>
    <w:p w14:paraId="74619BAE" w14:textId="77777777" w:rsidR="005F6544" w:rsidRDefault="005F6544" w:rsidP="005F6544">
      <w:pPr>
        <w:pStyle w:val="Heading4"/>
      </w:pPr>
      <w:r>
        <w:t xml:space="preserve">US domestic semiconductor industry is failing – offshoring is the largest factor of decline </w:t>
      </w:r>
    </w:p>
    <w:p w14:paraId="5F9E5586" w14:textId="77777777" w:rsidR="005F6544" w:rsidRPr="00527A79" w:rsidRDefault="005F6544" w:rsidP="005F6544">
      <w:r w:rsidRPr="0044425C">
        <w:rPr>
          <w:rStyle w:val="StyleStyleBold12pt"/>
        </w:rPr>
        <w:t>McCormack</w:t>
      </w:r>
      <w:r>
        <w:t xml:space="preserve"> 20</w:t>
      </w:r>
      <w:r w:rsidRPr="0044425C">
        <w:rPr>
          <w:rStyle w:val="StyleStyleBold12pt"/>
        </w:rPr>
        <w:t>1</w:t>
      </w:r>
      <w:r>
        <w:rPr>
          <w:rStyle w:val="StyleStyleBold12pt"/>
        </w:rPr>
        <w:t>6</w:t>
      </w:r>
      <w:r>
        <w:t xml:space="preserve"> – </w:t>
      </w:r>
      <w:r w:rsidRPr="0044425C">
        <w:t>Richard A. McCormack</w:t>
      </w:r>
      <w:r>
        <w:t xml:space="preserve"> is the </w:t>
      </w:r>
      <w:r w:rsidRPr="0044425C">
        <w:t>Editor &amp; Publisher, Manufacturing &amp; Technology News</w:t>
      </w:r>
      <w:r>
        <w:t xml:space="preserve"> (“</w:t>
      </w:r>
      <w:r w:rsidRPr="00527A79">
        <w:t>DOD, NSA Enter A New World Order: U.S. Is Now Dependent On Foreign Companies For Its Most Sensitive Electronics</w:t>
      </w:r>
      <w:r>
        <w:t xml:space="preserve">,” 23:5 </w:t>
      </w:r>
      <w:r w:rsidRPr="00527A79">
        <w:t>http://www.manufacturingnews.com/news/2016/Trusted-Foundry-0531161.html</w:t>
      </w:r>
      <w:r>
        <w:t>) bhb</w:t>
      </w:r>
    </w:p>
    <w:p w14:paraId="5843E47F" w14:textId="77777777" w:rsidR="005F6544" w:rsidRPr="00DC5319" w:rsidRDefault="005F6544" w:rsidP="005F6544">
      <w:pPr>
        <w:rPr>
          <w:sz w:val="16"/>
        </w:rPr>
      </w:pPr>
      <w:r w:rsidRPr="00527A79">
        <w:rPr>
          <w:rStyle w:val="StyleBoldUnderline"/>
        </w:rPr>
        <w:t>Washington legislators have re-awakened to concerns over the Defense Department's inability to plan for and deal with what is now the final stage in the shift of American microelectronics production offshore.</w:t>
      </w:r>
      <w:r w:rsidRPr="00DC5319">
        <w:rPr>
          <w:sz w:val="16"/>
        </w:rPr>
        <w:t xml:space="preserve"> Congress wants the Pentagon to figure out how it is going to deal with issues associated with purchasing "trusted" electronics for military weapons and national security surveillance systems from foreign and foreign-owned producers.</w:t>
      </w:r>
    </w:p>
    <w:p w14:paraId="3FA1CEC7" w14:textId="77777777" w:rsidR="005F6544" w:rsidRPr="00DC5319" w:rsidRDefault="005F6544" w:rsidP="005F6544">
      <w:pPr>
        <w:rPr>
          <w:sz w:val="16"/>
        </w:rPr>
      </w:pPr>
      <w:r w:rsidRPr="00DC5319">
        <w:rPr>
          <w:sz w:val="16"/>
        </w:rPr>
        <w:t>Within the National Defense Authorization Act for 2017 (HR-4909), which passed in the House of Representatives on May 18, Congress directs the federal government to figure out how it can buy "trusted" semiconductors from foreign producers, now that the ownership of its most important source of leading-edge microelectronics has been so</w:t>
      </w:r>
      <w:r>
        <w:rPr>
          <w:sz w:val="16"/>
        </w:rPr>
        <w:t>ld by IBM to a foreign company.</w:t>
      </w:r>
    </w:p>
    <w:p w14:paraId="3D867EB0" w14:textId="77777777" w:rsidR="005F6544" w:rsidRPr="00DC5319" w:rsidRDefault="005F6544" w:rsidP="005F6544">
      <w:pPr>
        <w:rPr>
          <w:sz w:val="16"/>
        </w:rPr>
      </w:pPr>
      <w:r w:rsidRPr="00DC5319">
        <w:rPr>
          <w:sz w:val="16"/>
        </w:rPr>
        <w:t xml:space="preserve">The House Armed Services Committee report accompanying the authorization bill (Report 114-537) states that </w:t>
      </w:r>
      <w:r w:rsidRPr="00527A79">
        <w:rPr>
          <w:rStyle w:val="StyleBoldUnderline"/>
        </w:rPr>
        <w:t>Congress "remains concerned with the Department of Defense's ability to ensure access to cutting-edge microelectronics with the requisite level of verifiable trust incorporated" into those semiconductors and circuits.</w:t>
      </w:r>
    </w:p>
    <w:p w14:paraId="6BB6E9F8" w14:textId="77777777" w:rsidR="005F6544" w:rsidRPr="00DC5319" w:rsidRDefault="005F6544" w:rsidP="005F6544">
      <w:pPr>
        <w:rPr>
          <w:sz w:val="16"/>
        </w:rPr>
      </w:pPr>
      <w:r w:rsidRPr="00527A79">
        <w:rPr>
          <w:rStyle w:val="StyleBoldUnderline"/>
        </w:rPr>
        <w:t>Since 2004, under a 10-year contract that was valued initially at more than $600 million, IBM provided DOD and the National Security Agency with output from its "Trusted Foundry" fabs</w:t>
      </w:r>
      <w:r w:rsidRPr="00DC5319">
        <w:rPr>
          <w:sz w:val="16"/>
        </w:rPr>
        <w:t xml:space="preserve"> in East Fishkill, N.Y., and Burlington, Vt. IBM produced small runs of specialized chips that could be used </w:t>
      </w:r>
      <w:r w:rsidRPr="00527A79">
        <w:rPr>
          <w:rStyle w:val="StyleBoldUnderline"/>
        </w:rPr>
        <w:t>with confidence throughout the military and national security complex. But last July, IBM finalized sale of its semiconductor business to Global Foundries, a company owned by the Emirates of Abu Dhabi.</w:t>
      </w:r>
      <w:r w:rsidRPr="00DC5319">
        <w:rPr>
          <w:sz w:val="16"/>
        </w:rPr>
        <w:t xml:space="preserve"> Included in the transaction was IBM's feder</w:t>
      </w:r>
      <w:r>
        <w:rPr>
          <w:sz w:val="16"/>
        </w:rPr>
        <w:t>ally supported Trusted Foundry.</w:t>
      </w:r>
    </w:p>
    <w:p w14:paraId="633ACC99" w14:textId="77777777" w:rsidR="005F6544" w:rsidRPr="00DC5319" w:rsidRDefault="005F6544" w:rsidP="005F6544">
      <w:pPr>
        <w:rPr>
          <w:sz w:val="16"/>
        </w:rPr>
      </w:pPr>
      <w:r w:rsidRPr="00DC5319">
        <w:rPr>
          <w:sz w:val="16"/>
        </w:rPr>
        <w:t xml:space="preserve">Within the 2017 authorization bill, there is $69 million for the Trusted Foundry. DOD and the Defense Security Service have renewed the Trusted Foundry contract after they were assured that Global Foundries "could obtain the appropriate accreditations to be a DOD Trusted Supplier following the [IBM] transition," DOD officials told the Armed Services Committee. But </w:t>
      </w:r>
      <w:r w:rsidRPr="00527A79">
        <w:rPr>
          <w:rStyle w:val="StyleBoldUnderline"/>
        </w:rPr>
        <w:t>DOD's continued access to secure chips provided by the former IBM facility "is uncertain,"</w:t>
      </w:r>
      <w:r w:rsidRPr="00DC5319">
        <w:rPr>
          <w:sz w:val="16"/>
        </w:rPr>
        <w:t xml:space="preserve"> added Marie Mak, director of acquisition and sourcing management at the Government Accountability Office. "There are no near-term alternatives to the foundry serv</w:t>
      </w:r>
      <w:r>
        <w:rPr>
          <w:sz w:val="16"/>
        </w:rPr>
        <w:t>ices formerly provided by IBM."</w:t>
      </w:r>
    </w:p>
    <w:p w14:paraId="61C7ED03" w14:textId="77777777" w:rsidR="005F6544" w:rsidRPr="00DC5319" w:rsidRDefault="005F6544" w:rsidP="005F6544">
      <w:pPr>
        <w:rPr>
          <w:sz w:val="16"/>
        </w:rPr>
      </w:pPr>
      <w:r w:rsidRPr="00DC5319">
        <w:rPr>
          <w:sz w:val="16"/>
        </w:rPr>
        <w:t>DOD's reliance on a single-source of supply for sensitive microchips could soon end, "yet there is no sense of urgency," says a congressional aide. "We are trying to push DOD to consider its options."</w:t>
      </w:r>
    </w:p>
    <w:p w14:paraId="4DDC675A" w14:textId="77777777" w:rsidR="005F6544" w:rsidRPr="00DC5319" w:rsidRDefault="005F6544" w:rsidP="005F6544">
      <w:pPr>
        <w:rPr>
          <w:sz w:val="16"/>
        </w:rPr>
      </w:pPr>
      <w:r w:rsidRPr="00DC5319">
        <w:rPr>
          <w:sz w:val="16"/>
        </w:rPr>
        <w:t>The language in the DOD authorization bill mirrors those remarks: "</w:t>
      </w:r>
      <w:r w:rsidRPr="00527A79">
        <w:rPr>
          <w:rStyle w:val="StyleBoldUnderline"/>
        </w:rPr>
        <w:t>Due to market trends, supply chain globalization and manufacturing costs, the Department's future access to U.S.-based microelectronics sources is uncertain</w:t>
      </w:r>
      <w:r w:rsidRPr="00DC5319">
        <w:rPr>
          <w:sz w:val="16"/>
        </w:rPr>
        <w:t>," says the House Armed Services Report. "As such, the Department is considering various potential approaches that would allow it to access commercial, non-trusted sources in the global microelectronics marketplac</w:t>
      </w:r>
      <w:r>
        <w:rPr>
          <w:sz w:val="16"/>
        </w:rPr>
        <w:t>e, while still ensuring trust."</w:t>
      </w:r>
    </w:p>
    <w:p w14:paraId="1B75CAAE" w14:textId="77777777" w:rsidR="005F6544" w:rsidRPr="00DC5319" w:rsidRDefault="005F6544" w:rsidP="005F6544">
      <w:pPr>
        <w:rPr>
          <w:sz w:val="16"/>
        </w:rPr>
      </w:pPr>
      <w:r w:rsidRPr="00527A79">
        <w:rPr>
          <w:rStyle w:val="StyleBoldUnderline"/>
        </w:rPr>
        <w:t>Congress isn't sure the Pentagon knows what it's getting into. Having lost its last U.S.-owned source of trusted semiconductors and with the "dwindling number of domestic microelectronics manufacturers</w:t>
      </w:r>
      <w:r w:rsidRPr="00DC5319">
        <w:rPr>
          <w:sz w:val="16"/>
        </w:rPr>
        <w:t xml:space="preserve"> on which the Department can rely, the [Armed Services Committee] believes that there should be a better understanding of what trust capabilities exist and are in use by the commercial marketplace," says the NDAA.</w:t>
      </w:r>
    </w:p>
    <w:p w14:paraId="10ED26AB" w14:textId="77777777" w:rsidR="005F6544" w:rsidRPr="00DC5319" w:rsidRDefault="005F6544" w:rsidP="005F6544">
      <w:pPr>
        <w:rPr>
          <w:sz w:val="16"/>
        </w:rPr>
      </w:pPr>
      <w:r w:rsidRPr="00DC5319">
        <w:rPr>
          <w:sz w:val="16"/>
        </w:rPr>
        <w:t>DOD was warned of this potential outcome more than a decade ago. The Defense Science Board Task Force on High Performance Microchip Supply in 2005 outlined the potential consequences of "a profound restructuring" of the electronics industry caused by offshore outsourcing, the rise of increasingly competitive government-subsidized foreign producers and substantial declines in federal support for basic R&amp;D. The Defense Department did not adopt DSB's recommendations and now the fail-safe point described i</w:t>
      </w:r>
      <w:r>
        <w:rPr>
          <w:sz w:val="16"/>
        </w:rPr>
        <w:t>n that report has been reached.</w:t>
      </w:r>
    </w:p>
    <w:p w14:paraId="74F11D19" w14:textId="77777777" w:rsidR="005F6544" w:rsidRPr="00DC5319" w:rsidRDefault="005F6544" w:rsidP="005F6544">
      <w:pPr>
        <w:rPr>
          <w:sz w:val="16"/>
        </w:rPr>
      </w:pPr>
      <w:r w:rsidRPr="00DC5319">
        <w:rPr>
          <w:sz w:val="16"/>
        </w:rPr>
        <w:t>The result is congressionally mandated studies by DOD and the Comptroller General of the United States focused on how the government can evaluate and emulate how companies in the private sector assure the purchase of foreign-produced trusted microelectronics semiconductors and components "and prevent malicious content in devices," according to the authorization bill. The studies will address how DOD can leverage commercial microelectronics purchasing practices and will answer this question: "What are the challenges associated with implementing these practices for defense systems?"</w:t>
      </w:r>
    </w:p>
    <w:p w14:paraId="60F64403" w14:textId="77777777" w:rsidR="005F6544" w:rsidRPr="00527A79" w:rsidRDefault="005F6544" w:rsidP="005F6544">
      <w:pPr>
        <w:rPr>
          <w:rFonts w:ascii="Times New Roman" w:hAnsi="Times New Roman"/>
          <w:b/>
          <w:u w:val="single"/>
        </w:rPr>
      </w:pPr>
      <w:r w:rsidRPr="00527A79">
        <w:rPr>
          <w:rStyle w:val="StyleBoldUnderline"/>
        </w:rPr>
        <w:t>It is unclear how DOD can oversee or regulate production of sensitive chips without issuing security clearances or requiring that chips and systems be produced by U.S. citizens. Can U.S. military and national security contractors share designs and intellectual property with foreign-owned producers? Will foreign companies agree to make small runs of complex mil-spec chips intended for use in sensitive U.S. military and national security surveillance systems that could be used against their own countries?</w:t>
      </w:r>
    </w:p>
    <w:p w14:paraId="629C11B6" w14:textId="77777777" w:rsidR="005F6544" w:rsidRPr="00DC5319" w:rsidRDefault="005F6544" w:rsidP="005F6544">
      <w:pPr>
        <w:rPr>
          <w:sz w:val="16"/>
        </w:rPr>
      </w:pPr>
      <w:r w:rsidRPr="00DC5319">
        <w:rPr>
          <w:sz w:val="16"/>
        </w:rPr>
        <w:t>In a hearing before the House Armed Services Committee last October, three government officials testified that there are only four major companies left in the world making advanced semiconductors: TSMC of Taiwan; Global Foundries, owned by the UAE; Korea-based Samsung; and Intel Corp., which does not make national-security-specific chips and recently announced plans to lay off 12,000 workers (having misjudge</w:t>
      </w:r>
      <w:r>
        <w:rPr>
          <w:sz w:val="16"/>
        </w:rPr>
        <w:t>d growth of the mobile market).</w:t>
      </w:r>
    </w:p>
    <w:p w14:paraId="18605F2B" w14:textId="77777777" w:rsidR="005F6544" w:rsidRPr="00DC5319" w:rsidRDefault="005F6544" w:rsidP="005F6544">
      <w:pPr>
        <w:rPr>
          <w:sz w:val="16"/>
        </w:rPr>
      </w:pPr>
      <w:r w:rsidRPr="00527A79">
        <w:rPr>
          <w:rStyle w:val="StyleBoldUnderline"/>
        </w:rPr>
        <w:t xml:space="preserve">With the loss of so much of the U.S. electronics industry and the sale of IBM's Trusted Foundry, DOD "sees this as a </w:t>
      </w:r>
      <w:r w:rsidRPr="00527A79">
        <w:rPr>
          <w:rStyle w:val="Emphasis"/>
        </w:rPr>
        <w:t>significant risk</w:t>
      </w:r>
      <w:r w:rsidRPr="00527A79">
        <w:rPr>
          <w:rStyle w:val="StyleBoldUnderline"/>
        </w:rPr>
        <w:t xml:space="preserve"> to assured supply of the most advanced microelectronics for defense systems and platforms that must remain technologically superior</w:t>
      </w:r>
      <w:r w:rsidRPr="00DC5319">
        <w:rPr>
          <w:sz w:val="16"/>
        </w:rPr>
        <w:t xml:space="preserve"> to our adversaries," noted the joint statement of Andre Grudger, acting deputy assistant secretary of defense for Manufacturing and Industrial Base Policy; Kristen Baldwin, principal deputy assistant secretary of defense for Systems Engineering; and Brett Hamilton, chief engineer for trusted microelectronics at the Navy Surface Warfare Center Crane Division. "Consolidation in the microelectronics industry has raised DOD concerns for assured supply for national security missions. In the past 15 months alone [through October 2015], 21 mergers and acquisitions worth over $51 billion are pending or have been completed, including two of the top 10 largest U.S. semiconductors firms."</w:t>
      </w:r>
    </w:p>
    <w:p w14:paraId="442FA540" w14:textId="77777777" w:rsidR="005F6544" w:rsidRPr="00DC5319" w:rsidRDefault="005F6544" w:rsidP="005F6544">
      <w:pPr>
        <w:rPr>
          <w:sz w:val="16"/>
        </w:rPr>
      </w:pPr>
      <w:r w:rsidRPr="00527A79">
        <w:rPr>
          <w:rStyle w:val="StyleBoldUnderline"/>
        </w:rPr>
        <w:t>More recently, China's announcement of a $200-billion investment in semiconductor technology, in a "go-it-alone" strategy to become self sufficient in the technology, is raising additional concerns</w:t>
      </w:r>
      <w:r w:rsidRPr="00DC5319">
        <w:rPr>
          <w:sz w:val="16"/>
        </w:rPr>
        <w:t>, which the federal government will soon be addressing separately. (The semiconductor industry R&amp;D consortium Semate</w:t>
      </w:r>
      <w:r>
        <w:rPr>
          <w:sz w:val="16"/>
        </w:rPr>
        <w:t>ch closed its doors last year.)</w:t>
      </w:r>
    </w:p>
    <w:p w14:paraId="72E35DAA" w14:textId="77777777" w:rsidR="005F6544" w:rsidRPr="00DC5319" w:rsidRDefault="005F6544" w:rsidP="005F6544">
      <w:pPr>
        <w:rPr>
          <w:sz w:val="16"/>
        </w:rPr>
      </w:pPr>
      <w:r w:rsidRPr="00DC5319">
        <w:rPr>
          <w:sz w:val="16"/>
        </w:rPr>
        <w:t>"China's recent significant investment in the [U.S.] microelectronics industry is an example of foreign transactions that DOD is actively monitoring from a technology and market share perspective," the three government officials testified.</w:t>
      </w:r>
    </w:p>
    <w:p w14:paraId="178D45A9" w14:textId="77777777" w:rsidR="005F6544" w:rsidRPr="00DC5319" w:rsidRDefault="005F6544" w:rsidP="005F6544">
      <w:pPr>
        <w:rPr>
          <w:sz w:val="16"/>
        </w:rPr>
      </w:pPr>
      <w:r w:rsidRPr="00DC5319">
        <w:rPr>
          <w:sz w:val="16"/>
        </w:rPr>
        <w:t>The three DOD officials also disclosed that one of the reasons for the Obama administration's push for the creation of the National Network for Manufacturing Innovation (NNMI) is to assure supply of electronics for the U.S. military. The NNMI "can enable the DOD Trusted Defense Systems Strategy by supporting flexible hybrid electronics and integrated photonics manufacturing institutes, which deliver new manufacturing capabilities in electronics," sa</w:t>
      </w:r>
      <w:r>
        <w:rPr>
          <w:sz w:val="16"/>
        </w:rPr>
        <w:t>id the government officials.</w:t>
      </w:r>
    </w:p>
    <w:p w14:paraId="21B62476" w14:textId="77777777" w:rsidR="005F6544" w:rsidRPr="00DC5319" w:rsidRDefault="005F6544" w:rsidP="005F6544">
      <w:pPr>
        <w:rPr>
          <w:sz w:val="16"/>
        </w:rPr>
      </w:pPr>
      <w:r w:rsidRPr="00DC5319">
        <w:rPr>
          <w:sz w:val="16"/>
        </w:rPr>
        <w:t>In February, 2005, The DSB's Task Force on High Performance Microchip Supply, concluded that DOD had "no overall vision of its future microelectronics components needs and how to deal with them. Technology and supply problems are addressed as they arise. An overall vision would enable the Department to develop approaches to meeting its needs before each individual supply sources becomes an emergency."</w:t>
      </w:r>
    </w:p>
    <w:p w14:paraId="63A181F4" w14:textId="77777777" w:rsidR="005F6544" w:rsidRDefault="005F6544" w:rsidP="005F6544">
      <w:pPr>
        <w:rPr>
          <w:sz w:val="16"/>
        </w:rPr>
      </w:pPr>
      <w:r w:rsidRPr="00DC5319">
        <w:rPr>
          <w:sz w:val="16"/>
        </w:rPr>
        <w:t xml:space="preserve">DOD never addressed those options "as urgent issues," said GAO's Mak. </w:t>
      </w:r>
      <w:r w:rsidRPr="00527A79">
        <w:rPr>
          <w:rStyle w:val="StyleBoldUnderline"/>
        </w:rPr>
        <w:t>"[B]y relying on a sole source supplier for leading-edge microelectronics, DOD now faces some difficult decisions with potentially significant</w:t>
      </w:r>
      <w:r w:rsidRPr="00DC5319">
        <w:rPr>
          <w:sz w:val="16"/>
        </w:rPr>
        <w:t xml:space="preserve"> cost and schedule impacts to programs that rely on these technologies as well as </w:t>
      </w:r>
      <w:r w:rsidRPr="00527A79">
        <w:rPr>
          <w:rStyle w:val="Emphasis"/>
        </w:rPr>
        <w:t>national security implications."</w:t>
      </w:r>
    </w:p>
    <w:p w14:paraId="46036B98" w14:textId="77777777" w:rsidR="005F6544" w:rsidRDefault="005F6544" w:rsidP="005F6544">
      <w:pPr>
        <w:pStyle w:val="Heading4"/>
      </w:pPr>
      <w:r>
        <w:t>Domestic semiconductor industry are key to advanced defense systems</w:t>
      </w:r>
    </w:p>
    <w:p w14:paraId="0C438D06" w14:textId="77777777" w:rsidR="005F6544" w:rsidRPr="00824B82" w:rsidRDefault="005F6544" w:rsidP="005F6544">
      <w:r w:rsidRPr="00824B82">
        <w:rPr>
          <w:rStyle w:val="StyleStyleBold12pt"/>
        </w:rPr>
        <w:t xml:space="preserve">Holdren and Lander </w:t>
      </w:r>
      <w:r>
        <w:t>20</w:t>
      </w:r>
      <w:r w:rsidRPr="00824B82">
        <w:rPr>
          <w:rStyle w:val="StyleStyleBold12pt"/>
        </w:rPr>
        <w:t>17</w:t>
      </w:r>
      <w:r>
        <w:t xml:space="preserve"> </w:t>
      </w:r>
      <w:r w:rsidRPr="00824B82">
        <w:t>– John P. Holdren is the Teresa and John Heinz Professor of Environmental Policy at the Kennedy School of Government; Co-Director of the Program on Science, Technology, and Public Policy in the Kennedy School’s Belfer Center for Science and International Affairs; and Professor of Environmental Science and Policy in the Department of Earth and Planetary</w:t>
      </w:r>
      <w:r>
        <w:t xml:space="preserve"> Sciences at Harvard University;</w:t>
      </w:r>
      <w:r w:rsidRPr="00824B82">
        <w:t xml:space="preserve"> Former presidential Science Advisor and Director of the White House Office of Science and Technology Policy</w:t>
      </w:r>
      <w:r>
        <w:t xml:space="preserve">. </w:t>
      </w:r>
      <w:r w:rsidRPr="00824B82">
        <w:t>Eric</w:t>
      </w:r>
      <w:r>
        <w:t xml:space="preserve"> S.</w:t>
      </w:r>
      <w:r w:rsidRPr="00824B82">
        <w:t xml:space="preserve"> Lander is president and founding director of the Broad Institute of MIT and Harvard (</w:t>
      </w:r>
      <w:r>
        <w:t>“</w:t>
      </w:r>
      <w:r w:rsidRPr="00824B82">
        <w:t>Ensuring Long-Term U.S.</w:t>
      </w:r>
    </w:p>
    <w:p w14:paraId="1685DAC0" w14:textId="77777777" w:rsidR="005F6544" w:rsidRDefault="005F6544" w:rsidP="005F6544">
      <w:r w:rsidRPr="00824B82">
        <w:t>Leadership in Semiconductors</w:t>
      </w:r>
      <w:r>
        <w:t xml:space="preserve">,” </w:t>
      </w:r>
      <w:r w:rsidRPr="00824B82">
        <w:t>Ex</w:t>
      </w:r>
      <w:r>
        <w:t xml:space="preserve">ecutive Office of the President </w:t>
      </w:r>
      <w:r w:rsidRPr="00824B82">
        <w:t>President’s Council of Advisors on</w:t>
      </w:r>
      <w:r>
        <w:t xml:space="preserve"> </w:t>
      </w:r>
      <w:r w:rsidRPr="00824B82">
        <w:t>Science and Technology</w:t>
      </w:r>
      <w:r>
        <w:t xml:space="preserve"> </w:t>
      </w:r>
      <w:r w:rsidRPr="00824B82">
        <w:t>https://www.broadinstitute.org/files/sections/about/PCAST/2017%20pcast_ensuring_long-term_us_leadership_in_semiconductors.pdf</w:t>
      </w:r>
      <w:r>
        <w:t>) bhb</w:t>
      </w:r>
    </w:p>
    <w:p w14:paraId="2825BABD" w14:textId="77777777" w:rsidR="005F6544" w:rsidRPr="003F2108" w:rsidRDefault="005F6544" w:rsidP="005F6544">
      <w:pPr>
        <w:rPr>
          <w:sz w:val="16"/>
        </w:rPr>
      </w:pPr>
      <w:r w:rsidRPr="003F2108">
        <w:rPr>
          <w:rStyle w:val="StyleBoldUnderline"/>
        </w:rPr>
        <w:t>Semiconductors are essential to many products used in modern life</w:t>
      </w:r>
      <w:r w:rsidRPr="003F2108">
        <w:rPr>
          <w:sz w:val="16"/>
        </w:rPr>
        <w:t xml:space="preserve">, from computers, cellular telephones, and solar panels, to medical diagnostics and self-driving cars. </w:t>
      </w:r>
      <w:r w:rsidRPr="003F2108">
        <w:rPr>
          <w:rStyle w:val="StyleBoldUnderline"/>
        </w:rPr>
        <w:t>Progress in semiconductors has opened up new frontiers for devices and services</w:t>
      </w:r>
      <w:r w:rsidRPr="003F2108">
        <w:rPr>
          <w:sz w:val="16"/>
        </w:rPr>
        <w:t xml:space="preserve"> that use them, </w:t>
      </w:r>
      <w:r w:rsidRPr="003F2108">
        <w:rPr>
          <w:rStyle w:val="StyleBoldUnderline"/>
        </w:rPr>
        <w:t>creating new businesses and industries and bringing massive benefits to American workers and</w:t>
      </w:r>
      <w:r w:rsidRPr="003F2108">
        <w:rPr>
          <w:sz w:val="16"/>
        </w:rPr>
        <w:t xml:space="preserve"> consumers and to </w:t>
      </w:r>
      <w:r w:rsidRPr="003F2108">
        <w:rPr>
          <w:rStyle w:val="StyleBoldUnderline"/>
        </w:rPr>
        <w:t xml:space="preserve">the </w:t>
      </w:r>
      <w:r w:rsidRPr="003F2108">
        <w:rPr>
          <w:rStyle w:val="Emphasis"/>
        </w:rPr>
        <w:t>global economy</w:t>
      </w:r>
      <w:r w:rsidRPr="003F2108">
        <w:rPr>
          <w:rStyle w:val="StyleBoldUnderline"/>
        </w:rPr>
        <w:t xml:space="preserve">. Cutting-edge semiconductor technology is also </w:t>
      </w:r>
      <w:r w:rsidRPr="003F2108">
        <w:rPr>
          <w:rStyle w:val="Emphasis"/>
        </w:rPr>
        <w:t>critical to defense systems</w:t>
      </w:r>
      <w:r w:rsidRPr="003F2108">
        <w:rPr>
          <w:rStyle w:val="StyleBoldUnderline"/>
        </w:rPr>
        <w:t xml:space="preserve"> and </w:t>
      </w:r>
      <w:r w:rsidRPr="003F2108">
        <w:rPr>
          <w:rStyle w:val="Emphasis"/>
        </w:rPr>
        <w:t>U.S. military strength</w:t>
      </w:r>
      <w:r w:rsidRPr="003F2108">
        <w:rPr>
          <w:sz w:val="16"/>
        </w:rPr>
        <w:t>, while the pervasiveness of semiconductors makes their integrity an important factor in shaping cybersecurity risk.</w:t>
      </w:r>
    </w:p>
    <w:p w14:paraId="4A79A6F9" w14:textId="77777777" w:rsidR="005F6544" w:rsidRPr="003F2108" w:rsidRDefault="005F6544" w:rsidP="005F6544">
      <w:pPr>
        <w:rPr>
          <w:sz w:val="16"/>
        </w:rPr>
      </w:pPr>
      <w:r w:rsidRPr="003F2108">
        <w:rPr>
          <w:rStyle w:val="StyleBoldUnderline"/>
        </w:rPr>
        <w:t>Today, the semiconductor industry faces challenges from technological barriers and rapidly shifting markets—trends</w:t>
      </w:r>
      <w:r w:rsidRPr="003F2108">
        <w:rPr>
          <w:sz w:val="16"/>
        </w:rPr>
        <w:t xml:space="preserve"> that are now </w:t>
      </w:r>
      <w:r w:rsidRPr="003F2108">
        <w:rPr>
          <w:rStyle w:val="StyleBoldUnderline"/>
        </w:rPr>
        <w:t>compounded by increasingly active Chinese industrial policy</w:t>
      </w:r>
      <w:r w:rsidRPr="003F2108">
        <w:rPr>
          <w:sz w:val="16"/>
        </w:rPr>
        <w:t xml:space="preserve"> (see Box 1. The State of U.S. Industry). </w:t>
      </w:r>
      <w:r w:rsidRPr="003F2108">
        <w:rPr>
          <w:rStyle w:val="StyleBoldUnderline"/>
        </w:rPr>
        <w:t>U.S. policy should aim to sustain and grow</w:t>
      </w:r>
      <w:r w:rsidRPr="003F2108">
        <w:rPr>
          <w:sz w:val="16"/>
        </w:rPr>
        <w:t xml:space="preserve"> the contributions </w:t>
      </w:r>
      <w:r w:rsidRPr="003F2108">
        <w:rPr>
          <w:rStyle w:val="StyleBoldUnderline"/>
        </w:rPr>
        <w:t>semiconductor technology</w:t>
      </w:r>
      <w:r w:rsidRPr="003F2108">
        <w:rPr>
          <w:sz w:val="16"/>
        </w:rPr>
        <w:t xml:space="preserve"> makes to the economy and national security </w:t>
      </w:r>
      <w:r w:rsidRPr="003F2108">
        <w:rPr>
          <w:rStyle w:val="StyleBoldUnderline"/>
        </w:rPr>
        <w:t>by promoting</w:t>
      </w:r>
      <w:r w:rsidRPr="003F2108">
        <w:rPr>
          <w:sz w:val="16"/>
        </w:rPr>
        <w:t xml:space="preserve"> an environment that drives semiconductor </w:t>
      </w:r>
      <w:r w:rsidRPr="003F2108">
        <w:rPr>
          <w:rStyle w:val="StyleBoldUnderline"/>
        </w:rPr>
        <w:t>innovation while protecting against specific national-security risks. Delivering</w:t>
      </w:r>
      <w:r w:rsidRPr="003F2108">
        <w:rPr>
          <w:sz w:val="16"/>
        </w:rPr>
        <w:t xml:space="preserve"> on these goals </w:t>
      </w:r>
      <w:r w:rsidRPr="003F2108">
        <w:rPr>
          <w:rStyle w:val="StyleBoldUnderline"/>
        </w:rPr>
        <w:t xml:space="preserve">requires sustaining a </w:t>
      </w:r>
      <w:r w:rsidRPr="003F2108">
        <w:rPr>
          <w:rStyle w:val="Emphasis"/>
        </w:rPr>
        <w:t>vibrant and competitive domestic semiconductor industry</w:t>
      </w:r>
      <w:r w:rsidRPr="003F2108">
        <w:rPr>
          <w:sz w:val="16"/>
        </w:rPr>
        <w:t>, but it will demand much more than just that.</w:t>
      </w:r>
    </w:p>
    <w:p w14:paraId="38076EC8" w14:textId="77777777" w:rsidR="005F6544" w:rsidRPr="003F2108" w:rsidRDefault="005F6544" w:rsidP="005F6544">
      <w:pPr>
        <w:rPr>
          <w:sz w:val="16"/>
        </w:rPr>
      </w:pPr>
      <w:r w:rsidRPr="003F2108">
        <w:rPr>
          <w:sz w:val="16"/>
        </w:rPr>
        <w:t xml:space="preserve">Industry is a critical part of the semiconductor innovation system. </w:t>
      </w:r>
      <w:r w:rsidRPr="003F2108">
        <w:rPr>
          <w:rStyle w:val="StyleBoldUnderline"/>
        </w:rPr>
        <w:t>In order to maintain and accelerate innovation in the semiconductor space, it is essential that companies have</w:t>
      </w:r>
      <w:r w:rsidRPr="003F2108">
        <w:rPr>
          <w:sz w:val="16"/>
        </w:rPr>
        <w:t xml:space="preserve"> an open, market-based environment in which they have intellectual-property protection, access to affordable capital, </w:t>
      </w:r>
      <w:r w:rsidRPr="003F2108">
        <w:rPr>
          <w:rStyle w:val="StyleBoldUnderline"/>
        </w:rPr>
        <w:t xml:space="preserve">access to leading-edge academic research </w:t>
      </w:r>
      <w:r w:rsidRPr="003F2108">
        <w:rPr>
          <w:rStyle w:val="Emphasis"/>
        </w:rPr>
        <w:t>and pools of well-trained engineers and scientists</w:t>
      </w:r>
      <w:r w:rsidRPr="003F2108">
        <w:rPr>
          <w:sz w:val="16"/>
        </w:rPr>
        <w:t>, and access to large markets. Industry requires an environment in which market power is not misused. This environment can be delivered through strong competition or by government-imposed restraints on abuse.</w:t>
      </w:r>
    </w:p>
    <w:p w14:paraId="1031BDB5" w14:textId="77777777" w:rsidR="005F6544" w:rsidRPr="003E1B46" w:rsidRDefault="005F6544" w:rsidP="005F6544">
      <w:pPr>
        <w:rPr>
          <w:sz w:val="16"/>
        </w:rPr>
      </w:pPr>
      <w:r w:rsidRPr="003E1B46">
        <w:rPr>
          <w:sz w:val="16"/>
        </w:rPr>
        <w:t xml:space="preserve">Innovation will benefit the U.S. economy regardless of where it occurs. </w:t>
      </w:r>
      <w:r w:rsidRPr="003F2108">
        <w:rPr>
          <w:rStyle w:val="StyleBoldUnderline"/>
        </w:rPr>
        <w:t>Sustaining innovation, however, is far more likely if the United States itself has a robust semiconductor industry</w:t>
      </w:r>
      <w:r w:rsidRPr="003E1B46">
        <w:rPr>
          <w:sz w:val="16"/>
        </w:rPr>
        <w:t xml:space="preserve"> (along with a strong research community). The United States, in contrast with some major competitors, provides companies the ingredients necessary to innovate rather than simply cutting costs for existing technologies. </w:t>
      </w:r>
      <w:r w:rsidRPr="003E1B46">
        <w:rPr>
          <w:rStyle w:val="StyleBoldUnderline"/>
        </w:rPr>
        <w:t xml:space="preserve">Historically, U.S. government-sponsored research and development (R&amp;D) has been essential to driving semiconductor innovation—but that support will be </w:t>
      </w:r>
      <w:r w:rsidRPr="003E1B46">
        <w:rPr>
          <w:rStyle w:val="Emphasis"/>
        </w:rPr>
        <w:t>unsustainable if industry is hollowed out</w:t>
      </w:r>
      <w:r w:rsidRPr="003E1B46">
        <w:rPr>
          <w:rStyle w:val="StyleBoldUnderline"/>
        </w:rPr>
        <w:t>.</w:t>
      </w:r>
      <w:r w:rsidRPr="003E1B46">
        <w:rPr>
          <w:sz w:val="16"/>
        </w:rPr>
        <w:t xml:space="preserve"> The innovation spurred by a robust U.S. semiconductor industry also creates a virtuous cycle: by helping U.S. producers stay ahead of competitors, it further strengthens U.S.-based industry, which in turn drives semiconductor innovation. This cycle will be most powerful when U.S.-based industry stays ahead through genuine comparative advantage, building on strong U.S. capital markets, talent, and research institutions. If the United States instead tries to keep its industry ahead by shielding it from legitimate foreign competition, innovation will suffer, ultimately leaving the U.S. industry less competitive and the U.S. economy worse off.</w:t>
      </w:r>
    </w:p>
    <w:p w14:paraId="5F47946E" w14:textId="77777777" w:rsidR="005F6544" w:rsidRPr="003E1B46" w:rsidRDefault="005F6544" w:rsidP="005F6544">
      <w:pPr>
        <w:rPr>
          <w:sz w:val="16"/>
        </w:rPr>
      </w:pPr>
      <w:r w:rsidRPr="003E1B46">
        <w:rPr>
          <w:rStyle w:val="StyleBoldUnderline"/>
        </w:rPr>
        <w:t xml:space="preserve">Economic strength is also fundamental to U.S. national security—increasing the urgency of getting the economic part of the semiconductor equation right. The United States faces a distinct set of specific, semiconductor-related national-security challenges. To maintain its advantage, </w:t>
      </w:r>
      <w:r w:rsidRPr="003E1B46">
        <w:rPr>
          <w:rStyle w:val="Emphasis"/>
        </w:rPr>
        <w:t>the U.S. military needs access to leading-edge semiconductors that not all potential adversaries have.</w:t>
      </w:r>
      <w:r w:rsidRPr="003E1B46">
        <w:rPr>
          <w:rStyle w:val="StyleBoldUnderline"/>
        </w:rPr>
        <w:t xml:space="preserve"> </w:t>
      </w:r>
      <w:r w:rsidRPr="003E1B46">
        <w:rPr>
          <w:sz w:val="16"/>
        </w:rPr>
        <w:t>U.S. government purchasers of semiconductors, including the U.S. military, also need to be able to mitigate risks to their supply chains, with regard both to integrity and availability; moreover, mobile computing, automated vehicles, and the Internet of Things increasingly place similar demands on commercially used semiconductors, as a much broader civilian cybersecurity imperative.</w:t>
      </w:r>
    </w:p>
    <w:p w14:paraId="58162B55" w14:textId="77777777" w:rsidR="005F6544" w:rsidRPr="00824B82" w:rsidRDefault="005F6544" w:rsidP="005F6544"/>
    <w:p w14:paraId="658940E1" w14:textId="77777777" w:rsidR="005F6544" w:rsidRDefault="005F6544" w:rsidP="005F6544">
      <w:pPr>
        <w:pStyle w:val="Heading3"/>
      </w:pPr>
      <w:r>
        <w:t>AT: Holdren and Lander Turn</w:t>
      </w:r>
    </w:p>
    <w:p w14:paraId="5D8AF23F" w14:textId="77777777" w:rsidR="005F6544" w:rsidRDefault="005F6544" w:rsidP="005F6544">
      <w:pPr>
        <w:pStyle w:val="Heading4"/>
      </w:pPr>
      <w:r>
        <w:t xml:space="preserve">Status quo talent shortages will lead to increased government restrictions – revitalizing STEM is key to revitalize competition </w:t>
      </w:r>
    </w:p>
    <w:p w14:paraId="367C340D" w14:textId="77777777" w:rsidR="005F6544" w:rsidRPr="00824B82" w:rsidRDefault="005F6544" w:rsidP="005F6544">
      <w:r w:rsidRPr="00824B82">
        <w:rPr>
          <w:rStyle w:val="StyleStyleBold12pt"/>
        </w:rPr>
        <w:t xml:space="preserve">Holdren and Lander </w:t>
      </w:r>
      <w:r>
        <w:t>20</w:t>
      </w:r>
      <w:r w:rsidRPr="00824B82">
        <w:rPr>
          <w:rStyle w:val="StyleStyleBold12pt"/>
        </w:rPr>
        <w:t>17</w:t>
      </w:r>
      <w:r>
        <w:t xml:space="preserve"> </w:t>
      </w:r>
      <w:r w:rsidRPr="00824B82">
        <w:t>– John P. Holdren is the Teresa and John Heinz Professor of Environmental Policy at the Kennedy School of Government; Co-Director of the Program on Science, Technology, and Public Policy in the Kennedy School’s Belfer Center for Science and International Affairs; and Professor of Environmental Science and Policy in the Department of Earth and Planetary</w:t>
      </w:r>
      <w:r>
        <w:t xml:space="preserve"> Sciences at Harvard University;</w:t>
      </w:r>
      <w:r w:rsidRPr="00824B82">
        <w:t xml:space="preserve"> Former presidential Science Advisor and Director of the White House Office of Science and Technology Policy</w:t>
      </w:r>
      <w:r>
        <w:t xml:space="preserve">. </w:t>
      </w:r>
      <w:r w:rsidRPr="00824B82">
        <w:t>Eric</w:t>
      </w:r>
      <w:r>
        <w:t xml:space="preserve"> S.</w:t>
      </w:r>
      <w:r w:rsidRPr="00824B82">
        <w:t xml:space="preserve"> Lander is president and founding director of the Broad Institute of MIT and Harvard (</w:t>
      </w:r>
      <w:r>
        <w:t>“</w:t>
      </w:r>
      <w:r w:rsidRPr="00824B82">
        <w:t>Ensuring Long-Term U.S.</w:t>
      </w:r>
    </w:p>
    <w:p w14:paraId="55E5B668" w14:textId="77777777" w:rsidR="005F6544" w:rsidRPr="003E1B46" w:rsidRDefault="005F6544" w:rsidP="005F6544">
      <w:r w:rsidRPr="00824B82">
        <w:t>Leadership in Semiconductors</w:t>
      </w:r>
      <w:r>
        <w:t xml:space="preserve">,” </w:t>
      </w:r>
      <w:r w:rsidRPr="00824B82">
        <w:t>Ex</w:t>
      </w:r>
      <w:r>
        <w:t xml:space="preserve">ecutive Office of the President </w:t>
      </w:r>
      <w:r w:rsidRPr="00824B82">
        <w:t>President’s Council of Advisors on</w:t>
      </w:r>
      <w:r>
        <w:t xml:space="preserve"> </w:t>
      </w:r>
      <w:r w:rsidRPr="00824B82">
        <w:t>Science and Technology</w:t>
      </w:r>
      <w:r>
        <w:t xml:space="preserve"> </w:t>
      </w:r>
      <w:r w:rsidRPr="00824B82">
        <w:t>https://www.broadinstitute.org/files/sections/about/PCAST/2017%20pcast_ensuring_long-term_us_leadership_in_semiconductors.pdf</w:t>
      </w:r>
      <w:r>
        <w:t>) bhb</w:t>
      </w:r>
    </w:p>
    <w:p w14:paraId="68938BE5" w14:textId="77777777" w:rsidR="005F6544" w:rsidRPr="003E1B46" w:rsidRDefault="005F6544" w:rsidP="005F6544">
      <w:pPr>
        <w:rPr>
          <w:sz w:val="16"/>
        </w:rPr>
      </w:pPr>
      <w:r w:rsidRPr="003E1B46">
        <w:rPr>
          <w:sz w:val="16"/>
        </w:rPr>
        <w:t xml:space="preserve">Innovation will benefit the U.S. economy regardless of where it occurs. Sustaining innovation, however, is far more likely if the United States itself has a robust semiconductor industry (along with a strong research community). The United States, in contrast with some major competitors, provides companies the ingredients necessary to innovate rather than simply cutting costs for existing technologies. Historically, U.S. government-sponsored research and development (R&amp;D) has been essential to driving semiconductor innovation—but that support will be unsustainable if industry is hollowed out. The </w:t>
      </w:r>
      <w:r w:rsidRPr="003E1B46">
        <w:rPr>
          <w:rStyle w:val="StyleBoldUnderline"/>
        </w:rPr>
        <w:t>innovation spurred by a robust U.S. semiconductor industry</w:t>
      </w:r>
      <w:r w:rsidRPr="003E1B46">
        <w:rPr>
          <w:sz w:val="16"/>
        </w:rPr>
        <w:t xml:space="preserve"> also </w:t>
      </w:r>
      <w:r w:rsidRPr="003E1B46">
        <w:rPr>
          <w:rStyle w:val="StyleBoldUnderline"/>
        </w:rPr>
        <w:t>creates a virtuous cycle: by helping U.S. producers stay ahead of competitors, it further strengthens U.S.-based industry, which in turn drives semiconductor innovation. This cycle will be most powerful when U.S.-based industry stays ahead through genuine comparative advantage, building on strong U.S. capital markets, talent, and research institutions. If the United States instead tries to keep its industry ahead by shielding it from legitimate foreign competition, innovation will suffer, ultimately leaving the U.S. industry less competitive and the U.S. economy worse off.</w:t>
      </w:r>
    </w:p>
    <w:p w14:paraId="7F6AC168" w14:textId="77777777" w:rsidR="005F6544" w:rsidRPr="00824B82" w:rsidRDefault="005F6544" w:rsidP="005F6544"/>
    <w:p w14:paraId="3D8A9E3B" w14:textId="77777777" w:rsidR="005F6544" w:rsidRDefault="005F6544" w:rsidP="005F6544">
      <w:pPr>
        <w:pStyle w:val="Heading4"/>
      </w:pPr>
      <w:r>
        <w:t>Multipolarity kills trade – makes the US cut off from semiconductors</w:t>
      </w:r>
    </w:p>
    <w:p w14:paraId="09E50332" w14:textId="77777777" w:rsidR="005F6544" w:rsidRPr="00397ED8" w:rsidRDefault="005F6544" w:rsidP="005F6544">
      <w:r w:rsidRPr="00397ED8">
        <w:rPr>
          <w:rStyle w:val="StyleStyleBold12pt"/>
        </w:rPr>
        <w:t>Keck</w:t>
      </w:r>
      <w:r>
        <w:t xml:space="preserve"> 20</w:t>
      </w:r>
      <w:r w:rsidRPr="00397ED8">
        <w:rPr>
          <w:rStyle w:val="StyleStyleBold12pt"/>
        </w:rPr>
        <w:t>14</w:t>
      </w:r>
      <w:r>
        <w:t xml:space="preserve"> – Zachary Keck is the managing editor of the National Interest and a </w:t>
      </w:r>
      <w:r w:rsidRPr="00397ED8">
        <w:t>Research Assistant at the Harvard Kennedy School's Belfer Center for Science and International Affairs</w:t>
      </w:r>
      <w:r>
        <w:t xml:space="preserve"> (“</w:t>
      </w:r>
      <w:r w:rsidRPr="00397ED8">
        <w:t>America’s Relative Decline: Should We Panic?</w:t>
      </w:r>
      <w:r>
        <w:t xml:space="preserve">” </w:t>
      </w:r>
      <w:r w:rsidRPr="00397ED8">
        <w:t>http://thediplomat.com/2014/01/americas-relative-decline-should-we-panic/</w:t>
      </w:r>
      <w:r>
        <w:t>) bhb</w:t>
      </w:r>
    </w:p>
    <w:p w14:paraId="31B84CC3" w14:textId="77777777" w:rsidR="005F6544" w:rsidRPr="00B51294" w:rsidRDefault="005F6544" w:rsidP="005F6544">
      <w:pPr>
        <w:rPr>
          <w:sz w:val="16"/>
        </w:rPr>
      </w:pPr>
      <w:r w:rsidRPr="00B51294">
        <w:rPr>
          <w:sz w:val="16"/>
        </w:rPr>
        <w:t xml:space="preserve">Therefore, many of the benefits that Kenny predicts will accompany the rise of developing countries may not occur, at least in as dramatic a fashion as one might think. For instance, there’s no doubt that a richer developing world should result in more American exports. However, American exports might at the same time be constrained by a far less open global trade environment in a multipolar world. </w:t>
      </w:r>
      <w:r w:rsidRPr="00B51294">
        <w:rPr>
          <w:rStyle w:val="StyleBoldUnderline"/>
        </w:rPr>
        <w:t xml:space="preserve">Things we take for granted today, such as freedom of navigation and airflight, could very well be much less assured in a bipolar or multipolar future. There’s also the possibility that the world will divide into spheres of influence, in which regional hegemonic powers demand highly preferential access to markets in their home regions. </w:t>
      </w:r>
      <w:r w:rsidRPr="00B51294">
        <w:rPr>
          <w:sz w:val="16"/>
        </w:rPr>
        <w:t xml:space="preserve">Similarly, the decline of the U.S. dollar and </w:t>
      </w:r>
      <w:r w:rsidRPr="00B51294">
        <w:rPr>
          <w:rStyle w:val="StyleBoldUnderline"/>
        </w:rPr>
        <w:t>greater international competition could also result in far more unstable international financial markets that also inhibit trade.</w:t>
      </w:r>
    </w:p>
    <w:p w14:paraId="0665A624" w14:textId="77777777" w:rsidR="005F6544" w:rsidRDefault="005F6544" w:rsidP="005F6544"/>
    <w:p w14:paraId="04A369A1" w14:textId="77777777" w:rsidR="005F6544" w:rsidRDefault="005F6544" w:rsidP="005F6544"/>
    <w:p w14:paraId="0C1801F5" w14:textId="77777777" w:rsidR="005F6544" w:rsidRPr="001C04F0" w:rsidRDefault="005F6544" w:rsidP="005F6544"/>
    <w:p w14:paraId="100FDDE3" w14:textId="77777777" w:rsidR="005F6544" w:rsidRDefault="005F6544" w:rsidP="005F6544">
      <w:pPr>
        <w:rPr>
          <w:sz w:val="16"/>
        </w:rPr>
      </w:pPr>
    </w:p>
    <w:p w14:paraId="4BC004B0" w14:textId="77777777" w:rsidR="005F6544" w:rsidRDefault="005F6544" w:rsidP="005F6544">
      <w:pPr>
        <w:pStyle w:val="Heading2"/>
      </w:pPr>
    </w:p>
    <w:p w14:paraId="2080A8C2" w14:textId="77777777" w:rsidR="005F6544" w:rsidRDefault="005F6544" w:rsidP="005F6544">
      <w:pPr>
        <w:pStyle w:val="Heading2"/>
      </w:pPr>
      <w:r>
        <w:t>Critical Infrastructure</w:t>
      </w:r>
    </w:p>
    <w:p w14:paraId="02D6E5A2" w14:textId="77777777" w:rsidR="005F6544" w:rsidRDefault="005F6544" w:rsidP="005F6544"/>
    <w:p w14:paraId="09343273" w14:textId="77777777" w:rsidR="005F6544" w:rsidRDefault="005F6544" w:rsidP="005F6544">
      <w:pPr>
        <w:pStyle w:val="Heading3"/>
      </w:pPr>
      <w:r>
        <w:t>UQ – Critical Infrastructure Vulnerability</w:t>
      </w:r>
    </w:p>
    <w:p w14:paraId="32801AE8" w14:textId="77777777" w:rsidR="005F6544" w:rsidRPr="00E919CF" w:rsidRDefault="005F6544" w:rsidP="005F6544">
      <w:pPr>
        <w:pStyle w:val="Heading4"/>
      </w:pPr>
      <w:r w:rsidRPr="00E919CF">
        <w:t>Critical infrastructure</w:t>
      </w:r>
      <w:r>
        <w:t xml:space="preserve"> is defenseless – private sector workforce key</w:t>
      </w:r>
    </w:p>
    <w:p w14:paraId="7794F86E" w14:textId="77777777" w:rsidR="005F6544" w:rsidRPr="00DC3BC8" w:rsidRDefault="005F6544" w:rsidP="005F6544">
      <w:r w:rsidRPr="00DC3BC8">
        <w:rPr>
          <w:rStyle w:val="StyleStyleBold12pt"/>
        </w:rPr>
        <w:t>Eastman</w:t>
      </w:r>
      <w:r>
        <w:t xml:space="preserve"> 20</w:t>
      </w:r>
      <w:r w:rsidRPr="00DC3BC8">
        <w:rPr>
          <w:rStyle w:val="StyleStyleBold12pt"/>
        </w:rPr>
        <w:t>17</w:t>
      </w:r>
      <w:r>
        <w:t xml:space="preserve"> – James Eastman </w:t>
      </w:r>
      <w:r w:rsidRPr="00DC3BC8">
        <w:t>J.D. Candidate, 2017, The University of Texas School of Law</w:t>
      </w:r>
      <w:r>
        <w:t xml:space="preserve"> (“</w:t>
      </w:r>
      <w:r w:rsidRPr="00DC3BC8">
        <w:t>AVOIDING CYBER-PEARL HARBOR: EVALUATING GOVERNMENT EFFORTS TO ENCOURAGE PRIVATE SECTOR CRITICAL INFRASTRUCTURE CYBERSECURITY IMPROVEMENTS</w:t>
      </w:r>
      <w:r>
        <w:t xml:space="preserve">,” </w:t>
      </w:r>
      <w:r w:rsidRPr="00DC3BC8">
        <w:t>18 Colum. Sci. &amp; Tech. L. Rev. 515</w:t>
      </w:r>
      <w:r>
        <w:t>) bhb</w:t>
      </w:r>
    </w:p>
    <w:p w14:paraId="290B93D4" w14:textId="77777777" w:rsidR="005F6544" w:rsidRPr="00E5044D" w:rsidRDefault="005F6544" w:rsidP="005F6544">
      <w:pPr>
        <w:rPr>
          <w:sz w:val="16"/>
        </w:rPr>
      </w:pPr>
      <w:r w:rsidRPr="00E5044D">
        <w:rPr>
          <w:sz w:val="16"/>
        </w:rPr>
        <w:t>In the same year, the U.S. government indicted five Chinese military hackers for hacking into several American private sector companies, including: Westinghouse Electric Co. (a nuclear power plant products and services provider), Allegheny Technologies Inc. (a specialty metals and components supplier for the aerospace and defense industries), and United States Steel Corp. (a major U.S. steel producer). n13 Later in 2014, the head of the National Security Agency, Admiral Michael Rogers, appeared before Congress and  [*519]  testified that "</w:t>
      </w:r>
      <w:r w:rsidRPr="00E5044D">
        <w:rPr>
          <w:rStyle w:val="StyleBoldUnderline"/>
        </w:rPr>
        <w:t xml:space="preserve">China and one or two other countries now have the ability to launch a cyberattack that could </w:t>
      </w:r>
      <w:r w:rsidRPr="00DC3BC8">
        <w:rPr>
          <w:rStyle w:val="Emphasis"/>
        </w:rPr>
        <w:t>shut down the entire [U.S.] power grid</w:t>
      </w:r>
      <w:r w:rsidRPr="00E5044D">
        <w:rPr>
          <w:rStyle w:val="StyleBoldUnderline"/>
        </w:rPr>
        <w:t>,"</w:t>
      </w:r>
      <w:r w:rsidRPr="00E5044D">
        <w:rPr>
          <w:sz w:val="16"/>
        </w:rPr>
        <w:t xml:space="preserve"> and that </w:t>
      </w:r>
      <w:r w:rsidRPr="00E5044D">
        <w:rPr>
          <w:sz w:val="16"/>
          <w:szCs w:val="16"/>
        </w:rPr>
        <w:t>"[i]t is only a matter of when, not if . . . we are going to see something traumatic occur." n14</w:t>
      </w:r>
    </w:p>
    <w:p w14:paraId="3C32F1A0" w14:textId="77777777" w:rsidR="005F6544" w:rsidRPr="00E5044D" w:rsidRDefault="005F6544" w:rsidP="005F6544">
      <w:pPr>
        <w:rPr>
          <w:sz w:val="16"/>
        </w:rPr>
      </w:pPr>
      <w:r w:rsidRPr="00E5044D">
        <w:rPr>
          <w:sz w:val="16"/>
        </w:rPr>
        <w:t xml:space="preserve">Combined with Admiral Rogers' warning, these numerous breaches showcase some alarming truths about the state of American private sector cybersecurity. First, </w:t>
      </w:r>
      <w:r w:rsidRPr="0014688B">
        <w:rPr>
          <w:rStyle w:val="Emphasis"/>
        </w:rPr>
        <w:t>almost every sector</w:t>
      </w:r>
      <w:r w:rsidRPr="00E5044D">
        <w:rPr>
          <w:rStyle w:val="StyleBoldUnderline"/>
        </w:rPr>
        <w:t xml:space="preserve"> of America's critical infrastructure ("CI") is </w:t>
      </w:r>
      <w:r w:rsidRPr="0014688B">
        <w:rPr>
          <w:rStyle w:val="Emphasis"/>
        </w:rPr>
        <w:t>exposed to serious cyberattacks</w:t>
      </w:r>
      <w:r w:rsidRPr="00E5044D">
        <w:rPr>
          <w:rStyle w:val="StyleBoldUnderline"/>
        </w:rPr>
        <w:t xml:space="preserve"> that could cause severe monetary losses</w:t>
      </w:r>
      <w:r w:rsidRPr="00E5044D">
        <w:rPr>
          <w:sz w:val="16"/>
        </w:rPr>
        <w:t xml:space="preserve"> by affecting share prices and profits, as well as by creating litigation costs. n15 </w:t>
      </w:r>
      <w:r w:rsidRPr="00E5044D">
        <w:rPr>
          <w:rStyle w:val="StyleBoldUnderline"/>
        </w:rPr>
        <w:t>This poses a substantial threat to homeland security.</w:t>
      </w:r>
      <w:r w:rsidRPr="00E5044D">
        <w:rPr>
          <w:sz w:val="16"/>
        </w:rPr>
        <w:t xml:space="preserve"> n16 Second, in addition to monetary costs, the </w:t>
      </w:r>
      <w:r w:rsidRPr="00E5044D">
        <w:rPr>
          <w:rStyle w:val="StyleBoldUnderline"/>
        </w:rPr>
        <w:t xml:space="preserve">cyberattacks also pose a threat of potential physical damage to </w:t>
      </w:r>
      <w:r w:rsidRPr="00DC3BC8">
        <w:rPr>
          <w:rStyle w:val="Emphasis"/>
        </w:rPr>
        <w:t>integral CI assets such as power grids</w:t>
      </w:r>
      <w:r w:rsidRPr="00E5044D">
        <w:rPr>
          <w:rStyle w:val="StyleBoldUnderline"/>
        </w:rPr>
        <w:t>.</w:t>
      </w:r>
      <w:r w:rsidRPr="00E5044D">
        <w:rPr>
          <w:sz w:val="16"/>
        </w:rPr>
        <w:t xml:space="preserve"> n17 Third, </w:t>
      </w:r>
      <w:r w:rsidRPr="00E5044D">
        <w:rPr>
          <w:rStyle w:val="StyleBoldUnderline"/>
        </w:rPr>
        <w:t>cyberattacks are carried out by a wide variety of different perpetrators, from cyber criminals to non-state and state actors</w:t>
      </w:r>
      <w:r w:rsidRPr="00E5044D">
        <w:rPr>
          <w:sz w:val="16"/>
        </w:rPr>
        <w:t>. n18 And last, many successful cyberattacks like the Target and  [*520]  JPMorgan breaches are the result of human error, such as ignoring red flags or neglecting to update servers. n19</w:t>
      </w:r>
    </w:p>
    <w:p w14:paraId="096C5727" w14:textId="77777777" w:rsidR="005F6544" w:rsidRDefault="005F6544" w:rsidP="005F6544">
      <w:pPr>
        <w:rPr>
          <w:sz w:val="16"/>
        </w:rPr>
      </w:pPr>
      <w:r w:rsidRPr="00E5044D">
        <w:rPr>
          <w:sz w:val="16"/>
        </w:rPr>
        <w:t xml:space="preserve">While cyberspace has benefited society tremendously as a source of education and innovation, </w:t>
      </w:r>
      <w:r w:rsidRPr="00E5044D">
        <w:rPr>
          <w:rStyle w:val="StyleBoldUnderline"/>
        </w:rPr>
        <w:t xml:space="preserve">the private sector's vulnerability to cyberattacks "represents one of the most </w:t>
      </w:r>
      <w:r w:rsidRPr="00DC3BC8">
        <w:rPr>
          <w:rStyle w:val="Emphasis"/>
        </w:rPr>
        <w:t>serious national security challenges</w:t>
      </w:r>
      <w:r w:rsidRPr="00E5044D">
        <w:rPr>
          <w:rStyle w:val="StyleBoldUnderline"/>
        </w:rPr>
        <w:t xml:space="preserve"> we must confront."</w:t>
      </w:r>
      <w:r w:rsidRPr="00E5044D">
        <w:rPr>
          <w:sz w:val="16"/>
        </w:rPr>
        <w:t xml:space="preserve"> n20 </w:t>
      </w:r>
      <w:r w:rsidRPr="00E5044D">
        <w:rPr>
          <w:rStyle w:val="StyleBoldUnderline"/>
        </w:rPr>
        <w:t>One reason is that America's private sector owns and operates 85% of America's CI.</w:t>
      </w:r>
      <w:r w:rsidRPr="00E5044D">
        <w:rPr>
          <w:sz w:val="16"/>
        </w:rPr>
        <w:t xml:space="preserve"> n21 This places it outside of the government's direct control and protection, thereby </w:t>
      </w:r>
      <w:r w:rsidRPr="00E5044D">
        <w:rPr>
          <w:rStyle w:val="StyleBoldUnderline"/>
        </w:rPr>
        <w:t>creating a substantial national security conundrum for the federal government.</w:t>
      </w:r>
      <w:r w:rsidRPr="00E5044D">
        <w:rPr>
          <w:sz w:val="16"/>
        </w:rPr>
        <w:t xml:space="preserve"> n22 The cyberattacks on Target (retail industry), JPMorgan (financial industry), and Westinghouse Electric Co. (nuclear industry) are representative of the multitude of cyberattacks that have penetrated America's private sector in recent years. n23 Fortunately, the private sector has  [*521]  not yet witnessed a cyberterrorist attack--it has only sustained monetary damages and loss of intellectual property. n24 But </w:t>
      </w:r>
      <w:r w:rsidRPr="00E5044D">
        <w:rPr>
          <w:rStyle w:val="StyleBoldUnderline"/>
        </w:rPr>
        <w:t>with another potentially devastating cyberattack looming on the horizon, cyberspace has become the new battleground of the twenty-first century.</w:t>
      </w:r>
      <w:r w:rsidRPr="00E5044D">
        <w:rPr>
          <w:sz w:val="16"/>
        </w:rPr>
        <w:t xml:space="preserve"> n25 </w:t>
      </w:r>
      <w:r w:rsidRPr="00E5044D">
        <w:rPr>
          <w:rStyle w:val="StyleBoldUnderline"/>
        </w:rPr>
        <w:t xml:space="preserve">As it stands now, </w:t>
      </w:r>
      <w:r w:rsidRPr="00DC3BC8">
        <w:rPr>
          <w:rStyle w:val="Emphasis"/>
        </w:rPr>
        <w:t>America's CI is almost defenseless</w:t>
      </w:r>
      <w:r w:rsidRPr="00E5044D">
        <w:rPr>
          <w:sz w:val="16"/>
        </w:rPr>
        <w:t xml:space="preserve"> against such an attack. n26</w:t>
      </w:r>
    </w:p>
    <w:p w14:paraId="1C582659" w14:textId="77777777" w:rsidR="005F6544" w:rsidRDefault="005F6544" w:rsidP="005F6544">
      <w:pPr>
        <w:rPr>
          <w:sz w:val="16"/>
        </w:rPr>
      </w:pPr>
    </w:p>
    <w:p w14:paraId="7CC3DA21" w14:textId="77777777" w:rsidR="005F6544" w:rsidRDefault="005F6544" w:rsidP="005F6544">
      <w:pPr>
        <w:rPr>
          <w:sz w:val="16"/>
        </w:rPr>
      </w:pPr>
    </w:p>
    <w:p w14:paraId="00940DDE" w14:textId="77777777" w:rsidR="005F6544" w:rsidRPr="007E62D2" w:rsidRDefault="005F6544" w:rsidP="005F6544"/>
    <w:p w14:paraId="4AE4A416" w14:textId="77777777" w:rsidR="005F6544" w:rsidRDefault="005F6544" w:rsidP="005F6544">
      <w:pPr>
        <w:pStyle w:val="Heading3"/>
      </w:pPr>
      <w:r>
        <w:t>UQ – CI Workplace Shortages Now</w:t>
      </w:r>
    </w:p>
    <w:p w14:paraId="4077C0CD" w14:textId="77777777" w:rsidR="005F6544" w:rsidRPr="007E62D2" w:rsidRDefault="005F6544" w:rsidP="005F6544">
      <w:pPr>
        <w:pStyle w:val="Heading4"/>
      </w:pPr>
      <w:r>
        <w:t>Huge cyber workforce shortages – largest factor of critical infrastructure vulnerability</w:t>
      </w:r>
    </w:p>
    <w:p w14:paraId="4D2C517D" w14:textId="77777777" w:rsidR="005F6544" w:rsidRDefault="005F6544" w:rsidP="005F6544">
      <w:r w:rsidRPr="00E06034">
        <w:rPr>
          <w:rStyle w:val="StyleStyleBold12pt"/>
        </w:rPr>
        <w:t>Verton</w:t>
      </w:r>
      <w:r>
        <w:t xml:space="preserve"> 20</w:t>
      </w:r>
      <w:r w:rsidRPr="00E06034">
        <w:rPr>
          <w:rStyle w:val="StyleStyleBold12pt"/>
        </w:rPr>
        <w:t>14</w:t>
      </w:r>
      <w:r>
        <w:t xml:space="preserve"> – </w:t>
      </w:r>
      <w:r w:rsidRPr="00E06034">
        <w:t xml:space="preserve">Dan Verton served as FedScoop's Editorial Director from 2013 until August 2015. A veteran technology journalist with 20 years of experience covering the federal government, Dan is a former intelligence officer in the U.S. Marine Corps and is the first place winner of the 2003 Jesse H. Neal National Business Journalism Award for Best News Reporting - the highest award in the nation for technology trade journalism. </w:t>
      </w:r>
      <w:r>
        <w:t>(“</w:t>
      </w:r>
      <w:r w:rsidRPr="00E06034">
        <w:t>New concerns about cybersecurity workforce shortage in critical infrastructure sectors</w:t>
      </w:r>
      <w:r>
        <w:t xml:space="preserve">,” </w:t>
      </w:r>
      <w:r w:rsidRPr="00E06034">
        <w:t>https://www.fedscoop.com/cybersecurity-workforce-shortage-impacting-critical-infrastructure/</w:t>
      </w:r>
      <w:r>
        <w:t>) bhb</w:t>
      </w:r>
    </w:p>
    <w:p w14:paraId="383EFA28" w14:textId="77777777" w:rsidR="005F6544" w:rsidRPr="00E06034" w:rsidRDefault="005F6544" w:rsidP="005F6544">
      <w:pPr>
        <w:rPr>
          <w:sz w:val="16"/>
        </w:rPr>
      </w:pPr>
      <w:r w:rsidRPr="00E06034">
        <w:rPr>
          <w:rStyle w:val="StyleBoldUnderline"/>
        </w:rPr>
        <w:t>It’s no secret that the nation suffers from a critical shortage of skilled cybersecurity professionals.</w:t>
      </w:r>
      <w:r w:rsidRPr="00E06034">
        <w:rPr>
          <w:sz w:val="16"/>
        </w:rPr>
        <w:t xml:space="preserve"> From the Defense Department to the Fortune 500, the demand for educated and experienced cybersecurity pros has never been greater.</w:t>
      </w:r>
    </w:p>
    <w:p w14:paraId="630FB0E3" w14:textId="77777777" w:rsidR="005F6544" w:rsidRPr="00E06034" w:rsidRDefault="005F6544" w:rsidP="005F6544">
      <w:pPr>
        <w:rPr>
          <w:sz w:val="16"/>
        </w:rPr>
      </w:pPr>
      <w:r w:rsidRPr="00E06034">
        <w:rPr>
          <w:rStyle w:val="StyleBoldUnderline"/>
        </w:rPr>
        <w:t>But the demand and the shortfall may be larger than anybody ever imagined if you consider the size and scope of the nation’s critical infrastructure. There are more than 300,000 manufacturing plants</w:t>
      </w:r>
      <w:r w:rsidRPr="00E06034">
        <w:rPr>
          <w:sz w:val="16"/>
        </w:rPr>
        <w:t xml:space="preserve"> in the U.S., </w:t>
      </w:r>
      <w:r w:rsidRPr="00E06034">
        <w:rPr>
          <w:rStyle w:val="StyleBoldUnderline"/>
        </w:rPr>
        <w:t>50,000 water utilities, thousands of electric utilities, 200 natural gas utilities</w:t>
      </w:r>
      <w:r w:rsidRPr="00E06034">
        <w:rPr>
          <w:sz w:val="16"/>
        </w:rPr>
        <w:t xml:space="preserve"> controlling 2.4 million miles of distribution pipes, </w:t>
      </w:r>
      <w:r w:rsidRPr="00E06034">
        <w:rPr>
          <w:rStyle w:val="StyleBoldUnderline"/>
        </w:rPr>
        <w:t>28,000 food processing plants, 100 urban rail systems and 140,000 miles of freight rail</w:t>
      </w:r>
      <w:r w:rsidRPr="00E06034">
        <w:rPr>
          <w:sz w:val="16"/>
        </w:rPr>
        <w:t xml:space="preserve"> tracks — </w:t>
      </w:r>
      <w:r w:rsidRPr="00E06034">
        <w:rPr>
          <w:rStyle w:val="StyleBoldUnderline"/>
        </w:rPr>
        <w:t>and that’s just a small portion of the nation’s critical infrastructure.</w:t>
      </w:r>
    </w:p>
    <w:p w14:paraId="6C01E4EE" w14:textId="77777777" w:rsidR="005F6544" w:rsidRPr="00E06034" w:rsidRDefault="005F6544" w:rsidP="005F6544">
      <w:pPr>
        <w:rPr>
          <w:sz w:val="16"/>
        </w:rPr>
      </w:pPr>
      <w:r w:rsidRPr="00E06034">
        <w:rPr>
          <w:rStyle w:val="StyleBoldUnderline"/>
        </w:rPr>
        <w:t>All of these infrastructure sectors are powered by</w:t>
      </w:r>
      <w:r w:rsidRPr="00E06034">
        <w:rPr>
          <w:sz w:val="16"/>
        </w:rPr>
        <w:t xml:space="preserve"> computers and networks known as </w:t>
      </w:r>
      <w:r w:rsidRPr="00E06034">
        <w:rPr>
          <w:rStyle w:val="StyleBoldUnderline"/>
        </w:rPr>
        <w:t>industrial control systems, which require unique skills and knowledge to keep secure.</w:t>
      </w:r>
      <w:r w:rsidRPr="00E06034">
        <w:rPr>
          <w:sz w:val="16"/>
        </w:rPr>
        <w:t xml:space="preserve"> But training and educating enough cybersecurity professionals to protect such a massive network of systems may prove impossible.</w:t>
      </w:r>
    </w:p>
    <w:p w14:paraId="1FB870F4" w14:textId="77777777" w:rsidR="005F6544" w:rsidRPr="00E06034" w:rsidRDefault="005F6544" w:rsidP="005F6544">
      <w:pPr>
        <w:rPr>
          <w:sz w:val="16"/>
        </w:rPr>
      </w:pPr>
      <w:r w:rsidRPr="00E06034">
        <w:rPr>
          <w:rStyle w:val="StyleBoldUnderline"/>
        </w:rPr>
        <w:t>The size and scale of the nation’s critical infrastructure requires “hundreds of thousands” of people to manage, operate and secure</w:t>
      </w:r>
      <w:r w:rsidRPr="00E06034">
        <w:rPr>
          <w:sz w:val="16"/>
        </w:rPr>
        <w:t>, said Chris Blask, chairman of the Industrial Control System Information Sharing and Analysis Center, during a webcast June 25 that explored the ability of the U.S. education system to produce enough cybersecurity workers to protect the nation.</w:t>
      </w:r>
    </w:p>
    <w:p w14:paraId="01D2091A" w14:textId="77777777" w:rsidR="005F6544" w:rsidRPr="00E06034" w:rsidRDefault="005F6544" w:rsidP="005F6544">
      <w:pPr>
        <w:rPr>
          <w:sz w:val="16"/>
          <w:szCs w:val="16"/>
        </w:rPr>
      </w:pPr>
      <w:r w:rsidRPr="00E06034">
        <w:rPr>
          <w:sz w:val="16"/>
          <w:szCs w:val="16"/>
        </w:rPr>
        <w:t>“We have to have enough people who understand these issues. Just having enough people to do the work is potentially an unsolvable problem,” Blask said.</w:t>
      </w:r>
    </w:p>
    <w:p w14:paraId="71B3D05B" w14:textId="77777777" w:rsidR="005F6544" w:rsidRPr="00E06034" w:rsidRDefault="005F6544" w:rsidP="005F6544">
      <w:pPr>
        <w:rPr>
          <w:rFonts w:ascii="Times New Roman" w:hAnsi="Times New Roman"/>
          <w:b/>
          <w:u w:val="single"/>
        </w:rPr>
      </w:pPr>
      <w:r w:rsidRPr="00E06034">
        <w:rPr>
          <w:rStyle w:val="StyleBoldUnderline"/>
        </w:rPr>
        <w:t xml:space="preserve">The nation remains </w:t>
      </w:r>
      <w:r w:rsidRPr="00E06034">
        <w:rPr>
          <w:rStyle w:val="Emphasis"/>
        </w:rPr>
        <w:t>virtually incapacitated</w:t>
      </w:r>
      <w:r w:rsidRPr="00E06034">
        <w:rPr>
          <w:rStyle w:val="StyleBoldUnderline"/>
        </w:rPr>
        <w:t xml:space="preserve"> by a shortage of highly-qualified graduates with degrees in </w:t>
      </w:r>
      <w:r w:rsidRPr="00E06034">
        <w:rPr>
          <w:sz w:val="16"/>
        </w:rPr>
        <w:t xml:space="preserve">science, technology, engineering and mathematics and a large percentage of high school students who are not prepared for college-level </w:t>
      </w:r>
      <w:r w:rsidRPr="00E06034">
        <w:rPr>
          <w:rStyle w:val="StyleBoldUnderline"/>
        </w:rPr>
        <w:t>STEM</w:t>
      </w:r>
      <w:r w:rsidRPr="00E06034">
        <w:rPr>
          <w:sz w:val="16"/>
        </w:rPr>
        <w:t xml:space="preserve"> programs.</w:t>
      </w:r>
    </w:p>
    <w:p w14:paraId="1A4D2FD2" w14:textId="77777777" w:rsidR="005F6544" w:rsidRPr="00E06034" w:rsidRDefault="005F6544" w:rsidP="005F6544">
      <w:pPr>
        <w:rPr>
          <w:sz w:val="16"/>
        </w:rPr>
      </w:pPr>
      <w:r w:rsidRPr="00E06034">
        <w:rPr>
          <w:rStyle w:val="StyleBoldUnderline"/>
        </w:rPr>
        <w:t>In 2013, only 44 percent of high school graduates were deemed ready for college-level math</w:t>
      </w:r>
      <w:r w:rsidRPr="00E06034">
        <w:rPr>
          <w:sz w:val="16"/>
        </w:rPr>
        <w:t>, according to the National Math and Science Initiative. In addition, NMSI studies show 38 percent of U.S. college students who study a STEM discipline do not graduate with a STEM degree.</w:t>
      </w:r>
    </w:p>
    <w:p w14:paraId="1E303FF7" w14:textId="77777777" w:rsidR="005F6544" w:rsidRPr="00E06034" w:rsidRDefault="005F6544" w:rsidP="005F6544">
      <w:pPr>
        <w:rPr>
          <w:sz w:val="16"/>
        </w:rPr>
      </w:pPr>
      <w:r w:rsidRPr="00E06034">
        <w:rPr>
          <w:sz w:val="16"/>
        </w:rPr>
        <w:t xml:space="preserve">But those statistics tell only part of the story. </w:t>
      </w:r>
      <w:r w:rsidRPr="00E06034">
        <w:rPr>
          <w:rStyle w:val="StyleBoldUnderline"/>
        </w:rPr>
        <w:t>When it comes to critical infrastructure</w:t>
      </w:r>
      <w:r w:rsidRPr="00E06034">
        <w:rPr>
          <w:sz w:val="16"/>
        </w:rPr>
        <w:t xml:space="preserve"> and securing industrial control systems, the </w:t>
      </w:r>
      <w:r w:rsidRPr="00E06034">
        <w:rPr>
          <w:rStyle w:val="StyleBoldUnderline"/>
        </w:rPr>
        <w:t>workforce challenges get worse.</w:t>
      </w:r>
    </w:p>
    <w:p w14:paraId="3C12B4CE" w14:textId="77777777" w:rsidR="005F6544" w:rsidRPr="00E06034" w:rsidRDefault="005F6544" w:rsidP="005F6544">
      <w:pPr>
        <w:rPr>
          <w:sz w:val="16"/>
          <w:szCs w:val="16"/>
        </w:rPr>
      </w:pPr>
      <w:r w:rsidRPr="00E06034">
        <w:rPr>
          <w:sz w:val="16"/>
          <w:szCs w:val="16"/>
        </w:rPr>
        <w:t>“We have a gap of understanding,” Blask said. “We still have this operational technologies versus informational technologies gap. There are those who know mechanical engineering and physical engineering and we have those who know IT. The former tend to be later in their careers and the latter tend to be earlier in their careers.”</w:t>
      </w:r>
    </w:p>
    <w:p w14:paraId="34AF2704" w14:textId="77777777" w:rsidR="005F6544" w:rsidRPr="00E06034" w:rsidRDefault="005F6544" w:rsidP="005F6544">
      <w:pPr>
        <w:rPr>
          <w:sz w:val="16"/>
        </w:rPr>
      </w:pPr>
      <w:r w:rsidRPr="00E06034">
        <w:rPr>
          <w:rStyle w:val="StyleBoldUnderline"/>
        </w:rPr>
        <w:t>Part of the answer to the problem can be found in machine-to-machine information sharing that can cut down on the number of cybersecurity professionals needed.</w:t>
      </w:r>
      <w:r w:rsidRPr="00E06034">
        <w:rPr>
          <w:sz w:val="16"/>
        </w:rPr>
        <w:t xml:space="preserve"> The ICS ISAC this week deployed a server for this purpose under a program code-named Project Avalanche. It is the 26th such server deployed around the world to date.</w:t>
      </w:r>
    </w:p>
    <w:p w14:paraId="3E7898AC" w14:textId="77777777" w:rsidR="005F6544" w:rsidRPr="00E06034" w:rsidRDefault="005F6544" w:rsidP="005F6544">
      <w:pPr>
        <w:rPr>
          <w:sz w:val="16"/>
          <w:szCs w:val="16"/>
        </w:rPr>
      </w:pPr>
      <w:r w:rsidRPr="00E06034">
        <w:rPr>
          <w:sz w:val="16"/>
          <w:szCs w:val="16"/>
        </w:rPr>
        <w:t>“You can think of it as an Apache Web server for information sharing,” Blask said. “We will see thousands, tens of thousands, even millions of these over the next…seven years,” he said.</w:t>
      </w:r>
    </w:p>
    <w:p w14:paraId="3385DE9E" w14:textId="77777777" w:rsidR="005F6544" w:rsidRPr="00E06034" w:rsidRDefault="005F6544" w:rsidP="005F6544">
      <w:pPr>
        <w:rPr>
          <w:sz w:val="16"/>
        </w:rPr>
      </w:pPr>
      <w:r w:rsidRPr="00E06034">
        <w:rPr>
          <w:sz w:val="16"/>
        </w:rPr>
        <w:t xml:space="preserve">But Blask acknowledged that </w:t>
      </w:r>
      <w:r w:rsidRPr="00E06034">
        <w:rPr>
          <w:rStyle w:val="StyleBoldUnderline"/>
        </w:rPr>
        <w:t xml:space="preserve">while such automation will improve operational knowledge sharing, </w:t>
      </w:r>
      <w:r w:rsidRPr="00E06034">
        <w:rPr>
          <w:rStyle w:val="Emphasis"/>
        </w:rPr>
        <w:t>qualified people are still needed to act on the information</w:t>
      </w:r>
      <w:r w:rsidRPr="00E06034">
        <w:rPr>
          <w:rStyle w:val="StyleBoldUnderline"/>
        </w:rPr>
        <w:t>.</w:t>
      </w:r>
    </w:p>
    <w:p w14:paraId="31BA2EF6" w14:textId="77777777" w:rsidR="005F6544" w:rsidRPr="00E06034" w:rsidRDefault="005F6544" w:rsidP="005F6544">
      <w:pPr>
        <w:rPr>
          <w:sz w:val="16"/>
          <w:szCs w:val="16"/>
        </w:rPr>
      </w:pPr>
      <w:r w:rsidRPr="00E06034">
        <w:rPr>
          <w:sz w:val="16"/>
          <w:szCs w:val="16"/>
        </w:rPr>
        <w:t>Educators point to a growing number of college and university programs as evidence that the education system is responding to the need, but they acknowledge that the jury is still out on if the gap can be closed.</w:t>
      </w:r>
    </w:p>
    <w:p w14:paraId="4EA86BDB" w14:textId="77777777" w:rsidR="005F6544" w:rsidRPr="00E06034" w:rsidRDefault="005F6544" w:rsidP="005F6544">
      <w:pPr>
        <w:rPr>
          <w:sz w:val="16"/>
          <w:szCs w:val="16"/>
        </w:rPr>
      </w:pPr>
      <w:r w:rsidRPr="00E06034">
        <w:rPr>
          <w:sz w:val="16"/>
          <w:szCs w:val="16"/>
        </w:rPr>
        <w:t>“We’ve raised the bar. We have those things [necessary to provide education and training],” Art Conklin, associate professor at the College of Technology at the University of Houston, said. “Now it’s a matter of throughput, the number of students and students coming ready to learn.”</w:t>
      </w:r>
    </w:p>
    <w:p w14:paraId="2E3E9E41" w14:textId="77777777" w:rsidR="005F6544" w:rsidRDefault="005F6544" w:rsidP="005F6544">
      <w:pPr>
        <w:rPr>
          <w:sz w:val="16"/>
        </w:rPr>
      </w:pPr>
      <w:r w:rsidRPr="00E06034">
        <w:rPr>
          <w:sz w:val="16"/>
        </w:rPr>
        <w:t xml:space="preserve">But </w:t>
      </w:r>
      <w:r w:rsidRPr="00E06034">
        <w:rPr>
          <w:rStyle w:val="StyleBoldUnderline"/>
        </w:rPr>
        <w:t>when it comes to scaling the education pipeline to the workforce challenges of critical infrastructure protection, more focused training is needed</w:t>
      </w:r>
      <w:r w:rsidRPr="00E06034">
        <w:rPr>
          <w:sz w:val="16"/>
        </w:rPr>
        <w:t>, Conklin said. There are 186 colleges currently participating in the Centers of Excellence program run by the NSA and Department of Homeland Security.</w:t>
      </w:r>
    </w:p>
    <w:p w14:paraId="3349FA75" w14:textId="77777777" w:rsidR="005F6544" w:rsidRDefault="005F6544" w:rsidP="005F6544">
      <w:pPr>
        <w:rPr>
          <w:sz w:val="16"/>
        </w:rPr>
      </w:pPr>
    </w:p>
    <w:p w14:paraId="381A21FC" w14:textId="77777777" w:rsidR="005F6544" w:rsidRDefault="005F6544" w:rsidP="005F6544"/>
    <w:p w14:paraId="5D96A553" w14:textId="77777777" w:rsidR="005F6544" w:rsidRDefault="005F6544" w:rsidP="005F6544">
      <w:pPr>
        <w:pStyle w:val="Heading3"/>
      </w:pPr>
      <w:r>
        <w:t>L – STEM Teacher Workforce Key to Cyber</w:t>
      </w:r>
    </w:p>
    <w:p w14:paraId="775146C1" w14:textId="77777777" w:rsidR="005F6544" w:rsidRPr="009B64EE" w:rsidRDefault="005F6544" w:rsidP="005F6544">
      <w:pPr>
        <w:pStyle w:val="Heading4"/>
      </w:pPr>
      <w:r>
        <w:t>STEM curriculum spills over to generate cyber interest</w:t>
      </w:r>
    </w:p>
    <w:p w14:paraId="04143FA5" w14:textId="77777777" w:rsidR="005F6544" w:rsidRDefault="005F6544" w:rsidP="005F6544">
      <w:r w:rsidRPr="004C0286">
        <w:rPr>
          <w:rStyle w:val="StyleStyleBold12pt"/>
        </w:rPr>
        <w:t xml:space="preserve">Kay et al </w:t>
      </w:r>
      <w:r w:rsidRPr="004C0286">
        <w:t>20</w:t>
      </w:r>
      <w:r w:rsidRPr="004C0286">
        <w:rPr>
          <w:rStyle w:val="StyleStyleBold12pt"/>
        </w:rPr>
        <w:t>12</w:t>
      </w:r>
      <w:r w:rsidRPr="004C0286">
        <w:t xml:space="preserve"> – David J. Kay is a Research Analyst in the Center for Technology and National Security Policy (CTNSP), Institute for National Strategic Studies, at the National Defense University. Terry J. Pudas is a Senior Research Fellow in CTNSP. Brett Young was a Research Assistant in CTNSP.  (“Preparing the Pipeline: The U.S. Cyber Workforce for the Future,” Defense Horizons </w:t>
      </w:r>
      <w:r>
        <w:t>72) bhb</w:t>
      </w:r>
    </w:p>
    <w:p w14:paraId="17DA5537" w14:textId="77777777" w:rsidR="005F6544" w:rsidRPr="004C0286" w:rsidRDefault="005F6544" w:rsidP="005F6544">
      <w:pPr>
        <w:rPr>
          <w:sz w:val="16"/>
        </w:rPr>
      </w:pPr>
      <w:r w:rsidRPr="004C0286">
        <w:rPr>
          <w:sz w:val="16"/>
        </w:rPr>
        <w:t xml:space="preserve">Broadly speaking, </w:t>
      </w:r>
      <w:r w:rsidRPr="004C0286">
        <w:rPr>
          <w:rStyle w:val="StyleBoldUnderline"/>
        </w:rPr>
        <w:t xml:space="preserve">the United States faces a </w:t>
      </w:r>
      <w:r w:rsidRPr="009B64EE">
        <w:rPr>
          <w:rStyle w:val="Emphasis"/>
        </w:rPr>
        <w:t>serious challenge</w:t>
      </w:r>
      <w:r w:rsidRPr="004C0286">
        <w:rPr>
          <w:rStyle w:val="StyleBoldUnderline"/>
        </w:rPr>
        <w:t xml:space="preserve"> in educating the future STEM workforce</w:t>
      </w:r>
      <w:r w:rsidRPr="004C0286">
        <w:rPr>
          <w:sz w:val="16"/>
        </w:rPr>
        <w:t>. A</w:t>
      </w:r>
      <w:r w:rsidRPr="004C0286">
        <w:rPr>
          <w:sz w:val="12"/>
        </w:rPr>
        <w:t xml:space="preserve"> </w:t>
      </w:r>
      <w:r w:rsidRPr="004C0286">
        <w:rPr>
          <w:sz w:val="16"/>
        </w:rPr>
        <w:t>multiyear study conducted by the University of California</w:t>
      </w:r>
      <w:r w:rsidRPr="004C0286">
        <w:rPr>
          <w:sz w:val="12"/>
        </w:rPr>
        <w:t xml:space="preserve"> </w:t>
      </w:r>
      <w:r w:rsidRPr="004C0286">
        <w:rPr>
          <w:sz w:val="16"/>
        </w:rPr>
        <w:t xml:space="preserve">at Los Angeles concluded that </w:t>
      </w:r>
      <w:r w:rsidRPr="004C0286">
        <w:rPr>
          <w:rStyle w:val="StyleBoldUnderline"/>
        </w:rPr>
        <w:t>STEM graduates take longer to complete their degrees and are more likely to drop out than those in non-STEM fields.</w:t>
      </w:r>
      <w:r w:rsidRPr="004C0286">
        <w:rPr>
          <w:sz w:val="16"/>
        </w:rPr>
        <w:t>24 Among the</w:t>
      </w:r>
      <w:r w:rsidRPr="004C0286">
        <w:rPr>
          <w:sz w:val="12"/>
        </w:rPr>
        <w:t xml:space="preserve"> </w:t>
      </w:r>
      <w:r w:rsidRPr="004C0286">
        <w:rPr>
          <w:sz w:val="16"/>
        </w:rPr>
        <w:t>causes are that teaching quality in STEM disciplines often</w:t>
      </w:r>
      <w:r w:rsidRPr="004C0286">
        <w:rPr>
          <w:sz w:val="12"/>
        </w:rPr>
        <w:t xml:space="preserve"> </w:t>
      </w:r>
      <w:r w:rsidRPr="004C0286">
        <w:rPr>
          <w:sz w:val="16"/>
        </w:rPr>
        <w:t>suffers as faculty prioritizes research that contributes</w:t>
      </w:r>
      <w:r w:rsidRPr="004C0286">
        <w:rPr>
          <w:sz w:val="12"/>
        </w:rPr>
        <w:t xml:space="preserve"> </w:t>
      </w:r>
      <w:r w:rsidRPr="004C0286">
        <w:rPr>
          <w:sz w:val="16"/>
        </w:rPr>
        <w:t>to tenure track and grant funding in many institutions.</w:t>
      </w:r>
      <w:r w:rsidRPr="004C0286">
        <w:rPr>
          <w:sz w:val="12"/>
        </w:rPr>
        <w:t xml:space="preserve"> </w:t>
      </w:r>
      <w:r w:rsidRPr="004C0286">
        <w:rPr>
          <w:sz w:val="16"/>
        </w:rPr>
        <w:t>In addition, the lack of mentorship and research opportunities</w:t>
      </w:r>
      <w:r w:rsidRPr="004C0286">
        <w:rPr>
          <w:sz w:val="12"/>
        </w:rPr>
        <w:t xml:space="preserve"> </w:t>
      </w:r>
      <w:r w:rsidRPr="004C0286">
        <w:rPr>
          <w:sz w:val="16"/>
        </w:rPr>
        <w:t>for undergraduates also discourages many. Proper</w:t>
      </w:r>
      <w:r w:rsidRPr="004C0286">
        <w:rPr>
          <w:sz w:val="12"/>
        </w:rPr>
        <w:t xml:space="preserve"> </w:t>
      </w:r>
      <w:r w:rsidRPr="004C0286">
        <w:rPr>
          <w:sz w:val="16"/>
        </w:rPr>
        <w:t xml:space="preserve">preparation is also cited as a problem: </w:t>
      </w:r>
      <w:r w:rsidRPr="004C0286">
        <w:rPr>
          <w:rStyle w:val="StyleBoldUnderline"/>
        </w:rPr>
        <w:t xml:space="preserve">many high school students seeking to enter STEM fields are </w:t>
      </w:r>
      <w:r w:rsidRPr="009B64EE">
        <w:rPr>
          <w:rStyle w:val="Emphasis"/>
        </w:rPr>
        <w:t>unprepared</w:t>
      </w:r>
      <w:r w:rsidRPr="004C0286">
        <w:rPr>
          <w:rStyle w:val="StyleBoldUnderline"/>
        </w:rPr>
        <w:t xml:space="preserve"> for the scientific and highly technical course material they encounter as freshmen. At the high school level, </w:t>
      </w:r>
      <w:r w:rsidRPr="009B64EE">
        <w:rPr>
          <w:rStyle w:val="Emphasis"/>
        </w:rPr>
        <w:t>a shortage of qualified teachers means</w:t>
      </w:r>
      <w:r w:rsidRPr="004C0286">
        <w:rPr>
          <w:rStyle w:val="StyleBoldUnderline"/>
        </w:rPr>
        <w:t xml:space="preserve"> that students are not exposed to programming or computer science</w:t>
      </w:r>
      <w:r w:rsidRPr="004C0286">
        <w:rPr>
          <w:sz w:val="16"/>
        </w:rPr>
        <w:t>, which means that</w:t>
      </w:r>
      <w:r w:rsidRPr="004C0286">
        <w:rPr>
          <w:sz w:val="12"/>
        </w:rPr>
        <w:t xml:space="preserve"> </w:t>
      </w:r>
      <w:r w:rsidRPr="004C0286">
        <w:rPr>
          <w:sz w:val="16"/>
        </w:rPr>
        <w:t>by the time they reach the undergraduate level, many have</w:t>
      </w:r>
      <w:r w:rsidRPr="004C0286">
        <w:rPr>
          <w:sz w:val="12"/>
        </w:rPr>
        <w:t xml:space="preserve"> </w:t>
      </w:r>
      <w:r w:rsidRPr="004C0286">
        <w:rPr>
          <w:sz w:val="16"/>
        </w:rPr>
        <w:t>already chosen a course of study and mapped out their degree</w:t>
      </w:r>
      <w:r w:rsidRPr="004C0286">
        <w:rPr>
          <w:sz w:val="12"/>
        </w:rPr>
        <w:t xml:space="preserve"> </w:t>
      </w:r>
      <w:r w:rsidRPr="004C0286">
        <w:rPr>
          <w:sz w:val="16"/>
        </w:rPr>
        <w:t>path (and cyber is not part of it).</w:t>
      </w:r>
    </w:p>
    <w:p w14:paraId="2E03E244" w14:textId="77777777" w:rsidR="005F6544" w:rsidRPr="00E06034" w:rsidRDefault="005F6544" w:rsidP="005F6544">
      <w:pPr>
        <w:rPr>
          <w:sz w:val="16"/>
        </w:rPr>
      </w:pPr>
      <w:r w:rsidRPr="004C0286">
        <w:rPr>
          <w:sz w:val="16"/>
        </w:rPr>
        <w:t>Cyber is a wider discipline than simply the STEM</w:t>
      </w:r>
      <w:r w:rsidRPr="004C0286">
        <w:rPr>
          <w:sz w:val="12"/>
        </w:rPr>
        <w:t xml:space="preserve"> </w:t>
      </w:r>
      <w:r w:rsidRPr="004C0286">
        <w:rPr>
          <w:sz w:val="16"/>
        </w:rPr>
        <w:t>fields, and professionals with backgrounds ranging from the</w:t>
      </w:r>
      <w:r w:rsidRPr="004C0286">
        <w:rPr>
          <w:sz w:val="12"/>
        </w:rPr>
        <w:t xml:space="preserve"> </w:t>
      </w:r>
      <w:r w:rsidRPr="004C0286">
        <w:rPr>
          <w:sz w:val="16"/>
        </w:rPr>
        <w:t>social sciences to business and the arts will be needed in</w:t>
      </w:r>
      <w:r w:rsidRPr="004C0286">
        <w:rPr>
          <w:sz w:val="12"/>
        </w:rPr>
        <w:t xml:space="preserve"> </w:t>
      </w:r>
      <w:r w:rsidRPr="004C0286">
        <w:rPr>
          <w:sz w:val="16"/>
        </w:rPr>
        <w:t xml:space="preserve">the cyber workforce of the future. Nonetheless, </w:t>
      </w:r>
      <w:r w:rsidRPr="004C0286">
        <w:rPr>
          <w:rStyle w:val="StyleBoldUnderline"/>
        </w:rPr>
        <w:t xml:space="preserve">the Federal Government must consider measures to improve STEM education and work to increase the number of future engineers and mathematicians who matriculate since </w:t>
      </w:r>
      <w:r w:rsidRPr="009B64EE">
        <w:rPr>
          <w:rStyle w:val="Emphasis"/>
        </w:rPr>
        <w:t>these and other STEM areas are the foundational fields of cyber.</w:t>
      </w:r>
    </w:p>
    <w:p w14:paraId="660C28E3" w14:textId="77777777" w:rsidR="005F6544" w:rsidRDefault="005F6544" w:rsidP="005F6544">
      <w:pPr>
        <w:pStyle w:val="Heading3"/>
      </w:pPr>
      <w:r>
        <w:t>MPX – AT: CI Resilient</w:t>
      </w:r>
    </w:p>
    <w:p w14:paraId="7B8972AA" w14:textId="77777777" w:rsidR="005F6544" w:rsidRDefault="005F6544" w:rsidP="005F6544">
      <w:pPr>
        <w:pStyle w:val="Heading4"/>
      </w:pPr>
      <w:r>
        <w:t>Stuxnet attack could overwhelm systems – will take down the entire grid</w:t>
      </w:r>
    </w:p>
    <w:p w14:paraId="6300DAAB" w14:textId="77777777" w:rsidR="005F6544" w:rsidRDefault="005F6544" w:rsidP="005F6544">
      <w:r w:rsidRPr="00B575A5">
        <w:rPr>
          <w:rStyle w:val="StyleStyleBold12pt"/>
        </w:rPr>
        <w:t>Weaver</w:t>
      </w:r>
      <w:r>
        <w:t xml:space="preserve"> 6-14-</w:t>
      </w:r>
      <w:r w:rsidRPr="00B575A5">
        <w:rPr>
          <w:rStyle w:val="StyleStyleBold12pt"/>
        </w:rPr>
        <w:t>17</w:t>
      </w:r>
      <w:r>
        <w:t xml:space="preserve"> – </w:t>
      </w:r>
      <w:r w:rsidRPr="00B575A5">
        <w:t>Nicholas Weaver is a senior staff researcher focusing on computer security at the International Computer Science Institute in Berkeley, California</w:t>
      </w:r>
      <w:r>
        <w:t xml:space="preserve"> (“</w:t>
      </w:r>
      <w:r w:rsidRPr="00B575A5">
        <w:t>A Cyber-Weapon Warhead Test</w:t>
      </w:r>
      <w:r>
        <w:t xml:space="preserve">,” </w:t>
      </w:r>
      <w:r w:rsidRPr="00B575A5">
        <w:t>https://www.lawfareblog.com/cyber-weapon-warhead-test</w:t>
      </w:r>
      <w:r>
        <w:t>) bhb</w:t>
      </w:r>
    </w:p>
    <w:p w14:paraId="32D1B627" w14:textId="77777777" w:rsidR="005F6544" w:rsidRPr="00B575A5" w:rsidRDefault="005F6544" w:rsidP="005F6544">
      <w:pPr>
        <w:rPr>
          <w:sz w:val="16"/>
        </w:rPr>
      </w:pPr>
      <w:r w:rsidRPr="00B575A5">
        <w:rPr>
          <w:rStyle w:val="StyleBoldUnderline"/>
        </w:rPr>
        <w:t>Concern about this attack is not mere hype. Security researchers have long feared attacks on SCADA</w:t>
      </w:r>
      <w:r w:rsidRPr="00B575A5">
        <w:rPr>
          <w:sz w:val="16"/>
        </w:rPr>
        <w:t xml:space="preserve"> (Supervisory Control and Data Acquisition) </w:t>
      </w:r>
      <w:r w:rsidRPr="00B575A5">
        <w:rPr>
          <w:rStyle w:val="StyleBoldUnderline"/>
        </w:rPr>
        <w:t>systems, the computers that run our power grids, our oil refineries, our chemical plants, and the other critical industrial systems</w:t>
      </w:r>
      <w:r w:rsidRPr="00B575A5">
        <w:rPr>
          <w:sz w:val="16"/>
        </w:rPr>
        <w:t xml:space="preserve">. Human tampering, such as the Ukranian power grid attack in 2015 or the 2000 attack on an Australian water services plant, are bad. </w:t>
      </w:r>
      <w:r w:rsidRPr="00B575A5">
        <w:rPr>
          <w:rStyle w:val="StyleBoldUnderline"/>
        </w:rPr>
        <w:t>Targeted automated attacks customized for specific infrastructure like Stuxnet are worse, however, as they are designed to defeat air-gap protections.</w:t>
      </w:r>
    </w:p>
    <w:p w14:paraId="3245BC74" w14:textId="77777777" w:rsidR="005F6544" w:rsidRPr="00B575A5" w:rsidRDefault="005F6544" w:rsidP="005F6544">
      <w:pPr>
        <w:rPr>
          <w:sz w:val="16"/>
          <w:szCs w:val="16"/>
        </w:rPr>
      </w:pPr>
      <w:r w:rsidRPr="00B575A5">
        <w:rPr>
          <w:sz w:val="16"/>
          <w:szCs w:val="16"/>
        </w:rPr>
        <w:t>CrashOverride represents the first-in-the-wild case of a generic automated attack: one that is designed to affect all systems of a given family, not just a particular installation. Many experts privately worried about such attacks but were reluctant to publicize those fears because it might encourage attackers. Now that someone has demonstrated the effectiveness, the security community will be more inclined to speak openly. If someone were to couple this warhead to a self-propagating worm for delivery, it could constitute a global threat.</w:t>
      </w:r>
    </w:p>
    <w:p w14:paraId="385B7027" w14:textId="77777777" w:rsidR="005F6544" w:rsidRPr="00B575A5" w:rsidRDefault="005F6544" w:rsidP="005F6544">
      <w:pPr>
        <w:rPr>
          <w:sz w:val="16"/>
          <w:szCs w:val="16"/>
        </w:rPr>
      </w:pPr>
      <w:r w:rsidRPr="00B575A5">
        <w:rPr>
          <w:sz w:val="16"/>
          <w:szCs w:val="16"/>
        </w:rPr>
        <w:t>Safety in a control system is a global property, one defined by a configuration of all the switches, valves, and levers. A single switch may be unable to recognize if it is safe or not, which means that one switch must respect the commands from the control system. Likewise, the control system that set the switches must be aware of all switches. This means that, once a malicious payload is running on a control system, it has the ability to discover and randomly set all the switches.</w:t>
      </w:r>
    </w:p>
    <w:p w14:paraId="26EA62FC" w14:textId="77777777" w:rsidR="005F6544" w:rsidRPr="00B575A5" w:rsidRDefault="005F6544" w:rsidP="005F6544">
      <w:pPr>
        <w:rPr>
          <w:sz w:val="16"/>
          <w:szCs w:val="16"/>
        </w:rPr>
      </w:pPr>
      <w:r w:rsidRPr="00B575A5">
        <w:rPr>
          <w:sz w:val="16"/>
          <w:szCs w:val="16"/>
        </w:rPr>
        <w:t>Imagine a young child randomly flipping switches in an oil refinery or power substation. The best case scenario would be if some independent safety systems kicked in to shut things down in a mostly orderly manner. Now imagine if the “child playing with switches” scenario occurred at a hundred different places at once.</w:t>
      </w:r>
    </w:p>
    <w:p w14:paraId="08E416B9" w14:textId="77777777" w:rsidR="005F6544" w:rsidRPr="00B575A5" w:rsidRDefault="005F6544" w:rsidP="005F6544">
      <w:pPr>
        <w:rPr>
          <w:sz w:val="16"/>
        </w:rPr>
      </w:pPr>
      <w:r w:rsidRPr="00B575A5">
        <w:rPr>
          <w:sz w:val="16"/>
        </w:rPr>
        <w:t xml:space="preserve">This kind of threat used to be only a theoretical danger—the kind experts might postulate exists, but didn’t have real proof for the extent of risk. CrashOverride changes this. Its capabilities aren’t all that notable; </w:t>
      </w:r>
      <w:r w:rsidRPr="00B575A5">
        <w:rPr>
          <w:rStyle w:val="StyleBoldUnderline"/>
        </w:rPr>
        <w:t xml:space="preserve">what is remarkable is that it is possible (reasonable even) to write a payload that is capable of crashing the attached section of the power grid. </w:t>
      </w:r>
      <w:r w:rsidRPr="00B575A5">
        <w:rPr>
          <w:sz w:val="16"/>
        </w:rPr>
        <w:t>And it is scary that someone wanted to test it in the wild.</w:t>
      </w:r>
    </w:p>
    <w:p w14:paraId="31485B06" w14:textId="77777777" w:rsidR="005F6544" w:rsidRPr="00B575A5" w:rsidRDefault="005F6544" w:rsidP="005F6544">
      <w:pPr>
        <w:rPr>
          <w:sz w:val="16"/>
        </w:rPr>
      </w:pPr>
      <w:r w:rsidRPr="00B575A5">
        <w:rPr>
          <w:rStyle w:val="StyleBoldUnderline"/>
        </w:rPr>
        <w:t xml:space="preserve">The way the modern supply chain operates amplifies this danger. We have built too many systems optimized toward efficiency </w:t>
      </w:r>
      <w:r w:rsidRPr="00B575A5">
        <w:rPr>
          <w:sz w:val="16"/>
        </w:rPr>
        <w:t xml:space="preserve">and, in that process, assumed that failures were random. For example, if a critical component in a pipeline pump fails there is a spare part sitting in a warehouse ready for delivery. </w:t>
      </w:r>
      <w:r w:rsidRPr="00B575A5">
        <w:rPr>
          <w:rStyle w:val="StyleBoldUnderline"/>
        </w:rPr>
        <w:t>That works fine as long as failures aren’t coordinated. But that assumption that will likely fail in the event of a widespread SCADA attack</w:t>
      </w:r>
      <w:r w:rsidRPr="00B575A5">
        <w:rPr>
          <w:sz w:val="16"/>
        </w:rPr>
        <w:t xml:space="preserve">. An attack against a single substation that damages a critical components is relatively easy to recover from when the spare parts are already waiting and ready for delivery. But </w:t>
      </w:r>
      <w:r w:rsidRPr="00B575A5">
        <w:rPr>
          <w:rStyle w:val="StyleBoldUnderline"/>
        </w:rPr>
        <w:t>if the same component fails on a thousand substations and there is not a reserve of parts, the power might be out for days or even weeks.</w:t>
      </w:r>
    </w:p>
    <w:p w14:paraId="3FD8C847" w14:textId="77777777" w:rsidR="005F6544" w:rsidRDefault="005F6544" w:rsidP="005F6544">
      <w:pPr>
        <w:rPr>
          <w:sz w:val="16"/>
        </w:rPr>
      </w:pPr>
      <w:r w:rsidRPr="00B575A5">
        <w:rPr>
          <w:sz w:val="16"/>
        </w:rPr>
        <w:t xml:space="preserve">Finally, </w:t>
      </w:r>
      <w:r w:rsidRPr="00B575A5">
        <w:rPr>
          <w:rStyle w:val="StyleBoldUnderline"/>
        </w:rPr>
        <w:t>while this attack would be easier for a nation-state, it is actually something an independant group could accomplish.</w:t>
      </w:r>
      <w:r w:rsidRPr="00B575A5">
        <w:rPr>
          <w:sz w:val="16"/>
        </w:rPr>
        <w:t xml:space="preserve"> A group of highly creative and motivated programmers could develop a highly effective payload, though national support would greatly improves logistics both in terms of purchasing test systems and providing safety and security for a development team. But the nation-state advantages exists as much for a North Korea as they do for Russia--the gains are not necessarily a function of country size but one of government protection and funding.</w:t>
      </w:r>
    </w:p>
    <w:p w14:paraId="7A881020" w14:textId="77777777" w:rsidR="005F6544" w:rsidRDefault="005F6544" w:rsidP="005F6544">
      <w:pPr>
        <w:rPr>
          <w:sz w:val="16"/>
        </w:rPr>
      </w:pPr>
    </w:p>
    <w:p w14:paraId="50DF8EA4" w14:textId="77777777" w:rsidR="005F6544" w:rsidRDefault="005F6544" w:rsidP="005F6544">
      <w:pPr>
        <w:pStyle w:val="Heading3"/>
      </w:pPr>
      <w:r>
        <w:t>MPX – AT: Deterrence</w:t>
      </w:r>
    </w:p>
    <w:p w14:paraId="2B6FFC86" w14:textId="77777777" w:rsidR="005F6544" w:rsidRDefault="005F6544" w:rsidP="005F6544">
      <w:pPr>
        <w:pStyle w:val="Heading4"/>
      </w:pPr>
      <w:r>
        <w:t>Deterrence fails for critical infrastructure – Cyber-Pearl Harbor is likely – Stuxnet increases motive because it signals attacks could be successful</w:t>
      </w:r>
    </w:p>
    <w:p w14:paraId="02377D72" w14:textId="77777777" w:rsidR="005F6544" w:rsidRPr="00C46A15" w:rsidRDefault="005F6544" w:rsidP="005F6544">
      <w:r w:rsidRPr="00C46A15">
        <w:rPr>
          <w:rStyle w:val="StyleStyleBold12pt"/>
        </w:rPr>
        <w:t>Palmer</w:t>
      </w:r>
      <w:r>
        <w:t xml:space="preserve"> 20</w:t>
      </w:r>
      <w:r w:rsidRPr="00C46A15">
        <w:rPr>
          <w:rStyle w:val="StyleStyleBold12pt"/>
        </w:rPr>
        <w:t>14</w:t>
      </w:r>
      <w:r>
        <w:t xml:space="preserve"> – Major Robert K. Palmer, A</w:t>
      </w:r>
      <w:r w:rsidRPr="00C46A15">
        <w:t xml:space="preserve">ssistant Professor, United States Air Force Academy, LL.M., The George Washington University Law School; J.D., Marquette University Law School </w:t>
      </w:r>
      <w:r>
        <w:t>(“</w:t>
      </w:r>
      <w:r w:rsidRPr="00C46A15">
        <w:t>Critical Infrastructure: Legislative Factors for Preventing a "Cyber--Pearl Harbor"</w:t>
      </w:r>
      <w:r>
        <w:t xml:space="preserve">,” </w:t>
      </w:r>
      <w:r w:rsidRPr="00C46A15">
        <w:t>18 Va. J.L. &amp; Tech. 289</w:t>
      </w:r>
      <w:r>
        <w:t>) bhb</w:t>
      </w:r>
    </w:p>
    <w:p w14:paraId="25D42CF2" w14:textId="77777777" w:rsidR="005F6544" w:rsidRPr="005E0B9E" w:rsidRDefault="005F6544" w:rsidP="005F6544">
      <w:pPr>
        <w:rPr>
          <w:rStyle w:val="StyleBoldUnderline"/>
        </w:rPr>
      </w:pPr>
      <w:r w:rsidRPr="005E0B9E">
        <w:rPr>
          <w:sz w:val="16"/>
        </w:rPr>
        <w:t xml:space="preserve">Since the AURORA experiment in 2007, the U.S. has moved beyond the theoretical and into an era where cyber-attacks on the critical industry are actually occurring and in an increasing number against a wide variety of targets. In sum, </w:t>
      </w:r>
      <w:r w:rsidRPr="005E0B9E">
        <w:rPr>
          <w:rStyle w:val="StyleBoldUnderline"/>
        </w:rPr>
        <w:t>198 cyber-incidents against critical infrastructure were reported to the Department of Homeland Security in 2011</w:t>
      </w:r>
      <w:r w:rsidRPr="005E0B9E">
        <w:rPr>
          <w:sz w:val="16"/>
        </w:rPr>
        <w:t xml:space="preserve">, which was a 2100 percent increase from the nine reported in 2009. n27 </w:t>
      </w:r>
      <w:r w:rsidRPr="005E0B9E">
        <w:rPr>
          <w:rStyle w:val="StyleBoldUnderline"/>
        </w:rPr>
        <w:t>It is</w:t>
      </w:r>
      <w:r w:rsidRPr="005E0B9E">
        <w:rPr>
          <w:sz w:val="16"/>
        </w:rPr>
        <w:t xml:space="preserve"> also </w:t>
      </w:r>
      <w:r w:rsidRPr="005E0B9E">
        <w:rPr>
          <w:rStyle w:val="StyleBoldUnderline"/>
        </w:rPr>
        <w:t>increasingly clear that various U.S. enemies are taking an interest in this line of attack.</w:t>
      </w:r>
    </w:p>
    <w:p w14:paraId="57CD1209" w14:textId="77777777" w:rsidR="005F6544" w:rsidRPr="005E0B9E" w:rsidRDefault="005F6544" w:rsidP="005F6544">
      <w:pPr>
        <w:rPr>
          <w:sz w:val="16"/>
        </w:rPr>
      </w:pPr>
      <w:r w:rsidRPr="005E0B9E">
        <w:rPr>
          <w:rStyle w:val="StyleBoldUnderline"/>
        </w:rPr>
        <w:t>Around the entire country, the Supervisory Control and Data Acquisition (SCADA) systems are used to monitor and control critical infrastructure systems</w:t>
      </w:r>
      <w:r w:rsidRPr="005E0B9E">
        <w:rPr>
          <w:sz w:val="16"/>
        </w:rPr>
        <w:t xml:space="preserve">, similar to the systems that controlled the AURORA generator </w:t>
      </w:r>
      <w:r w:rsidRPr="005E0B9E">
        <w:rPr>
          <w:rStyle w:val="StyleBoldUnderline"/>
        </w:rPr>
        <w:t>and provide early warning of system failures that could lead to disasters.</w:t>
      </w:r>
      <w:r w:rsidRPr="005E0B9E">
        <w:rPr>
          <w:sz w:val="16"/>
        </w:rPr>
        <w:t xml:space="preserve"> n28 </w:t>
      </w:r>
      <w:r w:rsidRPr="005E0B9E">
        <w:rPr>
          <w:rStyle w:val="StyleBoldUnderline"/>
        </w:rPr>
        <w:t>Many</w:t>
      </w:r>
      <w:r w:rsidRPr="005E0B9E">
        <w:rPr>
          <w:sz w:val="16"/>
        </w:rPr>
        <w:t xml:space="preserve">  [*303]  </w:t>
      </w:r>
      <w:r w:rsidRPr="005E0B9E">
        <w:rPr>
          <w:rStyle w:val="StyleBoldUnderline"/>
        </w:rPr>
        <w:t>are now networked to, and controlled via, the Internet to boost efficiency by allowing workers to operate equipment remotely, but this also opens a doorway through which cyber-attacks may infiltrate.</w:t>
      </w:r>
      <w:r w:rsidRPr="005E0B9E">
        <w:rPr>
          <w:sz w:val="16"/>
        </w:rPr>
        <w:t xml:space="preserve"> n29 </w:t>
      </w:r>
      <w:r w:rsidRPr="005E0B9E">
        <w:rPr>
          <w:rStyle w:val="StyleBoldUnderline"/>
        </w:rPr>
        <w:t>Computers seized from al-Qaeda have been found to contain details about American SCADA systems that control electrical grids, oil and gas pipelines, water storage, and distribution facilities and other systems.</w:t>
      </w:r>
      <w:r w:rsidRPr="005E0B9E">
        <w:rPr>
          <w:sz w:val="16"/>
        </w:rPr>
        <w:t xml:space="preserve"> n30 </w:t>
      </w:r>
      <w:r w:rsidRPr="005E0B9E">
        <w:rPr>
          <w:rStyle w:val="StyleBoldUnderline"/>
        </w:rPr>
        <w:t>One</w:t>
      </w:r>
      <w:r w:rsidRPr="005E0B9E">
        <w:rPr>
          <w:sz w:val="16"/>
        </w:rPr>
        <w:t xml:space="preserve"> set of computers even </w:t>
      </w:r>
      <w:r w:rsidRPr="005E0B9E">
        <w:rPr>
          <w:rStyle w:val="StyleBoldUnderline"/>
        </w:rPr>
        <w:t>contained schematics of a U.S. dam and control system</w:t>
      </w:r>
      <w:r w:rsidRPr="005E0B9E">
        <w:rPr>
          <w:sz w:val="16"/>
        </w:rPr>
        <w:t xml:space="preserve"> engineering software </w:t>
      </w:r>
      <w:r w:rsidRPr="005E0B9E">
        <w:rPr>
          <w:rStyle w:val="StyleBoldUnderline"/>
        </w:rPr>
        <w:t>that enabled them to simulate the effects of catastrophic flooding.</w:t>
      </w:r>
      <w:r w:rsidRPr="005E0B9E">
        <w:rPr>
          <w:sz w:val="16"/>
        </w:rPr>
        <w:t xml:space="preserve"> n31</w:t>
      </w:r>
    </w:p>
    <w:p w14:paraId="7139D71B" w14:textId="77777777" w:rsidR="005F6544" w:rsidRPr="005E0B9E" w:rsidRDefault="005F6544" w:rsidP="005F6544">
      <w:pPr>
        <w:rPr>
          <w:sz w:val="16"/>
        </w:rPr>
      </w:pPr>
      <w:r w:rsidRPr="005E0B9E">
        <w:rPr>
          <w:rStyle w:val="StyleBoldUnderline"/>
        </w:rPr>
        <w:t>Terrorists are by no means the only groups interested in exploiting American critical infrastructure vulnerabilities.</w:t>
      </w:r>
      <w:r w:rsidRPr="005E0B9E">
        <w:rPr>
          <w:sz w:val="16"/>
        </w:rPr>
        <w:t xml:space="preserve"> The "Comment Crew", a sophisticated Chinese hacking group that is part of </w:t>
      </w:r>
      <w:r w:rsidRPr="005E0B9E">
        <w:rPr>
          <w:rStyle w:val="StyleBoldUnderline"/>
        </w:rPr>
        <w:t xml:space="preserve">the People's Liberation Army, has increasingly turned its focus </w:t>
      </w:r>
      <w:r w:rsidRPr="005E0B9E">
        <w:rPr>
          <w:sz w:val="16"/>
        </w:rPr>
        <w:t xml:space="preserve">from simple corporate espionage and intellectual property theft </w:t>
      </w:r>
      <w:r w:rsidRPr="005E0B9E">
        <w:rPr>
          <w:rStyle w:val="StyleBoldUnderline"/>
        </w:rPr>
        <w:t>to infiltration of the private companies involved in U.S. critical infrastructure.</w:t>
      </w:r>
      <w:r w:rsidRPr="005E0B9E">
        <w:rPr>
          <w:sz w:val="16"/>
        </w:rPr>
        <w:t xml:space="preserve"> n32 In one particular case, staff at Digital Bond, a firm that specializes in industrial-control computers, received phishing e-mails subsequently traced to the Comment Crew. n33 The e-mails contained a link with a  [*304]  hidden malware tool that would have given them control of the recipients' computers and potentially given them access to confidential client information, including a major water project and power plant the company was consulting on. n34</w:t>
      </w:r>
    </w:p>
    <w:p w14:paraId="52FE1FF8" w14:textId="77777777" w:rsidR="005F6544" w:rsidRPr="005E0B9E" w:rsidRDefault="005F6544" w:rsidP="005F6544">
      <w:pPr>
        <w:rPr>
          <w:sz w:val="16"/>
        </w:rPr>
      </w:pPr>
      <w:r w:rsidRPr="005E0B9E">
        <w:rPr>
          <w:sz w:val="16"/>
        </w:rPr>
        <w:t xml:space="preserve">Even more troubling was a similar but successful attack on Telvent, a company that specializes in designing ICS, where through its customers, detailed blueprints and remote access to the valves, switches and security systems of more than 60 percent of North American oil and gas pipelines were obtained. n35 </w:t>
      </w:r>
      <w:r w:rsidRPr="005E0B9E">
        <w:rPr>
          <w:rStyle w:val="StyleBoldUnderline"/>
        </w:rPr>
        <w:t>Telvent</w:t>
      </w:r>
      <w:r w:rsidRPr="005E0B9E">
        <w:rPr>
          <w:sz w:val="16"/>
        </w:rPr>
        <w:t xml:space="preserve"> subsequently terminated its remote access to its customers' systems to protect the customers from potential intrusion and takeover, but </w:t>
      </w:r>
      <w:r w:rsidRPr="005E0B9E">
        <w:rPr>
          <w:rStyle w:val="StyleBoldUnderline"/>
        </w:rPr>
        <w:t>the hackers made away with highly specialized software that is heavily used in running the controls systems for North American oil and gas pipelines as well as some water system networks.</w:t>
      </w:r>
      <w:r w:rsidRPr="005E0B9E">
        <w:rPr>
          <w:sz w:val="16"/>
        </w:rPr>
        <w:t xml:space="preserve"> n36 </w:t>
      </w:r>
      <w:r w:rsidRPr="005E0B9E">
        <w:rPr>
          <w:rStyle w:val="StyleBoldUnderline"/>
        </w:rPr>
        <w:t>That stolen software code could be the source for future attacks</w:t>
      </w:r>
      <w:r w:rsidRPr="005E0B9E">
        <w:rPr>
          <w:sz w:val="16"/>
        </w:rPr>
        <w:t xml:space="preserve"> if it is dissected and scoured for "zero-day" n37 vulnerabilities that can be exploited for attacks on the control systems that also use the software. n38 Against such malware attacks that take advantage of those vulnerabilities, protection such as firewalls and intrusion detection systems would be virtually worthless. n39</w:t>
      </w:r>
    </w:p>
    <w:p w14:paraId="7A1D3BFD" w14:textId="77777777" w:rsidR="005F6544" w:rsidRPr="005E0B9E" w:rsidRDefault="005F6544" w:rsidP="005F6544">
      <w:pPr>
        <w:rPr>
          <w:sz w:val="16"/>
        </w:rPr>
      </w:pPr>
      <w:r w:rsidRPr="005E0B9E">
        <w:rPr>
          <w:sz w:val="16"/>
        </w:rPr>
        <w:t xml:space="preserve"> [*305]  </w:t>
      </w:r>
      <w:r w:rsidRPr="005E0B9E">
        <w:rPr>
          <w:rStyle w:val="StyleBoldUnderline"/>
        </w:rPr>
        <w:t xml:space="preserve">Cyber-attacks on other SCADA systems, such as municipal water systems, have not required the sophistication of "zero-day" exploits to be successful. </w:t>
      </w:r>
      <w:r w:rsidRPr="005E0B9E">
        <w:rPr>
          <w:sz w:val="16"/>
        </w:rPr>
        <w:t>These attacks do not necessarily require the funding, manpower, or resources of foreign governments or terrorist organizations. An unidentified "hacktivist" n40 using the alias "pr0f" hacked into a suburban Houston waste-water treatment plant and later posted screenshots of his ability to view and manipulate the control systems as proof of his intrusion. n41 The hacker stated that he was not a security professional and did not work in the SCADA sector but rather had simply read a few basic books on ICS. n42 The hacker also stated in an e-mail that he got into the system through "a combination of poor configuration of services, bad password choice, and no restrictions on who can access the interfaces" and that his intent was to try and force the U.S. government to acknowledge how easy it was to hack into and control these systems. n43 A control systems presentation at the DHS's Working Group ("ICSJWG") predicted that such a cyber-attack on a water plant can be used to disable the water distribution system altogether, interfere  [*306]  with the treatment equipment to cause chemical under or overdosing, or even hold the system for ransom. n44</w:t>
      </w:r>
    </w:p>
    <w:p w14:paraId="4E936361" w14:textId="77777777" w:rsidR="005F6544" w:rsidRPr="005E0B9E" w:rsidRDefault="005F6544" w:rsidP="005F6544">
      <w:pPr>
        <w:rPr>
          <w:sz w:val="16"/>
        </w:rPr>
      </w:pPr>
      <w:r w:rsidRPr="005E0B9E">
        <w:rPr>
          <w:rStyle w:val="StyleBoldUnderline"/>
        </w:rPr>
        <w:t xml:space="preserve">Other sectors of critical infrastructure in the U.S. have also been targeted. </w:t>
      </w:r>
      <w:r w:rsidRPr="005E0B9E">
        <w:rPr>
          <w:sz w:val="16"/>
        </w:rPr>
        <w:t>In September of 2012, a post alleged to be authored by an Iranian-sponsored Islamist group, Izz ad-Din al-Qassam Cyber Fighters, announced that they would launch a major directed denial-of-service (DDoS) attack against the largest U.S. banks. n45 Approximately two weeks later, the worst DDoS attack in history occurred, preventing customers from accessing the websites of some of the nation's largest banks such as Chase, Bank of America, Wells Fargo, and U.S. Bank, among others. n46 The unprecedented scale and effectiveness of the attacks was attributed to the attackers' engineering of multiple networks of computers in data centers around the  [*307]  world, transforming the normal online DDoS attack equivalent of a "few yapping Chihuahuas into a pack of fire-breathing Godzillas." n47 Neither the customers nor the banks themselves were able to conduct business online for various periods of time. n48</w:t>
      </w:r>
    </w:p>
    <w:p w14:paraId="07584D7E" w14:textId="77777777" w:rsidR="005F6544" w:rsidRPr="005E0B9E" w:rsidRDefault="005F6544" w:rsidP="005F6544">
      <w:pPr>
        <w:rPr>
          <w:sz w:val="16"/>
        </w:rPr>
      </w:pPr>
      <w:r w:rsidRPr="005E0B9E">
        <w:rPr>
          <w:sz w:val="16"/>
        </w:rPr>
        <w:t>However, some banks took the early warning seriously and thus, were the least affected with only intermittent access problems. n49 Other banks were not prepared and experienced outages that lasted as long as a day. n50 This was the case in spite of the fact that the Financial Services and Information Sharing and Analysis Center (FS-ISAC) has been operating since 1999, which is specifically tasked with cybersecurity and cyber-threat information sharing among financial service providers. n51 Membership by banks in the FS-ISAC is voluntary by paid subscription, and it receives threat information from its subscribers on a voluntary, and even anonymous, basis. n52 Although very specific banks were threatened by the Izz ad-Din  [*308]  al-Qassam Cyber Fighters on September 18th, the day the attacks began, FS-ISAC only raised its alert level and warned its members on September 19th, the following day. n53</w:t>
      </w:r>
    </w:p>
    <w:p w14:paraId="61A198AA" w14:textId="77777777" w:rsidR="005F6544" w:rsidRPr="005E0B9E" w:rsidRDefault="005F6544" w:rsidP="005F6544">
      <w:pPr>
        <w:rPr>
          <w:sz w:val="16"/>
        </w:rPr>
      </w:pPr>
      <w:r w:rsidRPr="005E0B9E">
        <w:rPr>
          <w:sz w:val="16"/>
        </w:rPr>
        <w:t xml:space="preserve">The fact that the hackers in this instance broadcasted their intentions and targets and the banks were still unable to sufficiently protect themselves demonstrates that </w:t>
      </w:r>
      <w:r w:rsidRPr="005E0B9E">
        <w:rPr>
          <w:rStyle w:val="StyleBoldUnderline"/>
        </w:rPr>
        <w:t xml:space="preserve">the financial industry and the U.S. government are still struggling to manage fast-moving network threats. </w:t>
      </w:r>
      <w:r w:rsidRPr="005E0B9E">
        <w:rPr>
          <w:sz w:val="16"/>
        </w:rPr>
        <w:t xml:space="preserve">n54 </w:t>
      </w:r>
      <w:r w:rsidRPr="005E0B9E">
        <w:rPr>
          <w:rStyle w:val="StyleBoldUnderline"/>
        </w:rPr>
        <w:t xml:space="preserve">Sustained and recurrent DDoS attacks against the banking infrastructure could result in shaken consumer confidence and a loss of faith in the banking industry, which can serve to destabilize or undermine the industry completely. </w:t>
      </w:r>
      <w:r w:rsidRPr="005E0B9E">
        <w:rPr>
          <w:sz w:val="16"/>
        </w:rPr>
        <w:t>n55</w:t>
      </w:r>
    </w:p>
    <w:p w14:paraId="0F6A8CF3" w14:textId="77777777" w:rsidR="005F6544" w:rsidRPr="005E0B9E" w:rsidRDefault="005F6544" w:rsidP="005F6544">
      <w:pPr>
        <w:rPr>
          <w:sz w:val="16"/>
        </w:rPr>
      </w:pPr>
      <w:r w:rsidRPr="005E0B9E">
        <w:rPr>
          <w:sz w:val="16"/>
        </w:rPr>
        <w:t xml:space="preserve">There is perhaps no better example of a real world cyber-threat to critical infrastructure than that presented by the Stuxnet worm attack on Iran's nuclear program. While not an attack on U.S. critical infrastructure, the </w:t>
      </w:r>
      <w:r w:rsidRPr="005E0B9E">
        <w:rPr>
          <w:rStyle w:val="StyleBoldUnderline"/>
        </w:rPr>
        <w:t>Stuxnet was specifically developed to seek out and disrupt</w:t>
      </w:r>
      <w:r w:rsidRPr="005E0B9E">
        <w:rPr>
          <w:sz w:val="16"/>
        </w:rPr>
        <w:t xml:space="preserve"> a particular ICS found in many different </w:t>
      </w:r>
      <w:r w:rsidRPr="005E0B9E">
        <w:rPr>
          <w:rStyle w:val="StyleBoldUnderline"/>
        </w:rPr>
        <w:t>critical infrastructure facilities</w:t>
      </w:r>
      <w:r w:rsidRPr="005E0B9E">
        <w:rPr>
          <w:sz w:val="16"/>
        </w:rPr>
        <w:t>. n56 The sophisticated worm, likely developed by the U.S. and Israel,  [*309]  was able to gain access to the computers controlling Iranian nuclear centrifuges before sending many of them spinning out of control, all while reprogramming the monitoring system to display and record normal operations. n57</w:t>
      </w:r>
    </w:p>
    <w:p w14:paraId="05ADFBEE" w14:textId="77777777" w:rsidR="005F6544" w:rsidRPr="005E0B9E" w:rsidRDefault="005F6544" w:rsidP="005F6544">
      <w:pPr>
        <w:rPr>
          <w:sz w:val="16"/>
        </w:rPr>
      </w:pPr>
      <w:r w:rsidRPr="005E0B9E">
        <w:rPr>
          <w:sz w:val="16"/>
        </w:rPr>
        <w:t>The complex operation targeted the ICS computers in two phases, both of which had to be executed with the additional hurdle of crossing an air gap, which meant that the computer data for both phases had to be physically installed into the machines via human beings (by spies or unwilling accomplices) wielding an infected laptop computer, thumb drive, or other data storage device that can feed the infected code into the control computers. n58 The first phase used a beacon program that created a meticulous electrical blueprint of the control computers and then "phone[d] home" the information so that it could be analyzed. n59 Once the information was received and analyzed and tests were successfully conducted on similar machinery, a second phase was executed whereby small variations were made in centrifuge speeds to cause numerous machines to eventually break down, with no two attacks looking exactly alike. n60</w:t>
      </w:r>
    </w:p>
    <w:p w14:paraId="7EA68F08" w14:textId="77777777" w:rsidR="005F6544" w:rsidRPr="005E0B9E" w:rsidRDefault="005F6544" w:rsidP="005F6544">
      <w:pPr>
        <w:rPr>
          <w:sz w:val="16"/>
        </w:rPr>
      </w:pPr>
      <w:r w:rsidRPr="005E0B9E">
        <w:rPr>
          <w:sz w:val="16"/>
        </w:rPr>
        <w:t xml:space="preserve">Stuxnet allegedly set the Iranian nuclear program back two years, n61 illustrating the significance that this type of attack  [*310]  can have to U.S. critical infrastructure. In particular, the </w:t>
      </w:r>
      <w:r w:rsidRPr="005E0B9E">
        <w:rPr>
          <w:rStyle w:val="StyleBoldUnderline"/>
        </w:rPr>
        <w:t>Stuxnet's ability to infiltrate networks, identify specific ICSs, and launch attacks at opportune times can be replicated with catastrophic consequences for</w:t>
      </w:r>
      <w:r w:rsidRPr="005E0B9E">
        <w:rPr>
          <w:sz w:val="16"/>
        </w:rPr>
        <w:t xml:space="preserve"> the ICSs that run </w:t>
      </w:r>
      <w:r w:rsidRPr="005E0B9E">
        <w:rPr>
          <w:rStyle w:val="StyleBoldUnderline"/>
        </w:rPr>
        <w:t>U.S. critical infrastructure.</w:t>
      </w:r>
      <w:r w:rsidRPr="005E0B9E">
        <w:rPr>
          <w:sz w:val="16"/>
        </w:rPr>
        <w:t xml:space="preserve"> n62 Such an attack in the future will be easier in one respect, since </w:t>
      </w:r>
      <w:r w:rsidRPr="005E0B9E">
        <w:rPr>
          <w:rStyle w:val="StyleBoldUnderline"/>
        </w:rPr>
        <w:t>rather than being air-gapped, many U.S. critical infrastructure SCADA and other ICSs are connected to, and easily accessible, from the Internet</w:t>
      </w:r>
      <w:r w:rsidRPr="005E0B9E">
        <w:rPr>
          <w:sz w:val="16"/>
        </w:rPr>
        <w:t xml:space="preserve">, which includes the highly insecure Bluetooth wireless technology. n63 In addition, </w:t>
      </w:r>
      <w:r w:rsidRPr="005E0B9E">
        <w:rPr>
          <w:rStyle w:val="StyleBoldUnderline"/>
        </w:rPr>
        <w:t>U.S. critical infrastructure does not routinely make use of security basics like data encryption.</w:t>
      </w:r>
      <w:r w:rsidRPr="005E0B9E">
        <w:rPr>
          <w:sz w:val="16"/>
        </w:rPr>
        <w:t xml:space="preserve"> n64 For years, the U.S. critical infrastructure operators have been aware of these vulnerabilities in their ICS and SCADA systems but ignored them, because there was no evidence that other nations would exploit those flaws for sabotage. n65 Now, </w:t>
      </w:r>
      <w:r w:rsidRPr="005E0B9E">
        <w:rPr>
          <w:rStyle w:val="StyleBoldUnderline"/>
        </w:rPr>
        <w:t xml:space="preserve">post-Stuxnet, regardless of whether or not the U.S. in fact spearheaded it, a </w:t>
      </w:r>
      <w:r w:rsidRPr="005E0B9E">
        <w:rPr>
          <w:rStyle w:val="Emphasis"/>
        </w:rPr>
        <w:t xml:space="preserve">peacetime cyber-arms race </w:t>
      </w:r>
      <w:r w:rsidRPr="005E0B9E">
        <w:rPr>
          <w:rStyle w:val="StyleBoldUnderline"/>
        </w:rPr>
        <w:t>across the Internet could be kicking off, which can have serious implications for any vulnerable networks in the U.S.</w:t>
      </w:r>
      <w:r w:rsidRPr="005E0B9E">
        <w:rPr>
          <w:sz w:val="16"/>
        </w:rPr>
        <w:t xml:space="preserve"> n66 The fact that the victim of Stuxnet, Iran,  [*311]  is now actively trying to attack U.S. interests through cyber-attacks on critical infrastructure comes as no surprise. n67</w:t>
      </w:r>
    </w:p>
    <w:p w14:paraId="56CA213D" w14:textId="77777777" w:rsidR="005F6544" w:rsidRPr="005E0B9E" w:rsidRDefault="005F6544" w:rsidP="005F6544">
      <w:pPr>
        <w:rPr>
          <w:sz w:val="16"/>
        </w:rPr>
      </w:pPr>
      <w:r w:rsidRPr="000B36EA">
        <w:rPr>
          <w:sz w:val="16"/>
          <w:szCs w:val="16"/>
        </w:rPr>
        <w:t>Although no known cyber-attacks on U.S. critical infrastructure have come close to approaching the sophistication of Stuxnet, Iran has demonstrated the intent to resort to cyber-attacks on critical infrastructure and has shown that level of sophistication of Stuxnet is not a requirement to do so.</w:t>
      </w:r>
      <w:r w:rsidRPr="005E0B9E">
        <w:rPr>
          <w:sz w:val="16"/>
        </w:rPr>
        <w:t xml:space="preserve"> One example is the DDoS attack on the U.S. banking system as discussed above. n68 Another example alleged to have been the work of Iran, and one that perhaps demonstrates an even clearer intent, is the August 2012 cyber-attack on the world's most valuable company, Saudi Aramaco, which erased all the data on three-quarters of the company's computers and replaced it with the image of a burning American flag. n69 The unsophisticated virus used in the attack, subsequently called "Shamoon," penetrated the Saudi Aramaco network through the Internet, targeted all the computers on its corporate network to wipe their hard drives at a specified time before reporting  [*312]  back through the first infected computer to the attackers of its success. n70</w:t>
      </w:r>
    </w:p>
    <w:p w14:paraId="2369FA67" w14:textId="77777777" w:rsidR="005F6544" w:rsidRPr="005E0B9E" w:rsidRDefault="005F6544" w:rsidP="005F6544">
      <w:pPr>
        <w:rPr>
          <w:sz w:val="16"/>
        </w:rPr>
      </w:pPr>
      <w:r w:rsidRPr="005E0B9E">
        <w:rPr>
          <w:sz w:val="16"/>
        </w:rPr>
        <w:t>The Shamoon attack alarmed government officials and computer experts because it had the potential to be far worse. Unlike the Telvent example described above, n71 Saudi Aramaco's oil production operations were fortunately segregated from the company's corporate network, so oil production was unharmed and no oil was lost. n72 Although the oil company attacked was a Saudi Arabian company, the burning American flag picture indicated the hackers' true target. n73 Richard Clarke, a former National Security Council counterterrorism official stated, "It proved you don't have to be sophisticated to do a lot of damage, [as] [t]here are lots of targets in the U.S. where they could do the same thing." n74</w:t>
      </w:r>
    </w:p>
    <w:p w14:paraId="33B801B5" w14:textId="77777777" w:rsidR="005F6544" w:rsidRDefault="005F6544" w:rsidP="005F6544">
      <w:pPr>
        <w:rPr>
          <w:sz w:val="16"/>
        </w:rPr>
      </w:pPr>
      <w:r w:rsidRPr="005E0B9E">
        <w:rPr>
          <w:sz w:val="16"/>
        </w:rPr>
        <w:t xml:space="preserve">Overall, </w:t>
      </w:r>
      <w:r w:rsidRPr="00C46A15">
        <w:rPr>
          <w:rStyle w:val="StyleBoldUnderline"/>
        </w:rPr>
        <w:t>the U.S. critical infrastructure has experienced enough significant attacks over the past several years to lend credibility to</w:t>
      </w:r>
      <w:r w:rsidRPr="005E0B9E">
        <w:rPr>
          <w:sz w:val="16"/>
        </w:rPr>
        <w:t xml:space="preserve"> former Defense Secretary Panetta's </w:t>
      </w:r>
      <w:r w:rsidRPr="00C46A15">
        <w:rPr>
          <w:rStyle w:val="StyleBoldUnderline"/>
        </w:rPr>
        <w:t>warnings about the possibility of a</w:t>
      </w:r>
      <w:r w:rsidRPr="005E0B9E">
        <w:rPr>
          <w:sz w:val="16"/>
        </w:rPr>
        <w:t xml:space="preserve"> </w:t>
      </w:r>
      <w:r w:rsidRPr="005E0B9E">
        <w:rPr>
          <w:rStyle w:val="Emphasis"/>
        </w:rPr>
        <w:t>"cyber--Pearl Harbor"</w:t>
      </w:r>
      <w:r w:rsidRPr="00C46A15">
        <w:rPr>
          <w:rStyle w:val="StyleBoldUnderline"/>
        </w:rPr>
        <w:t xml:space="preserve"> event and render it more than mere hyperbole.</w:t>
      </w:r>
      <w:r w:rsidRPr="005E0B9E">
        <w:rPr>
          <w:sz w:val="16"/>
        </w:rPr>
        <w:t xml:space="preserve"> The AURORA experiment proved the theory that U.S. critical infrastructure was vulnerable to cyber-attack. </w:t>
      </w:r>
      <w:r w:rsidRPr="00C46A15">
        <w:rPr>
          <w:rStyle w:val="StyleBoldUnderline"/>
        </w:rPr>
        <w:t>The string of attacks across several different sectors that have followed since, including banking, water resources and oil and gas pipelines, have demonstrated that those vulnerabilities are by no means limited to a single</w:t>
      </w:r>
      <w:r w:rsidRPr="005E0B9E">
        <w:rPr>
          <w:sz w:val="16"/>
        </w:rPr>
        <w:t xml:space="preserve">  [*313]  </w:t>
      </w:r>
      <w:r w:rsidRPr="00C46A15">
        <w:rPr>
          <w:rStyle w:val="StyleBoldUnderline"/>
        </w:rPr>
        <w:t>sector.</w:t>
      </w:r>
      <w:r w:rsidRPr="005E0B9E">
        <w:rPr>
          <w:sz w:val="16"/>
        </w:rPr>
        <w:t xml:space="preserve"> Both AURORA and Stuxnet demonstrated the sheer amount of damage that can be wrought through such an attack.</w:t>
      </w:r>
    </w:p>
    <w:p w14:paraId="352650C0" w14:textId="77777777" w:rsidR="005F6544" w:rsidRPr="00797CBC" w:rsidRDefault="005F6544" w:rsidP="005F6544"/>
    <w:p w14:paraId="19F4A0FB" w14:textId="77777777" w:rsidR="005F6544" w:rsidRPr="0014688B" w:rsidRDefault="005F6544" w:rsidP="005F6544"/>
    <w:p w14:paraId="58D07EBF" w14:textId="77777777" w:rsidR="005F6544" w:rsidRDefault="005F6544" w:rsidP="005F6544">
      <w:pPr>
        <w:pStyle w:val="Heading3"/>
      </w:pPr>
      <w:r>
        <w:t>MPX – Economy</w:t>
      </w:r>
    </w:p>
    <w:p w14:paraId="519B3CC1" w14:textId="77777777" w:rsidR="005F6544" w:rsidRDefault="005F6544" w:rsidP="005F6544">
      <w:pPr>
        <w:pStyle w:val="Heading4"/>
      </w:pPr>
      <w:r>
        <w:t>Cyber attacks will collapse the economy and civilization</w:t>
      </w:r>
    </w:p>
    <w:p w14:paraId="4B768A02" w14:textId="77777777" w:rsidR="005F6544" w:rsidRPr="001B0C94" w:rsidRDefault="005F6544" w:rsidP="005F6544">
      <w:r w:rsidRPr="001B0C94">
        <w:rPr>
          <w:rStyle w:val="StyleStyleBold12pt"/>
        </w:rPr>
        <w:t>Lendvay</w:t>
      </w:r>
      <w:r>
        <w:t xml:space="preserve"> 20</w:t>
      </w:r>
      <w:r w:rsidRPr="001B0C94">
        <w:rPr>
          <w:rStyle w:val="StyleStyleBold12pt"/>
        </w:rPr>
        <w:t>16</w:t>
      </w:r>
      <w:r>
        <w:t xml:space="preserve"> – Ronald L. Lendvay, MA in Security Studies, </w:t>
      </w:r>
      <w:r w:rsidRPr="001B0C94">
        <w:t>Chief of Homeland Security, Jacksonville Sheriff’s Office</w:t>
      </w:r>
      <w:r>
        <w:t xml:space="preserve"> (“</w:t>
      </w:r>
      <w:r w:rsidRPr="001B0C94">
        <w:t xml:space="preserve">Shadows </w:t>
      </w:r>
      <w:r>
        <w:t xml:space="preserve">of Stuxnet: recommendations for </w:t>
      </w:r>
      <w:r w:rsidRPr="001B0C94">
        <w:t>U.S. policy on critical infrastructure cyber</w:t>
      </w:r>
      <w:r>
        <w:t xml:space="preserve"> </w:t>
      </w:r>
      <w:r w:rsidRPr="001B0C94">
        <w:t>defense derived from the Stuxnet attack</w:t>
      </w:r>
      <w:r>
        <w:t xml:space="preserve">,” </w:t>
      </w:r>
      <w:r w:rsidRPr="001B0C94">
        <w:t>Calhoun: The NPS Institutional Archive</w:t>
      </w:r>
      <w:r>
        <w:t>) bhb</w:t>
      </w:r>
    </w:p>
    <w:p w14:paraId="1D995D06" w14:textId="77777777" w:rsidR="005F6544" w:rsidRPr="00405167" w:rsidRDefault="005F6544" w:rsidP="005F6544">
      <w:pPr>
        <w:rPr>
          <w:sz w:val="16"/>
        </w:rPr>
      </w:pPr>
      <w:r w:rsidRPr="00405167">
        <w:rPr>
          <w:sz w:val="16"/>
        </w:rPr>
        <w:t xml:space="preserve">Policymakers and industry experts have exhibited growing concern over CI cyber security for the past two decades. </w:t>
      </w:r>
      <w:r w:rsidRPr="00405167">
        <w:rPr>
          <w:rStyle w:val="Emphasis"/>
        </w:rPr>
        <w:t>CIs are the lifeblood of contemporary civilization</w:t>
      </w:r>
      <w:r w:rsidRPr="00405167">
        <w:rPr>
          <w:rStyle w:val="StyleBoldUnderline"/>
        </w:rPr>
        <w:t>, and fuel the delivery of the crucial services that underpin the modern way of life.</w:t>
      </w:r>
      <w:r w:rsidRPr="00405167">
        <w:rPr>
          <w:sz w:val="16"/>
        </w:rPr>
        <w:t xml:space="preserve"> </w:t>
      </w:r>
      <w:r w:rsidRPr="00405167">
        <w:rPr>
          <w:rStyle w:val="StyleBoldUnderline"/>
        </w:rPr>
        <w:t xml:space="preserve">Cyber attacks on CI facilities could result in </w:t>
      </w:r>
      <w:r w:rsidRPr="00E93ABF">
        <w:rPr>
          <w:rStyle w:val="Emphasis"/>
        </w:rPr>
        <w:t xml:space="preserve">devastating </w:t>
      </w:r>
      <w:r w:rsidRPr="00405167">
        <w:rPr>
          <w:rStyle w:val="StyleBoldUnderline"/>
        </w:rPr>
        <w:t>physical, economic, and social consequences</w:t>
      </w:r>
      <w:r w:rsidRPr="00405167">
        <w:rPr>
          <w:sz w:val="16"/>
        </w:rPr>
        <w:t xml:space="preserve"> for communities. U.S. policy has been shaped over the past two decades by a growing recognition of cyber threats and the importance of cyber security, but those policies have not always been clearly articulated and streamlined nor consistently communicated.</w:t>
      </w:r>
    </w:p>
    <w:p w14:paraId="1F92710B" w14:textId="77777777" w:rsidR="005F6544" w:rsidRPr="00405167" w:rsidRDefault="005F6544" w:rsidP="005F6544">
      <w:pPr>
        <w:rPr>
          <w:sz w:val="16"/>
          <w:szCs w:val="16"/>
        </w:rPr>
      </w:pPr>
      <w:r w:rsidRPr="00405167">
        <w:rPr>
          <w:sz w:val="16"/>
          <w:szCs w:val="16"/>
        </w:rPr>
        <w:t>A. OVERVIEW OF RELEVANT ISSUES</w:t>
      </w:r>
    </w:p>
    <w:p w14:paraId="50077FDF" w14:textId="77777777" w:rsidR="005F6544" w:rsidRPr="000B36EA" w:rsidRDefault="005F6544" w:rsidP="005F6544">
      <w:pPr>
        <w:rPr>
          <w:sz w:val="16"/>
          <w:szCs w:val="16"/>
        </w:rPr>
      </w:pPr>
      <w:r w:rsidRPr="000B36EA">
        <w:rPr>
          <w:sz w:val="16"/>
          <w:szCs w:val="16"/>
        </w:rPr>
        <w:t>CI systems have evolved to be increasingly networked and computer reliant. The industrial and mechanical processes of many of these systems are now monitored and controlled by computerized ICS. The interjection of autonomous computer technology into these operational processes has opened the door to cyber vulnerability. The 16 U.S. CI sectors have also evolved toward a state of interdependence that creates a heightened risk of cascading failures with far-reaching effects for multiple sectors in simultaneous events. The stakeholders tasked with responsibility for securing the 16 CI sectors in the United States are blended between the public and private sectors, which makes mandated compliance with cyber security best practice a daunting challenge.</w:t>
      </w:r>
    </w:p>
    <w:p w14:paraId="4AC175C9" w14:textId="77777777" w:rsidR="005F6544" w:rsidRPr="000B36EA" w:rsidRDefault="005F6544" w:rsidP="005F6544">
      <w:pPr>
        <w:rPr>
          <w:sz w:val="16"/>
          <w:szCs w:val="16"/>
        </w:rPr>
      </w:pPr>
      <w:r w:rsidRPr="000B36EA">
        <w:rPr>
          <w:sz w:val="16"/>
          <w:szCs w:val="16"/>
        </w:rPr>
        <w:t>Security experts view the Stuxnet attack on Iran as a game changer. It is universally recognized as the first politically motivated cyber attack, targeting the CI of a nation, which created physical destruction. Many have likened it to the opening of a cyber Pandora’s Box as a new domain for terrorism, espionage, and military action. Stuxnet does expose educational, ethical, and legal challenges. Nations will need to field technically educated work forces to secure their cyber space and CIs from attacks. Ethical and legal boundaries need to be defined and legally clarified within and across the international community, as it pertains to cyber offensive and defensive operations.</w:t>
      </w:r>
    </w:p>
    <w:p w14:paraId="7AD08FCF" w14:textId="77777777" w:rsidR="005F6544" w:rsidRPr="00405167" w:rsidRDefault="005F6544" w:rsidP="005F6544">
      <w:pPr>
        <w:rPr>
          <w:sz w:val="16"/>
          <w:szCs w:val="16"/>
        </w:rPr>
      </w:pPr>
      <w:r w:rsidRPr="00405167">
        <w:rPr>
          <w:sz w:val="16"/>
          <w:szCs w:val="16"/>
        </w:rPr>
        <w:t>B. U.S. VULNERABILITY TO CYBER ATTACKS</w:t>
      </w:r>
    </w:p>
    <w:p w14:paraId="2E29F8B4" w14:textId="77777777" w:rsidR="005F6544" w:rsidRDefault="005F6544" w:rsidP="005F6544">
      <w:pPr>
        <w:rPr>
          <w:sz w:val="16"/>
        </w:rPr>
      </w:pPr>
      <w:r w:rsidRPr="00405167">
        <w:rPr>
          <w:sz w:val="16"/>
        </w:rPr>
        <w:t xml:space="preserve">Despite the securing of cyberspace becoming a growing national policy priority, the United States continues to be the target of a continuous stream of cyber attacks. Many of these attacks are directed at the CIs, which support the normal daily routine of the lives of Americans and the nation as a whole. </w:t>
      </w:r>
      <w:r w:rsidRPr="00405167">
        <w:rPr>
          <w:rStyle w:val="StyleBoldUnderline"/>
        </w:rPr>
        <w:t xml:space="preserve">A crippling malware attack to computer networks of CIs could be </w:t>
      </w:r>
      <w:r w:rsidRPr="000458EB">
        <w:rPr>
          <w:rStyle w:val="Emphasis"/>
        </w:rPr>
        <w:t>economically devastating</w:t>
      </w:r>
      <w:r w:rsidRPr="00405167">
        <w:rPr>
          <w:rStyle w:val="StyleBoldUnderline"/>
        </w:rPr>
        <w:t xml:space="preserve"> </w:t>
      </w:r>
      <w:r w:rsidRPr="00405167">
        <w:rPr>
          <w:sz w:val="16"/>
        </w:rPr>
        <w:t xml:space="preserve">and could even lead to the loss of lives. </w:t>
      </w:r>
      <w:r w:rsidRPr="00405167">
        <w:rPr>
          <w:rStyle w:val="StyleBoldUnderline"/>
        </w:rPr>
        <w:t>Disruptions in service could affect the government’s ability to provide basic domestic or international security services, create gaps in essential public sector services for lengthy periods of time, and foster a loss of public confidence in government.</w:t>
      </w:r>
      <w:r w:rsidRPr="00405167">
        <w:rPr>
          <w:sz w:val="16"/>
        </w:rPr>
        <w:t>359 An examination of four recent cyber attacks targeting U.S. CI follows.</w:t>
      </w:r>
    </w:p>
    <w:p w14:paraId="1B36D8A6" w14:textId="77777777" w:rsidR="005F6544" w:rsidRDefault="005F6544" w:rsidP="005F6544">
      <w:pPr>
        <w:rPr>
          <w:sz w:val="16"/>
        </w:rPr>
      </w:pPr>
    </w:p>
    <w:p w14:paraId="2222282E" w14:textId="77777777" w:rsidR="005F6544" w:rsidRDefault="005F6544" w:rsidP="005F6544">
      <w:pPr>
        <w:rPr>
          <w:sz w:val="16"/>
        </w:rPr>
      </w:pPr>
    </w:p>
    <w:p w14:paraId="136C3851" w14:textId="77777777" w:rsidR="005F6544" w:rsidRPr="000B36EA" w:rsidRDefault="005F6544" w:rsidP="005F6544"/>
    <w:p w14:paraId="39B93978" w14:textId="77777777" w:rsidR="005F6544" w:rsidRDefault="005F6544" w:rsidP="005F6544">
      <w:pPr>
        <w:pStyle w:val="Heading3"/>
      </w:pPr>
      <w:r>
        <w:t>MPX – Nuclear Waste</w:t>
      </w:r>
    </w:p>
    <w:p w14:paraId="11DE735C" w14:textId="77777777" w:rsidR="005F6544" w:rsidRPr="002E54F8" w:rsidRDefault="005F6544" w:rsidP="005F6544">
      <w:pPr>
        <w:pStyle w:val="Heading4"/>
        <w:rPr>
          <w:rFonts w:cs="Times New Roman"/>
        </w:rPr>
      </w:pPr>
      <w:r>
        <w:rPr>
          <w:rFonts w:cs="Times New Roman"/>
        </w:rPr>
        <w:t xml:space="preserve">Their defense doesn’t assume sustained blackouts </w:t>
      </w:r>
    </w:p>
    <w:p w14:paraId="1DFC3DD5" w14:textId="77777777" w:rsidR="005F6544" w:rsidRPr="002E54F8" w:rsidRDefault="005F6544" w:rsidP="005F6544">
      <w:r w:rsidRPr="002E54F8">
        <w:rPr>
          <w:rStyle w:val="StyleStyleBold12pt"/>
        </w:rPr>
        <w:t>Capiello 11</w:t>
      </w:r>
      <w:r w:rsidRPr="002E54F8">
        <w:t xml:space="preserve"> </w:t>
      </w:r>
    </w:p>
    <w:p w14:paraId="70DCCAB3" w14:textId="77777777" w:rsidR="005F6544" w:rsidRPr="002E54F8" w:rsidRDefault="005F6544" w:rsidP="005F6544">
      <w:r w:rsidRPr="002E54F8">
        <w:t>Dina, Huffington Post, “Long Blackouts Pose Risk To U.S. Nuclear Reactors” 3/29/11 http://www.huffingtonpost.com/2011/03/29/blackout-risk-us-nuclear-reactors_n_841869.html</w:t>
      </w:r>
    </w:p>
    <w:p w14:paraId="61592950" w14:textId="77777777" w:rsidR="005F6544" w:rsidRPr="00AF41EA" w:rsidRDefault="005F6544" w:rsidP="005F6544">
      <w:pPr>
        <w:rPr>
          <w:sz w:val="16"/>
        </w:rPr>
      </w:pPr>
      <w:r w:rsidRPr="00AF41EA">
        <w:rPr>
          <w:sz w:val="16"/>
        </w:rPr>
        <w:t xml:space="preserve">WASHINGTON -- </w:t>
      </w:r>
      <w:r w:rsidRPr="002E54F8">
        <w:rPr>
          <w:bCs/>
          <w:sz w:val="24"/>
          <w:u w:val="single"/>
        </w:rPr>
        <w:t>Long before the nuclear emergency in Japan, U.S. regulators knew that a power failure lasting for days at an American nuclear plant</w:t>
      </w:r>
      <w:r w:rsidRPr="00AF41EA">
        <w:rPr>
          <w:sz w:val="16"/>
        </w:rPr>
        <w:t xml:space="preserve">, whatever the cause, </w:t>
      </w:r>
      <w:r w:rsidRPr="002E54F8">
        <w:rPr>
          <w:bCs/>
          <w:sz w:val="24"/>
          <w:u w:val="single"/>
        </w:rPr>
        <w:t>could lead to a radioactive leak. Even so, they have only required the nation's 104 nuclear reactors to develop plans for dealing with much shorter blackouts</w:t>
      </w:r>
      <w:r w:rsidRPr="00AF41EA">
        <w:rPr>
          <w:sz w:val="16"/>
        </w:rPr>
        <w:t xml:space="preserve"> on the assumption that power would be restored quickly.</w:t>
      </w:r>
    </w:p>
    <w:p w14:paraId="3492DEAB" w14:textId="77777777" w:rsidR="005F6544" w:rsidRPr="00AF41EA" w:rsidRDefault="005F6544" w:rsidP="005F6544"/>
    <w:p w14:paraId="01752296" w14:textId="77777777" w:rsidR="005F6544" w:rsidRDefault="005F6544" w:rsidP="005F6544">
      <w:pPr>
        <w:pStyle w:val="Heading3"/>
      </w:pPr>
      <w:r>
        <w:t>MPX – Grid Shutdown</w:t>
      </w:r>
    </w:p>
    <w:p w14:paraId="05BC8D84" w14:textId="77777777" w:rsidR="005F6544" w:rsidRPr="002E54F8" w:rsidRDefault="005F6544" w:rsidP="005F6544">
      <w:pPr>
        <w:pStyle w:val="Heading4"/>
        <w:rPr>
          <w:rFonts w:cs="Times New Roman"/>
        </w:rPr>
      </w:pPr>
      <w:r w:rsidRPr="002E54F8">
        <w:rPr>
          <w:rFonts w:cs="Times New Roman"/>
        </w:rPr>
        <w:t>Grid collapse causes extinction</w:t>
      </w:r>
    </w:p>
    <w:p w14:paraId="2D8DBD33" w14:textId="77777777" w:rsidR="005F6544" w:rsidRPr="002E54F8" w:rsidRDefault="005F6544" w:rsidP="005F6544">
      <w:pPr>
        <w:rPr>
          <w:rStyle w:val="StyleStyleBold12pt"/>
        </w:rPr>
      </w:pPr>
      <w:r w:rsidRPr="002E54F8">
        <w:rPr>
          <w:rStyle w:val="StyleStyleBold12pt"/>
        </w:rPr>
        <w:t>Hecht 11</w:t>
      </w:r>
    </w:p>
    <w:p w14:paraId="31A00E00" w14:textId="77777777" w:rsidR="005F6544" w:rsidRPr="002E54F8" w:rsidRDefault="005F6544" w:rsidP="005F6544">
      <w:r w:rsidRPr="002E54F8">
        <w:t>Editor in Chief @ 21st Century Magazine</w:t>
      </w:r>
    </w:p>
    <w:p w14:paraId="6445E097" w14:textId="77777777" w:rsidR="005F6544" w:rsidRPr="002E54F8" w:rsidRDefault="005F6544" w:rsidP="005F6544">
      <w:r w:rsidRPr="002E54F8">
        <w:t>Laurence, Solar Storm Threatening Power Grids – Yet no Action Taken to Implement Defences, http://oilprice.com/Energy/Energy-General/Solar-Storm-Threatening-Power-Grids-%E2%80%93-Yet-no-Action-Taken-to-Implement-Defences.html</w:t>
      </w:r>
    </w:p>
    <w:p w14:paraId="67C5E718" w14:textId="77777777" w:rsidR="005F6544" w:rsidRPr="002E54F8" w:rsidRDefault="005F6544" w:rsidP="005F6544">
      <w:pPr>
        <w:rPr>
          <w:sz w:val="26"/>
          <w:u w:val="single"/>
        </w:rPr>
      </w:pPr>
      <w:r w:rsidRPr="002E54F8">
        <w:rPr>
          <w:rStyle w:val="StyleBoldUnderline"/>
        </w:rPr>
        <w:t>A prolonged lack of electricity</w:t>
      </w:r>
      <w:r w:rsidRPr="00F96890">
        <w:rPr>
          <w:sz w:val="16"/>
        </w:rPr>
        <w:t xml:space="preserve"> in any of these areas </w:t>
      </w:r>
      <w:r w:rsidRPr="002E54F8">
        <w:rPr>
          <w:rStyle w:val="StyleBoldUnderline"/>
        </w:rPr>
        <w:t>would reduce the population to Dark Age-like conditions. Drinking water supply would break down</w:t>
      </w:r>
      <w:r w:rsidRPr="00F96890">
        <w:rPr>
          <w:sz w:val="16"/>
        </w:rPr>
        <w:t xml:space="preserve"> for lack of pumping, </w:t>
      </w:r>
      <w:r w:rsidRPr="002E54F8">
        <w:rPr>
          <w:rStyle w:val="StyleBoldUnderline"/>
        </w:rPr>
        <w:t>and sewage service would cease</w:t>
      </w:r>
      <w:r w:rsidRPr="00F96890">
        <w:rPr>
          <w:sz w:val="16"/>
        </w:rPr>
        <w:t xml:space="preserve"> shortly thereafter. For lack of refrigeration, </w:t>
      </w:r>
      <w:r w:rsidRPr="002E54F8">
        <w:rPr>
          <w:rStyle w:val="StyleBoldUnderline"/>
        </w:rPr>
        <w:t>the food chain would collapse, and medical supplies would be lost. Fuel could not be pumped, and</w:t>
      </w:r>
      <w:r w:rsidRPr="00F96890">
        <w:rPr>
          <w:sz w:val="16"/>
        </w:rPr>
        <w:t xml:space="preserve"> thus </w:t>
      </w:r>
      <w:r w:rsidRPr="002E54F8">
        <w:rPr>
          <w:rStyle w:val="StyleBoldUnderline"/>
        </w:rPr>
        <w:t>transportation would break down. Heating and air</w:t>
      </w:r>
      <w:r w:rsidRPr="00F96890">
        <w:rPr>
          <w:sz w:val="16"/>
        </w:rPr>
        <w:t xml:space="preserve"> conditioning </w:t>
      </w:r>
      <w:r w:rsidRPr="002E54F8">
        <w:rPr>
          <w:rStyle w:val="StyleBoldUnderline"/>
        </w:rPr>
        <w:t xml:space="preserve">systems would cease functioning. Communication would be </w:t>
      </w:r>
      <w:r>
        <w:rPr>
          <w:rStyle w:val="StyleBoldUnderline"/>
        </w:rPr>
        <w:t>[</w:t>
      </w:r>
      <w:r w:rsidRPr="002E54F8">
        <w:rPr>
          <w:rStyle w:val="StyleBoldUnderline"/>
        </w:rPr>
        <w:t>destroyed</w:t>
      </w:r>
      <w:r>
        <w:rPr>
          <w:rStyle w:val="StyleBoldUnderline"/>
        </w:rPr>
        <w:t>]</w:t>
      </w:r>
      <w:r w:rsidRPr="00F96890">
        <w:rPr>
          <w:sz w:val="16"/>
        </w:rPr>
        <w:t xml:space="preserve"> </w:t>
      </w:r>
      <w:r w:rsidRPr="00F96890">
        <w:rPr>
          <w:strike/>
          <w:sz w:val="16"/>
        </w:rPr>
        <w:t>crippled</w:t>
      </w:r>
      <w:r w:rsidRPr="00F96890">
        <w:rPr>
          <w:sz w:val="16"/>
        </w:rPr>
        <w:t xml:space="preserve"> </w:t>
      </w:r>
      <w:r w:rsidRPr="002E54F8">
        <w:rPr>
          <w:rStyle w:val="StyleBoldUnderline"/>
        </w:rPr>
        <w:t>by the lack of electricity</w:t>
      </w:r>
      <w:r w:rsidRPr="00F96890">
        <w:rPr>
          <w:sz w:val="16"/>
        </w:rPr>
        <w:t xml:space="preserve"> as well as from the direct damage to satellites and sensitive electronics which a solar storm produces— perhaps no Internet and no cell phones. </w:t>
      </w:r>
      <w:r w:rsidRPr="002E54F8">
        <w:rPr>
          <w:rStyle w:val="Emphasis"/>
        </w:rPr>
        <w:t>Modern life would come to an end</w:t>
      </w:r>
      <w:r w:rsidRPr="002E54F8">
        <w:rPr>
          <w:rStyle w:val="StyleBoldUnderline"/>
        </w:rPr>
        <w:t>, and a population and economic infrastructure unprepared for a return to pre-electricity conditions could descend into chaos.</w:t>
      </w:r>
    </w:p>
    <w:p w14:paraId="2E3F6AF9" w14:textId="77777777" w:rsidR="005F6544" w:rsidRPr="0014688B" w:rsidRDefault="005F6544" w:rsidP="005F6544"/>
    <w:p w14:paraId="51F79179" w14:textId="77777777" w:rsidR="005F6544" w:rsidRDefault="005F6544" w:rsidP="005F6544">
      <w:pPr>
        <w:pStyle w:val="Heading3"/>
      </w:pPr>
      <w:r>
        <w:t>MPX – Food Shortages</w:t>
      </w:r>
    </w:p>
    <w:p w14:paraId="21949F95" w14:textId="77777777" w:rsidR="005F6544" w:rsidRDefault="005F6544" w:rsidP="005F6544"/>
    <w:p w14:paraId="5DBADBB0" w14:textId="77777777" w:rsidR="005F6544" w:rsidRPr="00DE4B48" w:rsidRDefault="005F6544" w:rsidP="005F6544">
      <w:pPr>
        <w:pStyle w:val="Heading4"/>
      </w:pPr>
      <w:r>
        <w:t xml:space="preserve">Agriculture shocks spillover </w:t>
      </w:r>
      <w:r>
        <w:rPr>
          <w:u w:val="single"/>
        </w:rPr>
        <w:t>globally</w:t>
      </w:r>
      <w:r>
        <w:t xml:space="preserve"> creating instability. </w:t>
      </w:r>
    </w:p>
    <w:p w14:paraId="648AD07E" w14:textId="77777777" w:rsidR="005F6544" w:rsidRPr="00DE4B48" w:rsidRDefault="005F6544" w:rsidP="005F6544">
      <w:pPr>
        <w:rPr>
          <w:rStyle w:val="StyleStyleBold12pt"/>
        </w:rPr>
      </w:pPr>
      <w:r>
        <w:rPr>
          <w:rStyle w:val="StyleStyleBold12pt"/>
        </w:rPr>
        <w:t>Horwich 12</w:t>
      </w:r>
    </w:p>
    <w:p w14:paraId="3C6D5EA5" w14:textId="77777777" w:rsidR="005F6544" w:rsidRDefault="005F6544" w:rsidP="005F6544">
      <w:r>
        <w:t xml:space="preserve">[07/20/12,, </w:t>
      </w:r>
      <w:r w:rsidRPr="00DE4B48">
        <w:t xml:space="preserve">Jeff Horwich, Interim host of Marketplace Morning Report and Rob Bailey, Royal Institute of International Affairs, “U.S. drought could have global impact on food prices,” ’12, </w:t>
      </w:r>
      <w:hyperlink r:id="rId10" w:tgtFrame="_blank" w:history="1">
        <w:r w:rsidRPr="00DE4B48">
          <w:rPr>
            <w:rStyle w:val="Hyperlink"/>
          </w:rPr>
          <w:t>http://www.marketplace.org/topics/world/us-drought-could-have-global-impact-food-prices</w:t>
        </w:r>
      </w:hyperlink>
      <w:r>
        <w:t>]</w:t>
      </w:r>
    </w:p>
    <w:p w14:paraId="4AD4B6DC" w14:textId="77777777" w:rsidR="005F6544" w:rsidRPr="00DE4B48" w:rsidRDefault="005F6544" w:rsidP="005F6544">
      <w:pPr>
        <w:rPr>
          <w:rStyle w:val="Emphasis"/>
        </w:rPr>
      </w:pPr>
      <w:r w:rsidRPr="00DE4B48">
        <w:rPr>
          <w:sz w:val="16"/>
        </w:rPr>
        <w:t xml:space="preserve">Bailey: Well </w:t>
      </w:r>
      <w:r w:rsidRPr="00990294">
        <w:rPr>
          <w:rStyle w:val="StyleBoldUnderline"/>
          <w:highlight w:val="cyan"/>
        </w:rPr>
        <w:t>America is an agricultural superpower</w:t>
      </w:r>
      <w:r w:rsidRPr="00DE4B48">
        <w:rPr>
          <w:sz w:val="16"/>
        </w:rPr>
        <w:t xml:space="preserve"> as well as a traditional global superpower, </w:t>
      </w:r>
      <w:r w:rsidRPr="00DE4B48">
        <w:rPr>
          <w:rStyle w:val="StyleBoldUnderline"/>
        </w:rPr>
        <w:t xml:space="preserve">so </w:t>
      </w:r>
      <w:r w:rsidRPr="00990294">
        <w:rPr>
          <w:rStyle w:val="StyleBoldUnderline"/>
          <w:highlight w:val="cyan"/>
        </w:rPr>
        <w:t>it's the biggest producer of maize</w:t>
      </w:r>
      <w:r w:rsidRPr="00DE4B48">
        <w:rPr>
          <w:rStyle w:val="StyleBoldUnderline"/>
        </w:rPr>
        <w:t xml:space="preserve"> in the world</w:t>
      </w:r>
      <w:r w:rsidRPr="00DE4B48">
        <w:rPr>
          <w:sz w:val="16"/>
        </w:rPr>
        <w:t xml:space="preserve">, </w:t>
      </w:r>
      <w:r w:rsidRPr="00DE4B48">
        <w:rPr>
          <w:rStyle w:val="StyleBoldUnderline"/>
        </w:rPr>
        <w:t xml:space="preserve">it's the biggest producer </w:t>
      </w:r>
      <w:r w:rsidRPr="00990294">
        <w:rPr>
          <w:rStyle w:val="StyleBoldUnderline"/>
          <w:highlight w:val="cyan"/>
        </w:rPr>
        <w:t>of soy</w:t>
      </w:r>
      <w:r w:rsidRPr="00DE4B48">
        <w:rPr>
          <w:rStyle w:val="StyleBoldUnderline"/>
        </w:rPr>
        <w:t xml:space="preserve"> </w:t>
      </w:r>
      <w:r w:rsidRPr="00990294">
        <w:rPr>
          <w:rStyle w:val="StyleBoldUnderline"/>
        </w:rPr>
        <w:t xml:space="preserve">beans </w:t>
      </w:r>
      <w:r w:rsidRPr="00990294">
        <w:rPr>
          <w:rStyle w:val="StyleBoldUnderline"/>
          <w:highlight w:val="cyan"/>
        </w:rPr>
        <w:t>in the world</w:t>
      </w:r>
      <w:r w:rsidRPr="00990294">
        <w:rPr>
          <w:rStyle w:val="StyleBoldUnderline"/>
        </w:rPr>
        <w:t>.</w:t>
      </w:r>
      <w:r w:rsidRPr="00DE4B48">
        <w:rPr>
          <w:sz w:val="16"/>
        </w:rPr>
        <w:t xml:space="preserve"> So </w:t>
      </w:r>
      <w:r w:rsidRPr="00990294">
        <w:rPr>
          <w:rStyle w:val="Emphasis"/>
          <w:highlight w:val="cyan"/>
        </w:rPr>
        <w:t>as soon as there's a decrease in</w:t>
      </w:r>
      <w:r w:rsidRPr="00DE4B48">
        <w:rPr>
          <w:rStyle w:val="Emphasis"/>
        </w:rPr>
        <w:t xml:space="preserve"> U.S. </w:t>
      </w:r>
      <w:r w:rsidRPr="00990294">
        <w:rPr>
          <w:rStyle w:val="Emphasis"/>
          <w:highlight w:val="cyan"/>
        </w:rPr>
        <w:t>agricultural production</w:t>
      </w:r>
      <w:r w:rsidRPr="00DE4B48">
        <w:rPr>
          <w:rStyle w:val="Emphasis"/>
        </w:rPr>
        <w:t>, that has massive effects for the global economy</w:t>
      </w:r>
      <w:r w:rsidRPr="00DE4B48">
        <w:rPr>
          <w:sz w:val="16"/>
        </w:rPr>
        <w:t xml:space="preserve">. These sorts of </w:t>
      </w:r>
      <w:r w:rsidRPr="00DE4B48">
        <w:rPr>
          <w:rStyle w:val="StyleBoldUnderline"/>
        </w:rPr>
        <w:t xml:space="preserve">price </w:t>
      </w:r>
      <w:r w:rsidRPr="00990294">
        <w:rPr>
          <w:rStyle w:val="StyleBoldUnderline"/>
          <w:highlight w:val="cyan"/>
        </w:rPr>
        <w:t xml:space="preserve">impacts could </w:t>
      </w:r>
      <w:r w:rsidRPr="00990294">
        <w:rPr>
          <w:rStyle w:val="Emphasis"/>
          <w:highlight w:val="cyan"/>
        </w:rPr>
        <w:t>ripple across economies across borders</w:t>
      </w:r>
      <w:r w:rsidRPr="00990294">
        <w:rPr>
          <w:sz w:val="16"/>
          <w:highlight w:val="cyan"/>
        </w:rPr>
        <w:t>.</w:t>
      </w:r>
      <w:r w:rsidRPr="00DE4B48">
        <w:rPr>
          <w:sz w:val="16"/>
        </w:rPr>
        <w:t xml:space="preserve"> Horwich: And geopolitically, </w:t>
      </w:r>
      <w:r w:rsidRPr="00DE4B48">
        <w:rPr>
          <w:rStyle w:val="StyleBoldUnderline"/>
        </w:rPr>
        <w:t>let's just think back a few years when food prices start to rocket in some parts of the world, crazy things can happen</w:t>
      </w:r>
      <w:r w:rsidRPr="00DE4B48">
        <w:rPr>
          <w:sz w:val="16"/>
        </w:rPr>
        <w:t xml:space="preserve">. Bailey: Absolutely, </w:t>
      </w:r>
      <w:r w:rsidRPr="00DE4B48">
        <w:rPr>
          <w:rStyle w:val="StyleBoldUnderline"/>
        </w:rPr>
        <w:t xml:space="preserve">if you think back to </w:t>
      </w:r>
      <w:r w:rsidRPr="00990294">
        <w:rPr>
          <w:rStyle w:val="StyleBoldUnderline"/>
        </w:rPr>
        <w:t xml:space="preserve">2008 </w:t>
      </w:r>
      <w:r w:rsidRPr="00990294">
        <w:rPr>
          <w:rStyle w:val="StyleBoldUnderline"/>
          <w:highlight w:val="cyan"/>
        </w:rPr>
        <w:t>in Haiti the government</w:t>
      </w:r>
      <w:r w:rsidRPr="00DE4B48">
        <w:rPr>
          <w:sz w:val="16"/>
        </w:rPr>
        <w:t xml:space="preserve"> actually </w:t>
      </w:r>
      <w:r w:rsidRPr="00990294">
        <w:rPr>
          <w:rStyle w:val="Emphasis"/>
          <w:highlight w:val="cyan"/>
        </w:rPr>
        <w:t>fell as a result of riots connected to food prices</w:t>
      </w:r>
      <w:r w:rsidRPr="00DE4B48">
        <w:rPr>
          <w:sz w:val="16"/>
        </w:rPr>
        <w:t xml:space="preserve">. Fast forward a couple more years to 2011, </w:t>
      </w:r>
      <w:r w:rsidRPr="00DE4B48">
        <w:rPr>
          <w:rStyle w:val="StyleBoldUnderline"/>
        </w:rPr>
        <w:t xml:space="preserve">the </w:t>
      </w:r>
      <w:r w:rsidRPr="00990294">
        <w:rPr>
          <w:rStyle w:val="StyleBoldUnderline"/>
          <w:highlight w:val="cyan"/>
        </w:rPr>
        <w:t>Arab Spring</w:t>
      </w:r>
      <w:r w:rsidRPr="00DE4B48">
        <w:rPr>
          <w:sz w:val="16"/>
        </w:rPr>
        <w:t xml:space="preserve"> actually </w:t>
      </w:r>
      <w:r w:rsidRPr="00990294">
        <w:rPr>
          <w:rStyle w:val="StyleBoldUnderline"/>
          <w:highlight w:val="cyan"/>
        </w:rPr>
        <w:t>was sparked by</w:t>
      </w:r>
      <w:r w:rsidRPr="00DE4B48">
        <w:rPr>
          <w:rStyle w:val="StyleBoldUnderline"/>
        </w:rPr>
        <w:t xml:space="preserve"> initial </w:t>
      </w:r>
      <w:r w:rsidRPr="00990294">
        <w:rPr>
          <w:rStyle w:val="StyleBoldUnderline"/>
          <w:highlight w:val="cyan"/>
        </w:rPr>
        <w:t>protests</w:t>
      </w:r>
      <w:r w:rsidRPr="00DE4B48">
        <w:rPr>
          <w:rStyle w:val="StyleBoldUnderline"/>
        </w:rPr>
        <w:t xml:space="preserve"> in a number of countries </w:t>
      </w:r>
      <w:r w:rsidRPr="00990294">
        <w:rPr>
          <w:rStyle w:val="Emphasis"/>
          <w:highlight w:val="cyan"/>
        </w:rPr>
        <w:t>about the price of bread</w:t>
      </w:r>
      <w:r w:rsidRPr="00DE4B48">
        <w:rPr>
          <w:rStyle w:val="StyleBoldUnderline"/>
        </w:rPr>
        <w:t xml:space="preserve"> because the price of wheat had gone up in response to export bans following </w:t>
      </w:r>
      <w:r w:rsidRPr="00B82460">
        <w:rPr>
          <w:rStyle w:val="StyleBoldUnderline"/>
          <w:highlight w:val="cyan"/>
        </w:rPr>
        <w:t>a really bad</w:t>
      </w:r>
      <w:r w:rsidRPr="00DE4B48">
        <w:rPr>
          <w:rStyle w:val="StyleBoldUnderline"/>
        </w:rPr>
        <w:t xml:space="preserve"> harvest in Russia and Ukraine after a heat wave and wild fires there</w:t>
      </w:r>
      <w:r w:rsidRPr="00DE4B48">
        <w:rPr>
          <w:sz w:val="16"/>
        </w:rPr>
        <w:t xml:space="preserve">. Horwich: Are there any particular flash points that you are looking at this time around? Bailey: </w:t>
      </w:r>
      <w:r w:rsidRPr="00DE4B48">
        <w:rPr>
          <w:rStyle w:val="StyleBoldUnderline"/>
        </w:rPr>
        <w:t>The situation in the Middle East remains much the same, there is still huge political vulnerability to a spike in wheat prices</w:t>
      </w:r>
      <w:r w:rsidRPr="00DE4B48">
        <w:rPr>
          <w:sz w:val="16"/>
        </w:rPr>
        <w:t xml:space="preserve">. The other thing that the U.S. is having a big impact on is soy bean prices. But if we see a very sharp increase soy bean prices, you can expect meat prices to rise and </w:t>
      </w:r>
      <w:r w:rsidRPr="00DE4B48">
        <w:rPr>
          <w:rStyle w:val="StyleBoldUnderline"/>
        </w:rPr>
        <w:t xml:space="preserve">this </w:t>
      </w:r>
      <w:r w:rsidRPr="00B82460">
        <w:rPr>
          <w:rStyle w:val="StyleBoldUnderline"/>
          <w:highlight w:val="cyan"/>
        </w:rPr>
        <w:t>could</w:t>
      </w:r>
      <w:r w:rsidRPr="00DE4B48">
        <w:rPr>
          <w:rStyle w:val="StyleBoldUnderline"/>
        </w:rPr>
        <w:t xml:space="preserve"> actually </w:t>
      </w:r>
      <w:r w:rsidRPr="00B82460">
        <w:rPr>
          <w:rStyle w:val="StyleBoldUnderline"/>
          <w:highlight w:val="cyan"/>
        </w:rPr>
        <w:t>have implications for China</w:t>
      </w:r>
      <w:r w:rsidRPr="00B82460">
        <w:rPr>
          <w:rStyle w:val="Emphasis"/>
          <w:highlight w:val="cyan"/>
        </w:rPr>
        <w:t>, quite seriously.</w:t>
      </w:r>
    </w:p>
    <w:p w14:paraId="5D77E45F" w14:textId="77777777" w:rsidR="005F6544" w:rsidRPr="00D83E04" w:rsidRDefault="005F6544" w:rsidP="005F6544">
      <w:pPr>
        <w:keepNext/>
        <w:keepLines/>
        <w:spacing w:before="200"/>
        <w:outlineLvl w:val="3"/>
        <w:rPr>
          <w:rFonts w:eastAsia="Calibri"/>
          <w:b/>
          <w:bCs/>
          <w:iCs/>
          <w:sz w:val="26"/>
          <w:u w:val="single"/>
        </w:rPr>
      </w:pPr>
      <w:r>
        <w:rPr>
          <w:rFonts w:eastAsia="Calibri"/>
          <w:b/>
          <w:bCs/>
          <w:iCs/>
          <w:sz w:val="26"/>
        </w:rPr>
        <w:t>Extinction</w:t>
      </w:r>
    </w:p>
    <w:p w14:paraId="5B80F12B" w14:textId="77777777" w:rsidR="005F6544" w:rsidRPr="00D83E04" w:rsidRDefault="005F6544" w:rsidP="005F6544">
      <w:pPr>
        <w:rPr>
          <w:rFonts w:eastAsia="Calibri"/>
        </w:rPr>
      </w:pPr>
      <w:r w:rsidRPr="00D83E04">
        <w:rPr>
          <w:rFonts w:eastAsia="Calibri"/>
          <w:b/>
          <w:bCs/>
          <w:sz w:val="26"/>
        </w:rPr>
        <w:t>FDI 12</w:t>
      </w:r>
      <w:r w:rsidRPr="00D83E04">
        <w:rPr>
          <w:rFonts w:eastAsia="Calibri"/>
        </w:rPr>
        <w:t>, Future Directions International, a Research institute providing strategic analysis of Australia’s global interests; citing Lindsay Falvery, PhD in Agricultural Science and former  Professor at the University of Melbourne’s Institute of Land and Environment, “Food and Water Insecurity: International Conflict Triggers &amp; Potential Conflict Points,” http://www.futuredirections.org.au/workshop-papers/537-international-conflict-triggers-and-potential-conflict-points-resulting-from-food-and-water-insecurity.html</w:t>
      </w:r>
    </w:p>
    <w:p w14:paraId="7CB0E498" w14:textId="77777777" w:rsidR="005F6544" w:rsidRPr="00AC3DDA" w:rsidRDefault="005F6544" w:rsidP="005F6544">
      <w:pPr>
        <w:rPr>
          <w:rFonts w:eastAsia="Calibri"/>
          <w:sz w:val="14"/>
        </w:rPr>
      </w:pPr>
      <w:r w:rsidRPr="00D83E04">
        <w:rPr>
          <w:rFonts w:eastAsia="Calibri"/>
          <w:b/>
          <w:bCs/>
          <w:u w:val="single"/>
        </w:rPr>
        <w:t>There is a growing appreciation that</w:t>
      </w:r>
      <w:r w:rsidRPr="00D83E04">
        <w:rPr>
          <w:rFonts w:eastAsia="Calibri"/>
          <w:sz w:val="14"/>
        </w:rPr>
        <w:t xml:space="preserve"> the </w:t>
      </w:r>
      <w:r w:rsidRPr="006E7ACC">
        <w:rPr>
          <w:rFonts w:eastAsia="Calibri"/>
          <w:b/>
          <w:bCs/>
          <w:highlight w:val="yellow"/>
          <w:u w:val="single"/>
        </w:rPr>
        <w:t xml:space="preserve">conflicts </w:t>
      </w:r>
      <w:r w:rsidRPr="00813AAE">
        <w:rPr>
          <w:rFonts w:eastAsia="Calibri"/>
          <w:b/>
          <w:bCs/>
          <w:u w:val="single"/>
        </w:rPr>
        <w:t xml:space="preserve">in the next century </w:t>
      </w:r>
      <w:r w:rsidRPr="006E7ACC">
        <w:rPr>
          <w:rFonts w:eastAsia="Calibri"/>
          <w:b/>
          <w:bCs/>
          <w:highlight w:val="yellow"/>
          <w:u w:val="single"/>
        </w:rPr>
        <w:t xml:space="preserve">will </w:t>
      </w:r>
      <w:r w:rsidRPr="006E7ACC">
        <w:rPr>
          <w:rFonts w:eastAsia="Calibri"/>
          <w:b/>
          <w:iCs/>
          <w:highlight w:val="yellow"/>
          <w:u w:val="single"/>
          <w:bdr w:val="single" w:sz="18" w:space="0" w:color="auto"/>
        </w:rPr>
        <w:t>most likely</w:t>
      </w:r>
      <w:r w:rsidRPr="006E7ACC">
        <w:rPr>
          <w:rFonts w:eastAsia="Calibri"/>
          <w:b/>
          <w:bCs/>
          <w:highlight w:val="yellow"/>
          <w:u w:val="single"/>
        </w:rPr>
        <w:t xml:space="preserve"> be fought over a lack of resources</w:t>
      </w:r>
      <w:r w:rsidRPr="00D83E04">
        <w:rPr>
          <w:rFonts w:eastAsia="Calibri"/>
          <w:b/>
          <w:bCs/>
          <w:u w:val="single"/>
        </w:rPr>
        <w:t>.</w:t>
      </w:r>
      <w:r w:rsidRPr="00D83E04">
        <w:rPr>
          <w:rFonts w:eastAsia="Calibri"/>
          <w:b/>
          <w:sz w:val="12"/>
          <w:u w:val="single"/>
        </w:rPr>
        <w:t xml:space="preserve"> </w:t>
      </w:r>
      <w:r w:rsidRPr="00D83E04">
        <w:rPr>
          <w:rFonts w:eastAsia="Calibri"/>
          <w:sz w:val="14"/>
        </w:rPr>
        <w:t xml:space="preserve">Yet, in a sense, </w:t>
      </w:r>
      <w:r w:rsidRPr="00D83E04">
        <w:rPr>
          <w:rFonts w:eastAsia="Calibri"/>
          <w:b/>
          <w:bCs/>
          <w:u w:val="single"/>
        </w:rPr>
        <w:t>this is not new</w:t>
      </w:r>
      <w:r w:rsidRPr="00813AAE">
        <w:rPr>
          <w:rFonts w:eastAsia="Calibri"/>
          <w:b/>
          <w:bCs/>
          <w:u w:val="single"/>
        </w:rPr>
        <w:t xml:space="preserve">. Researchers point to the French and Russian revolutions as </w:t>
      </w:r>
      <w:r w:rsidRPr="00813AAE">
        <w:rPr>
          <w:rFonts w:eastAsia="Calibri"/>
          <w:sz w:val="14"/>
        </w:rPr>
        <w:t xml:space="preserve">conflicts </w:t>
      </w:r>
      <w:r w:rsidRPr="00813AAE">
        <w:rPr>
          <w:rFonts w:eastAsia="Calibri"/>
          <w:b/>
          <w:bCs/>
          <w:u w:val="single"/>
        </w:rPr>
        <w:t xml:space="preserve">induced by a lack of food. </w:t>
      </w:r>
      <w:r w:rsidRPr="00813AAE">
        <w:rPr>
          <w:rFonts w:eastAsia="Calibri"/>
          <w:sz w:val="14"/>
        </w:rPr>
        <w:t>More</w:t>
      </w:r>
      <w:r w:rsidRPr="00D83E04">
        <w:rPr>
          <w:rFonts w:eastAsia="Calibri"/>
          <w:sz w:val="14"/>
        </w:rPr>
        <w:t xml:space="preserve"> recently, </w:t>
      </w:r>
      <w:r w:rsidRPr="006E7ACC">
        <w:rPr>
          <w:rFonts w:eastAsia="Calibri"/>
          <w:b/>
          <w:iCs/>
          <w:highlight w:val="yellow"/>
          <w:u w:val="single"/>
          <w:bdr w:val="single" w:sz="18" w:space="0" w:color="auto"/>
        </w:rPr>
        <w:t>Germany’s World War Two</w:t>
      </w:r>
      <w:r w:rsidRPr="006E7ACC">
        <w:rPr>
          <w:rFonts w:eastAsia="Calibri"/>
          <w:b/>
          <w:bCs/>
          <w:highlight w:val="yellow"/>
          <w:u w:val="single"/>
        </w:rPr>
        <w:t xml:space="preserve"> efforts are</w:t>
      </w:r>
      <w:r w:rsidRPr="00D83E04">
        <w:rPr>
          <w:rFonts w:eastAsia="Calibri"/>
          <w:b/>
          <w:bCs/>
          <w:u w:val="single"/>
        </w:rPr>
        <w:t xml:space="preserve"> said to have been </w:t>
      </w:r>
      <w:r w:rsidRPr="006E7ACC">
        <w:rPr>
          <w:rFonts w:eastAsia="Calibri"/>
          <w:b/>
          <w:bCs/>
          <w:highlight w:val="yellow"/>
          <w:u w:val="single"/>
        </w:rPr>
        <w:t>inspired</w:t>
      </w:r>
      <w:r w:rsidRPr="00D83E04">
        <w:rPr>
          <w:rFonts w:eastAsia="Calibri"/>
          <w:sz w:val="14"/>
        </w:rPr>
        <w:t xml:space="preserve">, at least in part, </w:t>
      </w:r>
      <w:r w:rsidRPr="006E7ACC">
        <w:rPr>
          <w:rFonts w:eastAsia="Calibri"/>
          <w:b/>
          <w:bCs/>
          <w:highlight w:val="yellow"/>
          <w:u w:val="single"/>
        </w:rPr>
        <w:t>by</w:t>
      </w:r>
      <w:r w:rsidRPr="00D83E04">
        <w:rPr>
          <w:rFonts w:eastAsia="Calibri"/>
          <w:b/>
          <w:bCs/>
          <w:u w:val="single"/>
        </w:rPr>
        <w:t xml:space="preserve"> its perceived </w:t>
      </w:r>
      <w:r w:rsidRPr="006E7ACC">
        <w:rPr>
          <w:rFonts w:eastAsia="Calibri"/>
          <w:b/>
          <w:bCs/>
          <w:highlight w:val="yellow"/>
          <w:u w:val="single"/>
        </w:rPr>
        <w:t>need to gain</w:t>
      </w:r>
      <w:r w:rsidRPr="00D83E04">
        <w:rPr>
          <w:rFonts w:eastAsia="Calibri"/>
          <w:b/>
          <w:bCs/>
          <w:u w:val="single"/>
        </w:rPr>
        <w:t xml:space="preserve"> access to more </w:t>
      </w:r>
      <w:r w:rsidRPr="006E7ACC">
        <w:rPr>
          <w:rFonts w:eastAsia="Calibri"/>
          <w:b/>
          <w:bCs/>
          <w:highlight w:val="yellow"/>
          <w:u w:val="single"/>
        </w:rPr>
        <w:t>food</w:t>
      </w:r>
      <w:r w:rsidRPr="00D83E04">
        <w:rPr>
          <w:rFonts w:eastAsia="Calibri"/>
          <w:b/>
          <w:bCs/>
          <w:u w:val="single"/>
        </w:rPr>
        <w:t>.</w:t>
      </w:r>
      <w:r w:rsidRPr="00D83E04">
        <w:rPr>
          <w:rFonts w:eastAsia="Calibri"/>
          <w:sz w:val="14"/>
        </w:rPr>
        <w:t xml:space="preserve"> Yet the general sense among those that attended FDI’s recent workshops, was that </w:t>
      </w:r>
      <w:r w:rsidRPr="006E7ACC">
        <w:rPr>
          <w:rFonts w:eastAsia="Calibri"/>
          <w:b/>
          <w:bCs/>
          <w:highlight w:val="yellow"/>
          <w:u w:val="single"/>
        </w:rPr>
        <w:t>the scale</w:t>
      </w:r>
      <w:r w:rsidRPr="00D83E04">
        <w:rPr>
          <w:rFonts w:eastAsia="Calibri"/>
          <w:b/>
          <w:bCs/>
          <w:u w:val="single"/>
        </w:rPr>
        <w:t xml:space="preserve"> of the problem </w:t>
      </w:r>
      <w:r w:rsidRPr="006E7ACC">
        <w:rPr>
          <w:rFonts w:eastAsia="Calibri"/>
          <w:b/>
          <w:bCs/>
          <w:highlight w:val="yellow"/>
          <w:u w:val="single"/>
        </w:rPr>
        <w:t xml:space="preserve">in the future could be </w:t>
      </w:r>
      <w:r w:rsidRPr="006E7ACC">
        <w:rPr>
          <w:rFonts w:eastAsia="Calibri"/>
          <w:b/>
          <w:iCs/>
          <w:highlight w:val="yellow"/>
          <w:u w:val="single"/>
          <w:bdr w:val="single" w:sz="18" w:space="0" w:color="auto"/>
        </w:rPr>
        <w:t>significantly greater</w:t>
      </w:r>
      <w:r w:rsidRPr="00D83E04">
        <w:rPr>
          <w:rFonts w:eastAsia="Calibri"/>
          <w:sz w:val="14"/>
        </w:rPr>
        <w:t xml:space="preserve"> as a result of population pressures, changing weather, urbanisation, migration, loss of arable land and other farm inputs, and increased affluence in the developing world. In his book, Small Farmers Secure Food, </w:t>
      </w:r>
      <w:r w:rsidRPr="00D83E04">
        <w:rPr>
          <w:rFonts w:eastAsia="Calibri"/>
          <w:b/>
          <w:bCs/>
          <w:u w:val="single"/>
        </w:rPr>
        <w:t>Lindsay Falvey</w:t>
      </w:r>
      <w:r w:rsidRPr="00D83E04">
        <w:rPr>
          <w:rFonts w:eastAsia="Calibri"/>
          <w:sz w:val="14"/>
        </w:rPr>
        <w:t xml:space="preserve">, a participant in FDI’s March 2012 workshop on the issue of food and conflict, clearly </w:t>
      </w:r>
      <w:r w:rsidRPr="00D83E04">
        <w:rPr>
          <w:rFonts w:eastAsia="Calibri"/>
          <w:b/>
          <w:bCs/>
          <w:u w:val="single"/>
        </w:rPr>
        <w:t xml:space="preserve">expresses the problem </w:t>
      </w:r>
      <w:r w:rsidRPr="00D83E04">
        <w:rPr>
          <w:rFonts w:eastAsia="Calibri"/>
          <w:sz w:val="14"/>
        </w:rPr>
        <w:t>and why countries across the globe are starting to take note. . He writes (p.36), “…</w:t>
      </w:r>
      <w:r w:rsidRPr="006E7ACC">
        <w:rPr>
          <w:rFonts w:eastAsia="Calibri"/>
          <w:b/>
          <w:bCs/>
          <w:highlight w:val="yellow"/>
          <w:u w:val="single"/>
        </w:rPr>
        <w:t>if people are hungry</w:t>
      </w:r>
      <w:r w:rsidRPr="00D83E04">
        <w:rPr>
          <w:rFonts w:eastAsia="Calibri"/>
          <w:sz w:val="14"/>
        </w:rPr>
        <w:t xml:space="preserve">, especially in cities, </w:t>
      </w:r>
      <w:r w:rsidRPr="006E7ACC">
        <w:rPr>
          <w:rFonts w:eastAsia="Calibri"/>
          <w:b/>
          <w:iCs/>
          <w:highlight w:val="yellow"/>
          <w:u w:val="single"/>
          <w:bdr w:val="single" w:sz="18" w:space="0" w:color="auto"/>
        </w:rPr>
        <w:t>the state is not stable</w:t>
      </w:r>
      <w:r w:rsidRPr="00D83E04">
        <w:rPr>
          <w:rFonts w:eastAsia="Calibri"/>
          <w:sz w:val="14"/>
        </w:rPr>
        <w:t xml:space="preserve"> – riots, violence, breakdown of law and order and migration result.” “Hunger feeds anarchy.” This view is also shared by </w:t>
      </w:r>
      <w:r w:rsidRPr="00D83E04">
        <w:rPr>
          <w:rFonts w:eastAsia="Calibri"/>
          <w:b/>
          <w:bCs/>
          <w:u w:val="single"/>
        </w:rPr>
        <w:t>Julian Cribb</w:t>
      </w:r>
      <w:r w:rsidRPr="00D83E04">
        <w:rPr>
          <w:rFonts w:eastAsia="Calibri"/>
          <w:sz w:val="14"/>
        </w:rPr>
        <w:t xml:space="preserve">, who in his book, The Coming Famine, </w:t>
      </w:r>
      <w:r w:rsidRPr="00D83E04">
        <w:rPr>
          <w:rFonts w:eastAsia="Calibri"/>
          <w:b/>
          <w:bCs/>
          <w:u w:val="single"/>
        </w:rPr>
        <w:t xml:space="preserve">writes that </w:t>
      </w:r>
      <w:r w:rsidRPr="006E7ACC">
        <w:rPr>
          <w:rFonts w:eastAsia="Calibri"/>
          <w:b/>
          <w:bCs/>
          <w:highlight w:val="yellow"/>
          <w:u w:val="single"/>
        </w:rPr>
        <w:t xml:space="preserve">if </w:t>
      </w:r>
      <w:r w:rsidRPr="00813AAE">
        <w:rPr>
          <w:rFonts w:eastAsia="Calibri"/>
          <w:b/>
          <w:bCs/>
          <w:u w:val="single"/>
        </w:rPr>
        <w:t xml:space="preserve">“large </w:t>
      </w:r>
      <w:r w:rsidRPr="006E7ACC">
        <w:rPr>
          <w:rFonts w:eastAsia="Calibri"/>
          <w:b/>
          <w:bCs/>
          <w:highlight w:val="yellow"/>
          <w:u w:val="single"/>
        </w:rPr>
        <w:t>regions of the world run short of food</w:t>
      </w:r>
      <w:r w:rsidRPr="00D83E04">
        <w:rPr>
          <w:rFonts w:eastAsia="Calibri"/>
          <w:sz w:val="14"/>
        </w:rPr>
        <w:t xml:space="preserve">, land or water in the decades that lie ahead, then </w:t>
      </w:r>
      <w:r w:rsidRPr="006E7ACC">
        <w:rPr>
          <w:rFonts w:eastAsia="Calibri"/>
          <w:b/>
          <w:iCs/>
          <w:highlight w:val="yellow"/>
          <w:u w:val="single"/>
          <w:bdr w:val="single" w:sz="18" w:space="0" w:color="auto"/>
        </w:rPr>
        <w:t>wholesale, bloody wars are liable to follow.”</w:t>
      </w:r>
      <w:r w:rsidRPr="00D83E04">
        <w:rPr>
          <w:rFonts w:eastAsia="Calibri"/>
          <w:b/>
          <w:iCs/>
          <w:u w:val="single"/>
          <w:bdr w:val="single" w:sz="18" w:space="0" w:color="auto"/>
        </w:rPr>
        <w:t xml:space="preserve"> </w:t>
      </w:r>
      <w:r>
        <w:rPr>
          <w:rFonts w:eastAsia="Calibri"/>
          <w:b/>
          <w:iCs/>
          <w:sz w:val="12"/>
          <w:u w:val="single"/>
          <w:bdr w:val="single" w:sz="18" w:space="0" w:color="auto"/>
        </w:rPr>
        <w:t xml:space="preserve"> </w:t>
      </w:r>
      <w:r w:rsidRPr="00D83E04">
        <w:rPr>
          <w:rFonts w:eastAsia="Calibri"/>
          <w:sz w:val="14"/>
        </w:rPr>
        <w:t>He continues: “</w:t>
      </w:r>
      <w:r w:rsidRPr="006E7ACC">
        <w:rPr>
          <w:rFonts w:eastAsia="Calibri"/>
          <w:b/>
          <w:bCs/>
          <w:highlight w:val="yellow"/>
          <w:u w:val="single"/>
        </w:rPr>
        <w:t>An increasingly credible scenario for World War 3 is</w:t>
      </w:r>
      <w:r w:rsidRPr="00D83E04">
        <w:rPr>
          <w:rFonts w:eastAsia="Calibri"/>
          <w:sz w:val="14"/>
        </w:rPr>
        <w:t xml:space="preserve"> not so much a confrontation of super powers and their allies, as </w:t>
      </w:r>
      <w:r w:rsidRPr="006E7ACC">
        <w:rPr>
          <w:rFonts w:eastAsia="Calibri"/>
          <w:b/>
          <w:bCs/>
          <w:highlight w:val="yellow"/>
          <w:u w:val="single"/>
        </w:rPr>
        <w:t xml:space="preserve">a </w:t>
      </w:r>
      <w:r w:rsidRPr="006E7ACC">
        <w:rPr>
          <w:rFonts w:eastAsia="Calibri"/>
          <w:b/>
          <w:iCs/>
          <w:highlight w:val="yellow"/>
          <w:u w:val="single"/>
          <w:bdr w:val="single" w:sz="18" w:space="0" w:color="auto"/>
        </w:rPr>
        <w:t>festering</w:t>
      </w:r>
      <w:r w:rsidRPr="00D83E04">
        <w:rPr>
          <w:rFonts w:eastAsia="Calibri"/>
          <w:b/>
          <w:bCs/>
          <w:u w:val="single"/>
        </w:rPr>
        <w:t xml:space="preserve">, self-perpetuating </w:t>
      </w:r>
      <w:r w:rsidRPr="006E7ACC">
        <w:rPr>
          <w:rFonts w:eastAsia="Calibri"/>
          <w:b/>
          <w:iCs/>
          <w:highlight w:val="yellow"/>
          <w:u w:val="single"/>
          <w:bdr w:val="single" w:sz="18" w:space="0" w:color="auto"/>
        </w:rPr>
        <w:t>chain</w:t>
      </w:r>
      <w:r w:rsidRPr="006E7ACC">
        <w:rPr>
          <w:rFonts w:eastAsia="Calibri"/>
          <w:b/>
          <w:bCs/>
          <w:highlight w:val="yellow"/>
          <w:u w:val="single"/>
        </w:rPr>
        <w:t xml:space="preserve"> of resource conflicts</w:t>
      </w:r>
      <w:r w:rsidRPr="00D83E04">
        <w:rPr>
          <w:rFonts w:eastAsia="Calibri"/>
          <w:sz w:val="14"/>
        </w:rPr>
        <w:t xml:space="preserve">.” He also says: “The wars of the 21st Century are less likely to be global conflicts with sharply defined sides and huge armies, than a scrappy mass of failed states, rebellions, civil strife, insurgencies, terrorism and genocides, sparked by bloody competition over dwindling resources.” As another workshop participant put it, people do not go to war to kill; they go to war over resources, either to protect or to gain the resources for themselves. Another observed that hunger results in passivity not conflict. Conflict is over resources, not because people are going hungry. </w:t>
      </w:r>
      <w:r w:rsidRPr="006E7ACC">
        <w:rPr>
          <w:rFonts w:eastAsia="Calibri"/>
          <w:b/>
          <w:bCs/>
          <w:highlight w:val="yellow"/>
          <w:u w:val="single"/>
        </w:rPr>
        <w:t xml:space="preserve">A study </w:t>
      </w:r>
      <w:r w:rsidRPr="00813AAE">
        <w:rPr>
          <w:rFonts w:eastAsia="Calibri"/>
          <w:b/>
          <w:bCs/>
          <w:u w:val="single"/>
        </w:rPr>
        <w:t xml:space="preserve">by </w:t>
      </w:r>
      <w:r w:rsidRPr="00813AAE">
        <w:rPr>
          <w:rFonts w:eastAsia="Calibri"/>
          <w:b/>
          <w:iCs/>
          <w:u w:val="single"/>
          <w:bdr w:val="single" w:sz="18" w:space="0" w:color="auto"/>
        </w:rPr>
        <w:t xml:space="preserve">the </w:t>
      </w:r>
      <w:r w:rsidRPr="00813AAE">
        <w:rPr>
          <w:rFonts w:eastAsia="Calibri"/>
        </w:rPr>
        <w:t>International</w:t>
      </w:r>
      <w:r w:rsidRPr="00813AAE">
        <w:rPr>
          <w:rFonts w:eastAsia="Calibri"/>
          <w:b/>
          <w:u w:val="single"/>
        </w:rPr>
        <w:t xml:space="preserve"> </w:t>
      </w:r>
      <w:r w:rsidRPr="00813AAE">
        <w:rPr>
          <w:rFonts w:eastAsia="Calibri"/>
          <w:b/>
          <w:iCs/>
          <w:u w:val="single"/>
          <w:bdr w:val="single" w:sz="18" w:space="0" w:color="auto"/>
        </w:rPr>
        <w:t>P</w:t>
      </w:r>
      <w:r w:rsidRPr="00813AAE">
        <w:rPr>
          <w:rFonts w:eastAsia="Calibri"/>
        </w:rPr>
        <w:t>eace</w:t>
      </w:r>
      <w:r w:rsidRPr="00813AAE">
        <w:rPr>
          <w:rFonts w:eastAsia="Calibri"/>
          <w:b/>
          <w:u w:val="single"/>
        </w:rPr>
        <w:t xml:space="preserve"> </w:t>
      </w:r>
      <w:r w:rsidRPr="00813AAE">
        <w:rPr>
          <w:rFonts w:eastAsia="Calibri"/>
          <w:b/>
          <w:iCs/>
          <w:u w:val="single"/>
          <w:bdr w:val="single" w:sz="18" w:space="0" w:color="auto"/>
        </w:rPr>
        <w:t>R</w:t>
      </w:r>
      <w:r w:rsidRPr="00813AAE">
        <w:rPr>
          <w:rFonts w:eastAsia="Calibri"/>
        </w:rPr>
        <w:t xml:space="preserve">esearch </w:t>
      </w:r>
      <w:r w:rsidRPr="00813AAE">
        <w:rPr>
          <w:rFonts w:eastAsia="Calibri"/>
          <w:b/>
          <w:iCs/>
          <w:u w:val="single"/>
          <w:bdr w:val="single" w:sz="18" w:space="0" w:color="auto"/>
        </w:rPr>
        <w:t>I</w:t>
      </w:r>
      <w:r w:rsidRPr="00813AAE">
        <w:rPr>
          <w:rFonts w:eastAsia="Calibri"/>
        </w:rPr>
        <w:t>nstitute</w:t>
      </w:r>
      <w:r w:rsidRPr="00D83E04">
        <w:rPr>
          <w:rFonts w:eastAsia="Calibri"/>
        </w:rPr>
        <w:t xml:space="preserve"> </w:t>
      </w:r>
      <w:r w:rsidRPr="006E7ACC">
        <w:rPr>
          <w:rFonts w:eastAsia="Calibri"/>
          <w:b/>
          <w:bCs/>
          <w:highlight w:val="yellow"/>
          <w:u w:val="single"/>
        </w:rPr>
        <w:t>indicates</w:t>
      </w:r>
      <w:r w:rsidRPr="00D83E04">
        <w:rPr>
          <w:rFonts w:eastAsia="Calibri"/>
          <w:b/>
          <w:bCs/>
          <w:u w:val="single"/>
        </w:rPr>
        <w:t xml:space="preserve"> that </w:t>
      </w:r>
      <w:r w:rsidRPr="006E7ACC">
        <w:rPr>
          <w:rFonts w:eastAsia="Calibri"/>
          <w:b/>
          <w:bCs/>
          <w:highlight w:val="yellow"/>
          <w:u w:val="single"/>
        </w:rPr>
        <w:t xml:space="preserve">where food security is an issue, it is </w:t>
      </w:r>
      <w:r w:rsidRPr="00D83E04">
        <w:rPr>
          <w:rFonts w:eastAsia="Calibri"/>
          <w:b/>
          <w:bCs/>
          <w:u w:val="single"/>
        </w:rPr>
        <w:t xml:space="preserve">more </w:t>
      </w:r>
      <w:r w:rsidRPr="006E7ACC">
        <w:rPr>
          <w:rFonts w:eastAsia="Calibri"/>
          <w:b/>
          <w:bCs/>
          <w:highlight w:val="yellow"/>
          <w:u w:val="single"/>
        </w:rPr>
        <w:t>likely to result in</w:t>
      </w:r>
      <w:r w:rsidRPr="00D83E04">
        <w:rPr>
          <w:rFonts w:eastAsia="Calibri"/>
          <w:b/>
          <w:bCs/>
          <w:u w:val="single"/>
        </w:rPr>
        <w:t xml:space="preserve"> some form of </w:t>
      </w:r>
      <w:r w:rsidRPr="006E7ACC">
        <w:rPr>
          <w:rFonts w:eastAsia="Calibri"/>
          <w:b/>
          <w:bCs/>
          <w:highlight w:val="yellow"/>
          <w:u w:val="single"/>
        </w:rPr>
        <w:t xml:space="preserve">conflict. </w:t>
      </w:r>
      <w:r w:rsidRPr="006E7ACC">
        <w:rPr>
          <w:rFonts w:eastAsia="Calibri"/>
          <w:b/>
          <w:iCs/>
          <w:highlight w:val="yellow"/>
          <w:u w:val="single"/>
          <w:bdr w:val="single" w:sz="18" w:space="0" w:color="auto"/>
        </w:rPr>
        <w:t>Darfur, Rwanda, Eritrea and the Balkans</w:t>
      </w:r>
      <w:r w:rsidRPr="006E7ACC">
        <w:rPr>
          <w:rFonts w:eastAsia="Calibri"/>
          <w:b/>
          <w:bCs/>
          <w:highlight w:val="yellow"/>
          <w:u w:val="single"/>
        </w:rPr>
        <w:t xml:space="preserve"> experienced</w:t>
      </w:r>
      <w:r w:rsidRPr="00D83E04">
        <w:rPr>
          <w:rFonts w:eastAsia="Calibri"/>
          <w:b/>
          <w:bCs/>
          <w:u w:val="single"/>
        </w:rPr>
        <w:t xml:space="preserve"> such </w:t>
      </w:r>
      <w:r w:rsidRPr="006E7ACC">
        <w:rPr>
          <w:rFonts w:eastAsia="Calibri"/>
          <w:b/>
          <w:bCs/>
          <w:highlight w:val="yellow"/>
          <w:u w:val="single"/>
        </w:rPr>
        <w:t>wars</w:t>
      </w:r>
      <w:r w:rsidRPr="00D83E04">
        <w:rPr>
          <w:rFonts w:eastAsia="Calibri"/>
          <w:sz w:val="14"/>
        </w:rPr>
        <w:t xml:space="preserve">. Governments, especially in developed countries, are increasingly aware of this phenomenon. </w:t>
      </w:r>
      <w:r w:rsidRPr="00D83E04">
        <w:rPr>
          <w:rFonts w:eastAsia="Calibri"/>
          <w:b/>
          <w:bCs/>
          <w:u w:val="single"/>
        </w:rPr>
        <w:t xml:space="preserve">The </w:t>
      </w:r>
      <w:r w:rsidRPr="006E7ACC">
        <w:rPr>
          <w:rFonts w:eastAsia="Calibri"/>
          <w:b/>
          <w:bCs/>
          <w:highlight w:val="yellow"/>
          <w:u w:val="single"/>
        </w:rPr>
        <w:t>UK Ministry of Defence, the CIA</w:t>
      </w:r>
      <w:r w:rsidRPr="00813AAE">
        <w:rPr>
          <w:rFonts w:eastAsia="Calibri"/>
          <w:b/>
          <w:bCs/>
          <w:u w:val="single"/>
        </w:rPr>
        <w:t>, the</w:t>
      </w:r>
      <w:r w:rsidRPr="00D83E04">
        <w:rPr>
          <w:rFonts w:eastAsia="Calibri"/>
          <w:sz w:val="14"/>
        </w:rPr>
        <w:t xml:space="preserve"> US </w:t>
      </w:r>
      <w:r w:rsidRPr="006E7ACC">
        <w:rPr>
          <w:rFonts w:eastAsia="Calibri"/>
          <w:b/>
          <w:iCs/>
          <w:highlight w:val="yellow"/>
          <w:u w:val="single"/>
          <w:bdr w:val="single" w:sz="18" w:space="0" w:color="auto"/>
        </w:rPr>
        <w:t>C</w:t>
      </w:r>
      <w:r w:rsidRPr="00D83E04">
        <w:rPr>
          <w:rFonts w:eastAsia="Calibri"/>
          <w:sz w:val="14"/>
        </w:rPr>
        <w:t xml:space="preserve">enter for </w:t>
      </w:r>
      <w:r w:rsidRPr="006E7ACC">
        <w:rPr>
          <w:rFonts w:eastAsia="Calibri"/>
          <w:b/>
          <w:iCs/>
          <w:highlight w:val="yellow"/>
          <w:u w:val="single"/>
          <w:bdr w:val="single" w:sz="18" w:space="0" w:color="auto"/>
        </w:rPr>
        <w:t>S</w:t>
      </w:r>
      <w:r w:rsidRPr="00D83E04">
        <w:rPr>
          <w:rFonts w:eastAsia="Calibri"/>
          <w:sz w:val="14"/>
        </w:rPr>
        <w:t xml:space="preserve">trategic and </w:t>
      </w:r>
      <w:r w:rsidRPr="006E7ACC">
        <w:rPr>
          <w:rFonts w:eastAsia="Calibri"/>
          <w:b/>
          <w:iCs/>
          <w:highlight w:val="yellow"/>
          <w:u w:val="single"/>
          <w:bdr w:val="single" w:sz="18" w:space="0" w:color="auto"/>
        </w:rPr>
        <w:t>I</w:t>
      </w:r>
      <w:r w:rsidRPr="00D83E04">
        <w:rPr>
          <w:rFonts w:eastAsia="Calibri"/>
          <w:sz w:val="14"/>
        </w:rPr>
        <w:t xml:space="preserve">nternational </w:t>
      </w:r>
      <w:r w:rsidRPr="006E7ACC">
        <w:rPr>
          <w:rFonts w:eastAsia="Calibri"/>
          <w:b/>
          <w:iCs/>
          <w:highlight w:val="yellow"/>
          <w:u w:val="single"/>
          <w:bdr w:val="single" w:sz="18" w:space="0" w:color="auto"/>
        </w:rPr>
        <w:t>S</w:t>
      </w:r>
      <w:r w:rsidRPr="00D83E04">
        <w:rPr>
          <w:rFonts w:eastAsia="Calibri"/>
          <w:sz w:val="14"/>
        </w:rPr>
        <w:t xml:space="preserve">tudies </w:t>
      </w:r>
      <w:r w:rsidRPr="006E7ACC">
        <w:rPr>
          <w:rFonts w:eastAsia="Calibri"/>
          <w:b/>
          <w:bCs/>
          <w:highlight w:val="yellow"/>
          <w:u w:val="single"/>
        </w:rPr>
        <w:t>and</w:t>
      </w:r>
      <w:r w:rsidRPr="00D83E04">
        <w:rPr>
          <w:rFonts w:eastAsia="Calibri"/>
          <w:b/>
          <w:bCs/>
          <w:u w:val="single"/>
        </w:rPr>
        <w:t xml:space="preserve"> the </w:t>
      </w:r>
      <w:r w:rsidRPr="006E7ACC">
        <w:rPr>
          <w:rFonts w:eastAsia="Calibri"/>
          <w:b/>
          <w:bCs/>
          <w:highlight w:val="yellow"/>
          <w:u w:val="single"/>
        </w:rPr>
        <w:t xml:space="preserve">Oslo Peace Research Institute, </w:t>
      </w:r>
      <w:r w:rsidRPr="006E7ACC">
        <w:rPr>
          <w:rFonts w:eastAsia="Calibri"/>
          <w:b/>
          <w:iCs/>
          <w:highlight w:val="yellow"/>
          <w:u w:val="single"/>
          <w:bdr w:val="single" w:sz="18" w:space="0" w:color="auto"/>
        </w:rPr>
        <w:t>all identify</w:t>
      </w:r>
      <w:r w:rsidRPr="006E7ACC">
        <w:rPr>
          <w:rFonts w:eastAsia="Calibri"/>
          <w:b/>
          <w:bCs/>
          <w:highlight w:val="yellow"/>
          <w:u w:val="single"/>
        </w:rPr>
        <w:t xml:space="preserve"> famine as a</w:t>
      </w:r>
      <w:r w:rsidRPr="00D83E04">
        <w:rPr>
          <w:rFonts w:eastAsia="Calibri"/>
          <w:b/>
          <w:bCs/>
          <w:u w:val="single"/>
        </w:rPr>
        <w:t xml:space="preserve"> potential </w:t>
      </w:r>
      <w:r w:rsidRPr="006E7ACC">
        <w:rPr>
          <w:rFonts w:eastAsia="Calibri"/>
          <w:b/>
          <w:bCs/>
          <w:highlight w:val="yellow"/>
          <w:u w:val="single"/>
        </w:rPr>
        <w:t>trigger for</w:t>
      </w:r>
      <w:r w:rsidRPr="006E7ACC">
        <w:rPr>
          <w:rFonts w:eastAsia="Calibri"/>
          <w:sz w:val="14"/>
          <w:highlight w:val="yellow"/>
        </w:rPr>
        <w:t xml:space="preserve"> </w:t>
      </w:r>
      <w:r w:rsidRPr="00D83E04">
        <w:rPr>
          <w:rFonts w:eastAsia="Calibri"/>
          <w:sz w:val="14"/>
        </w:rPr>
        <w:t xml:space="preserve">conflicts and possibly even </w:t>
      </w:r>
      <w:r w:rsidRPr="006E7ACC">
        <w:rPr>
          <w:rFonts w:eastAsia="Calibri"/>
          <w:b/>
          <w:iCs/>
          <w:highlight w:val="yellow"/>
          <w:u w:val="single"/>
          <w:bdr w:val="single" w:sz="18" w:space="0" w:color="auto"/>
        </w:rPr>
        <w:t>nuclear war</w:t>
      </w:r>
      <w:r w:rsidRPr="00D83E04">
        <w:rPr>
          <w:rFonts w:eastAsia="Calibri"/>
          <w:sz w:val="14"/>
        </w:rPr>
        <w:t>.</w:t>
      </w:r>
    </w:p>
    <w:p w14:paraId="293EA397" w14:textId="77777777" w:rsidR="005F6544" w:rsidRPr="0014688B" w:rsidRDefault="005F6544" w:rsidP="005F6544"/>
    <w:p w14:paraId="6316A1CF" w14:textId="77777777" w:rsidR="005F6544" w:rsidRDefault="005F6544" w:rsidP="005F6544"/>
    <w:p w14:paraId="764A66C0" w14:textId="77777777" w:rsidR="005F6544" w:rsidRDefault="005F6544" w:rsidP="005F6544">
      <w:pPr>
        <w:pStyle w:val="Heading2"/>
      </w:pPr>
    </w:p>
    <w:p w14:paraId="1F54CAD0" w14:textId="77777777" w:rsidR="005F6544" w:rsidRDefault="005F6544" w:rsidP="005F6544">
      <w:pPr>
        <w:pStyle w:val="Heading2"/>
      </w:pPr>
      <w:r>
        <w:t>NSF Solvency</w:t>
      </w:r>
    </w:p>
    <w:p w14:paraId="12F5592B" w14:textId="77777777" w:rsidR="005F6544" w:rsidRDefault="005F6544" w:rsidP="005F6544"/>
    <w:p w14:paraId="696A84A9" w14:textId="77777777" w:rsidR="005F6544" w:rsidRDefault="005F6544" w:rsidP="005F6544">
      <w:pPr>
        <w:pStyle w:val="Heading3"/>
      </w:pPr>
      <w:r>
        <w:t>S – Teacher Shortages / University Research</w:t>
      </w:r>
    </w:p>
    <w:p w14:paraId="36703085" w14:textId="77777777" w:rsidR="005F6544" w:rsidRDefault="005F6544" w:rsidP="005F6544">
      <w:pPr>
        <w:pStyle w:val="Heading4"/>
      </w:pPr>
      <w:r>
        <w:t>GK-12 is key to teacher training and bolstering university-community partnerships</w:t>
      </w:r>
    </w:p>
    <w:p w14:paraId="09023217" w14:textId="77777777" w:rsidR="005F6544" w:rsidRPr="00DB1572" w:rsidRDefault="005F6544" w:rsidP="005F6544">
      <w:r w:rsidRPr="005E1A05">
        <w:rPr>
          <w:rStyle w:val="StyleStyleBold12pt"/>
        </w:rPr>
        <w:t xml:space="preserve">Ufnar et al </w:t>
      </w:r>
      <w:r w:rsidRPr="005E1A05">
        <w:t>20</w:t>
      </w:r>
      <w:r w:rsidRPr="005E1A05">
        <w:rPr>
          <w:rStyle w:val="StyleStyleBold12pt"/>
        </w:rPr>
        <w:t>12</w:t>
      </w:r>
      <w:r>
        <w:t xml:space="preserve"> – Jennifer Ufnar, Ph.D., is a </w:t>
      </w:r>
      <w:r w:rsidRPr="005E1A05">
        <w:t>Research Assistant Professor of Biological Sciences</w:t>
      </w:r>
      <w:r>
        <w:t xml:space="preserve"> at Vanderbilt University; Susan Kuner; V.L. Shepherd</w:t>
      </w:r>
      <w:r w:rsidRPr="005E1A05">
        <w:t xml:space="preserve"> (“Moving beyond GK–12,” CBE Life Sci E</w:t>
      </w:r>
      <w:r>
        <w:t>duc. 2012 Fall; 11(3): 239–247) bhb</w:t>
      </w:r>
    </w:p>
    <w:p w14:paraId="344852AE" w14:textId="77777777" w:rsidR="005F6544" w:rsidRPr="00DB1572" w:rsidRDefault="005F6544" w:rsidP="005F6544">
      <w:pPr>
        <w:rPr>
          <w:sz w:val="16"/>
        </w:rPr>
      </w:pPr>
      <w:r w:rsidRPr="006D4682">
        <w:rPr>
          <w:rStyle w:val="StyleBoldUnderline"/>
        </w:rPr>
        <w:t>At the core of the GK–12 program is the partnering of graduate students with K–12 teachers to enhance the learning and teaching of STEM.</w:t>
      </w:r>
      <w:r w:rsidRPr="00DB1572">
        <w:rPr>
          <w:sz w:val="16"/>
        </w:rPr>
        <w:t xml:space="preserve"> Numerous reports from national policy organizations, as well as studies in the literature, have emphasized the importance of connecting the K–12 and higher-education communities to advance STEM teaching and learning (Dolan and Tanner, 2005 blue right-pointing triangle; Tomanek, 2005 blue right-pointing triangle; Foster et al., 2010 blue right-pointing triangle). Bruce Alberts, former president of the National Academy of Sciences, stated </w:t>
      </w:r>
      <w:r w:rsidRPr="006D4682">
        <w:rPr>
          <w:rStyle w:val="StyleBoldUnderline"/>
        </w:rPr>
        <w:t>that “Scientists and engineers working in partnership with local teachers represent an essential new force that will be required for effective science education reform”</w:t>
      </w:r>
      <w:r w:rsidRPr="00DB1572">
        <w:rPr>
          <w:sz w:val="16"/>
        </w:rPr>
        <w:t xml:space="preserve"> (Alberts, 1994 blue right-pointing triangle). GK–12 program creator and former NSF director Rita Colwell underscored the need for partnering scientists with K–12 classrooms: “There is no group of people who should feel more responsible for science and math education in this nation than our scientists and scientists-to-be” (Colwell, 1998 blue right-pointing triangle). The recent report to the president from the Council of Advisors on Science and Technology stated that </w:t>
      </w:r>
      <w:r w:rsidRPr="006D4682">
        <w:rPr>
          <w:rStyle w:val="StyleBoldUnderline"/>
        </w:rPr>
        <w:t>“a great many scientists and engineers would be willing to contribute to improving STEM education, both in school and out of school, if an efficient and effective way for them to do so could be put in place”</w:t>
      </w:r>
      <w:r w:rsidRPr="00DB1572">
        <w:rPr>
          <w:sz w:val="16"/>
        </w:rPr>
        <w:t xml:space="preserve"> (President's Council of Advisors on Science and Technology, 2010 blue right-pointing triangle</w:t>
      </w:r>
      <w:r w:rsidRPr="006D4682">
        <w:rPr>
          <w:rStyle w:val="StyleBoldUnderline"/>
        </w:rPr>
        <w:t xml:space="preserve">). Although many universities have outreach programs that support volunteer scientists entering K–12 classrooms, </w:t>
      </w:r>
      <w:r w:rsidRPr="006D4682">
        <w:rPr>
          <w:rStyle w:val="Emphasis"/>
        </w:rPr>
        <w:t>in-depth partnerships between teachers and scientists must be developed and nurtured</w:t>
      </w:r>
      <w:r w:rsidRPr="006D4682">
        <w:rPr>
          <w:rStyle w:val="StyleBoldUnderline"/>
        </w:rPr>
        <w:t xml:space="preserve"> to adequately prepare these scientists to contribute substantively to STEM learning</w:t>
      </w:r>
      <w:r w:rsidRPr="00DB1572">
        <w:rPr>
          <w:sz w:val="16"/>
        </w:rPr>
        <w:t xml:space="preserve"> (Tanner et al., 2003 blue right-pointing triangle). </w:t>
      </w:r>
      <w:r w:rsidRPr="00DB1572">
        <w:rPr>
          <w:rStyle w:val="StyleBoldUnderline"/>
        </w:rPr>
        <w:t>The GK–12 program</w:t>
      </w:r>
      <w:r w:rsidRPr="00DB1572">
        <w:rPr>
          <w:sz w:val="16"/>
        </w:rPr>
        <w:t xml:space="preserve"> established in 1999 provides exactly the type of mutual partnership that many have called for: a program to </w:t>
      </w:r>
      <w:r w:rsidRPr="00DB1572">
        <w:rPr>
          <w:rStyle w:val="StyleBoldUnderline"/>
        </w:rPr>
        <w:t>bolster the communication and teaching skills of our scientists in training, while enhancing the science content and confidence of classroom teachers and the excitement for scientific learning in K–12 students.</w:t>
      </w:r>
    </w:p>
    <w:p w14:paraId="5598AB23" w14:textId="77777777" w:rsidR="005F6544" w:rsidRPr="00DB1572" w:rsidRDefault="005F6544" w:rsidP="005F6544"/>
    <w:p w14:paraId="5CEA33F5" w14:textId="77777777" w:rsidR="005F6544" w:rsidRPr="00C55C14" w:rsidRDefault="005F6544" w:rsidP="005F6544">
      <w:pPr>
        <w:pStyle w:val="Heading3"/>
      </w:pPr>
      <w:r w:rsidRPr="00C55C14">
        <w:t xml:space="preserve">S – </w:t>
      </w:r>
      <w:r>
        <w:t xml:space="preserve">Increase </w:t>
      </w:r>
      <w:r w:rsidRPr="00C55C14">
        <w:t xml:space="preserve">Investment </w:t>
      </w:r>
    </w:p>
    <w:p w14:paraId="1FD81A78" w14:textId="77777777" w:rsidR="005F6544" w:rsidRDefault="005F6544" w:rsidP="005F6544">
      <w:pPr>
        <w:rPr>
          <w:sz w:val="16"/>
        </w:rPr>
      </w:pPr>
    </w:p>
    <w:p w14:paraId="407C269D" w14:textId="77777777" w:rsidR="005F6544" w:rsidRDefault="005F6544" w:rsidP="005F6544">
      <w:pPr>
        <w:pStyle w:val="Heading4"/>
      </w:pPr>
      <w:r>
        <w:t>NSF university partnerships galvanize student, teacher, and private sector interest in STEM – key to securing future STEM employment</w:t>
      </w:r>
    </w:p>
    <w:p w14:paraId="75E237A3" w14:textId="77777777" w:rsidR="005F6544" w:rsidRPr="008E0A17" w:rsidRDefault="005F6544" w:rsidP="005F6544">
      <w:r w:rsidRPr="008E0A17">
        <w:rPr>
          <w:rStyle w:val="StyleStyleBold12pt"/>
        </w:rPr>
        <w:t xml:space="preserve">Harkavy et al </w:t>
      </w:r>
      <w:r w:rsidRPr="008E0A17">
        <w:t>20</w:t>
      </w:r>
      <w:r w:rsidRPr="008E0A17">
        <w:rPr>
          <w:rStyle w:val="StyleStyleBold12pt"/>
        </w:rPr>
        <w:t>15</w:t>
      </w:r>
      <w:r w:rsidRPr="008E0A17">
        <w:t xml:space="preserve"> – Ira Harkavy is the Associate Vice President and founding Director of the Barbara and Edward Netter Center for Community Partnerships, University of Pennsylvania, Nancy Cantor is Chancellor of Rutgers University–Newark, and Myra Burnett is Vice-Provost for Academic Affairs at Spelman College (“Realizing STEM Equity and Diversity through Higher Education-Community Engagement” http://engagement.uconn.edu/wp-content/uploads/sites/991/2015/03/Realizing_STEM_Equity_Through_Higher_Education_Community_Engagement_Final_Report_2015.pdf) bhb</w:t>
      </w:r>
    </w:p>
    <w:p w14:paraId="027D69EB" w14:textId="77777777" w:rsidR="005F6544" w:rsidRDefault="005F6544" w:rsidP="005F6544">
      <w:pPr>
        <w:rPr>
          <w:sz w:val="12"/>
        </w:rPr>
      </w:pPr>
      <w:r w:rsidRPr="00EB759D">
        <w:rPr>
          <w:rStyle w:val="StyleBoldUnderline"/>
        </w:rPr>
        <w:t>NSF should be commended for its leadership and collaboration with universities to increase STEM diversity</w:t>
      </w:r>
      <w:r w:rsidRPr="00C55C14">
        <w:rPr>
          <w:sz w:val="16"/>
        </w:rPr>
        <w:t xml:space="preserve">, particularly through broadening participation programs. </w:t>
      </w:r>
      <w:r w:rsidRPr="00EB759D">
        <w:rPr>
          <w:rStyle w:val="StyleBoldUnderline"/>
        </w:rPr>
        <w:t xml:space="preserve">More, however, must be done. </w:t>
      </w:r>
      <w:r w:rsidRPr="00C55C14">
        <w:rPr>
          <w:sz w:val="16"/>
        </w:rPr>
        <w:t>Systemic and transformative changes are needed to truly realize STEM equity.</w:t>
      </w:r>
      <w:r w:rsidRPr="00C55C14">
        <w:rPr>
          <w:sz w:val="12"/>
        </w:rPr>
        <w:t xml:space="preserve"> </w:t>
      </w:r>
    </w:p>
    <w:p w14:paraId="20552009" w14:textId="77777777" w:rsidR="005F6544" w:rsidRPr="00C55C14" w:rsidRDefault="005F6544" w:rsidP="005F6544">
      <w:pPr>
        <w:rPr>
          <w:sz w:val="16"/>
        </w:rPr>
      </w:pPr>
      <w:r w:rsidRPr="00EB759D">
        <w:rPr>
          <w:rStyle w:val="StyleBoldUnderline"/>
        </w:rPr>
        <w:t>The U.S. has the capacity</w:t>
      </w:r>
      <w:r w:rsidRPr="00C55C14">
        <w:rPr>
          <w:sz w:val="16"/>
        </w:rPr>
        <w:t xml:space="preserve"> (and a timely opportunity) </w:t>
      </w:r>
      <w:r w:rsidRPr="00EB759D">
        <w:rPr>
          <w:rStyle w:val="StyleBoldUnderline"/>
        </w:rPr>
        <w:t xml:space="preserve">to initiate an ambitious STEM education and workforce development strategy grounded in multiple partners to ensure constant and meaningful engagement in developing diverse STEM talent </w:t>
      </w:r>
      <w:r w:rsidRPr="00C55C14">
        <w:rPr>
          <w:sz w:val="16"/>
        </w:rPr>
        <w:t>and motivating historically</w:t>
      </w:r>
      <w:r w:rsidRPr="00C55C14">
        <w:rPr>
          <w:sz w:val="12"/>
        </w:rPr>
        <w:t xml:space="preserve"> </w:t>
      </w:r>
      <w:r w:rsidRPr="00C55C14">
        <w:rPr>
          <w:sz w:val="16"/>
        </w:rPr>
        <w:t>underrepresented students to maintain their interest in science and maximize their quantitative</w:t>
      </w:r>
      <w:r w:rsidRPr="00C55C14">
        <w:rPr>
          <w:sz w:val="12"/>
        </w:rPr>
        <w:t xml:space="preserve"> </w:t>
      </w:r>
      <w:r w:rsidRPr="00C55C14">
        <w:rPr>
          <w:sz w:val="16"/>
        </w:rPr>
        <w:t>and analytical skills for STEM and non-STEM careers.</w:t>
      </w:r>
    </w:p>
    <w:p w14:paraId="7CBAAD92" w14:textId="77777777" w:rsidR="005F6544" w:rsidRPr="00EB759D" w:rsidRDefault="005F6544" w:rsidP="005F6544">
      <w:pPr>
        <w:rPr>
          <w:sz w:val="16"/>
        </w:rPr>
      </w:pPr>
      <w:r w:rsidRPr="00EB759D">
        <w:rPr>
          <w:rStyle w:val="StyleBoldUnderline"/>
        </w:rPr>
        <w:t xml:space="preserve">Higher education-community engagement can be the catalyst and driver for this approach. It is essential to work with schools and school districts in a coordinated manner to promote consistent contact with teachers and continuous engagement with students </w:t>
      </w:r>
      <w:r w:rsidRPr="00EB759D">
        <w:rPr>
          <w:sz w:val="16"/>
        </w:rPr>
        <w:t xml:space="preserve">from pre-kindergarten through higher education. In other words, STEM talent for discovery and innovation must be developed at all ages. Therefore, </w:t>
      </w:r>
      <w:r w:rsidRPr="00EB759D">
        <w:rPr>
          <w:rStyle w:val="StyleBoldUnderline"/>
        </w:rPr>
        <w:t>a comprehensive, truly systemic response is one</w:t>
      </w:r>
      <w:r w:rsidRPr="00EB759D">
        <w:rPr>
          <w:sz w:val="16"/>
        </w:rPr>
        <w:t xml:space="preserve"> that is not only P-20+ inclusive, but one </w:t>
      </w:r>
      <w:r w:rsidRPr="00EB759D">
        <w:rPr>
          <w:rStyle w:val="StyleBoldUnderline"/>
        </w:rPr>
        <w:t>that</w:t>
      </w:r>
      <w:r w:rsidRPr="00EB759D">
        <w:rPr>
          <w:sz w:val="16"/>
        </w:rPr>
        <w:t xml:space="preserve"> also </w:t>
      </w:r>
      <w:r w:rsidRPr="00EB759D">
        <w:rPr>
          <w:rStyle w:val="StyleBoldUnderline"/>
        </w:rPr>
        <w:t>engages a range of partners to solve the multidimensional bases of STEM challenges. The expanded partnership or alliances of institutions, involving business/industry and community partners, is viewed as transformative since the work of the collaboration will go beyond a pedagogical/instrumentation focus to a broader strategy—one that addresses the multiple disadvantages facing those left behind in STEM to reduce and eventually eliminate disparities</w:t>
      </w:r>
      <w:r w:rsidRPr="00EB759D">
        <w:rPr>
          <w:sz w:val="16"/>
        </w:rPr>
        <w:t xml:space="preserve"> and enrich the quality of life of all.</w:t>
      </w:r>
    </w:p>
    <w:p w14:paraId="20A1A2A4" w14:textId="77777777" w:rsidR="005F6544" w:rsidRDefault="005F6544" w:rsidP="005F6544">
      <w:pPr>
        <w:rPr>
          <w:sz w:val="16"/>
        </w:rPr>
      </w:pPr>
      <w:r w:rsidRPr="00C55C14">
        <w:rPr>
          <w:sz w:val="16"/>
        </w:rPr>
        <w:t>A P-20+ partnership approach, with the inclusion of industry partners and local community</w:t>
      </w:r>
      <w:r w:rsidRPr="00C55C14">
        <w:rPr>
          <w:sz w:val="12"/>
        </w:rPr>
        <w:t xml:space="preserve"> </w:t>
      </w:r>
      <w:r w:rsidRPr="00C55C14">
        <w:rPr>
          <w:sz w:val="16"/>
        </w:rPr>
        <w:t xml:space="preserve">agencies, can identify and focus on the skills needed for the 21st century STEM workforce. </w:t>
      </w:r>
      <w:r w:rsidRPr="00EB759D">
        <w:rPr>
          <w:rStyle w:val="StyleBoldUnderline"/>
        </w:rPr>
        <w:t>This approach, while emphasizing the education of the next generation of scientists and engineers, will also help effectively educate a STEM workforce in the emerging sub-disciplinary fields and interdisciplinary careers in science and engineering</w:t>
      </w:r>
      <w:r w:rsidRPr="00C55C14">
        <w:rPr>
          <w:sz w:val="16"/>
        </w:rPr>
        <w:t>, as well as journalists, lawyers, and</w:t>
      </w:r>
      <w:r w:rsidRPr="00C55C14">
        <w:rPr>
          <w:sz w:val="12"/>
        </w:rPr>
        <w:t xml:space="preserve"> </w:t>
      </w:r>
      <w:r w:rsidRPr="00C55C14">
        <w:rPr>
          <w:sz w:val="16"/>
        </w:rPr>
        <w:t>economists. This also includes adding Art to the subjects of Science, Technology, Engineering,</w:t>
      </w:r>
      <w:r w:rsidRPr="00C55C14">
        <w:rPr>
          <w:sz w:val="12"/>
        </w:rPr>
        <w:t xml:space="preserve"> </w:t>
      </w:r>
      <w:r w:rsidRPr="00C55C14">
        <w:rPr>
          <w:sz w:val="16"/>
        </w:rPr>
        <w:t>and Math, toward developing a national agenda focused on “STEAM” education and research,</w:t>
      </w:r>
      <w:r w:rsidRPr="00C55C14">
        <w:rPr>
          <w:sz w:val="12"/>
        </w:rPr>
        <w:t xml:space="preserve"> </w:t>
      </w:r>
      <w:r w:rsidRPr="00C55C14">
        <w:rPr>
          <w:sz w:val="16"/>
        </w:rPr>
        <w:t>which would open up new fields and careers, draw increased interest from a diverse future</w:t>
      </w:r>
      <w:r w:rsidRPr="00C55C14">
        <w:rPr>
          <w:sz w:val="12"/>
        </w:rPr>
        <w:t xml:space="preserve"> </w:t>
      </w:r>
      <w:r w:rsidRPr="00C55C14">
        <w:rPr>
          <w:sz w:val="16"/>
        </w:rPr>
        <w:t xml:space="preserve">generation, and spur further innovation. </w:t>
      </w:r>
      <w:r w:rsidRPr="00EB759D">
        <w:rPr>
          <w:rStyle w:val="StyleBoldUnderline"/>
        </w:rPr>
        <w:t>Indeed, innovative, collaborative, integrative, and focused partnerships that involve government, industry, community, and academic institutions are needed to create a sustainable world-class STEM workforce at all levels and ranges of STEM employment.</w:t>
      </w:r>
    </w:p>
    <w:p w14:paraId="73E936EE" w14:textId="77777777" w:rsidR="005F6544" w:rsidRPr="00C55C14" w:rsidRDefault="005F6544" w:rsidP="005F6544">
      <w:pPr>
        <w:rPr>
          <w:sz w:val="16"/>
        </w:rPr>
      </w:pPr>
      <w:r w:rsidRPr="00EB759D">
        <w:rPr>
          <w:rStyle w:val="StyleBoldUnderline"/>
        </w:rPr>
        <w:t xml:space="preserve">America is well-positioned to link high quality STEM opportunities </w:t>
      </w:r>
      <w:r w:rsidRPr="00C55C14">
        <w:rPr>
          <w:sz w:val="16"/>
        </w:rPr>
        <w:t>and experiences from prekindergarten</w:t>
      </w:r>
      <w:r w:rsidRPr="00C55C14">
        <w:rPr>
          <w:sz w:val="12"/>
        </w:rPr>
        <w:t xml:space="preserve"> </w:t>
      </w:r>
      <w:r w:rsidRPr="00C55C14">
        <w:rPr>
          <w:sz w:val="16"/>
        </w:rPr>
        <w:t xml:space="preserve">through advanced careers </w:t>
      </w:r>
      <w:r w:rsidRPr="00EB759D">
        <w:rPr>
          <w:rStyle w:val="StyleBoldUnderline"/>
        </w:rPr>
        <w:t>by nurturing the long-term commitment of business and industry to a diverse partnership model. High quality, sustainable efforts involving partners from diverse organizations have demonstrated that business-community partnerships offer invaluable opportunities for new work relationships and multi-tiered mentoring experiences, which are essential in attracting and retaining world-class STEM professionals</w:t>
      </w:r>
      <w:r w:rsidRPr="00C55C14">
        <w:rPr>
          <w:sz w:val="16"/>
        </w:rPr>
        <w:t xml:space="preserve"> comprised of both the</w:t>
      </w:r>
      <w:r w:rsidRPr="00C55C14">
        <w:rPr>
          <w:sz w:val="12"/>
        </w:rPr>
        <w:t xml:space="preserve"> </w:t>
      </w:r>
      <w:r w:rsidRPr="00C55C14">
        <w:rPr>
          <w:sz w:val="16"/>
        </w:rPr>
        <w:t>STEM instructional and scientific workforce.</w:t>
      </w:r>
    </w:p>
    <w:p w14:paraId="54ED41FE" w14:textId="77777777" w:rsidR="005F6544" w:rsidRPr="00000AE4" w:rsidRDefault="005F6544" w:rsidP="005F6544">
      <w:pPr>
        <w:rPr>
          <w:sz w:val="16"/>
        </w:rPr>
      </w:pPr>
      <w:r w:rsidRPr="00EB759D">
        <w:rPr>
          <w:rStyle w:val="StyleBoldUnderline"/>
        </w:rPr>
        <w:t xml:space="preserve">University partnerships with their local communities have empowered the general public to not only become more scientifically literate, but also become part of the solution for promoting innovation through diversity. </w:t>
      </w:r>
      <w:r w:rsidRPr="00C55C14">
        <w:rPr>
          <w:sz w:val="16"/>
        </w:rPr>
        <w:t>The engagement of demographically diverse partners within</w:t>
      </w:r>
      <w:r w:rsidRPr="00C55C14">
        <w:rPr>
          <w:sz w:val="12"/>
        </w:rPr>
        <w:t xml:space="preserve"> </w:t>
      </w:r>
      <w:r w:rsidRPr="00C55C14">
        <w:rPr>
          <w:sz w:val="16"/>
        </w:rPr>
        <w:t>communities is essential in advocating for quality education in general, talent development for</w:t>
      </w:r>
      <w:r w:rsidRPr="00C55C14">
        <w:rPr>
          <w:sz w:val="12"/>
        </w:rPr>
        <w:t xml:space="preserve"> </w:t>
      </w:r>
      <w:r w:rsidRPr="00C55C14">
        <w:rPr>
          <w:sz w:val="16"/>
        </w:rPr>
        <w:t>careers in science nationally, and local societal benefits resulting from local investments in</w:t>
      </w:r>
      <w:r w:rsidRPr="00C55C14">
        <w:rPr>
          <w:sz w:val="12"/>
        </w:rPr>
        <w:t xml:space="preserve"> </w:t>
      </w:r>
      <w:r w:rsidRPr="00C55C14">
        <w:rPr>
          <w:sz w:val="16"/>
        </w:rPr>
        <w:t xml:space="preserve">STEM. Additionally, </w:t>
      </w:r>
      <w:r w:rsidRPr="00EB759D">
        <w:rPr>
          <w:rStyle w:val="StyleBoldUnderline"/>
        </w:rPr>
        <w:t>public support is needed to effectively highlight that students at all levels must be proficient in mathematics and science for future careers that require scientific and technological literacy</w:t>
      </w:r>
      <w:r w:rsidRPr="00C55C14">
        <w:rPr>
          <w:sz w:val="16"/>
        </w:rPr>
        <w:t xml:space="preserve"> for employability in both STEM and non-STEM degree-specific jobs.</w:t>
      </w:r>
    </w:p>
    <w:p w14:paraId="2D099F17" w14:textId="77777777" w:rsidR="005F6544" w:rsidRDefault="005F6544" w:rsidP="005F6544">
      <w:pPr>
        <w:rPr>
          <w:sz w:val="16"/>
        </w:rPr>
      </w:pPr>
    </w:p>
    <w:p w14:paraId="65290BD2" w14:textId="77777777" w:rsidR="005F6544" w:rsidRDefault="005F6544" w:rsidP="005F6544"/>
    <w:p w14:paraId="72B768A7" w14:textId="77777777" w:rsidR="005F6544" w:rsidRDefault="005F6544" w:rsidP="005F6544">
      <w:pPr>
        <w:pStyle w:val="Heading3"/>
      </w:pPr>
      <w:r>
        <w:t>AT: Studies Prove GK-12 Decreases Interest</w:t>
      </w:r>
    </w:p>
    <w:p w14:paraId="0136C80E" w14:textId="77777777" w:rsidR="005F6544" w:rsidRDefault="005F6544" w:rsidP="005F6544">
      <w:pPr>
        <w:pStyle w:val="Heading4"/>
      </w:pPr>
      <w:r>
        <w:t>Scope of studies is too small – increased funding can resolve deficiencies</w:t>
      </w:r>
    </w:p>
    <w:p w14:paraId="2DA57E74" w14:textId="77777777" w:rsidR="005F6544" w:rsidRPr="006F5C82" w:rsidRDefault="005F6544" w:rsidP="005F6544">
      <w:r w:rsidRPr="006F5C82">
        <w:rPr>
          <w:rStyle w:val="StyleStyleBold12pt"/>
        </w:rPr>
        <w:t xml:space="preserve">Genareo et al </w:t>
      </w:r>
      <w:r>
        <w:t>20</w:t>
      </w:r>
      <w:r w:rsidRPr="006F5C82">
        <w:rPr>
          <w:rStyle w:val="StyleStyleBold12pt"/>
        </w:rPr>
        <w:t>16</w:t>
      </w:r>
      <w:r>
        <w:t xml:space="preserve"> – </w:t>
      </w:r>
      <w:r w:rsidRPr="006F5C82">
        <w:t>Vincent Genareo is an Assistant Professor of Educational Psychology at Salisbury University, Joshua Mitchell is a doctoral candidate and staff member in the Research Institute for Studies in Education in the School of Education at Iowa State University, Brandi Geisinger is a researcher at Iowa State University with expertise in research and evaluation methodology, qualitative research, gender and diversity, and STEM education, Mari Kemis is the director for the Research Institute for Studies in Education (RISE) and investigator for the Iowa STEM Monitoring Project (“University Science Partnerships: What Happens to STEM Interest and Confidence in Middle School and Beyond,” K-12 STEM Education 2:4) bhb</w:t>
      </w:r>
    </w:p>
    <w:p w14:paraId="40F0F8EA" w14:textId="77777777" w:rsidR="005F6544" w:rsidRPr="006F5C82" w:rsidRDefault="005F6544" w:rsidP="005F6544">
      <w:pPr>
        <w:rPr>
          <w:rStyle w:val="StyleBoldUnderline"/>
        </w:rPr>
      </w:pPr>
      <w:r w:rsidRPr="006F5C82">
        <w:rPr>
          <w:rStyle w:val="StyleBoldUnderline"/>
        </w:rPr>
        <w:t>The NSF has since phased out the GK-12 program</w:t>
      </w:r>
      <w:r w:rsidRPr="006F5C82">
        <w:rPr>
          <w:sz w:val="16"/>
        </w:rPr>
        <w:t>, but other university STEM</w:t>
      </w:r>
      <w:r w:rsidRPr="006F5C82">
        <w:rPr>
          <w:sz w:val="12"/>
        </w:rPr>
        <w:t xml:space="preserve"> </w:t>
      </w:r>
      <w:r w:rsidRPr="006F5C82">
        <w:rPr>
          <w:sz w:val="16"/>
        </w:rPr>
        <w:t>partnerships exist. The unfortunate fact is that most schools, and even universities, do not</w:t>
      </w:r>
      <w:r w:rsidRPr="006F5C82">
        <w:rPr>
          <w:sz w:val="12"/>
        </w:rPr>
        <w:t xml:space="preserve"> </w:t>
      </w:r>
      <w:r w:rsidRPr="006F5C82">
        <w:rPr>
          <w:sz w:val="16"/>
        </w:rPr>
        <w:t>have the resources or the viable option to partner with scientists or place their scientists in</w:t>
      </w:r>
      <w:r w:rsidRPr="006F5C82">
        <w:rPr>
          <w:sz w:val="12"/>
        </w:rPr>
        <w:t xml:space="preserve"> </w:t>
      </w:r>
      <w:r w:rsidRPr="006F5C82">
        <w:rPr>
          <w:sz w:val="16"/>
        </w:rPr>
        <w:t>K-12 schools. Teachers, districts, and universities must continue to find ways to provide</w:t>
      </w:r>
      <w:r w:rsidRPr="006F5C82">
        <w:rPr>
          <w:sz w:val="12"/>
        </w:rPr>
        <w:t xml:space="preserve"> </w:t>
      </w:r>
      <w:r w:rsidRPr="006F5C82">
        <w:rPr>
          <w:sz w:val="16"/>
        </w:rPr>
        <w:t xml:space="preserve">students with formal and informal authentic, engaging STEM experiences. </w:t>
      </w:r>
      <w:r w:rsidRPr="006F5C82">
        <w:rPr>
          <w:rStyle w:val="StyleBoldUnderline"/>
        </w:rPr>
        <w:t>It is clear from our results</w:t>
      </w:r>
      <w:r w:rsidRPr="006F5C82">
        <w:rPr>
          <w:sz w:val="16"/>
        </w:rPr>
        <w:t xml:space="preserve"> that students are in jeopardy of losing interest and confidence in STEM from</w:t>
      </w:r>
      <w:r w:rsidRPr="006F5C82">
        <w:rPr>
          <w:sz w:val="12"/>
        </w:rPr>
        <w:t xml:space="preserve"> </w:t>
      </w:r>
      <w:r w:rsidRPr="006F5C82">
        <w:rPr>
          <w:sz w:val="16"/>
        </w:rPr>
        <w:t xml:space="preserve">middle to high school, so </w:t>
      </w:r>
      <w:r w:rsidRPr="006F5C82">
        <w:rPr>
          <w:rStyle w:val="StyleBoldUnderline"/>
        </w:rPr>
        <w:t>engaging STEM education should be in place all the way through a student’s K-12 experience.</w:t>
      </w:r>
    </w:p>
    <w:p w14:paraId="778A0701" w14:textId="77777777" w:rsidR="005F6544" w:rsidRPr="006F5C82" w:rsidRDefault="005F6544" w:rsidP="005F6544">
      <w:pPr>
        <w:rPr>
          <w:sz w:val="16"/>
        </w:rPr>
      </w:pPr>
      <w:r w:rsidRPr="006F5C82">
        <w:rPr>
          <w:sz w:val="16"/>
        </w:rPr>
        <w:t>Limitations</w:t>
      </w:r>
    </w:p>
    <w:p w14:paraId="053B995E" w14:textId="77777777" w:rsidR="005F6544" w:rsidRDefault="005F6544" w:rsidP="005F6544">
      <w:pPr>
        <w:rPr>
          <w:sz w:val="16"/>
        </w:rPr>
      </w:pPr>
      <w:r w:rsidRPr="006F5C82">
        <w:rPr>
          <w:sz w:val="16"/>
        </w:rPr>
        <w:t>One limitation of this study is that there is not enough information about the</w:t>
      </w:r>
      <w:r w:rsidRPr="006F5C82">
        <w:rPr>
          <w:sz w:val="12"/>
        </w:rPr>
        <w:t xml:space="preserve"> </w:t>
      </w:r>
      <w:r w:rsidRPr="006F5C82">
        <w:rPr>
          <w:sz w:val="16"/>
        </w:rPr>
        <w:t>particular pedagogical contexts within the middle school GK-12 classrooms to explain</w:t>
      </w:r>
      <w:r w:rsidRPr="006F5C82">
        <w:rPr>
          <w:sz w:val="12"/>
        </w:rPr>
        <w:t xml:space="preserve"> </w:t>
      </w:r>
      <w:r w:rsidRPr="006F5C82">
        <w:rPr>
          <w:sz w:val="16"/>
        </w:rPr>
        <w:t>differences, particularly the instruction that was provided on days the GK-12 scientists were</w:t>
      </w:r>
      <w:r w:rsidRPr="006F5C82">
        <w:rPr>
          <w:sz w:val="12"/>
        </w:rPr>
        <w:t xml:space="preserve"> </w:t>
      </w:r>
      <w:r w:rsidRPr="006F5C82">
        <w:rPr>
          <w:sz w:val="16"/>
        </w:rPr>
        <w:t>not in the schools. The attitudes and pedagogy of particular scientists may have affected</w:t>
      </w:r>
      <w:r w:rsidRPr="006F5C82">
        <w:rPr>
          <w:sz w:val="12"/>
        </w:rPr>
        <w:t xml:space="preserve"> </w:t>
      </w:r>
      <w:r w:rsidRPr="006F5C82">
        <w:rPr>
          <w:sz w:val="16"/>
        </w:rPr>
        <w:t>students’ interests and confidence in different ways. Also, factors that occurred between</w:t>
      </w:r>
      <w:r w:rsidRPr="006F5C82">
        <w:rPr>
          <w:sz w:val="12"/>
        </w:rPr>
        <w:t xml:space="preserve"> </w:t>
      </w:r>
      <w:r w:rsidRPr="006F5C82">
        <w:rPr>
          <w:sz w:val="16"/>
        </w:rPr>
        <w:t>middle and high school likely had an effect on the closed gaps we found between males and</w:t>
      </w:r>
      <w:r w:rsidRPr="006F5C82">
        <w:rPr>
          <w:sz w:val="12"/>
        </w:rPr>
        <w:t xml:space="preserve"> </w:t>
      </w:r>
      <w:r w:rsidRPr="006F5C82">
        <w:rPr>
          <w:sz w:val="16"/>
        </w:rPr>
        <w:t>females, but we cannot account for those variables. Finally, there was no control group. As a</w:t>
      </w:r>
      <w:r w:rsidRPr="006F5C82">
        <w:rPr>
          <w:sz w:val="12"/>
        </w:rPr>
        <w:t xml:space="preserve"> </w:t>
      </w:r>
      <w:r w:rsidRPr="006F5C82">
        <w:rPr>
          <w:sz w:val="16"/>
        </w:rPr>
        <w:t>result, it is difficult to definitively claim that the GK-12 program was solely responsible for</w:t>
      </w:r>
      <w:r w:rsidRPr="006F5C82">
        <w:rPr>
          <w:sz w:val="12"/>
        </w:rPr>
        <w:t xml:space="preserve"> </w:t>
      </w:r>
      <w:r w:rsidRPr="006F5C82">
        <w:rPr>
          <w:sz w:val="16"/>
        </w:rPr>
        <w:t>effects on interests and confidence. Due to this, the results of this study should be</w:t>
      </w:r>
      <w:r w:rsidRPr="006F5C82">
        <w:rPr>
          <w:sz w:val="12"/>
        </w:rPr>
        <w:t xml:space="preserve"> </w:t>
      </w:r>
      <w:r w:rsidRPr="006F5C82">
        <w:rPr>
          <w:sz w:val="16"/>
        </w:rPr>
        <w:t>interpreted somewhat cautiously and serve as a call to examine these findings with a control</w:t>
      </w:r>
      <w:r w:rsidRPr="006F5C82">
        <w:rPr>
          <w:sz w:val="12"/>
        </w:rPr>
        <w:t xml:space="preserve"> </w:t>
      </w:r>
      <w:r w:rsidRPr="006F5C82">
        <w:rPr>
          <w:sz w:val="16"/>
        </w:rPr>
        <w:t>group to isolate variables that may be affecting STEM interest and confidence during and</w:t>
      </w:r>
      <w:r w:rsidRPr="006F5C82">
        <w:rPr>
          <w:sz w:val="12"/>
        </w:rPr>
        <w:t xml:space="preserve"> </w:t>
      </w:r>
      <w:r w:rsidRPr="006F5C82">
        <w:rPr>
          <w:sz w:val="16"/>
        </w:rPr>
        <w:t>after university partnership programs.</w:t>
      </w:r>
    </w:p>
    <w:p w14:paraId="5A77631E" w14:textId="77777777" w:rsidR="005F6544" w:rsidRPr="006F5C82" w:rsidRDefault="005F6544" w:rsidP="005F6544">
      <w:pPr>
        <w:rPr>
          <w:sz w:val="16"/>
        </w:rPr>
      </w:pPr>
      <w:r w:rsidRPr="006F5C82">
        <w:rPr>
          <w:sz w:val="16"/>
        </w:rPr>
        <w:t>Conclusion</w:t>
      </w:r>
    </w:p>
    <w:p w14:paraId="31226A0A" w14:textId="77777777" w:rsidR="005F6544" w:rsidRDefault="005F6544" w:rsidP="005F6544">
      <w:pPr>
        <w:rPr>
          <w:sz w:val="16"/>
        </w:rPr>
      </w:pPr>
      <w:r w:rsidRPr="006F5C82">
        <w:rPr>
          <w:sz w:val="16"/>
        </w:rPr>
        <w:t>Results of this study found that a multi-year, multi-million dollar, NSF-funded</w:t>
      </w:r>
      <w:r w:rsidRPr="006F5C82">
        <w:rPr>
          <w:sz w:val="12"/>
        </w:rPr>
        <w:t xml:space="preserve"> </w:t>
      </w:r>
      <w:r w:rsidRPr="006F5C82">
        <w:rPr>
          <w:sz w:val="16"/>
        </w:rPr>
        <w:t>program did not result in an increase in students’ STEM interest and confidence, either</w:t>
      </w:r>
      <w:r w:rsidRPr="006F5C82">
        <w:rPr>
          <w:sz w:val="12"/>
        </w:rPr>
        <w:t xml:space="preserve"> </w:t>
      </w:r>
      <w:r w:rsidRPr="006F5C82">
        <w:rPr>
          <w:sz w:val="16"/>
        </w:rPr>
        <w:t>during their middle school years or maintained later in high school. In fact, overall results</w:t>
      </w:r>
      <w:r w:rsidRPr="006F5C82">
        <w:rPr>
          <w:sz w:val="12"/>
        </w:rPr>
        <w:t xml:space="preserve"> </w:t>
      </w:r>
      <w:r w:rsidRPr="006F5C82">
        <w:rPr>
          <w:sz w:val="16"/>
        </w:rPr>
        <w:t>found that students significantly lost interest and confidence in all STEM areas except</w:t>
      </w:r>
      <w:r w:rsidRPr="006F5C82">
        <w:rPr>
          <w:sz w:val="12"/>
        </w:rPr>
        <w:t xml:space="preserve"> </w:t>
      </w:r>
      <w:r w:rsidRPr="006F5C82">
        <w:rPr>
          <w:sz w:val="16"/>
        </w:rPr>
        <w:t>engineering. Although significant differences were found between males and females, the</w:t>
      </w:r>
      <w:r w:rsidRPr="006F5C82">
        <w:rPr>
          <w:sz w:val="12"/>
        </w:rPr>
        <w:t xml:space="preserve"> </w:t>
      </w:r>
      <w:r w:rsidRPr="006F5C82">
        <w:rPr>
          <w:sz w:val="16"/>
        </w:rPr>
        <w:t>gender gap was generally closed by high school. Because there was no control group, it is not</w:t>
      </w:r>
      <w:r w:rsidRPr="006F5C82">
        <w:rPr>
          <w:sz w:val="12"/>
        </w:rPr>
        <w:t xml:space="preserve"> </w:t>
      </w:r>
      <w:r w:rsidRPr="006F5C82">
        <w:rPr>
          <w:sz w:val="16"/>
        </w:rPr>
        <w:t xml:space="preserve">clear if the participants’ school peers similarly lost interest in STEM during that phase. Still, </w:t>
      </w:r>
      <w:r w:rsidRPr="006F5C82">
        <w:rPr>
          <w:rStyle w:val="StyleBoldUnderline"/>
        </w:rPr>
        <w:t xml:space="preserve">we recommend that universities partner with schools at the elementary level to tap into students’ STEM interests and develop their confidence early on. </w:t>
      </w:r>
      <w:r w:rsidRPr="006F5C82">
        <w:rPr>
          <w:sz w:val="16"/>
        </w:rPr>
        <w:t>Additional research should</w:t>
      </w:r>
      <w:r w:rsidRPr="006F5C82">
        <w:rPr>
          <w:sz w:val="12"/>
        </w:rPr>
        <w:t xml:space="preserve"> </w:t>
      </w:r>
      <w:r w:rsidRPr="006F5C82">
        <w:rPr>
          <w:sz w:val="16"/>
        </w:rPr>
        <w:t>examine differences that exist at the high school level between students with and without a</w:t>
      </w:r>
      <w:r w:rsidRPr="006F5C82">
        <w:rPr>
          <w:sz w:val="12"/>
        </w:rPr>
        <w:t xml:space="preserve"> </w:t>
      </w:r>
      <w:r w:rsidRPr="006F5C82">
        <w:rPr>
          <w:sz w:val="16"/>
        </w:rPr>
        <w:t>previous STEM intervention experience to explore factors contributing to differences in STEM</w:t>
      </w:r>
      <w:r w:rsidRPr="006F5C82">
        <w:rPr>
          <w:sz w:val="12"/>
        </w:rPr>
        <w:t xml:space="preserve"> </w:t>
      </w:r>
      <w:r w:rsidRPr="006F5C82">
        <w:rPr>
          <w:sz w:val="16"/>
        </w:rPr>
        <w:t>interest and confidence, and further tease out the long-term effects of university STEM</w:t>
      </w:r>
      <w:r w:rsidRPr="006F5C82">
        <w:rPr>
          <w:sz w:val="12"/>
        </w:rPr>
        <w:t xml:space="preserve"> </w:t>
      </w:r>
      <w:r w:rsidRPr="006F5C82">
        <w:rPr>
          <w:sz w:val="16"/>
        </w:rPr>
        <w:t>partnerships. Finally, further investigation is warranted to examine this study’s findings that</w:t>
      </w:r>
      <w:r w:rsidRPr="006F5C82">
        <w:rPr>
          <w:sz w:val="12"/>
        </w:rPr>
        <w:t xml:space="preserve"> </w:t>
      </w:r>
      <w:r w:rsidRPr="006F5C82">
        <w:rPr>
          <w:sz w:val="16"/>
        </w:rPr>
        <w:t>students did not significantly lose interest and confidence in engineering, even though this</w:t>
      </w:r>
      <w:r w:rsidRPr="006F5C82">
        <w:rPr>
          <w:sz w:val="12"/>
        </w:rPr>
        <w:t xml:space="preserve"> </w:t>
      </w:r>
      <w:r w:rsidRPr="006F5C82">
        <w:rPr>
          <w:sz w:val="16"/>
        </w:rPr>
        <w:t>is the STEM content area least often addressed in K-12 schools.</w:t>
      </w:r>
    </w:p>
    <w:p w14:paraId="104AC9F1" w14:textId="77777777" w:rsidR="005F6544" w:rsidRDefault="005F6544" w:rsidP="005F6544">
      <w:pPr>
        <w:rPr>
          <w:sz w:val="16"/>
        </w:rPr>
      </w:pPr>
    </w:p>
    <w:p w14:paraId="2031E0E5" w14:textId="77777777" w:rsidR="005F6544" w:rsidRDefault="005F6544" w:rsidP="005F6544">
      <w:pPr>
        <w:pStyle w:val="Heading3"/>
      </w:pPr>
      <w:r>
        <w:t>AT: Wages Solve STEM Shortages</w:t>
      </w:r>
    </w:p>
    <w:p w14:paraId="348D6977" w14:textId="77777777" w:rsidR="005F6544" w:rsidRPr="00495E5C" w:rsidRDefault="005F6544" w:rsidP="005F6544">
      <w:pPr>
        <w:pStyle w:val="Heading4"/>
      </w:pPr>
      <w:r>
        <w:t>Wages don’t explain current workforce shortages – stimulating interest is key</w:t>
      </w:r>
    </w:p>
    <w:p w14:paraId="3013BD84" w14:textId="77777777" w:rsidR="005F6544" w:rsidRDefault="005F6544" w:rsidP="005F6544">
      <w:r w:rsidRPr="00B54574">
        <w:rPr>
          <w:rStyle w:val="StyleStyleBold12pt"/>
        </w:rPr>
        <w:t>Nager</w:t>
      </w:r>
      <w:r>
        <w:t xml:space="preserve"> 20</w:t>
      </w:r>
      <w:r w:rsidRPr="00B54574">
        <w:rPr>
          <w:rStyle w:val="StyleStyleBold12pt"/>
        </w:rPr>
        <w:t>15</w:t>
      </w:r>
      <w:r>
        <w:t xml:space="preserve"> – </w:t>
      </w:r>
      <w:r w:rsidRPr="00B54574">
        <w:t xml:space="preserve">Adams Nager is an economic policy analyst at Information Technology and Innovation Foundation. </w:t>
      </w:r>
      <w:r>
        <w:t>(“</w:t>
      </w:r>
      <w:r w:rsidRPr="00B54574">
        <w:t>The Leaky STEM Pipeline Can’t Be Patched with Higher Wages</w:t>
      </w:r>
      <w:r>
        <w:t xml:space="preserve">,” </w:t>
      </w:r>
      <w:r w:rsidRPr="00B54574">
        <w:t>http://www.innovationfiles.org/the-leaky-stem-pipeline-cant-be-patched-with-higher-wages/#sthash.PIpaUmyL.dpuf</w:t>
      </w:r>
      <w:r>
        <w:t>) bhb</w:t>
      </w:r>
    </w:p>
    <w:p w14:paraId="005A4F24" w14:textId="77777777" w:rsidR="005F6544" w:rsidRPr="00415BF4" w:rsidRDefault="005F6544" w:rsidP="005F6544">
      <w:pPr>
        <w:rPr>
          <w:rFonts w:ascii="Times New Roman" w:hAnsi="Times New Roman"/>
          <w:b/>
          <w:u w:val="single"/>
        </w:rPr>
      </w:pPr>
      <w:r w:rsidRPr="00415BF4">
        <w:rPr>
          <w:rStyle w:val="StyleBoldUnderline"/>
        </w:rPr>
        <w:t>Economics</w:t>
      </w:r>
      <w:r w:rsidRPr="00415BF4">
        <w:rPr>
          <w:sz w:val="16"/>
        </w:rPr>
        <w:t xml:space="preserve"> 101 </w:t>
      </w:r>
      <w:r w:rsidRPr="00415BF4">
        <w:rPr>
          <w:rStyle w:val="StyleBoldUnderline"/>
        </w:rPr>
        <w:t>tells us</w:t>
      </w:r>
      <w:r w:rsidRPr="00415BF4">
        <w:rPr>
          <w:sz w:val="16"/>
        </w:rPr>
        <w:t xml:space="preserve"> that the laws of supply and demand should fix this problem as high </w:t>
      </w:r>
      <w:r w:rsidRPr="00415BF4">
        <w:rPr>
          <w:rStyle w:val="StyleBoldUnderline"/>
        </w:rPr>
        <w:t>wages motivate more students</w:t>
      </w:r>
      <w:r w:rsidRPr="00415BF4">
        <w:rPr>
          <w:sz w:val="16"/>
        </w:rPr>
        <w:t xml:space="preserve"> to pursue computer and engineering degrees. Instead, </w:t>
      </w:r>
      <w:r w:rsidRPr="00415BF4">
        <w:rPr>
          <w:rStyle w:val="StyleBoldUnderline"/>
        </w:rPr>
        <w:t>exactly the opposite has occurred. We currently have fewer computer science graduates than we did 10 years ago</w:t>
      </w:r>
      <w:r w:rsidRPr="00415BF4">
        <w:rPr>
          <w:sz w:val="16"/>
        </w:rPr>
        <w:t xml:space="preserve">, and 48.3 percent of students who start a STEM degree never finish it. </w:t>
      </w:r>
      <w:r w:rsidRPr="00415BF4">
        <w:rPr>
          <w:rStyle w:val="StyleBoldUnderline"/>
        </w:rPr>
        <w:t>Meanwhile, wages in IT and engineering keep growing.</w:t>
      </w:r>
    </w:p>
    <w:p w14:paraId="239AD7EB" w14:textId="77777777" w:rsidR="005F6544" w:rsidRPr="00415BF4" w:rsidRDefault="005F6544" w:rsidP="005F6544">
      <w:pPr>
        <w:rPr>
          <w:sz w:val="16"/>
          <w:szCs w:val="16"/>
        </w:rPr>
      </w:pPr>
      <w:r w:rsidRPr="00415BF4">
        <w:rPr>
          <w:sz w:val="16"/>
          <w:szCs w:val="16"/>
        </w:rPr>
        <w:t>So why don’t more students pursue and complete highly lucrative STEM degrees? Are wages not high enough? Are only a select number of students capable of obtaining a STEM degree? Are students simply not interested in STEM fields?</w:t>
      </w:r>
    </w:p>
    <w:p w14:paraId="065A22ED" w14:textId="77777777" w:rsidR="005F6544" w:rsidRPr="00415BF4" w:rsidRDefault="005F6544" w:rsidP="005F6544">
      <w:pPr>
        <w:rPr>
          <w:sz w:val="16"/>
          <w:szCs w:val="16"/>
        </w:rPr>
      </w:pPr>
      <w:r w:rsidRPr="00415BF4">
        <w:rPr>
          <w:sz w:val="16"/>
          <w:szCs w:val="16"/>
        </w:rPr>
        <w:t>No, no, and no. Computer science and engineering fields already have the highest return on investment of any major. Moreover, wages have been steadily increasing, suggesting that the shortage is getting worse. Students who drop out of STEM fields are found to be no less intelligent than those remaining. And STEM fields draw plenty of interest, as evident from the numbers of students who declare STEM majors.</w:t>
      </w:r>
    </w:p>
    <w:p w14:paraId="4AFA83B6" w14:textId="77777777" w:rsidR="005F6544" w:rsidRPr="00415BF4" w:rsidRDefault="005F6544" w:rsidP="005F6544">
      <w:pPr>
        <w:rPr>
          <w:sz w:val="16"/>
        </w:rPr>
      </w:pPr>
      <w:r w:rsidRPr="00415BF4">
        <w:rPr>
          <w:sz w:val="16"/>
        </w:rPr>
        <w:t xml:space="preserve">In reality, </w:t>
      </w:r>
      <w:r w:rsidRPr="00415BF4">
        <w:rPr>
          <w:rStyle w:val="StyleBoldUnderline"/>
        </w:rPr>
        <w:t>the leaky pipeline in STEM education is caused by a lack of teachers, available courses, and information about STEM fields</w:t>
      </w:r>
      <w:r w:rsidRPr="00415BF4">
        <w:rPr>
          <w:sz w:val="16"/>
        </w:rPr>
        <w:t>.</w:t>
      </w:r>
    </w:p>
    <w:p w14:paraId="079BBE01" w14:textId="77777777" w:rsidR="005F6544" w:rsidRPr="00415BF4" w:rsidRDefault="005F6544" w:rsidP="005F6544">
      <w:pPr>
        <w:rPr>
          <w:sz w:val="16"/>
        </w:rPr>
      </w:pPr>
      <w:r w:rsidRPr="00415BF4">
        <w:rPr>
          <w:sz w:val="16"/>
        </w:rPr>
        <w:t xml:space="preserve">First, </w:t>
      </w:r>
      <w:r w:rsidRPr="00415BF4">
        <w:rPr>
          <w:rStyle w:val="StyleBoldUnderline"/>
        </w:rPr>
        <w:t>many students don’t know a STEM field is even a possibility for them.</w:t>
      </w:r>
      <w:r w:rsidRPr="00415BF4">
        <w:rPr>
          <w:sz w:val="16"/>
        </w:rPr>
        <w:t xml:space="preserve"> Rigorous computer science or engineering courses with qualified teachers aren’t offered at most high schools</w:t>
      </w:r>
      <w:r w:rsidRPr="00415BF4">
        <w:rPr>
          <w:rStyle w:val="StyleBoldUnderline"/>
        </w:rPr>
        <w:t>. Many students arrive at college without ever being properly introduced to STEM subjects</w:t>
      </w:r>
      <w:r w:rsidRPr="00415BF4">
        <w:rPr>
          <w:sz w:val="16"/>
        </w:rPr>
        <w:t xml:space="preserve"> and assume that engineering or computer fields are reserved for math prodigies or kids who have been coding since they were eight years old.</w:t>
      </w:r>
    </w:p>
    <w:p w14:paraId="7CD4DA84" w14:textId="77777777" w:rsidR="005F6544" w:rsidRPr="00415BF4" w:rsidRDefault="005F6544" w:rsidP="005F6544">
      <w:pPr>
        <w:rPr>
          <w:sz w:val="16"/>
          <w:szCs w:val="16"/>
        </w:rPr>
      </w:pPr>
      <w:r w:rsidRPr="00415BF4">
        <w:rPr>
          <w:sz w:val="16"/>
          <w:szCs w:val="16"/>
        </w:rPr>
        <w:t>Second, colleges have trouble adjusting with changing volumes of majors. Rather than expanding their offerings in STEM, schools introduce curricular gate measures like weed-out classes that eliminate able and interested students and instead push them into majors like psychology and anthropology. This prevents schools from having to reshuffle faculty. Universities have little incentive to change their offerings to match the interests of their students, locking in pre-determined distributions of majors throughout.</w:t>
      </w:r>
    </w:p>
    <w:p w14:paraId="0CCFF5F7" w14:textId="77777777" w:rsidR="005F6544" w:rsidRPr="00415BF4" w:rsidRDefault="005F6544" w:rsidP="005F6544">
      <w:pPr>
        <w:rPr>
          <w:sz w:val="16"/>
          <w:szCs w:val="16"/>
        </w:rPr>
      </w:pPr>
      <w:r w:rsidRPr="00415BF4">
        <w:rPr>
          <w:sz w:val="16"/>
          <w:szCs w:val="16"/>
        </w:rPr>
        <w:t>Even when colleges elect to offer more courses or more seats in a lecture, faculty hiring often has lagged behind. Students receive less and less individual attention as the student-to-faculty ratio widens, discouraging students and magnifying the advantage of students who were lucky enough to be exposed to computer science or engineering before college.</w:t>
      </w:r>
    </w:p>
    <w:p w14:paraId="211BA986" w14:textId="77777777" w:rsidR="005F6544" w:rsidRPr="00415BF4" w:rsidRDefault="005F6544" w:rsidP="005F6544">
      <w:pPr>
        <w:rPr>
          <w:sz w:val="16"/>
          <w:szCs w:val="16"/>
        </w:rPr>
      </w:pPr>
      <w:r w:rsidRPr="00415BF4">
        <w:rPr>
          <w:sz w:val="16"/>
          <w:szCs w:val="16"/>
        </w:rPr>
        <w:t>Now, more than ever, these frictions and barriers for aspiring STEM workers, especially in technology fields, are apparent and damaging. Interest in computer science, for example, is currently on a cyclical upswing. If universities fail to expand their offerings in the field, the current momentum behind computer science will be squandered.</w:t>
      </w:r>
    </w:p>
    <w:p w14:paraId="3D433446" w14:textId="77777777" w:rsidR="005F6544" w:rsidRDefault="005F6544" w:rsidP="005F6544">
      <w:r w:rsidRPr="00415BF4">
        <w:rPr>
          <w:rStyle w:val="StyleBoldUnderline"/>
        </w:rPr>
        <w:t>We need to fix avenues by which we educate STEM workers and stop assuming that wages will match supply and demand in a timely manner. We need to reform our education system to mitigate America’s STEM worker shortage</w:t>
      </w:r>
      <w:r>
        <w:t>.</w:t>
      </w:r>
    </w:p>
    <w:p w14:paraId="56393CEB" w14:textId="77777777" w:rsidR="005F6544" w:rsidRPr="00F337A5" w:rsidRDefault="005F6544" w:rsidP="005F6544"/>
    <w:p w14:paraId="6CE2D4E4" w14:textId="77777777" w:rsidR="005F6544" w:rsidRDefault="005F6544" w:rsidP="005F6544"/>
    <w:p w14:paraId="550E20A5" w14:textId="77777777" w:rsidR="005F6544" w:rsidRDefault="005F6544" w:rsidP="005F6544">
      <w:pPr>
        <w:pStyle w:val="Heading3"/>
      </w:pPr>
      <w:r>
        <w:t>AT: States</w:t>
      </w:r>
    </w:p>
    <w:p w14:paraId="1A07307C" w14:textId="77777777" w:rsidR="005F6544" w:rsidRDefault="005F6544" w:rsidP="005F6544">
      <w:pPr>
        <w:pStyle w:val="Heading4"/>
      </w:pPr>
      <w:r>
        <w:t>States can’t adequately fund the plan</w:t>
      </w:r>
    </w:p>
    <w:p w14:paraId="20DBD705" w14:textId="77777777" w:rsidR="005F6544" w:rsidRPr="00500F9C" w:rsidRDefault="005F6544" w:rsidP="005F6544">
      <w:pPr>
        <w:rPr>
          <w:sz w:val="16"/>
        </w:rPr>
      </w:pPr>
      <w:r w:rsidRPr="009829BE">
        <w:rPr>
          <w:rStyle w:val="StyleStyleBold12pt"/>
        </w:rPr>
        <w:t>Sund</w:t>
      </w:r>
      <w:r>
        <w:rPr>
          <w:sz w:val="16"/>
        </w:rPr>
        <w:t xml:space="preserve"> </w:t>
      </w:r>
      <w:r w:rsidRPr="00C55C14">
        <w:t>20</w:t>
      </w:r>
      <w:r w:rsidRPr="009829BE">
        <w:rPr>
          <w:rStyle w:val="StyleStyleBold12pt"/>
        </w:rPr>
        <w:t>14</w:t>
      </w:r>
      <w:r>
        <w:rPr>
          <w:sz w:val="16"/>
        </w:rPr>
        <w:t xml:space="preserve"> </w:t>
      </w:r>
      <w:r w:rsidRPr="00C55C14">
        <w:t>– Steven A. Sund, MA in Security Studies, Assistant Chief of Police for the United States Capitol Police (“U.S. DECLINING GLOBAL RANKINGS IN MATH AND SCIENCE AND THE IMPACT ON OUR NATIONAL SECURITY: POLICY OPTIONS TO ELICIT ANOTHER SPUTNIK MOMENT,” Naval Postgraduate School Thesis</w:t>
      </w:r>
      <w:r>
        <w:t xml:space="preserve"> pp 79-80</w:t>
      </w:r>
      <w:r w:rsidRPr="00C55C14">
        <w:t>) bhb</w:t>
      </w:r>
    </w:p>
    <w:p w14:paraId="2CD4A9B8" w14:textId="77777777" w:rsidR="005F6544" w:rsidRPr="007F68B3" w:rsidRDefault="005F6544" w:rsidP="005F6544">
      <w:pPr>
        <w:rPr>
          <w:sz w:val="16"/>
        </w:rPr>
      </w:pPr>
      <w:r w:rsidRPr="007F68B3">
        <w:rPr>
          <w:sz w:val="16"/>
        </w:rPr>
        <w:t xml:space="preserve">The economy plays a critical role in sustaining educational programs and investment in science and engineering initiatives. During periods of economic decline, there are often significant cuts in U.S. school funding. The combined state budget shortfalls for the 2010 and 2011 fiscal year are projected to be more than $350 billion and are expected by state fiscal agencies to continue into the future (Lav &amp; McNichol 2009, p. 1). </w:t>
      </w:r>
      <w:r w:rsidRPr="007F68B3">
        <w:rPr>
          <w:rStyle w:val="StyleBoldUnderline"/>
        </w:rPr>
        <w:t>As a result of state balanced budget requirements, the state support for education will be impacted to a greater extent due to the fact that states cannot carry a deficit and must balance their budgets annually.</w:t>
      </w:r>
      <w:r w:rsidRPr="007F68B3">
        <w:rPr>
          <w:sz w:val="16"/>
        </w:rPr>
        <w:t xml:space="preserve"> Therefore, states are left cutting expenditures, raising taxes and fees, or using reserves to meet their budgets. As a result, </w:t>
      </w:r>
      <w:r w:rsidRPr="0047131F">
        <w:rPr>
          <w:rStyle w:val="Emphasis"/>
        </w:rPr>
        <w:t>states are left making vast staffing and budget cuts to K-12 and university education programs</w:t>
      </w:r>
      <w:r w:rsidRPr="007F68B3">
        <w:rPr>
          <w:rStyle w:val="StyleBoldUnderline"/>
        </w:rPr>
        <w:t xml:space="preserve">. </w:t>
      </w:r>
      <w:r w:rsidRPr="007F68B3">
        <w:rPr>
          <w:sz w:val="16"/>
        </w:rPr>
        <w:t>Many of these cuts are a continuation of cuts that have been ongoing since the beginning of the twenty-first century. In 2002 and 2004, 34 states cut K-12 funding, which resulted in fewer teachers, shorter days, and increased class sizes (Lav &amp; McNichol, 2009, p. 7). In September of 2009, the District of Columbia Public School system eliminated 226 teaching positions to meet its budget. In a press release from April 2010, which was issued following the laying off of 26,000 teachers, California State School Superintendent Jack O’Connell made the following statement:</w:t>
      </w:r>
    </w:p>
    <w:p w14:paraId="757FB595" w14:textId="77777777" w:rsidR="005F6544" w:rsidRPr="007F68B3" w:rsidRDefault="005F6544" w:rsidP="005F6544">
      <w:pPr>
        <w:rPr>
          <w:sz w:val="16"/>
          <w:szCs w:val="16"/>
        </w:rPr>
      </w:pPr>
      <w:r w:rsidRPr="007F68B3">
        <w:rPr>
          <w:sz w:val="16"/>
          <w:szCs w:val="16"/>
        </w:rPr>
        <w:t>California is at a critical tipping point where deep state budget cuts is having an effect on whether we can produce the next generation of students who can thrive in our hypercompetitive global economy because we may not have enough teachers. (California Department of Education. News Release, 2010, p. 1)</w:t>
      </w:r>
    </w:p>
    <w:p w14:paraId="3F6608BE" w14:textId="77777777" w:rsidR="005F6544" w:rsidRDefault="005F6544" w:rsidP="005F6544"/>
    <w:p w14:paraId="486A455A" w14:textId="77777777" w:rsidR="005F6544" w:rsidRDefault="005F6544" w:rsidP="005F6544">
      <w:pPr>
        <w:pStyle w:val="Heading4"/>
      </w:pPr>
      <w:r>
        <w:t>Federal funding is key to sustain technological primacy – states can’t fund necessary levels of STEM</w:t>
      </w:r>
    </w:p>
    <w:p w14:paraId="2FF36FDA" w14:textId="77777777" w:rsidR="005F6544" w:rsidRDefault="005F6544" w:rsidP="005F6544">
      <w:pPr>
        <w:rPr>
          <w:sz w:val="16"/>
        </w:rPr>
      </w:pPr>
      <w:r w:rsidRPr="009829BE">
        <w:rPr>
          <w:rStyle w:val="StyleStyleBold12pt"/>
        </w:rPr>
        <w:t>Sund</w:t>
      </w:r>
      <w:r>
        <w:rPr>
          <w:sz w:val="16"/>
        </w:rPr>
        <w:t xml:space="preserve"> </w:t>
      </w:r>
      <w:r w:rsidRPr="00C55C14">
        <w:t>20</w:t>
      </w:r>
      <w:r w:rsidRPr="009829BE">
        <w:rPr>
          <w:rStyle w:val="StyleStyleBold12pt"/>
        </w:rPr>
        <w:t>14</w:t>
      </w:r>
      <w:r>
        <w:rPr>
          <w:sz w:val="16"/>
        </w:rPr>
        <w:t xml:space="preserve"> </w:t>
      </w:r>
      <w:r w:rsidRPr="00C55C14">
        <w:t>– Steven A. Sund, MA in Security Studies, Assistant Chief of Police for the United States Capitol Police (“U.S. DECLINING GLOBAL RANKINGS IN MATH AND SCIENCE AND THE IMPACT ON OUR NATIONAL SECURITY: POLICY OPTIONS TO ELICIT ANOTHER SPUTNIK MOMENT,” Naval Postgraduate School Thesis</w:t>
      </w:r>
      <w:r>
        <w:t xml:space="preserve"> pp 79-80</w:t>
      </w:r>
      <w:r w:rsidRPr="00C55C14">
        <w:t>) bhb</w:t>
      </w:r>
    </w:p>
    <w:p w14:paraId="2916D617" w14:textId="77777777" w:rsidR="005F6544" w:rsidRPr="00846C43" w:rsidRDefault="005F6544" w:rsidP="005F6544">
      <w:pPr>
        <w:rPr>
          <w:sz w:val="16"/>
        </w:rPr>
      </w:pPr>
      <w:r w:rsidRPr="00846C43">
        <w:rPr>
          <w:rStyle w:val="StyleBoldUnderline"/>
        </w:rPr>
        <w:t>America has been experiencing a decline in our global STEM capacity for decades, and we are beginning to face a critical time when our lack of action may result in our loss of technological advantage.</w:t>
      </w:r>
      <w:r w:rsidRPr="00846C43">
        <w:rPr>
          <w:sz w:val="16"/>
        </w:rPr>
        <w:t xml:space="preserve"> A paradigm shift in our educational outlook will take time to implement. </w:t>
      </w:r>
      <w:r w:rsidRPr="00846C43">
        <w:rPr>
          <w:rStyle w:val="StyleBoldUnderline"/>
        </w:rPr>
        <w:t>America needs to develop an immediate sense of urgency in the implementation of educational changes</w:t>
      </w:r>
      <w:r w:rsidRPr="00846C43">
        <w:rPr>
          <w:sz w:val="16"/>
        </w:rPr>
        <w:t>. In order to affect this change, policymakers are going to have to consider a number of policy recommendations synthesized from the evaluation of the educational policies and programs evaluated in this research.</w:t>
      </w:r>
    </w:p>
    <w:p w14:paraId="6C1FE64D" w14:textId="77777777" w:rsidR="005F6544" w:rsidRPr="00846C43" w:rsidRDefault="005F6544" w:rsidP="005F6544">
      <w:pPr>
        <w:rPr>
          <w:sz w:val="16"/>
        </w:rPr>
      </w:pPr>
      <w:r w:rsidRPr="00846C43">
        <w:rPr>
          <w:sz w:val="16"/>
        </w:rPr>
        <w:t xml:space="preserve">The development of a bi-partisan national educational policy that endures political tenures is one of the most critical steps America can take in addressing the educational crisis we are facing in STEM education. Far too often, major educational initiatives undergo substantial changes with the inauguration of new administrations. These changes delay and reduce expected impacts and create a sense of disorganization with both students and teachers. </w:t>
      </w:r>
      <w:r w:rsidRPr="00846C43">
        <w:rPr>
          <w:rStyle w:val="StyleBoldUnderline"/>
        </w:rPr>
        <w:t>America needs a national educational policy that aligns national objectives with K-12 curricula and education.</w:t>
      </w:r>
      <w:r w:rsidRPr="00846C43">
        <w:rPr>
          <w:sz w:val="16"/>
        </w:rPr>
        <w:t xml:space="preserve"> The policy needs to develop effective teacher selection and certification criteria, reduce reliance on narrowly focused assessment testing, and include critical thinking and transformative educational capabilities as seen in some of the domestic NGO school-wide programs and the international programs. We are also suffering from the negative impact of polices that label and focus mainly on poorer preforming schools and students—at the expense of the fewer higher performing resources. </w:t>
      </w:r>
    </w:p>
    <w:p w14:paraId="1ED30FC9" w14:textId="77777777" w:rsidR="005F6544" w:rsidRPr="00DC07B1" w:rsidRDefault="005F6544" w:rsidP="005F6544">
      <w:pPr>
        <w:rPr>
          <w:sz w:val="16"/>
        </w:rPr>
      </w:pPr>
      <w:r w:rsidRPr="00846C43">
        <w:rPr>
          <w:rStyle w:val="StyleBoldUnderline"/>
        </w:rPr>
        <w:t xml:space="preserve">Educational funding is as critical a priority as is the development of a national educational policy. States have undergone hundreds of millions of dollars of educational cuts every year for the last several years. </w:t>
      </w:r>
      <w:r w:rsidRPr="00846C43">
        <w:rPr>
          <w:sz w:val="16"/>
        </w:rPr>
        <w:t>These cuts are sometimes offset by federal government grants that are seen as major educational initiatives by the public, but really these only act as stop gap measures</w:t>
      </w:r>
      <w:r w:rsidRPr="00521752">
        <w:t xml:space="preserve">. </w:t>
      </w:r>
      <w:r w:rsidRPr="00846C43">
        <w:rPr>
          <w:rStyle w:val="StyleBoldUnderline"/>
        </w:rPr>
        <w:t xml:space="preserve">Schools are spending more time on cost cutting and budget issues than developing future emerging educational initiatives and on the research itself. Researchers are facing difficulties obtaining support for high cost/high risk transformative research that can lead to great advances in the sciences. </w:t>
      </w:r>
      <w:r w:rsidRPr="00846C43">
        <w:rPr>
          <w:sz w:val="16"/>
        </w:rPr>
        <w:t xml:space="preserve">Future educational policies must include unwavering commitment to educational funding. </w:t>
      </w:r>
      <w:r w:rsidRPr="00846C43">
        <w:rPr>
          <w:rStyle w:val="StyleBoldUnderline"/>
        </w:rPr>
        <w:t>State education systems must not be faced with yearly budget cycles that result in repeated cuts that will ultimately impact our technological advantage and national security.</w:t>
      </w:r>
      <w:r w:rsidRPr="00846C43">
        <w:rPr>
          <w:sz w:val="16"/>
        </w:rPr>
        <w:t xml:space="preserve"> Future educational policies must include a committed five- to 10-year spending plan that is on a higher level of maintaining than is military spending</w:t>
      </w:r>
      <w:r w:rsidRPr="00846C43">
        <w:rPr>
          <w:rStyle w:val="StyleBoldUnderline"/>
        </w:rPr>
        <w:t>. We are seeing foreign countries committing to educational spending levels that are having a positive impact on their global STEM educational standings. Along with the funding commitment, future policies must include additional funding and resources for teachers and for domestic students successfully completing advanced degrees in STEM education.</w:t>
      </w:r>
      <w:r w:rsidRPr="00846C43">
        <w:rPr>
          <w:sz w:val="16"/>
        </w:rPr>
        <w:t xml:space="preserve"> Funding policies should also eliminate programs that increase competition among states, such as the Race for the Top educational program, that result in a far too varied approach to advancing the STEM priority and may actually result in a greater disparity of educational resources.</w:t>
      </w:r>
      <w:r>
        <w:br w:type="page"/>
      </w:r>
    </w:p>
    <w:p w14:paraId="22115695" w14:textId="77777777" w:rsidR="005F6544" w:rsidRDefault="005F6544" w:rsidP="005F6544">
      <w:pPr>
        <w:pStyle w:val="Heading4"/>
      </w:pPr>
      <w:r>
        <w:t>Federal coordination is key to attract the best cyber talent</w:t>
      </w:r>
    </w:p>
    <w:p w14:paraId="0E334D53" w14:textId="77777777" w:rsidR="005F6544" w:rsidRDefault="005F6544" w:rsidP="005F6544">
      <w:r w:rsidRPr="004C0286">
        <w:rPr>
          <w:rStyle w:val="StyleStyleBold12pt"/>
        </w:rPr>
        <w:t xml:space="preserve">Kay et al </w:t>
      </w:r>
      <w:r w:rsidRPr="004C0286">
        <w:t>20</w:t>
      </w:r>
      <w:r w:rsidRPr="004C0286">
        <w:rPr>
          <w:rStyle w:val="StyleStyleBold12pt"/>
        </w:rPr>
        <w:t>12</w:t>
      </w:r>
      <w:r w:rsidRPr="004C0286">
        <w:t xml:space="preserve"> – David J. Kay is a Research Analyst in the Center for Technology and National Security Policy (CTNSP), Institute for National Strategic Studies, at the National Defense University. Terry J. Pudas is a Senior Research Fellow in CTNSP. Brett Young was a Research Assistant in CTNSP.  (“Preparing the Pipeline: The U.S. Cyber Workforce for the Future,” Defense Horizons </w:t>
      </w:r>
      <w:r>
        <w:t>72) bhb</w:t>
      </w:r>
    </w:p>
    <w:p w14:paraId="612A2FA8" w14:textId="77777777" w:rsidR="005F6544" w:rsidRPr="004C0286" w:rsidRDefault="005F6544" w:rsidP="005F6544">
      <w:pPr>
        <w:rPr>
          <w:sz w:val="16"/>
        </w:rPr>
      </w:pPr>
      <w:r w:rsidRPr="004C0286">
        <w:rPr>
          <w:rStyle w:val="StyleBoldUnderline"/>
        </w:rPr>
        <w:t>One of the primary challenges facing state and local governments is their inability to attract and retain competent individuals.</w:t>
      </w:r>
      <w:r w:rsidRPr="004C0286">
        <w:rPr>
          <w:sz w:val="16"/>
        </w:rPr>
        <w:t xml:space="preserve"> All </w:t>
      </w:r>
      <w:r w:rsidRPr="004C0286">
        <w:rPr>
          <w:rStyle w:val="StyleBoldUnderline"/>
        </w:rPr>
        <w:t>states</w:t>
      </w:r>
      <w:r w:rsidRPr="004C0286">
        <w:rPr>
          <w:sz w:val="16"/>
        </w:rPr>
        <w:t xml:space="preserve">, except Vermont, </w:t>
      </w:r>
      <w:r w:rsidRPr="004C0286">
        <w:rPr>
          <w:rStyle w:val="StyleBoldUnderline"/>
        </w:rPr>
        <w:t>have a legal requirement to balance their budgets.</w:t>
      </w:r>
      <w:r w:rsidRPr="004C0286">
        <w:rPr>
          <w:sz w:val="16"/>
        </w:rPr>
        <w:t xml:space="preserve"> States were hit particularly hard by the 2008 financial crisis, and Federal funding to assist states with budget shortfalls, enacted as part of the 2009 Recovery Act, has expired. Although state finances are improving as the economy begins to recover, </w:t>
      </w:r>
      <w:r w:rsidRPr="004C0286">
        <w:rPr>
          <w:rStyle w:val="StyleBoldUnderline"/>
        </w:rPr>
        <w:t>states will continue to face historically large shortfalls in the coming years.</w:t>
      </w:r>
      <w:r w:rsidRPr="004C0286">
        <w:rPr>
          <w:sz w:val="16"/>
        </w:rPr>
        <w:t xml:space="preserve">20 </w:t>
      </w:r>
      <w:r w:rsidRPr="004C0286">
        <w:rPr>
          <w:rStyle w:val="StyleBoldUnderline"/>
        </w:rPr>
        <w:t>As a result, states that were once able to attract cyber talent with generous benefits packages are no longer able because of fiscal realities.</w:t>
      </w:r>
      <w:r w:rsidRPr="004C0286">
        <w:rPr>
          <w:sz w:val="16"/>
        </w:rPr>
        <w:t xml:space="preserve"> Impending across-the-board budget cuts will affect not only recruitment, but also the retention of skilled employees. Recent trends indicate that states currently only spend about 2 percent of their IT budget on security, even though the accepted industry standard is about 5 percent.</w:t>
      </w:r>
    </w:p>
    <w:p w14:paraId="2A733D50" w14:textId="77777777" w:rsidR="005F6544" w:rsidRPr="004C0286" w:rsidRDefault="005F6544" w:rsidP="005F6544">
      <w:pPr>
        <w:rPr>
          <w:rStyle w:val="StyleBoldUnderline"/>
        </w:rPr>
      </w:pPr>
      <w:r w:rsidRPr="004C0286">
        <w:rPr>
          <w:sz w:val="16"/>
        </w:rPr>
        <w:t xml:space="preserve">Some states are also geographically disadvantaged. Top-level talent often receives offers from the private sector and a wide array of Federal agencies. Individuals with low-density, high-demand skill sets generally choose to pursue top-dollar employment options in Silicon Valley and large metropolitan areas rather than geographically remote areas. </w:t>
      </w:r>
      <w:r w:rsidRPr="004C0286">
        <w:rPr>
          <w:rStyle w:val="StyleBoldUnderline"/>
        </w:rPr>
        <w:t>As stated, state, local, and tribal governments have difficulty competing with salaries and benefits packages offered by the private sector and Federal Government, especially in the current fiscal climate.</w:t>
      </w:r>
    </w:p>
    <w:p w14:paraId="2203F484" w14:textId="77777777" w:rsidR="005F6544" w:rsidRPr="004C0286" w:rsidRDefault="005F6544" w:rsidP="005F6544">
      <w:pPr>
        <w:rPr>
          <w:sz w:val="16"/>
        </w:rPr>
      </w:pPr>
      <w:r w:rsidRPr="004C0286">
        <w:rPr>
          <w:sz w:val="16"/>
        </w:rPr>
        <w:t xml:space="preserve">State and local agencies face tough choices. Some answers to these choices already exist in the form of Federal measures, such as the National Institute of Standards and Technology SP 800-55 and the DHS Risk Management Process. </w:t>
      </w:r>
      <w:r w:rsidRPr="004C0286">
        <w:rPr>
          <w:rStyle w:val="StyleBoldUnderline"/>
        </w:rPr>
        <w:t>Despite budgetary challenges, state and local authorities may be best served by following Federal Government initiatives and industry best practices by viewing security holistically and not only as an issue of the security of in-house networks.</w:t>
      </w:r>
      <w:r w:rsidRPr="004C0286">
        <w:rPr>
          <w:sz w:val="16"/>
        </w:rPr>
        <w:t xml:space="preserve"> Contractors and third parties that service and connect to government networks must also be part of any solution. What is needed is a comprehensive framework that can be modified depending on the budgetary outlook for a given fiscal year and the current threat environment. Any new framework must not simply be a “check-the-box” bureaucratic exercise, but must be agile and fully evaluate the risks.21</w:t>
      </w:r>
    </w:p>
    <w:p w14:paraId="0CC82640" w14:textId="77777777" w:rsidR="005F6544" w:rsidRDefault="005F6544" w:rsidP="005F6544"/>
    <w:p w14:paraId="757024DC" w14:textId="77777777" w:rsidR="005F6544" w:rsidRDefault="005F6544" w:rsidP="005F6544"/>
    <w:p w14:paraId="6A43144A" w14:textId="77777777" w:rsidR="005F6544" w:rsidRPr="00C77387" w:rsidRDefault="005F6544" w:rsidP="005F6544"/>
    <w:p w14:paraId="2A6E4B34" w14:textId="77777777" w:rsidR="005F6544" w:rsidRDefault="005F6544" w:rsidP="005F6544">
      <w:pPr>
        <w:rPr>
          <w:rStyle w:val="StyleBoldUnderline"/>
        </w:rPr>
      </w:pPr>
    </w:p>
    <w:p w14:paraId="6447C814" w14:textId="77777777" w:rsidR="005F6544" w:rsidRDefault="005F6544" w:rsidP="005F6544"/>
    <w:p w14:paraId="30D39E54" w14:textId="77777777" w:rsidR="005F6544" w:rsidRDefault="005F6544" w:rsidP="005F6544"/>
    <w:p w14:paraId="416DC80B" w14:textId="77777777" w:rsidR="005F6544" w:rsidRDefault="005F6544" w:rsidP="005F6544">
      <w:pPr>
        <w:pStyle w:val="Heading2"/>
      </w:pPr>
    </w:p>
    <w:p w14:paraId="2BA02B6F" w14:textId="77777777" w:rsidR="005F6544" w:rsidRDefault="005F6544" w:rsidP="005F6544">
      <w:pPr>
        <w:pStyle w:val="Heading2"/>
      </w:pPr>
      <w:r>
        <w:t>NSF R&amp;D Add-On</w:t>
      </w:r>
    </w:p>
    <w:p w14:paraId="3AAF0835" w14:textId="77777777" w:rsidR="005F6544" w:rsidRPr="00DC5319" w:rsidRDefault="005F6544" w:rsidP="005F6544">
      <w:pPr>
        <w:pStyle w:val="Heading3"/>
      </w:pPr>
      <w:r>
        <w:t>2AC</w:t>
      </w:r>
    </w:p>
    <w:p w14:paraId="67DAACA6" w14:textId="77777777" w:rsidR="005F6544" w:rsidRDefault="005F6544" w:rsidP="005F6544">
      <w:pPr>
        <w:rPr>
          <w:sz w:val="16"/>
        </w:rPr>
      </w:pPr>
    </w:p>
    <w:p w14:paraId="4B1E3C83" w14:textId="77777777" w:rsidR="005F6544" w:rsidRDefault="005F6544" w:rsidP="005F6544">
      <w:pPr>
        <w:pStyle w:val="Heading4"/>
      </w:pPr>
      <w:r>
        <w:t>NSF will fill funding gaps by leeching from STEM R&amp;D</w:t>
      </w:r>
    </w:p>
    <w:p w14:paraId="6204501E" w14:textId="77777777" w:rsidR="005F6544" w:rsidRDefault="005F6544" w:rsidP="005F6544">
      <w:r w:rsidRPr="00A8777B">
        <w:rPr>
          <w:rStyle w:val="StyleStyleBold12pt"/>
        </w:rPr>
        <w:t>Furman</w:t>
      </w:r>
      <w:r>
        <w:t xml:space="preserve"> 20</w:t>
      </w:r>
      <w:r w:rsidRPr="00A8777B">
        <w:rPr>
          <w:rStyle w:val="StyleStyleBold12pt"/>
        </w:rPr>
        <w:t>13</w:t>
      </w:r>
      <w:r>
        <w:t xml:space="preserve"> – Jeffrey L. Furman is </w:t>
      </w:r>
      <w:r w:rsidRPr="00A8777B">
        <w:t xml:space="preserve">Associate Professor of Strategy &amp; Innovation at Boston University and a Faculty Research Fellow at the National Bureau of Economic Research (NBER) </w:t>
      </w:r>
      <w:r>
        <w:t>(“</w:t>
      </w:r>
      <w:r w:rsidRPr="00A8777B">
        <w:t>The America COMPETES Acts: The Future of US Physical Science and Engineering Research?</w:t>
      </w:r>
      <w:r>
        <w:t xml:space="preserve">,” Innovation Policy and the Economy 13 </w:t>
      </w:r>
      <w:r w:rsidRPr="00A8777B">
        <w:t>https://doi.org/10.1086/668241</w:t>
      </w:r>
      <w:r>
        <w:t>) bhb</w:t>
      </w:r>
    </w:p>
    <w:p w14:paraId="5A8289A1" w14:textId="77777777" w:rsidR="005F6544" w:rsidRPr="00F7172A" w:rsidRDefault="005F6544" w:rsidP="005F6544">
      <w:pPr>
        <w:rPr>
          <w:sz w:val="16"/>
        </w:rPr>
      </w:pPr>
      <w:r w:rsidRPr="00306F9F">
        <w:rPr>
          <w:rStyle w:val="StyleBoldUnderline"/>
        </w:rPr>
        <w:t xml:space="preserve">The NSF plays a particularly important role in the </w:t>
      </w:r>
      <w:r w:rsidRPr="00EE58F7">
        <w:rPr>
          <w:rStyle w:val="Emphasis"/>
        </w:rPr>
        <w:t>federal portfolio of STEM education programs</w:t>
      </w:r>
      <w:r w:rsidRPr="00F7172A">
        <w:rPr>
          <w:sz w:val="16"/>
        </w:rPr>
        <w:t xml:space="preserve">. More than one-third of the total estimated $3.4 billion in FY2010 STEM education investments were undertaken by the NSF (National Science and Technology Council 2011, 5; referenced in Gonzalez [2012b]). Despite the winnowing of STEM education programs authorized by the COMPETES Acts, the NSF received continuing investments in STEM education during the ACA period. The NSF Education and Human Resources (EHR) program received an estimated $829.00 million in FY2012. The EHR budget had increased a minimum of 3% and a maximum of 10% between FY2008 and FY2011 before decreasing (in estimation) by nearly 4% between FY2011 and FY2012. In addition, </w:t>
      </w:r>
      <w:r w:rsidRPr="00306F9F">
        <w:rPr>
          <w:rStyle w:val="StyleBoldUnderline"/>
        </w:rPr>
        <w:t>although the real amount of NSF funding targeted by Congress for education and training purposes has decreased from 2003 to 2011, the NSF was able to continue its support for STEM education initiatives by increasing the fraction of funding derived from its Research and Related Activities account, whose nominal funding levels rose from slightly more than $4 billion in 2003 to approximately $5.5 billion in 2011</w:t>
      </w:r>
      <w:r w:rsidRPr="00F7172A">
        <w:rPr>
          <w:sz w:val="16"/>
        </w:rPr>
        <w:t xml:space="preserve"> (Gonzalez 2012b). </w:t>
      </w:r>
      <w:r w:rsidRPr="00306F9F">
        <w:rPr>
          <w:rStyle w:val="StyleBoldUnderline"/>
        </w:rPr>
        <w:t>These funds enabled the NSF to continue to increase its investments in postsecondary student funding</w:t>
      </w:r>
      <w:r w:rsidRPr="00F7172A">
        <w:rPr>
          <w:sz w:val="16"/>
        </w:rPr>
        <w:t>, through the Graduate Research</w:t>
      </w:r>
      <w:r>
        <w:rPr>
          <w:sz w:val="16"/>
        </w:rPr>
        <w:t xml:space="preserve"> Fellowship and IGERT programs.</w:t>
      </w:r>
    </w:p>
    <w:p w14:paraId="5CE6D38E" w14:textId="77777777" w:rsidR="005F6544" w:rsidRDefault="005F6544" w:rsidP="005F6544">
      <w:pPr>
        <w:rPr>
          <w:sz w:val="16"/>
        </w:rPr>
      </w:pPr>
      <w:r w:rsidRPr="00F7172A">
        <w:rPr>
          <w:sz w:val="16"/>
        </w:rPr>
        <w:t xml:space="preserve">While the NSF has been able to continue funding programs consistent with the spirit of the ACA legislation, </w:t>
      </w:r>
      <w:r w:rsidRPr="00306F9F">
        <w:rPr>
          <w:rStyle w:val="StyleBoldUnderline"/>
        </w:rPr>
        <w:t>its lack of targeted ACA funding and its relatively flat funding for education and training, other than the increases enabled by rising research account funding, have not enabled NSF to provide the boost to overall STEM education funding authorized by the acts.</w:t>
      </w:r>
      <w:r w:rsidRPr="00F7172A">
        <w:rPr>
          <w:sz w:val="16"/>
        </w:rPr>
        <w:t xml:space="preserve"> Thus, although STEM education continues to be a focus of federal policy discussion and is, ostensibly, supported by public opinion, Congress, and the current administration, it is fair to conclude that the overall impact of the ACA on STEM education funding has not been consequential in the period 2007–12.</w:t>
      </w:r>
    </w:p>
    <w:p w14:paraId="1E4EE846" w14:textId="77777777" w:rsidR="005F6544" w:rsidRDefault="005F6544" w:rsidP="005F6544">
      <w:pPr>
        <w:pStyle w:val="Heading4"/>
      </w:pPr>
      <w:r>
        <w:t>Federal R&amp;D is key to the perception of scientific leadership</w:t>
      </w:r>
    </w:p>
    <w:p w14:paraId="5431784E" w14:textId="77777777" w:rsidR="005F6544" w:rsidRDefault="005F6544" w:rsidP="005F6544">
      <w:r w:rsidRPr="00A8777B">
        <w:rPr>
          <w:rStyle w:val="StyleStyleBold12pt"/>
        </w:rPr>
        <w:t>Furman</w:t>
      </w:r>
      <w:r>
        <w:t xml:space="preserve"> 20</w:t>
      </w:r>
      <w:r w:rsidRPr="00A8777B">
        <w:rPr>
          <w:rStyle w:val="StyleStyleBold12pt"/>
        </w:rPr>
        <w:t>13</w:t>
      </w:r>
      <w:r>
        <w:t xml:space="preserve"> – Jeffrey L. Furman is </w:t>
      </w:r>
      <w:r w:rsidRPr="00A8777B">
        <w:t xml:space="preserve">Associate Professor of Strategy &amp; Innovation at Boston University and a Faculty Research Fellow at the National Bureau of Economic Research (NBER) </w:t>
      </w:r>
      <w:r>
        <w:t>(“</w:t>
      </w:r>
      <w:r w:rsidRPr="00A8777B">
        <w:t>The America COMPETES Acts: The Future of US Physical Science and Engineering Research?</w:t>
      </w:r>
      <w:r>
        <w:t xml:space="preserve">,” Innovation Policy and the Economy 13 </w:t>
      </w:r>
      <w:r w:rsidRPr="00A8777B">
        <w:t>https://doi.org/10.1086/668241</w:t>
      </w:r>
      <w:r>
        <w:t>) bhb</w:t>
      </w:r>
    </w:p>
    <w:p w14:paraId="08E12EFE" w14:textId="77777777" w:rsidR="005F6544" w:rsidRPr="00DE052D" w:rsidRDefault="005F6544" w:rsidP="005F6544">
      <w:pPr>
        <w:rPr>
          <w:sz w:val="16"/>
        </w:rPr>
      </w:pPr>
      <w:r w:rsidRPr="00DE052D">
        <w:rPr>
          <w:sz w:val="16"/>
        </w:rPr>
        <w:t xml:space="preserve">Fears about US competitiveness in the 1980s and early 1990s subsided somewhat as Japan entered into its “Lost Decade,” as the US economy achieved increased real growth rates coupled with low inflation during the Clinton administration, and, at the end of the 1990s, as the Internet boom resulted in substantial new firm formation and coincided with a period of increasing productivity. Questions regarding US commitment to science and technology investments did emerge during this period, however (Porter and Stern 1999; Furman, Porter, and Stern 2002). Despite its macroeconomic difficulties, Japanese firms continued to invest heavily in R&amp;D, and the Japanese government did not substantially divert funding from science and technology activities. Some </w:t>
      </w:r>
      <w:r w:rsidRPr="00DE052D">
        <w:rPr>
          <w:rStyle w:val="StyleBoldUnderline"/>
        </w:rPr>
        <w:t xml:space="preserve">countries increased commitments to science and technology at rates that exceeded those of the United States, </w:t>
      </w:r>
      <w:r w:rsidRPr="00DE052D">
        <w:rPr>
          <w:rStyle w:val="Emphasis"/>
        </w:rPr>
        <w:t>raising concerns about US science and technical leadership going forward</w:t>
      </w:r>
      <w:r w:rsidRPr="00DE052D">
        <w:rPr>
          <w:rStyle w:val="StyleBoldUnderline"/>
        </w:rPr>
        <w:t>.</w:t>
      </w:r>
    </w:p>
    <w:p w14:paraId="41D473E8" w14:textId="77777777" w:rsidR="005F6544" w:rsidRPr="00DE052D" w:rsidRDefault="005F6544" w:rsidP="005F6544">
      <w:pPr>
        <w:rPr>
          <w:sz w:val="16"/>
          <w:szCs w:val="16"/>
        </w:rPr>
      </w:pPr>
      <w:r w:rsidRPr="00DE052D">
        <w:rPr>
          <w:sz w:val="16"/>
          <w:szCs w:val="16"/>
        </w:rPr>
        <w:t>With the Internet boom of the late 1990s and associated wave of advances in consumer electronics, software, and computer hardware, the growing extent of science and technology globalization became clear. South Korean companies, such as Samsung and LG, emerged as technology leaders, as did Finnish firm Nokia. Large numbers of high-technology ventures arose in Israel, Taiwan, Singapore, China, and India, among other countries. These private-sector successes reflected significant public investments in science and technology infrastructure and increasing national commitments to science and technology.</w:t>
      </w:r>
    </w:p>
    <w:p w14:paraId="0E6F5683" w14:textId="77777777" w:rsidR="005F6544" w:rsidRDefault="005F6544" w:rsidP="005F6544">
      <w:pPr>
        <w:rPr>
          <w:sz w:val="16"/>
        </w:rPr>
      </w:pPr>
      <w:r w:rsidRPr="00DE052D">
        <w:rPr>
          <w:sz w:val="16"/>
        </w:rPr>
        <w:t xml:space="preserve">There are numerous ways to compare US investments in R&amp;D with those of other countries. Such comparisons yield two main facts: First, </w:t>
      </w:r>
      <w:r w:rsidRPr="00DE052D">
        <w:rPr>
          <w:rStyle w:val="StyleBoldUnderline"/>
        </w:rPr>
        <w:t>US investments in R&amp;D currently constitute slightly less than one-third of global R&amp;D investment. Second, this figure has been steadily declining as other countries increase their investments in R&amp;D and commitments to policies and infrastructure that support innovation</w:t>
      </w:r>
      <w:r w:rsidRPr="00DE052D">
        <w:rPr>
          <w:sz w:val="16"/>
        </w:rPr>
        <w:t xml:space="preserve"> (Furman and Hayes 2004; Battelle Institute 2012, 3). Thus, </w:t>
      </w:r>
      <w:r w:rsidRPr="00DE052D">
        <w:rPr>
          <w:rStyle w:val="StyleBoldUnderline"/>
        </w:rPr>
        <w:t>while the United States continues to lead the world in terms of total investment in R&amp;D</w:t>
      </w:r>
      <w:r w:rsidRPr="00DE052D">
        <w:rPr>
          <w:sz w:val="16"/>
        </w:rPr>
        <w:t xml:space="preserve"> (fig. 1), </w:t>
      </w:r>
      <w:r w:rsidRPr="00DE052D">
        <w:rPr>
          <w:rStyle w:val="StyleBoldUnderline"/>
        </w:rPr>
        <w:t xml:space="preserve">other countries have higher ratios of R&amp;D to GDP and R&amp;D to population and have </w:t>
      </w:r>
      <w:r w:rsidRPr="00EE58F7">
        <w:rPr>
          <w:rStyle w:val="Emphasis"/>
        </w:rPr>
        <w:t>higher rates of change in R&amp;D investments than the United States</w:t>
      </w:r>
      <w:r w:rsidRPr="00DE052D">
        <w:rPr>
          <w:rStyle w:val="StyleBoldUnderline"/>
        </w:rPr>
        <w:t>.</w:t>
      </w:r>
      <w:r w:rsidRPr="00DE052D">
        <w:rPr>
          <w:sz w:val="16"/>
        </w:rPr>
        <w:t xml:space="preserve"> Table 4 compares gross domestic expenditures on R&amp;D (GERD) across selected countries for 2009, considering both public and private investment. These data demonstrate the extraordinary increases in R&amp;D investments made in China and the high intensity of R&amp;D in countries such as Denmark, Finland, Israel, Korea, and Taiwan, as well as Germany, Japan, and Switzerland.</w:t>
      </w:r>
    </w:p>
    <w:p w14:paraId="6056A127" w14:textId="77777777" w:rsidR="005F6544" w:rsidRDefault="005F6544" w:rsidP="005F6544">
      <w:pPr>
        <w:rPr>
          <w:sz w:val="16"/>
        </w:rPr>
      </w:pPr>
    </w:p>
    <w:p w14:paraId="76712C88" w14:textId="77777777" w:rsidR="005F6544" w:rsidRDefault="005F6544" w:rsidP="005F6544">
      <w:pPr>
        <w:pStyle w:val="Heading4"/>
      </w:pPr>
      <w:r>
        <w:t>Scientific leadership is key to international stability – solves non-state threats</w:t>
      </w:r>
    </w:p>
    <w:p w14:paraId="6EC655AA" w14:textId="77777777" w:rsidR="005F6544" w:rsidRDefault="005F6544" w:rsidP="005F6544">
      <w:r w:rsidRPr="00332CF3">
        <w:rPr>
          <w:rStyle w:val="StyleStyleBold12pt"/>
        </w:rPr>
        <w:t>Holdren</w:t>
      </w:r>
      <w:r w:rsidRPr="00332CF3">
        <w:t xml:space="preserve"> 20</w:t>
      </w:r>
      <w:r w:rsidRPr="00332CF3">
        <w:rPr>
          <w:rStyle w:val="StyleStyleBold12pt"/>
        </w:rPr>
        <w:t>16</w:t>
      </w:r>
      <w:r w:rsidRPr="00332CF3">
        <w:t xml:space="preserve"> – John P. Holdren is the Teresa and John Heinz Professor of Environmental Policy at the Kennedy School of Government; Co-Director of the Program on Science, Technology, and Public Policy in the Kennedy School’s Belfer Center for Scie</w:t>
      </w:r>
      <w:r>
        <w:t xml:space="preserve">nce and International Affairs; </w:t>
      </w:r>
      <w:r w:rsidRPr="00332CF3">
        <w:t xml:space="preserve">and Professor of Environmental Science and Policy in the Department of Earth and Planetary Sciences at Harvard University. </w:t>
      </w:r>
      <w:r>
        <w:t>Former presidential Science Advisor and</w:t>
      </w:r>
      <w:r w:rsidRPr="00332CF3">
        <w:t xml:space="preserve"> Director of the White House Office of Science and Technology Policy (“A 21st Century Science,</w:t>
      </w:r>
      <w:r>
        <w:t xml:space="preserve"> </w:t>
      </w:r>
      <w:r w:rsidRPr="00332CF3">
        <w:t>Technology, And Innovation Strategy For America’s National Security,” Product Of The Committee On Homeland And National Security Of The National Science And Technology Council) bhb</w:t>
      </w:r>
    </w:p>
    <w:p w14:paraId="49D14920" w14:textId="77777777" w:rsidR="005F6544" w:rsidRPr="0017368A" w:rsidRDefault="005F6544" w:rsidP="005F6544">
      <w:pPr>
        <w:rPr>
          <w:sz w:val="16"/>
        </w:rPr>
      </w:pPr>
      <w:r w:rsidRPr="0017368A">
        <w:rPr>
          <w:rStyle w:val="StyleBoldUnderline"/>
        </w:rPr>
        <w:t>Leadership in science and technology has been the foundation of American national security since World War II.</w:t>
      </w:r>
      <w:r w:rsidRPr="0017368A">
        <w:rPr>
          <w:sz w:val="16"/>
        </w:rPr>
        <w:t xml:space="preserve"> This leadership—coupled with America’s capacity for innovation and the ability to translate new ideas into deployable weapons, systems, and concepts of operation—has long ensured the Nation’s military advantage.</w:t>
      </w:r>
    </w:p>
    <w:p w14:paraId="7CEF3FE4" w14:textId="77777777" w:rsidR="005F6544" w:rsidRPr="0017368A" w:rsidRDefault="005F6544" w:rsidP="005F6544">
      <w:pPr>
        <w:rPr>
          <w:sz w:val="16"/>
        </w:rPr>
      </w:pPr>
      <w:r w:rsidRPr="0017368A">
        <w:rPr>
          <w:sz w:val="16"/>
        </w:rPr>
        <w:t xml:space="preserve">Our Nation’s security relies on more than military advantage, however. </w:t>
      </w:r>
      <w:r w:rsidRPr="0017368A">
        <w:rPr>
          <w:rStyle w:val="StyleBoldUnderline"/>
        </w:rPr>
        <w:t>The 2015 National Security Strategy reaffirms four enduring national interests</w:t>
      </w:r>
      <w:r w:rsidRPr="0017368A">
        <w:rPr>
          <w:sz w:val="16"/>
        </w:rPr>
        <w:t xml:space="preserve"> that guide what America does in the world:1</w:t>
      </w:r>
    </w:p>
    <w:p w14:paraId="017303EB" w14:textId="77777777" w:rsidR="005F6544" w:rsidRPr="0017368A" w:rsidRDefault="005F6544" w:rsidP="005F6544">
      <w:pPr>
        <w:rPr>
          <w:sz w:val="16"/>
        </w:rPr>
      </w:pPr>
      <w:r w:rsidRPr="0017368A">
        <w:rPr>
          <w:sz w:val="16"/>
        </w:rPr>
        <w:t xml:space="preserve">• The </w:t>
      </w:r>
      <w:r w:rsidRPr="0017368A">
        <w:rPr>
          <w:rStyle w:val="StyleBoldUnderline"/>
        </w:rPr>
        <w:t>security</w:t>
      </w:r>
      <w:r w:rsidRPr="0017368A">
        <w:rPr>
          <w:sz w:val="16"/>
        </w:rPr>
        <w:t xml:space="preserve"> of the United States, its citizens, and U.S. allies and partners;</w:t>
      </w:r>
    </w:p>
    <w:p w14:paraId="346A0C0A" w14:textId="77777777" w:rsidR="005F6544" w:rsidRPr="0017368A" w:rsidRDefault="005F6544" w:rsidP="005F6544">
      <w:pPr>
        <w:rPr>
          <w:sz w:val="16"/>
        </w:rPr>
      </w:pPr>
      <w:r w:rsidRPr="0017368A">
        <w:rPr>
          <w:sz w:val="16"/>
        </w:rPr>
        <w:t xml:space="preserve">• </w:t>
      </w:r>
      <w:r w:rsidRPr="0017368A">
        <w:rPr>
          <w:rStyle w:val="StyleBoldUnderline"/>
        </w:rPr>
        <w:t>A</w:t>
      </w:r>
      <w:r w:rsidRPr="0017368A">
        <w:rPr>
          <w:sz w:val="16"/>
        </w:rPr>
        <w:t xml:space="preserve"> strong, innovative, and </w:t>
      </w:r>
      <w:r w:rsidRPr="0017368A">
        <w:rPr>
          <w:rStyle w:val="StyleBoldUnderline"/>
        </w:rPr>
        <w:t>growing U.S. economy in an open international economic system</w:t>
      </w:r>
      <w:r w:rsidRPr="0017368A">
        <w:rPr>
          <w:sz w:val="16"/>
        </w:rPr>
        <w:t xml:space="preserve"> that promotes opportunity and prosperity;</w:t>
      </w:r>
    </w:p>
    <w:p w14:paraId="635CA1EA" w14:textId="77777777" w:rsidR="005F6544" w:rsidRPr="0017368A" w:rsidRDefault="005F6544" w:rsidP="005F6544">
      <w:pPr>
        <w:rPr>
          <w:rStyle w:val="StyleBoldUnderline"/>
        </w:rPr>
      </w:pPr>
      <w:r w:rsidRPr="0017368A">
        <w:rPr>
          <w:sz w:val="16"/>
        </w:rPr>
        <w:t xml:space="preserve">• </w:t>
      </w:r>
      <w:r w:rsidRPr="0017368A">
        <w:rPr>
          <w:rStyle w:val="StyleBoldUnderline"/>
        </w:rPr>
        <w:t>Respect for universal values</w:t>
      </w:r>
      <w:r w:rsidRPr="0017368A">
        <w:rPr>
          <w:sz w:val="16"/>
        </w:rPr>
        <w:t xml:space="preserve"> at home and around the world; </w:t>
      </w:r>
      <w:r w:rsidRPr="0017368A">
        <w:rPr>
          <w:rStyle w:val="StyleBoldUnderline"/>
        </w:rPr>
        <w:t>and</w:t>
      </w:r>
    </w:p>
    <w:p w14:paraId="73BC81E2" w14:textId="77777777" w:rsidR="005F6544" w:rsidRPr="0017368A" w:rsidRDefault="005F6544" w:rsidP="005F6544">
      <w:pPr>
        <w:rPr>
          <w:rStyle w:val="StyleBoldUnderline"/>
        </w:rPr>
      </w:pPr>
      <w:r w:rsidRPr="0017368A">
        <w:rPr>
          <w:rStyle w:val="StyleBoldUnderline"/>
        </w:rPr>
        <w:t>• A rules-based international order</w:t>
      </w:r>
      <w:r w:rsidRPr="0017368A">
        <w:rPr>
          <w:sz w:val="16"/>
        </w:rPr>
        <w:t xml:space="preserve"> advanced by U.S. leadership </w:t>
      </w:r>
      <w:r w:rsidRPr="0017368A">
        <w:rPr>
          <w:rStyle w:val="StyleBoldUnderline"/>
        </w:rPr>
        <w:t>that promotes</w:t>
      </w:r>
      <w:r w:rsidRPr="0017368A">
        <w:rPr>
          <w:sz w:val="16"/>
        </w:rPr>
        <w:t xml:space="preserve"> peace, security, and opportunity through </w:t>
      </w:r>
      <w:r w:rsidRPr="0017368A">
        <w:rPr>
          <w:rStyle w:val="StyleBoldUnderline"/>
        </w:rPr>
        <w:t>stronger cooperation to meet global challenges.</w:t>
      </w:r>
    </w:p>
    <w:p w14:paraId="21CFA49A" w14:textId="77777777" w:rsidR="005F6544" w:rsidRPr="0017368A" w:rsidRDefault="005F6544" w:rsidP="005F6544">
      <w:pPr>
        <w:rPr>
          <w:rStyle w:val="StyleBoldUnderline"/>
        </w:rPr>
      </w:pPr>
      <w:r w:rsidRPr="0017368A">
        <w:rPr>
          <w:rStyle w:val="StyleBoldUnderline"/>
        </w:rPr>
        <w:t>Sustained U.S. leadership in science, technology, and innovation (ST&amp;I) is essential to advancing each of these interests.</w:t>
      </w:r>
    </w:p>
    <w:p w14:paraId="35EA7832" w14:textId="77777777" w:rsidR="005F6544" w:rsidRPr="0017368A" w:rsidRDefault="005F6544" w:rsidP="005F6544">
      <w:pPr>
        <w:rPr>
          <w:sz w:val="16"/>
        </w:rPr>
      </w:pPr>
      <w:r w:rsidRPr="0017368A">
        <w:rPr>
          <w:rStyle w:val="StyleBoldUnderline"/>
        </w:rPr>
        <w:t>A new generation of threats</w:t>
      </w:r>
      <w:r w:rsidRPr="0017368A">
        <w:rPr>
          <w:sz w:val="16"/>
        </w:rPr>
        <w:t xml:space="preserve"> and opportunities </w:t>
      </w:r>
      <w:r w:rsidRPr="0017368A">
        <w:rPr>
          <w:rStyle w:val="StyleBoldUnderline"/>
        </w:rPr>
        <w:t>has emerged</w:t>
      </w:r>
      <w:r w:rsidRPr="0017368A">
        <w:rPr>
          <w:sz w:val="16"/>
        </w:rPr>
        <w:t xml:space="preserve">, moreover, </w:t>
      </w:r>
      <w:r w:rsidRPr="0017368A">
        <w:rPr>
          <w:rStyle w:val="StyleBoldUnderline"/>
        </w:rPr>
        <w:t xml:space="preserve">which will continue to evolve in unprecedented ways.2 The United States must continue to lead in developing science and technology solutions to effectively address global problems, such as </w:t>
      </w:r>
      <w:r w:rsidRPr="00F60958">
        <w:rPr>
          <w:rStyle w:val="Emphasis"/>
        </w:rPr>
        <w:t>infectious disease</w:t>
      </w:r>
      <w:r w:rsidRPr="0017368A">
        <w:rPr>
          <w:rStyle w:val="StyleBoldUnderline"/>
        </w:rPr>
        <w:t xml:space="preserve"> and </w:t>
      </w:r>
      <w:r w:rsidRPr="00F60958">
        <w:rPr>
          <w:rStyle w:val="Emphasis"/>
        </w:rPr>
        <w:t>climate change</w:t>
      </w:r>
      <w:r w:rsidRPr="0017368A">
        <w:rPr>
          <w:rStyle w:val="StyleBoldUnderline"/>
        </w:rPr>
        <w:t xml:space="preserve">, which will ultimately affect </w:t>
      </w:r>
      <w:r w:rsidRPr="00F60958">
        <w:rPr>
          <w:rStyle w:val="Emphasis"/>
        </w:rPr>
        <w:t>U.S. national security</w:t>
      </w:r>
      <w:r w:rsidRPr="0017368A">
        <w:rPr>
          <w:rStyle w:val="StyleBoldUnderline"/>
        </w:rPr>
        <w:t>.</w:t>
      </w:r>
      <w:r w:rsidRPr="0017368A">
        <w:rPr>
          <w:sz w:val="16"/>
        </w:rPr>
        <w:t xml:space="preserve"> The U.S. national security ST&amp;I enterprise must continue to evolve to meet these emerging threats and challenges.</w:t>
      </w:r>
    </w:p>
    <w:p w14:paraId="7F11DE3E" w14:textId="77777777" w:rsidR="005F6544" w:rsidRPr="0017368A" w:rsidRDefault="005F6544" w:rsidP="005F6544">
      <w:pPr>
        <w:rPr>
          <w:sz w:val="16"/>
        </w:rPr>
      </w:pPr>
      <w:r w:rsidRPr="0017368A">
        <w:rPr>
          <w:rStyle w:val="StyleBoldUnderline"/>
        </w:rPr>
        <w:t>America’s national security research and development system is structured to respond to the military threats</w:t>
      </w:r>
      <w:r w:rsidRPr="0017368A">
        <w:rPr>
          <w:sz w:val="16"/>
        </w:rPr>
        <w:t xml:space="preserve"> and economic opportunities </w:t>
      </w:r>
      <w:r w:rsidRPr="0017368A">
        <w:rPr>
          <w:rStyle w:val="StyleBoldUnderline"/>
        </w:rPr>
        <w:t>of the last century.</w:t>
      </w:r>
      <w:r w:rsidRPr="0017368A">
        <w:rPr>
          <w:sz w:val="16"/>
        </w:rPr>
        <w:t xml:space="preserve"> Recognizing the crucial role of technology in the Second World War, postwar America created an extensive infrastructure for national security science and technology that provided the foundation for the nuclear triad, the intelligence gathering infrastructure, and an array of other military capabilities and advanced tools to meet the threats of the Cold War era. This enterprise nurtured transformative technologies, including stealth technology, integrated command and control, and precision-guided munitions, all designed to counter peer adversaries in large-scale military conflicts.</w:t>
      </w:r>
    </w:p>
    <w:p w14:paraId="6B87E6AF" w14:textId="77777777" w:rsidR="005F6544" w:rsidRPr="00EE58F7" w:rsidRDefault="005F6544" w:rsidP="005F6544">
      <w:pPr>
        <w:rPr>
          <w:rStyle w:val="StyleBoldUnderline"/>
        </w:rPr>
      </w:pPr>
      <w:r w:rsidRPr="0017368A">
        <w:rPr>
          <w:rStyle w:val="StyleBoldUnderline"/>
        </w:rPr>
        <w:t>While such major military missions remain important, the technological implications of emerging threats such as climate change, pandemic disease, cyber-attacks, improvised weapons, and the rise of regional and non-state actors were not anticipated in the design of the current U.S. national security ST&amp;I enterprise.</w:t>
      </w:r>
      <w:r w:rsidRPr="0017368A">
        <w:rPr>
          <w:sz w:val="16"/>
        </w:rPr>
        <w:t xml:space="preserve"> A closed network of national security laboratories and engineering centers and an inwardly focused national security workforce won the technology races that characterized the Cold War era, but today, the best science and technology is often found outside the national security ST&amp;I enterprise, in academic and commercial sectors in the United States or in other countries. While maintaining military technology overmatch remains a key national security objective, </w:t>
      </w:r>
      <w:r w:rsidRPr="00EE58F7">
        <w:rPr>
          <w:rStyle w:val="StyleBoldUnderline"/>
        </w:rPr>
        <w:t>promoting technology development by the private sector at home and around the world and then harnessing that development in ingenious ways will be increasingly important for economic prosperity as well as for national security.</w:t>
      </w:r>
    </w:p>
    <w:p w14:paraId="57A9B2A5" w14:textId="77777777" w:rsidR="005F6544" w:rsidRPr="0017368A" w:rsidRDefault="005F6544" w:rsidP="005F6544">
      <w:pPr>
        <w:rPr>
          <w:sz w:val="16"/>
        </w:rPr>
      </w:pPr>
      <w:r w:rsidRPr="0017368A">
        <w:rPr>
          <w:sz w:val="16"/>
        </w:rPr>
        <w:t xml:space="preserve">In addition, ingrained and sometimes antiquated organizational structures and operational processes pose impediments to the effective use of resources within available budget constraints. </w:t>
      </w:r>
      <w:r w:rsidRPr="0017368A">
        <w:rPr>
          <w:rStyle w:val="StyleBoldUnderline"/>
        </w:rPr>
        <w:t>These impediments can be overcome by re-imagining the national security ST&amp;I workforce</w:t>
      </w:r>
      <w:r w:rsidRPr="0017368A">
        <w:rPr>
          <w:sz w:val="16"/>
        </w:rPr>
        <w:t>, revitalizing infrastructure, creating new governance approaches and partnerships, and employing innovative tactics to ensure maximum agility, resilience, and efficiency.</w:t>
      </w:r>
    </w:p>
    <w:p w14:paraId="24375383" w14:textId="77777777" w:rsidR="005F6544" w:rsidRDefault="005F6544" w:rsidP="005F6544"/>
    <w:p w14:paraId="798B8DD2" w14:textId="77777777" w:rsidR="005F6544" w:rsidRDefault="005F6544" w:rsidP="005F6544">
      <w:pPr>
        <w:rPr>
          <w:sz w:val="16"/>
        </w:rPr>
      </w:pPr>
    </w:p>
    <w:p w14:paraId="79CCAB32" w14:textId="77777777" w:rsidR="005F6544" w:rsidRDefault="005F6544" w:rsidP="005F6544">
      <w:pPr>
        <w:pStyle w:val="Heading3"/>
      </w:pPr>
      <w:r>
        <w:t>S – Education R&amp;D</w:t>
      </w:r>
    </w:p>
    <w:p w14:paraId="3BD08B62" w14:textId="77777777" w:rsidR="005F6544" w:rsidRDefault="005F6544" w:rsidP="005F6544">
      <w:pPr>
        <w:pStyle w:val="Heading4"/>
      </w:pPr>
      <w:r>
        <w:t>Centralized funding through the NSF promotes innovation in STEM R&amp;D</w:t>
      </w:r>
    </w:p>
    <w:p w14:paraId="4A800FEF" w14:textId="77777777" w:rsidR="005F6544" w:rsidRDefault="005F6544" w:rsidP="005F6544">
      <w:r w:rsidRPr="00A6392F">
        <w:rPr>
          <w:rStyle w:val="StyleStyleBold12pt"/>
        </w:rPr>
        <w:t>Chatterji</w:t>
      </w:r>
      <w:r>
        <w:t xml:space="preserve"> 20</w:t>
      </w:r>
      <w:r w:rsidRPr="00A6392F">
        <w:rPr>
          <w:rStyle w:val="StyleStyleBold12pt"/>
        </w:rPr>
        <w:t>17</w:t>
      </w:r>
      <w:r>
        <w:t xml:space="preserve"> – Aaron K. Chatterji is an Associate Professor at Duke University’s Fuqua School of Business and Sanford School of Public Policy. He previously served as a Senior Economist at the White House Council of Economic Advisers (CEA) where he worked on a wide range of policies relating to entrepreneurship, innovation, infrastructure and economic growth. Chatterji has also been a visiting Associate Professor at Harvard Business School. (“</w:t>
      </w:r>
      <w:r w:rsidRPr="00A6392F">
        <w:t>Innovation and American K-12 Education</w:t>
      </w:r>
      <w:r>
        <w:t xml:space="preserve">” Paper produced for the National Bureau of Economic Research Innovation Policy and the Economy Forum </w:t>
      </w:r>
      <w:r w:rsidRPr="00A6392F">
        <w:t>http://www.nber.org/chapters/c13934.pdf</w:t>
      </w:r>
      <w:r>
        <w:t>) bhb</w:t>
      </w:r>
    </w:p>
    <w:p w14:paraId="2DF01BCB" w14:textId="77777777" w:rsidR="005F6544" w:rsidRPr="00000AE4" w:rsidRDefault="005F6544" w:rsidP="005F6544">
      <w:pPr>
        <w:rPr>
          <w:sz w:val="16"/>
        </w:rPr>
      </w:pPr>
      <w:r w:rsidRPr="00000AE4">
        <w:rPr>
          <w:rStyle w:val="StyleBoldUnderline"/>
        </w:rPr>
        <w:t>Despite a large amount of attention from policymakers</w:t>
      </w:r>
      <w:r w:rsidRPr="00000AE4">
        <w:rPr>
          <w:sz w:val="16"/>
        </w:rPr>
        <w:t xml:space="preserve"> and the media </w:t>
      </w:r>
      <w:r w:rsidRPr="00000AE4">
        <w:rPr>
          <w:rStyle w:val="StyleBoldUnderline"/>
        </w:rPr>
        <w:t>about the potential for technological innovation to yield dramatic improvements in our K-12 education system, we have yet to see significant gains in outcomes or reductions in cost.</w:t>
      </w:r>
      <w:r w:rsidRPr="00000AE4">
        <w:rPr>
          <w:sz w:val="16"/>
        </w:rPr>
        <w:t xml:space="preserve"> Relatedly, although it is intuitive to believe that a skilled workforce, particularly in STEM subjects, will create more innovations, scant direct evidence for this conjecture exists. These gaps present a tremendous opportunity for new research to generate actionable policy insights.</w:t>
      </w:r>
    </w:p>
    <w:p w14:paraId="6F66F7A9" w14:textId="77777777" w:rsidR="005F6544" w:rsidRPr="00000AE4" w:rsidRDefault="005F6544" w:rsidP="005F6544">
      <w:pPr>
        <w:rPr>
          <w:sz w:val="16"/>
        </w:rPr>
      </w:pPr>
      <w:r w:rsidRPr="00000AE4">
        <w:rPr>
          <w:sz w:val="16"/>
        </w:rPr>
        <w:t xml:space="preserve">Two broad themes emerge from this paper. First, prior work has argued that more rigorous and rapid evaluations of educational hardware and software can spur wider adoption of productivity-enhancing technological tools in the classroom (Chatterji and Jones 2012). </w:t>
      </w:r>
      <w:r w:rsidRPr="00000AE4">
        <w:rPr>
          <w:rStyle w:val="StyleBoldUnderline"/>
        </w:rPr>
        <w:t>The proposed mechanism of action is that institutions that allow demonstration of “what works” will both provide stronger incentives to would-be innovators and facilitate broader scaling of useful technologies, particularly where demand is already aggregated.</w:t>
      </w:r>
      <w:r w:rsidRPr="00000AE4">
        <w:rPr>
          <w:sz w:val="16"/>
        </w:rPr>
        <w:t xml:space="preserve"> The emerging literature on this topic suggests the kind of technology being tested is a first-order concern (Muralidharan, Singh and Ganimian 2016). Some initial evidence suggests “personalized” learning software is particularly promising in terms of raising student outcomes. But to properly deploy these tools, we first require a deeper understanding of how students learn. Moreover, an interesting complementary path will be to explore how organizational and pedagogical innovations facilitate student learning. Finally, other kinds of outcomes, such as engagement and general technological fluency, should be assessed in conjunction with traditional student performance measures.</w:t>
      </w:r>
    </w:p>
    <w:p w14:paraId="5C380215" w14:textId="77777777" w:rsidR="005F6544" w:rsidRPr="00000AE4" w:rsidRDefault="005F6544" w:rsidP="005F6544">
      <w:pPr>
        <w:rPr>
          <w:sz w:val="16"/>
        </w:rPr>
      </w:pPr>
      <w:r w:rsidRPr="00000AE4">
        <w:rPr>
          <w:sz w:val="16"/>
        </w:rPr>
        <w:t xml:space="preserve">These open questions underscore the noticeably low levels of research and development in education. </w:t>
      </w:r>
      <w:r w:rsidRPr="00000AE4">
        <w:rPr>
          <w:rStyle w:val="StyleBoldUnderline"/>
        </w:rPr>
        <w:t>In comparison to other national priorities, we have yet to define a coherent R&amp;D agenda nor have comparable resources been devoted to it.</w:t>
      </w:r>
      <w:r w:rsidRPr="00000AE4">
        <w:rPr>
          <w:sz w:val="16"/>
        </w:rPr>
        <w:t xml:space="preserve"> This marked disparity indicates that a promising agenda would entail understanding why private and public organizations have not invested large sums in education R&amp;D to date, identifying levers that might be used to encourage increased investment and articulating a set of research questions that should be prioritized.</w:t>
      </w:r>
    </w:p>
    <w:p w14:paraId="6BB4CAD9" w14:textId="77777777" w:rsidR="005F6544" w:rsidRPr="00000AE4" w:rsidRDefault="005F6544" w:rsidP="005F6544">
      <w:pPr>
        <w:rPr>
          <w:sz w:val="16"/>
        </w:rPr>
      </w:pPr>
      <w:r w:rsidRPr="00000AE4">
        <w:rPr>
          <w:sz w:val="16"/>
        </w:rPr>
        <w:t xml:space="preserve">For example, </w:t>
      </w:r>
      <w:r w:rsidRPr="00000AE4">
        <w:rPr>
          <w:rStyle w:val="StyleBoldUnderline"/>
        </w:rPr>
        <w:t>it would important to consider whether new investments in education R&amp;D should be managed from the U.S. Department of Education, other research agencies like the N</w:t>
      </w:r>
      <w:r w:rsidRPr="00000AE4">
        <w:rPr>
          <w:sz w:val="16"/>
        </w:rPr>
        <w:t xml:space="preserve">ational </w:t>
      </w:r>
      <w:r w:rsidRPr="00000AE4">
        <w:rPr>
          <w:rStyle w:val="StyleBoldUnderline"/>
        </w:rPr>
        <w:t>S</w:t>
      </w:r>
      <w:r w:rsidRPr="00000AE4">
        <w:rPr>
          <w:sz w:val="16"/>
        </w:rPr>
        <w:t xml:space="preserve">cience </w:t>
      </w:r>
      <w:r w:rsidRPr="00000AE4">
        <w:rPr>
          <w:rStyle w:val="StyleBoldUnderline"/>
        </w:rPr>
        <w:t>F</w:t>
      </w:r>
      <w:r w:rsidRPr="00000AE4">
        <w:rPr>
          <w:sz w:val="16"/>
        </w:rPr>
        <w:t xml:space="preserve">oundation, </w:t>
      </w:r>
      <w:r w:rsidRPr="00000AE4">
        <w:rPr>
          <w:rStyle w:val="StyleBoldUnderline"/>
        </w:rPr>
        <w:t>or a new entity entirely. Separately it would be interesting to document what types of research private sector firms and school districts are already conducting to better understand the prospective direction of innovation.</w:t>
      </w:r>
      <w:r w:rsidRPr="00000AE4">
        <w:rPr>
          <w:sz w:val="16"/>
        </w:rPr>
        <w:t xml:space="preserve"> Finally, developing the specific research questions to be answered would ideally be done by an interdisciplinary set of scholars and practitioners, given that research on education spans several academic disciplines and contexts.</w:t>
      </w:r>
    </w:p>
    <w:p w14:paraId="11D6E444" w14:textId="77777777" w:rsidR="005F6544" w:rsidRPr="00000AE4" w:rsidRDefault="005F6544" w:rsidP="005F6544">
      <w:pPr>
        <w:rPr>
          <w:sz w:val="16"/>
        </w:rPr>
      </w:pPr>
      <w:r w:rsidRPr="00000AE4">
        <w:rPr>
          <w:sz w:val="16"/>
        </w:rPr>
        <w:t xml:space="preserve">The second key theme of this paper is to highlight the need for new research that links educational interventions to longer-term outcomes, such as patenting and starting firms. The insights we do have in this domain (e.g., Bell et al. (2016) are often dependent on access to sensitive government databases. </w:t>
      </w:r>
      <w:r w:rsidRPr="00000AE4">
        <w:rPr>
          <w:rStyle w:val="StyleBoldUnderline"/>
        </w:rPr>
        <w:t>To establish reliable evidence on how K-12 education is connected to an innovative and entrepreneurial workforce, we will need more research utilizing these kinds of data and the creation of new datasets.</w:t>
      </w:r>
    </w:p>
    <w:p w14:paraId="7BFFBADF" w14:textId="77777777" w:rsidR="005F6544" w:rsidRDefault="005F6544" w:rsidP="005F6544">
      <w:pPr>
        <w:rPr>
          <w:rStyle w:val="StyleBoldUnderline"/>
        </w:rPr>
      </w:pPr>
      <w:r w:rsidRPr="00000AE4">
        <w:rPr>
          <w:rStyle w:val="StyleBoldUnderline"/>
        </w:rPr>
        <w:t xml:space="preserve">The workforce of tomorrow is in school today. Understanding how the hardware and content we provide them shapes their acquisition of knowledge and long-term outcomes is a </w:t>
      </w:r>
      <w:r w:rsidRPr="00000AE4">
        <w:rPr>
          <w:rStyle w:val="Emphasis"/>
        </w:rPr>
        <w:t>first-order economic policy issue</w:t>
      </w:r>
      <w:r w:rsidRPr="00000AE4">
        <w:rPr>
          <w:rStyle w:val="StyleBoldUnderline"/>
        </w:rPr>
        <w:t>.</w:t>
      </w:r>
      <w:r w:rsidRPr="00000AE4">
        <w:rPr>
          <w:sz w:val="16"/>
        </w:rPr>
        <w:t xml:space="preserve"> A tremendous untapped opportunity at the intersection of innovation and education has the potential to broaden access, increase quality, and lower costs. </w:t>
      </w:r>
      <w:r w:rsidRPr="00000AE4">
        <w:rPr>
          <w:rStyle w:val="StyleBoldUnderline"/>
        </w:rPr>
        <w:t>One promising path forward could be sustained research collaborations between government, business, academia, and K-12 schools to generate rigorous evidence on these important questions.</w:t>
      </w:r>
    </w:p>
    <w:p w14:paraId="1CB109BB" w14:textId="77777777" w:rsidR="005F6544" w:rsidRDefault="005F6544" w:rsidP="005F6544">
      <w:pPr>
        <w:rPr>
          <w:sz w:val="16"/>
        </w:rPr>
      </w:pPr>
    </w:p>
    <w:p w14:paraId="4ECF0334" w14:textId="77777777" w:rsidR="005F6544" w:rsidRDefault="005F6544" w:rsidP="005F6544">
      <w:pPr>
        <w:pStyle w:val="Heading2"/>
      </w:pPr>
      <w:r>
        <w:t xml:space="preserve"> </w:t>
      </w:r>
    </w:p>
    <w:p w14:paraId="76BACB89" w14:textId="77777777" w:rsidR="005F6544" w:rsidRDefault="005F6544" w:rsidP="005F6544">
      <w:pPr>
        <w:pStyle w:val="Heading2"/>
      </w:pPr>
      <w:r>
        <w:t>ESSA DA</w:t>
      </w:r>
    </w:p>
    <w:p w14:paraId="5CAA0062" w14:textId="011170AF" w:rsidR="00CF1E99" w:rsidRDefault="00CF1E99" w:rsidP="00CF1E99">
      <w:pPr>
        <w:pStyle w:val="Heading3"/>
      </w:pPr>
      <w:r>
        <w:t>UQ – Won’t Be Funded</w:t>
      </w:r>
    </w:p>
    <w:p w14:paraId="771F4B51" w14:textId="77777777" w:rsidR="005F6544" w:rsidRDefault="005F6544" w:rsidP="005F6544">
      <w:pPr>
        <w:pStyle w:val="Heading4"/>
      </w:pPr>
      <w:r>
        <w:t xml:space="preserve">Congress will underfund Title IV </w:t>
      </w:r>
    </w:p>
    <w:p w14:paraId="069948B5" w14:textId="77777777" w:rsidR="005F6544" w:rsidRPr="00280C1A" w:rsidRDefault="005F6544" w:rsidP="005F6544">
      <w:r w:rsidRPr="00280C1A">
        <w:rPr>
          <w:rStyle w:val="StyleStyleBold12pt"/>
        </w:rPr>
        <w:t>Ujifusa</w:t>
      </w:r>
      <w:r w:rsidRPr="00280C1A">
        <w:t xml:space="preserve"> 3-6-20</w:t>
      </w:r>
      <w:r w:rsidRPr="00280C1A">
        <w:rPr>
          <w:rStyle w:val="StyleStyleBold12pt"/>
        </w:rPr>
        <w:t>17</w:t>
      </w:r>
      <w:r w:rsidRPr="00280C1A">
        <w:t xml:space="preserve"> – Andrew Ujifusa is a reporter for Education Week who covers federal and congressional K-12 policy and politics (“What Happens to Education Spending if the Budget Stays in a Holding Pattern” http://blogs.edweek.org/edweek/campaign-k-12/2017/03/education_spending_budget_congress_continuing_resolution.html?print=1) bhb</w:t>
      </w:r>
    </w:p>
    <w:p w14:paraId="4186F8FB" w14:textId="77777777" w:rsidR="005F6544" w:rsidRPr="00280C1A" w:rsidRDefault="005F6544" w:rsidP="005F6544">
      <w:pPr>
        <w:rPr>
          <w:sz w:val="16"/>
        </w:rPr>
      </w:pPr>
      <w:r w:rsidRPr="00280C1A">
        <w:rPr>
          <w:rStyle w:val="StyleBoldUnderline"/>
        </w:rPr>
        <w:t>Title IV</w:t>
      </w:r>
      <w:r w:rsidRPr="00280C1A">
        <w:rPr>
          <w:sz w:val="16"/>
        </w:rPr>
        <w:t xml:space="preserve"> (or what we like to call "the big block grant") </w:t>
      </w:r>
      <w:r w:rsidRPr="00280C1A">
        <w:rPr>
          <w:rStyle w:val="StyleBoldUnderline"/>
        </w:rPr>
        <w:t>won't exist if the current continuing resolution is rolled over.</w:t>
      </w:r>
      <w:r w:rsidRPr="00280C1A">
        <w:rPr>
          <w:sz w:val="16"/>
        </w:rPr>
        <w:t xml:space="preserve"> That's because even though it's authorized in the Every Student Succeeds Act, there's no funding for it in the current continuing resolution. Congress would have to create an adjustment in the resolution—the "anomaly" referred to above—in order to pay for </w:t>
      </w:r>
      <w:r>
        <w:rPr>
          <w:sz w:val="16"/>
        </w:rPr>
        <w:t>what's in Title IV.</w:t>
      </w:r>
    </w:p>
    <w:p w14:paraId="720A9BFC" w14:textId="77777777" w:rsidR="005F6544" w:rsidRPr="00280C1A" w:rsidRDefault="005F6544" w:rsidP="005F6544">
      <w:pPr>
        <w:rPr>
          <w:sz w:val="16"/>
        </w:rPr>
      </w:pPr>
      <w:r w:rsidRPr="00280C1A">
        <w:rPr>
          <w:sz w:val="16"/>
        </w:rPr>
        <w:t xml:space="preserve">There's a diverse coalition of groups pushing for (and pushing for substantial funding for) the Title IV grants, which are designed to fund the well-rounded education of students, a priority in ESSA. </w:t>
      </w:r>
      <w:r w:rsidRPr="00280C1A">
        <w:rPr>
          <w:rStyle w:val="StyleBoldUnderline"/>
        </w:rPr>
        <w:t>However, in 2016 budget bills floated last summer, Congress fell far short of funding Title IV at the $1.6 billion authorized for it in ESSA—so did the Obama administration's budget proposal</w:t>
      </w:r>
      <w:r w:rsidRPr="00280C1A">
        <w:rPr>
          <w:sz w:val="16"/>
        </w:rPr>
        <w:t xml:space="preserve">, for that matter. </w:t>
      </w:r>
    </w:p>
    <w:p w14:paraId="151C8E71" w14:textId="77777777" w:rsidR="00CF1E99" w:rsidRDefault="005F6544" w:rsidP="005F6544">
      <w:pPr>
        <w:rPr>
          <w:sz w:val="16"/>
        </w:rPr>
      </w:pPr>
      <w:r w:rsidRPr="00280C1A">
        <w:rPr>
          <w:sz w:val="16"/>
        </w:rPr>
        <w:t xml:space="preserve">So </w:t>
      </w:r>
      <w:r w:rsidRPr="00280C1A">
        <w:rPr>
          <w:rStyle w:val="StyleBoldUnderline"/>
        </w:rPr>
        <w:t>if</w:t>
      </w:r>
      <w:r w:rsidRPr="00280C1A">
        <w:rPr>
          <w:sz w:val="16"/>
        </w:rPr>
        <w:t xml:space="preserve">, through one of those anomalies, </w:t>
      </w:r>
      <w:r w:rsidRPr="00280C1A">
        <w:rPr>
          <w:rStyle w:val="StyleBoldUnderline"/>
        </w:rPr>
        <w:t>the continuing resolution does fund the Title IV block grant, how much will lawmakers give it?</w:t>
      </w:r>
      <w:r w:rsidRPr="00280C1A">
        <w:rPr>
          <w:sz w:val="16"/>
        </w:rPr>
        <w:t xml:space="preserve"> The </w:t>
      </w:r>
      <w:r w:rsidRPr="00280C1A">
        <w:rPr>
          <w:rStyle w:val="StyleBoldUnderline"/>
        </w:rPr>
        <w:t>$1 billion</w:t>
      </w:r>
      <w:r w:rsidRPr="00280C1A">
        <w:rPr>
          <w:sz w:val="16"/>
        </w:rPr>
        <w:t xml:space="preserve"> House lawmakers proposed? </w:t>
      </w:r>
      <w:r w:rsidRPr="00280C1A">
        <w:rPr>
          <w:rStyle w:val="StyleBoldUnderline"/>
        </w:rPr>
        <w:t>Or</w:t>
      </w:r>
      <w:r w:rsidRPr="00280C1A">
        <w:rPr>
          <w:sz w:val="16"/>
        </w:rPr>
        <w:t xml:space="preserve"> the </w:t>
      </w:r>
      <w:r w:rsidRPr="00280C1A">
        <w:rPr>
          <w:rStyle w:val="StyleBoldUnderline"/>
        </w:rPr>
        <w:t>$300 million</w:t>
      </w:r>
      <w:r w:rsidRPr="00280C1A">
        <w:rPr>
          <w:sz w:val="16"/>
        </w:rPr>
        <w:t xml:space="preserve"> the Senate wanted to provide? Something in between, or more, or less? Again, we won't know until we see the continuing resolution, assuming there is one.</w:t>
      </w:r>
    </w:p>
    <w:p w14:paraId="774ED7E6" w14:textId="77777777" w:rsidR="00CF1E99" w:rsidRDefault="00CF1E99" w:rsidP="005F6544">
      <w:pPr>
        <w:rPr>
          <w:sz w:val="16"/>
        </w:rPr>
      </w:pPr>
    </w:p>
    <w:p w14:paraId="1C0EF47B" w14:textId="1AC382AB" w:rsidR="005F6544" w:rsidRDefault="003046B8" w:rsidP="00CF1E99">
      <w:pPr>
        <w:pStyle w:val="Heading3"/>
      </w:pPr>
      <w:r>
        <w:t xml:space="preserve">No MPX – </w:t>
      </w:r>
      <w:r w:rsidR="00CF1E99">
        <w:t>Title IV Fails</w:t>
      </w:r>
      <w:r w:rsidR="005F6544">
        <w:br w:type="page"/>
      </w:r>
    </w:p>
    <w:p w14:paraId="04C5D5C0" w14:textId="77777777" w:rsidR="005F6544" w:rsidRDefault="005F6544" w:rsidP="005F6544">
      <w:pPr>
        <w:pStyle w:val="Heading4"/>
      </w:pPr>
      <w:r>
        <w:t>Trump cuts are because the current program is useless</w:t>
      </w:r>
    </w:p>
    <w:p w14:paraId="34A5C9AB" w14:textId="77777777" w:rsidR="005F6544" w:rsidRDefault="005F6544" w:rsidP="005F6544">
      <w:r w:rsidRPr="00182587">
        <w:rPr>
          <w:rStyle w:val="StyleStyleBold12pt"/>
        </w:rPr>
        <w:t>Phenicie</w:t>
      </w:r>
      <w:r>
        <w:t xml:space="preserve"> 5-24-</w:t>
      </w:r>
      <w:r w:rsidRPr="00182587">
        <w:rPr>
          <w:rStyle w:val="StyleStyleBold12pt"/>
        </w:rPr>
        <w:t>17</w:t>
      </w:r>
      <w:r>
        <w:t xml:space="preserve"> (“</w:t>
      </w:r>
      <w:r w:rsidRPr="00182587">
        <w:t>Trump ed budget fleshes out choice proposal, justifies deep cuts</w:t>
      </w:r>
      <w:r>
        <w:t xml:space="preserve">” </w:t>
      </w:r>
      <w:r w:rsidRPr="00182587">
        <w:t>http://laschoolreport.com/trump-ed-budget-fleshes-out-choice-proposal-justifies-deep-cuts/</w:t>
      </w:r>
      <w:r>
        <w:t>) bhb</w:t>
      </w:r>
    </w:p>
    <w:p w14:paraId="57367152" w14:textId="77777777" w:rsidR="005F6544" w:rsidRPr="00182587" w:rsidRDefault="005F6544" w:rsidP="005F6544">
      <w:pPr>
        <w:rPr>
          <w:sz w:val="16"/>
        </w:rPr>
      </w:pPr>
      <w:r w:rsidRPr="00182587">
        <w:rPr>
          <w:rStyle w:val="StyleBoldUnderline"/>
        </w:rPr>
        <w:t>At the K-12 level, the administration proposed ending the 21st Century Community Learning Center program</w:t>
      </w:r>
      <w:r w:rsidRPr="00182587">
        <w:rPr>
          <w:sz w:val="16"/>
        </w:rPr>
        <w:t>, which provides before- and after-school and summer programs.</w:t>
      </w:r>
    </w:p>
    <w:p w14:paraId="5EA64C93" w14:textId="77777777" w:rsidR="005F6544" w:rsidRPr="00182587" w:rsidRDefault="005F6544" w:rsidP="005F6544">
      <w:pPr>
        <w:rPr>
          <w:sz w:val="16"/>
        </w:rPr>
      </w:pPr>
      <w:r w:rsidRPr="00182587">
        <w:rPr>
          <w:sz w:val="16"/>
        </w:rPr>
        <w:t xml:space="preserve">“While limited evaluation and survey data from certain states and individual centers highlights benefits from participation, such as improved behavior and classroom grades, </w:t>
      </w:r>
      <w:r w:rsidRPr="00182587">
        <w:rPr>
          <w:rStyle w:val="StyleBoldUnderline"/>
        </w:rPr>
        <w:t>overall program performance data show that the 21st CCLC is not achieving its goal of helping students</w:t>
      </w:r>
      <w:r w:rsidRPr="00182587">
        <w:rPr>
          <w:sz w:val="16"/>
        </w:rPr>
        <w:t>, particularly those who attend low-performing schools, meet challenging State academic standards,” the administration wrote. Officials in particular cited low attendance at programs.</w:t>
      </w:r>
    </w:p>
    <w:p w14:paraId="2CD491EC" w14:textId="77777777" w:rsidR="005F6544" w:rsidRPr="00182587" w:rsidRDefault="005F6544" w:rsidP="005F6544">
      <w:pPr>
        <w:rPr>
          <w:sz w:val="16"/>
        </w:rPr>
      </w:pPr>
      <w:r w:rsidRPr="00182587">
        <w:rPr>
          <w:rStyle w:val="StyleBoldUnderline"/>
        </w:rPr>
        <w:t>The Student Support and Academic Enrichment Grant, created in ESSA, combined four previously standalone grants supporting Advanced Placement programs, technology, school counseling, physical education, and other programs. The amount proposed for that block grant would’ve provided individual grants “</w:t>
      </w:r>
      <w:r w:rsidRPr="00182587">
        <w:rPr>
          <w:rStyle w:val="Emphasis"/>
        </w:rPr>
        <w:t>too small to have a meaningful im</w:t>
      </w:r>
      <w:r w:rsidRPr="00182587">
        <w:rPr>
          <w:rStyle w:val="StyleBoldUnderline"/>
        </w:rPr>
        <w:t>pact,”</w:t>
      </w:r>
      <w:r w:rsidRPr="00182587">
        <w:rPr>
          <w:sz w:val="16"/>
        </w:rPr>
        <w:t xml:space="preserve"> the White House wrote. Schools can use Title I funds, which the budget proposes flat-funding besides the new $1 billion portability program, for those purposes, the administration added.</w:t>
      </w:r>
    </w:p>
    <w:p w14:paraId="71EEE180" w14:textId="77777777" w:rsidR="005F6544" w:rsidRDefault="005F6544" w:rsidP="005F6544">
      <w:pPr>
        <w:rPr>
          <w:sz w:val="16"/>
        </w:rPr>
      </w:pPr>
    </w:p>
    <w:p w14:paraId="744DD260" w14:textId="77777777" w:rsidR="005F6544" w:rsidRDefault="005F6544" w:rsidP="005F6544">
      <w:pPr>
        <w:pStyle w:val="Heading4"/>
      </w:pPr>
      <w:r>
        <w:t>Title IV fails—insufficient to improve infrastructure</w:t>
      </w:r>
    </w:p>
    <w:p w14:paraId="688C95D9" w14:textId="77777777" w:rsidR="005F6544" w:rsidRPr="0006412A" w:rsidRDefault="005F6544" w:rsidP="005F6544">
      <w:r w:rsidRPr="0006412A">
        <w:rPr>
          <w:rStyle w:val="StyleStyleBold12pt"/>
        </w:rPr>
        <w:t>Dulgerian</w:t>
      </w:r>
      <w:r>
        <w:rPr>
          <w:sz w:val="16"/>
        </w:rPr>
        <w:t xml:space="preserve"> </w:t>
      </w:r>
      <w:r w:rsidRPr="0006412A">
        <w:t>20</w:t>
      </w:r>
      <w:r w:rsidRPr="0006412A">
        <w:rPr>
          <w:rStyle w:val="StyleStyleBold12pt"/>
        </w:rPr>
        <w:t>16</w:t>
      </w:r>
      <w:r>
        <w:rPr>
          <w:sz w:val="16"/>
        </w:rPr>
        <w:t xml:space="preserve"> </w:t>
      </w:r>
      <w:r w:rsidRPr="0006412A">
        <w:t>– Deena Dulgerian, J.D. Candidate, Georgetown University Law Center (2017) (“The Impact of the Every Student Succeeds Act on Rural Schools,” 24 Geo. J. Poverty Law &amp; Pol'y 111) bhb</w:t>
      </w:r>
    </w:p>
    <w:p w14:paraId="745D921A" w14:textId="77777777" w:rsidR="005F6544" w:rsidRPr="0006412A" w:rsidRDefault="005F6544" w:rsidP="005F6544">
      <w:pPr>
        <w:rPr>
          <w:rStyle w:val="StyleBoldUnderline"/>
        </w:rPr>
      </w:pPr>
      <w:r w:rsidRPr="00BD46D9">
        <w:rPr>
          <w:sz w:val="16"/>
        </w:rPr>
        <w:t xml:space="preserve">Aside from the MTC program, ESSA provides funding for the effective use of technology through Title IV's Student Support and Academic Enrichment Grants. n158 However, </w:t>
      </w:r>
      <w:r w:rsidRPr="0006412A">
        <w:rPr>
          <w:rStyle w:val="StyleBoldUnderline"/>
        </w:rPr>
        <w:t>ESSA does not provide for education technology infrastructure and instead emphasizes software and teacher training.</w:t>
      </w:r>
      <w:r w:rsidRPr="00BD46D9">
        <w:rPr>
          <w:sz w:val="16"/>
        </w:rPr>
        <w:t xml:space="preserve"> n159 The only "infrastructure" that can be bought includes "devices, equipment, and software applications." n160 </w:t>
      </w:r>
      <w:r w:rsidRPr="0006412A">
        <w:rPr>
          <w:rStyle w:val="StyleBoldUnderline"/>
        </w:rPr>
        <w:t>There is no mention of hardware such as servers or fiber-optic cables, without which students cannot effectively use technology through blended-learning to prepare themselves for the demands of higher-education</w:t>
      </w:r>
      <w:r w:rsidRPr="00BD46D9">
        <w:rPr>
          <w:sz w:val="16"/>
        </w:rPr>
        <w:t xml:space="preserve">. n161 Although there are guidelines to train teachers how to use and implement technology in their lessons, n162 such </w:t>
      </w:r>
      <w:r w:rsidRPr="0006412A">
        <w:rPr>
          <w:rStyle w:val="StyleBoldUnderline"/>
        </w:rPr>
        <w:t>professional development is impossible if the technology itself is slow or non-existent.</w:t>
      </w:r>
    </w:p>
    <w:p w14:paraId="44BADB58" w14:textId="77777777" w:rsidR="005F6544" w:rsidRDefault="005F6544" w:rsidP="005F6544">
      <w:pPr>
        <w:rPr>
          <w:sz w:val="16"/>
        </w:rPr>
      </w:pPr>
      <w:r w:rsidRPr="00BD46D9">
        <w:rPr>
          <w:sz w:val="16"/>
        </w:rPr>
        <w:t xml:space="preserve">Additionally, the funding for the "devices, equipment, and software applications" is limited to 15% of an LEA's total allocations for the grant. n163 </w:t>
      </w:r>
      <w:r w:rsidRPr="0006412A">
        <w:rPr>
          <w:rStyle w:val="StyleBoldUnderline"/>
        </w:rPr>
        <w:t>ESSA</w:t>
      </w:r>
      <w:r w:rsidRPr="00BD46D9">
        <w:rPr>
          <w:sz w:val="16"/>
        </w:rPr>
        <w:t xml:space="preserve"> authorizes only $ 1.65 billion in Title IV grants for 2017. It</w:t>
      </w:r>
      <w:r w:rsidRPr="0006412A">
        <w:rPr>
          <w:rStyle w:val="StyleBoldUnderline"/>
        </w:rPr>
        <w:t xml:space="preserve"> decreases the grant funding to $ 1.6 billion in 2018 and maintains it at this amount through 2020.</w:t>
      </w:r>
      <w:r w:rsidRPr="00BD46D9">
        <w:rPr>
          <w:sz w:val="16"/>
        </w:rPr>
        <w:t xml:space="preserve"> n164 Notwithstanding the authorization, President Obama's FY2017 budget request proposed only $ 500 million in Title IV grants, while the Senate and House Appropriations Committees appropriated $ 300 million and $ 1 billion, respectively. n165 </w:t>
      </w:r>
      <w:r w:rsidRPr="0006412A">
        <w:rPr>
          <w:rStyle w:val="Emphasis"/>
        </w:rPr>
        <w:t>These funding totals do not adequately respond to the growing need of technology in the classroom.</w:t>
      </w:r>
      <w:r w:rsidRPr="00BD46D9">
        <w:rPr>
          <w:sz w:val="16"/>
        </w:rPr>
        <w:t xml:space="preserve"> n166 ESSA tries to address the need to  [*135]  provide "students in rural, remote, and underserved areas with the resources to take advantage of high-quality digital learning experiences," but fails to close the digital divide between urban and rural areas. n167 The minimal funding and lack of reference to basic infrastructure serves no purpose for the rural educator who deals with server crashes during state testing or the school secretary who must wait thirty minutes to upload daily attendance. n168</w:t>
      </w:r>
    </w:p>
    <w:p w14:paraId="4F7D8806" w14:textId="77777777" w:rsidR="005F6544" w:rsidRDefault="005F6544" w:rsidP="005F6544">
      <w:pPr>
        <w:rPr>
          <w:sz w:val="16"/>
        </w:rPr>
      </w:pPr>
    </w:p>
    <w:p w14:paraId="1DD82BD8" w14:textId="77777777" w:rsidR="005F6544" w:rsidRDefault="005F6544" w:rsidP="005F6544">
      <w:pPr>
        <w:pStyle w:val="Heading4"/>
      </w:pPr>
      <w:r>
        <w:t>Devos will gut ESSA accountability measures</w:t>
      </w:r>
    </w:p>
    <w:p w14:paraId="0916B2E5" w14:textId="77777777" w:rsidR="005F6544" w:rsidRDefault="005F6544" w:rsidP="005F6544">
      <w:r w:rsidRPr="00771A40">
        <w:rPr>
          <w:rStyle w:val="StyleStyleBold12pt"/>
        </w:rPr>
        <w:t xml:space="preserve">Goldstein </w:t>
      </w:r>
      <w:r>
        <w:t>3-9-20</w:t>
      </w:r>
      <w:r w:rsidRPr="00771A40">
        <w:rPr>
          <w:rStyle w:val="StyleStyleBold12pt"/>
        </w:rPr>
        <w:t>17</w:t>
      </w:r>
      <w:r>
        <w:t xml:space="preserve"> – Dana Goldstein, New York Times (“</w:t>
      </w:r>
      <w:r w:rsidRPr="00771A40">
        <w:t>Obama Education Rules Are Swept Aside by Congress</w:t>
      </w:r>
      <w:r>
        <w:t xml:space="preserve">” </w:t>
      </w:r>
      <w:r w:rsidRPr="00771A40">
        <w:t>https://www.nytimes.com/2017/03/09/us/every-student-succeeds-act-essa-congress.html</w:t>
      </w:r>
      <w:r>
        <w:t>) bhb</w:t>
      </w:r>
    </w:p>
    <w:p w14:paraId="46D9C239" w14:textId="77777777" w:rsidR="005F6544" w:rsidRPr="00771A40" w:rsidRDefault="005F6544" w:rsidP="005F6544">
      <w:pPr>
        <w:rPr>
          <w:sz w:val="16"/>
        </w:rPr>
      </w:pPr>
      <w:r w:rsidRPr="00771A40">
        <w:rPr>
          <w:sz w:val="16"/>
        </w:rPr>
        <w:t xml:space="preserve">Democrats who favored the Obama rules sought to portray </w:t>
      </w:r>
      <w:r w:rsidRPr="00771A40">
        <w:rPr>
          <w:rStyle w:val="StyleBoldUnderline"/>
        </w:rPr>
        <w:t>the repeal effort</w:t>
      </w:r>
      <w:r w:rsidRPr="00771A40">
        <w:rPr>
          <w:sz w:val="16"/>
        </w:rPr>
        <w:t xml:space="preserve"> as an </w:t>
      </w:r>
      <w:r w:rsidRPr="00771A40">
        <w:rPr>
          <w:rStyle w:val="StyleBoldUnderline"/>
        </w:rPr>
        <w:t>attempt to</w:t>
      </w:r>
      <w:r w:rsidRPr="00771A40">
        <w:rPr>
          <w:sz w:val="16"/>
        </w:rPr>
        <w:t xml:space="preserve"> disrupt the normal regulatory process and </w:t>
      </w:r>
      <w:r w:rsidRPr="00771A40">
        <w:rPr>
          <w:rStyle w:val="StyleBoldUnderline"/>
        </w:rPr>
        <w:t>give the Trump administration more power</w:t>
      </w:r>
      <w:r w:rsidRPr="00771A40">
        <w:rPr>
          <w:sz w:val="16"/>
        </w:rPr>
        <w:t>.</w:t>
      </w:r>
    </w:p>
    <w:p w14:paraId="2AFCE60A" w14:textId="77777777" w:rsidR="005F6544" w:rsidRPr="00771A40" w:rsidRDefault="005F6544" w:rsidP="005F6544">
      <w:pPr>
        <w:rPr>
          <w:sz w:val="16"/>
          <w:szCs w:val="16"/>
        </w:rPr>
      </w:pPr>
      <w:r w:rsidRPr="00771A40">
        <w:rPr>
          <w:sz w:val="16"/>
          <w:szCs w:val="16"/>
        </w:rPr>
        <w:t>“I think we all know what’s going on here,” said Senator Elizabeth Warren of Massachusetts. “Betsy DeVos is the new secretary of education. Congressional Republicans have decided that they want to hand over the keys to her with no restrictions whatsoever.”</w:t>
      </w:r>
    </w:p>
    <w:p w14:paraId="4311E599" w14:textId="77777777" w:rsidR="005F6544" w:rsidRPr="00771A40" w:rsidRDefault="005F6544" w:rsidP="005F6544">
      <w:pPr>
        <w:rPr>
          <w:rStyle w:val="StyleBoldUnderline"/>
        </w:rPr>
      </w:pPr>
      <w:r w:rsidRPr="00771A40">
        <w:rPr>
          <w:sz w:val="16"/>
        </w:rPr>
        <w:t xml:space="preserve">Ms. </w:t>
      </w:r>
      <w:r w:rsidRPr="00771A40">
        <w:rPr>
          <w:rStyle w:val="StyleBoldUnderline"/>
        </w:rPr>
        <w:t>DeVos has said little about ESSA. But with the repeal, her department can</w:t>
      </w:r>
      <w:r w:rsidRPr="00771A40">
        <w:rPr>
          <w:sz w:val="16"/>
        </w:rPr>
        <w:t xml:space="preserve"> </w:t>
      </w:r>
      <w:r w:rsidRPr="00771A40">
        <w:rPr>
          <w:rStyle w:val="StyleBoldUnderline"/>
        </w:rPr>
        <w:t>now issue new guidance to states, most likely weakening the accountability measures that were a priority f</w:t>
      </w:r>
      <w:r>
        <w:rPr>
          <w:rStyle w:val="StyleBoldUnderline"/>
        </w:rPr>
        <w:t>or the previous administration.</w:t>
      </w:r>
    </w:p>
    <w:p w14:paraId="20A201DD" w14:textId="77777777" w:rsidR="005F6544" w:rsidRDefault="005F6544" w:rsidP="005F6544">
      <w:pPr>
        <w:rPr>
          <w:sz w:val="16"/>
        </w:rPr>
      </w:pPr>
      <w:r w:rsidRPr="00771A40">
        <w:rPr>
          <w:rStyle w:val="StyleBoldUnderline"/>
        </w:rPr>
        <w:t>The repeal throws a curveball at state policy makers, whose ESSA implementation plans are due</w:t>
      </w:r>
      <w:r w:rsidRPr="00771A40">
        <w:rPr>
          <w:sz w:val="16"/>
        </w:rPr>
        <w:t xml:space="preserve"> at the Department of Education in mere weeks. “The </w:t>
      </w:r>
      <w:r w:rsidRPr="00771A40">
        <w:rPr>
          <w:rStyle w:val="StyleBoldUnderline"/>
        </w:rPr>
        <w:t>states</w:t>
      </w:r>
      <w:r w:rsidRPr="00771A40">
        <w:rPr>
          <w:sz w:val="16"/>
        </w:rPr>
        <w:t xml:space="preserve"> are planning and doing stuff,” said Chris Minnich, executive director of the Council of Chief State School Officers, a bipartisan group that represents state education secretaries. “They </w:t>
      </w:r>
      <w:r w:rsidRPr="00771A40">
        <w:rPr>
          <w:rStyle w:val="StyleBoldUnderline"/>
        </w:rPr>
        <w:t>want clarity</w:t>
      </w:r>
      <w:r w:rsidRPr="00771A40">
        <w:rPr>
          <w:sz w:val="16"/>
        </w:rPr>
        <w:t xml:space="preserve"> on what they need to submit.”</w:t>
      </w:r>
    </w:p>
    <w:p w14:paraId="52B532AF" w14:textId="0C665638" w:rsidR="00CF1E99" w:rsidRDefault="00CF1E99" w:rsidP="00CF1E99">
      <w:pPr>
        <w:pStyle w:val="Heading3"/>
      </w:pPr>
      <w:r>
        <w:t>Aff Solves</w:t>
      </w:r>
    </w:p>
    <w:p w14:paraId="022E489E" w14:textId="77777777" w:rsidR="005F6544" w:rsidRDefault="005F6544" w:rsidP="005F6544">
      <w:pPr>
        <w:pStyle w:val="Heading4"/>
      </w:pPr>
      <w:r>
        <w:t>Aff solves scientific literacy</w:t>
      </w:r>
    </w:p>
    <w:p w14:paraId="44A473E5" w14:textId="77777777" w:rsidR="005F6544" w:rsidRDefault="005F6544" w:rsidP="005F6544">
      <w:r w:rsidRPr="00E132A8">
        <w:rPr>
          <w:rStyle w:val="StyleStyleBold12pt"/>
        </w:rPr>
        <w:t>Romar and Matthews</w:t>
      </w:r>
      <w:r>
        <w:t xml:space="preserve"> 20</w:t>
      </w:r>
      <w:r w:rsidRPr="00E132A8">
        <w:rPr>
          <w:rStyle w:val="StyleStyleBold12pt"/>
        </w:rPr>
        <w:t>1</w:t>
      </w:r>
      <w:r>
        <w:rPr>
          <w:rStyle w:val="StyleStyleBold12pt"/>
        </w:rPr>
        <w:t>5</w:t>
      </w:r>
      <w:r>
        <w:t xml:space="preserve"> – George Romar, MD Candidate at Harvard, is a former Research Intern at the </w:t>
      </w:r>
      <w:r w:rsidRPr="00E132A8">
        <w:t xml:space="preserve">James A. Baker III Institute for Public Policy </w:t>
      </w:r>
      <w:r>
        <w:t>–</w:t>
      </w:r>
      <w:r w:rsidRPr="00E132A8">
        <w:t xml:space="preserve"> Rice </w:t>
      </w:r>
      <w:r>
        <w:t xml:space="preserve">University; </w:t>
      </w:r>
      <w:r w:rsidRPr="00E132A8">
        <w:t>Kirstin R.W. Matthews, Ph.D., is a fellow in science and technology policy at the Baker Institute. She is also a lecturer in the Wiess School of Natural Sciences, a joint faculty member in the Department of BioSciences, and an adjunct lecturer in the Department of Sociology at Rice University</w:t>
      </w:r>
      <w:r>
        <w:t xml:space="preserve"> (“OP-ED:</w:t>
      </w:r>
      <w:r w:rsidRPr="00E132A8">
        <w:rPr>
          <w:sz w:val="12"/>
        </w:rPr>
        <w:t xml:space="preserve"> </w:t>
      </w:r>
      <w:r>
        <w:t>CONSIDERATIONS ON U.S.</w:t>
      </w:r>
      <w:r w:rsidRPr="00E132A8">
        <w:rPr>
          <w:sz w:val="12"/>
        </w:rPr>
        <w:t xml:space="preserve"> </w:t>
      </w:r>
      <w:r>
        <w:t>GOVERNMENT INVOLVEMENT IN</w:t>
      </w:r>
      <w:r w:rsidRPr="00E132A8">
        <w:rPr>
          <w:sz w:val="12"/>
        </w:rPr>
        <w:t xml:space="preserve"> </w:t>
      </w:r>
      <w:r>
        <w:t>STEM EDUCATION AND EARLY</w:t>
      </w:r>
      <w:r w:rsidRPr="00E132A8">
        <w:rPr>
          <w:sz w:val="12"/>
        </w:rPr>
        <w:t xml:space="preserve"> </w:t>
      </w:r>
      <w:r>
        <w:t>CHILDHOOD INTERVENTIONS,” The Journal of Science Policy and Governance 3:1) bhb</w:t>
      </w:r>
    </w:p>
    <w:p w14:paraId="73FEEF42" w14:textId="77777777" w:rsidR="005F6544" w:rsidRDefault="005F6544" w:rsidP="005F6544">
      <w:pPr>
        <w:rPr>
          <w:rStyle w:val="StyleBoldUnderline"/>
        </w:rPr>
      </w:pPr>
      <w:r w:rsidRPr="003D24B7">
        <w:rPr>
          <w:sz w:val="16"/>
          <w:szCs w:val="16"/>
        </w:rPr>
        <w:t>If the federal government is expected to act in the national public interest, safeguarding the continued development of the country’s home-grown science and technology (S&amp;T) should be a top priority. Such development has been central to the prosperity of America’s market-oriented economy</w:t>
      </w:r>
      <w:r w:rsidRPr="00E132A8">
        <w:rPr>
          <w:sz w:val="16"/>
        </w:rPr>
        <w:t xml:space="preserve"> and has contributed to an elevated standard of living (Galama &amp; Hosek, 2007). Through </w:t>
      </w:r>
      <w:r w:rsidRPr="00E132A8">
        <w:rPr>
          <w:rStyle w:val="StyleBoldUnderline"/>
        </w:rPr>
        <w:t>adequate education</w:t>
      </w:r>
      <w:r w:rsidRPr="00E132A8">
        <w:rPr>
          <w:sz w:val="16"/>
        </w:rPr>
        <w:t xml:space="preserve"> it also </w:t>
      </w:r>
      <w:r w:rsidRPr="00E132A8">
        <w:rPr>
          <w:rStyle w:val="StyleBoldUnderline"/>
        </w:rPr>
        <w:t>has the potential to increase the scientific literacy of the electorate, which is crucial in the formation of reliably informed public opinion on science</w:t>
      </w:r>
      <w:r>
        <w:rPr>
          <w:rStyle w:val="StyleBoldUnderline"/>
        </w:rPr>
        <w:t xml:space="preserve"> </w:t>
      </w:r>
      <w:r w:rsidRPr="00E132A8">
        <w:rPr>
          <w:rStyle w:val="StyleBoldUnderline"/>
        </w:rPr>
        <w:t>related policy issues such as funding for stem cell research</w:t>
      </w:r>
      <w:r w:rsidRPr="003D24B7">
        <w:rPr>
          <w:sz w:val="16"/>
          <w:szCs w:val="16"/>
        </w:rPr>
        <w:t>, strategies for environmental conservation, and reforms for public education.</w:t>
      </w:r>
      <w:r w:rsidRPr="00E132A8">
        <w:rPr>
          <w:rStyle w:val="StyleBoldUnderline"/>
        </w:rPr>
        <w:t xml:space="preserve"> Enhancement of</w:t>
      </w:r>
      <w:r w:rsidRPr="00E132A8">
        <w:rPr>
          <w:sz w:val="16"/>
        </w:rPr>
        <w:t xml:space="preserve"> American science, technology, engineering, and math </w:t>
      </w:r>
      <w:r w:rsidRPr="00E132A8">
        <w:rPr>
          <w:rStyle w:val="StyleBoldUnderline"/>
        </w:rPr>
        <w:t>(STEM) education at all levels, even early childhood, is therefore a justifiable federal priority.</w:t>
      </w:r>
    </w:p>
    <w:p w14:paraId="7D10379D" w14:textId="77777777" w:rsidR="00CF1E99" w:rsidRDefault="00CF1E99" w:rsidP="005F6544">
      <w:pPr>
        <w:rPr>
          <w:rStyle w:val="StyleBoldUnderline"/>
        </w:rPr>
      </w:pPr>
    </w:p>
    <w:p w14:paraId="72328B73" w14:textId="22017823" w:rsidR="00CF1E99" w:rsidRPr="00CF1E99" w:rsidRDefault="00CF1E99" w:rsidP="00CF1E99">
      <w:pPr>
        <w:pStyle w:val="Heading3"/>
      </w:pPr>
      <w:r w:rsidRPr="00CF1E99">
        <w:t>AT: Warming</w:t>
      </w:r>
    </w:p>
    <w:p w14:paraId="2D6AAB63" w14:textId="77777777" w:rsidR="00CF1E99" w:rsidRDefault="00CF1E99" w:rsidP="00CF1E99">
      <w:pPr>
        <w:pStyle w:val="Heading4"/>
      </w:pPr>
      <w:r>
        <w:t>No impact to warming – empirics, adaption, and their science is flawed</w:t>
      </w:r>
    </w:p>
    <w:p w14:paraId="703DB22E" w14:textId="77777777" w:rsidR="00CF1E99" w:rsidRPr="006C6975" w:rsidRDefault="00CF1E99" w:rsidP="00CF1E99">
      <w:pPr>
        <w:rPr>
          <w:rStyle w:val="StyleStyleBold12pt"/>
          <w:b w:val="0"/>
          <w:sz w:val="22"/>
        </w:rPr>
      </w:pPr>
      <w:r>
        <w:rPr>
          <w:rStyle w:val="StyleStyleBold12pt"/>
        </w:rPr>
        <w:t>Shani ’15</w:t>
      </w:r>
      <w:r>
        <w:t xml:space="preserve"> (</w:t>
      </w:r>
      <w:r w:rsidRPr="006C6975">
        <w:rPr>
          <w:u w:val="single"/>
        </w:rPr>
        <w:t>Amir Shani</w:t>
      </w:r>
      <w:r>
        <w:t xml:space="preserve"> – PhD @ the University of Central Florida, researches ecotourism and ethics at the University of the Negev, Eilat Campus. </w:t>
      </w:r>
      <w:r w:rsidRPr="006C6975">
        <w:rPr>
          <w:u w:val="single"/>
        </w:rPr>
        <w:t>Boaz Arad</w:t>
      </w:r>
      <w:r>
        <w:t xml:space="preserve"> – spokesman in the Public Policy Center at the Jerusalem Institute for Market Studies, “There is always time for rational skepticism: Reply to Hall et al,” April 2015, ScienceDirect)</w:t>
      </w:r>
    </w:p>
    <w:p w14:paraId="09E977EA" w14:textId="77777777" w:rsidR="00CF1E99" w:rsidRPr="006C6975" w:rsidRDefault="00CF1E99" w:rsidP="00CF1E99">
      <w:pPr>
        <w:rPr>
          <w:sz w:val="16"/>
        </w:rPr>
      </w:pPr>
      <w:r w:rsidRPr="006C6975">
        <w:rPr>
          <w:sz w:val="16"/>
        </w:rPr>
        <w:t xml:space="preserve">The uncertainty that encompasses current climate change assessments is strengthened in light of the studies indicating that </w:t>
      </w:r>
      <w:r w:rsidRPr="006C6975">
        <w:rPr>
          <w:rStyle w:val="StyleBoldUnderline"/>
        </w:rPr>
        <w:t xml:space="preserve">over earth's history there have been </w:t>
      </w:r>
      <w:r w:rsidRPr="006C6975">
        <w:rPr>
          <w:rStyle w:val="Emphasis"/>
        </w:rPr>
        <w:t>distinct warm periods</w:t>
      </w:r>
      <w:r w:rsidRPr="006C6975">
        <w:rPr>
          <w:rStyle w:val="StyleBoldUnderline"/>
        </w:rPr>
        <w:t xml:space="preserve"> with temperatures </w:t>
      </w:r>
      <w:r w:rsidRPr="006C6975">
        <w:rPr>
          <w:rStyle w:val="Emphasis"/>
        </w:rPr>
        <w:t>exceeding the current ones</w:t>
      </w:r>
      <w:r w:rsidRPr="006C6975">
        <w:rPr>
          <w:sz w:val="16"/>
        </w:rPr>
        <w:t xml:space="preserve"> (Esper et al., 2012, McIntyre and McKittrick, 2003 and Soon and Baliunas, 2003). </w:t>
      </w:r>
      <w:r w:rsidRPr="006C6975">
        <w:rPr>
          <w:rStyle w:val="StyleBoldUnderline"/>
        </w:rPr>
        <w:t>Reviewing the relevant scientific literature, Khandekar, Murty, and Chittibabu (2005</w:t>
      </w:r>
      <w:r w:rsidRPr="006C6975">
        <w:rPr>
          <w:sz w:val="16"/>
        </w:rPr>
        <w:t xml:space="preserve">) </w:t>
      </w:r>
      <w:r w:rsidRPr="006C6975">
        <w:rPr>
          <w:rStyle w:val="StyleBoldUnderline"/>
        </w:rPr>
        <w:t>concluded that “in the context of the earth's climate through the last 500 million years, the recent</w:t>
      </w:r>
      <w:r w:rsidRPr="006C6975">
        <w:rPr>
          <w:sz w:val="16"/>
        </w:rPr>
        <w:t xml:space="preserve"> (1975–2000) </w:t>
      </w:r>
      <w:r w:rsidRPr="006C6975">
        <w:rPr>
          <w:rStyle w:val="StyleBoldUnderline"/>
        </w:rPr>
        <w:t xml:space="preserve">increase in the earth's mean temperature does not appear to be </w:t>
      </w:r>
      <w:r w:rsidRPr="006C6975">
        <w:rPr>
          <w:rStyle w:val="Emphasis"/>
        </w:rPr>
        <w:t>unusual</w:t>
      </w:r>
      <w:r w:rsidRPr="006C6975">
        <w:rPr>
          <w:rStyle w:val="StyleBoldUnderline"/>
        </w:rPr>
        <w:t xml:space="preserve"> or </w:t>
      </w:r>
      <w:r w:rsidRPr="006C6975">
        <w:rPr>
          <w:rStyle w:val="Emphasis"/>
        </w:rPr>
        <w:t>unprecedented</w:t>
      </w:r>
      <w:r w:rsidRPr="006C6975">
        <w:rPr>
          <w:sz w:val="16"/>
        </w:rPr>
        <w:t xml:space="preserve"> </w:t>
      </w:r>
      <w:r w:rsidRPr="006C6975">
        <w:rPr>
          <w:rStyle w:val="StyleBoldUnderline"/>
        </w:rPr>
        <w:t>as claimed by IPCC and many supporters of the global warming hypothesis</w:t>
      </w:r>
      <w:r w:rsidRPr="006C6975">
        <w:rPr>
          <w:sz w:val="16"/>
        </w:rPr>
        <w:t xml:space="preserve">” (p. 1568). Other studies challenged the mainstream climate change narrative, according to which CO2 levels in the earth's atmosphere play a prominent role in rising temperatures. One notable example is the research by Shaviv and Veizer (2003), which demonstrates that the earth's temperature correlates well with variations in cosmic ray flux, rather than changes in atmospheric CO2. These findings and others stir contentious debates within the climate scientific community, but are nevertheless largely overlooked by the IPCC, which ignores alternative explanations for climate change. Regrettably, Hall et al. scornfully dismiss this evidence, presented in our research note, based on cherry-picking of a few “non-peer-reviewed” references that were cited, some vague claims about “misreading” and “selective citing,” as well as other semantic nitpicking. 4. Impacts of climate change </w:t>
      </w:r>
      <w:r w:rsidRPr="006C6975">
        <w:rPr>
          <w:rStyle w:val="StyleBoldUnderline"/>
        </w:rPr>
        <w:t xml:space="preserve">The IPCC warns that climate change is likely to have severe consequences, particularly for poor countries, such as increased hunger, water shortages, vulnerability to extreme weather events and debilitating diseases. However, these estimations have been </w:t>
      </w:r>
      <w:r w:rsidRPr="006C6975">
        <w:rPr>
          <w:rStyle w:val="Emphasis"/>
        </w:rPr>
        <w:t>heavily criticized</w:t>
      </w:r>
      <w:r w:rsidRPr="006C6975">
        <w:rPr>
          <w:rStyle w:val="StyleBoldUnderline"/>
        </w:rPr>
        <w:t xml:space="preserve"> for failing to properly account for </w:t>
      </w:r>
      <w:r w:rsidRPr="006C6975">
        <w:rPr>
          <w:rStyle w:val="Emphasis"/>
        </w:rPr>
        <w:t>substantial improvements in adaptive capacity</w:t>
      </w:r>
      <w:r w:rsidRPr="006C6975">
        <w:rPr>
          <w:sz w:val="16"/>
        </w:rPr>
        <w:t xml:space="preserve"> (i.e., the capability of coping with the impact of global warming) </w:t>
      </w:r>
      <w:r w:rsidRPr="006C6975">
        <w:rPr>
          <w:rStyle w:val="StyleBoldUnderline"/>
        </w:rPr>
        <w:t>that are likely to occur due to advances in economic development, technological change and human capital over the next century</w:t>
      </w:r>
      <w:r w:rsidRPr="006C6975">
        <w:rPr>
          <w:sz w:val="16"/>
        </w:rPr>
        <w:t xml:space="preserve"> (Goklany, 2007). </w:t>
      </w:r>
      <w:r w:rsidRPr="006C6975">
        <w:rPr>
          <w:rStyle w:val="StyleBoldUnderline"/>
        </w:rPr>
        <w:t>Fostering economic growth and technological development, largely achievable through the use of fossil fuels</w:t>
      </w:r>
      <w:r w:rsidRPr="006C6975">
        <w:rPr>
          <w:sz w:val="16"/>
        </w:rPr>
        <w:t xml:space="preserve">, </w:t>
      </w:r>
      <w:r w:rsidRPr="006C6975">
        <w:rPr>
          <w:rStyle w:val="StyleBoldUnderline"/>
        </w:rPr>
        <w:t xml:space="preserve">will strengthen both industrialized and developing countries' </w:t>
      </w:r>
      <w:r w:rsidRPr="006C6975">
        <w:rPr>
          <w:rStyle w:val="Emphasis"/>
        </w:rPr>
        <w:t>adaptive capacity</w:t>
      </w:r>
      <w:r w:rsidRPr="006C6975">
        <w:rPr>
          <w:rStyle w:val="StyleBoldUnderline"/>
        </w:rPr>
        <w:t xml:space="preserve"> to deal not just with possible future climate change consequences, but also with other environmental and public health problems</w:t>
      </w:r>
      <w:r w:rsidRPr="006C6975">
        <w:rPr>
          <w:sz w:val="16"/>
        </w:rPr>
        <w:t xml:space="preserve">. </w:t>
      </w:r>
      <w:r w:rsidRPr="006C6975">
        <w:rPr>
          <w:rStyle w:val="StyleBoldUnderline"/>
        </w:rPr>
        <w:t xml:space="preserve">Such policy will </w:t>
      </w:r>
      <w:r w:rsidRPr="006C6975">
        <w:rPr>
          <w:rStyle w:val="Emphasis"/>
        </w:rPr>
        <w:t>provide greater benefits</w:t>
      </w:r>
      <w:r w:rsidRPr="006C6975">
        <w:rPr>
          <w:rStyle w:val="StyleBoldUnderline"/>
        </w:rPr>
        <w:t xml:space="preserve"> at lower costs than drastic climate change mitigation efforts involving substantially cutting greenhouse gas emissions</w:t>
      </w:r>
      <w:r w:rsidRPr="006C6975">
        <w:rPr>
          <w:sz w:val="16"/>
        </w:rPr>
        <w:t xml:space="preserve"> (Goklany, 2004 and Goklany, 2012). Furthermore, the analyses of Galiana and Green (2009) exemplify that in the current state of energy technologies, the suggested plans for ambitious emission reductions will likely severely clobber the global economy, especially in view of present economic conditions. In order to stabilize atmospheric CO2 at accepted levels, there is a need for enormous advances in efficient energy technology, which is currently missing (Pielke, Wigley &amp; Green, 2008). In any case, </w:t>
      </w:r>
      <w:r w:rsidRPr="006C6975">
        <w:rPr>
          <w:rStyle w:val="Emphasis"/>
        </w:rPr>
        <w:t>even if</w:t>
      </w:r>
      <w:r w:rsidRPr="006C6975">
        <w:rPr>
          <w:rStyle w:val="StyleBoldUnderline"/>
        </w:rPr>
        <w:t xml:space="preserve"> every industrialized nation meets the most ambitious emissions targets set by the Kyoto Protocol</w:t>
      </w:r>
      <w:r w:rsidRPr="006C6975">
        <w:rPr>
          <w:sz w:val="16"/>
        </w:rPr>
        <w:t xml:space="preserve">, </w:t>
      </w:r>
      <w:r w:rsidRPr="006C6975">
        <w:rPr>
          <w:rStyle w:val="StyleBoldUnderline"/>
        </w:rPr>
        <w:t xml:space="preserve">such efforts are likely to have </w:t>
      </w:r>
      <w:r w:rsidRPr="006C6975">
        <w:rPr>
          <w:rStyle w:val="Emphasis"/>
        </w:rPr>
        <w:t>little effect</w:t>
      </w:r>
      <w:r w:rsidRPr="006C6975">
        <w:rPr>
          <w:sz w:val="16"/>
        </w:rPr>
        <w:t xml:space="preserve">, </w:t>
      </w:r>
      <w:r w:rsidRPr="006C6975">
        <w:rPr>
          <w:rStyle w:val="StyleBoldUnderline"/>
        </w:rPr>
        <w:t xml:space="preserve">particularly in the light of the considerable increases in greenhouse gas emissions by rising economic superpowers as </w:t>
      </w:r>
      <w:r w:rsidRPr="006C6975">
        <w:rPr>
          <w:rStyle w:val="Emphasis"/>
        </w:rPr>
        <w:t>China</w:t>
      </w:r>
      <w:r w:rsidRPr="006C6975">
        <w:rPr>
          <w:rStyle w:val="StyleBoldUnderline"/>
        </w:rPr>
        <w:t xml:space="preserve"> and </w:t>
      </w:r>
      <w:r w:rsidRPr="006C6975">
        <w:rPr>
          <w:rStyle w:val="Emphasis"/>
        </w:rPr>
        <w:t>India</w:t>
      </w:r>
      <w:r w:rsidRPr="006C6975">
        <w:rPr>
          <w:rStyle w:val="StyleBoldUnderline"/>
        </w:rPr>
        <w:t xml:space="preserve">, as well as the </w:t>
      </w:r>
      <w:r w:rsidRPr="006C6975">
        <w:rPr>
          <w:rStyle w:val="Emphasis"/>
        </w:rPr>
        <w:t>remaining developing world</w:t>
      </w:r>
      <w:r w:rsidRPr="006C6975">
        <w:rPr>
          <w:sz w:val="16"/>
        </w:rPr>
        <w:t xml:space="preserve"> (Wigley, 1998). Hall et al. criticized us for choosing “selective citations…that discuss natural processes potentially affect climate in specific locations and times.” Yet the purpose of referring to such studies was to refute the claims made by the IPCC and other climate change alarmists to the effect that recent extreme weather events (e.g., floods, droughts and storms) are the consequences of anthropogenic emissions of greenhouse gases. Moreover, data shows that despite claims that the number and intensity of extreme weather has increased, between 1900 and 2010 the average annual death and death rates from extreme weather events has declined by 93% and 98%, respectively (Goklany, 2009). This is mostly due to economic and technological factors, such as improved global food production, increase globalized food trade and better disaster preparedness. IPCC's exaggerated estimations of climate change impacts were also noted in an op-ed in Financial Times written by climate economist Richard Tol (2014), a week following his demand that his name as one of the leading authors be removed from the IPCC's AR5 due to its over alarmist assessments of the impacts of AGW and underestimation of humanity's adaptive capacity. As concluded by Tol, “</w:t>
      </w:r>
      <w:r w:rsidRPr="006C6975">
        <w:rPr>
          <w:rStyle w:val="StyleBoldUnderline"/>
        </w:rPr>
        <w:t xml:space="preserve">Humans are a </w:t>
      </w:r>
      <w:r w:rsidRPr="006C6975">
        <w:rPr>
          <w:rStyle w:val="Emphasis"/>
        </w:rPr>
        <w:t>tough</w:t>
      </w:r>
      <w:r w:rsidRPr="006C6975">
        <w:rPr>
          <w:rStyle w:val="StyleBoldUnderline"/>
        </w:rPr>
        <w:t xml:space="preserve"> and </w:t>
      </w:r>
      <w:r w:rsidRPr="006C6975">
        <w:rPr>
          <w:rStyle w:val="Emphasis"/>
        </w:rPr>
        <w:t>adaptable</w:t>
      </w:r>
      <w:r w:rsidRPr="006C6975">
        <w:rPr>
          <w:rStyle w:val="StyleBoldUnderline"/>
        </w:rPr>
        <w:t xml:space="preserve"> species</w:t>
      </w:r>
      <w:r w:rsidRPr="006C6975">
        <w:rPr>
          <w:sz w:val="16"/>
        </w:rPr>
        <w:t xml:space="preserve">. People live on the equator and in the Arctic, in the desert and in the rainforest. </w:t>
      </w:r>
      <w:r w:rsidRPr="006C6975">
        <w:rPr>
          <w:rStyle w:val="StyleBoldUnderline"/>
        </w:rPr>
        <w:t>We survived ice ages with</w:t>
      </w:r>
      <w:r w:rsidRPr="006C6975">
        <w:rPr>
          <w:sz w:val="16"/>
        </w:rPr>
        <w:t xml:space="preserve"> </w:t>
      </w:r>
      <w:r w:rsidRPr="006C6975">
        <w:rPr>
          <w:rStyle w:val="Emphasis"/>
        </w:rPr>
        <w:t>primitive technologies</w:t>
      </w:r>
      <w:r w:rsidRPr="006C6975">
        <w:rPr>
          <w:sz w:val="16"/>
        </w:rPr>
        <w:t xml:space="preserve">. </w:t>
      </w:r>
      <w:r w:rsidRPr="006C6975">
        <w:rPr>
          <w:rStyle w:val="StyleBoldUnderline"/>
        </w:rPr>
        <w:t>The idea that climate change poses an existential threat to humankind is</w:t>
      </w:r>
      <w:r w:rsidRPr="006C6975">
        <w:rPr>
          <w:sz w:val="16"/>
        </w:rPr>
        <w:t xml:space="preserve"> </w:t>
      </w:r>
      <w:r w:rsidRPr="006C6975">
        <w:rPr>
          <w:rStyle w:val="Emphasis"/>
        </w:rPr>
        <w:t>laughable</w:t>
      </w:r>
      <w:r w:rsidRPr="006C6975">
        <w:rPr>
          <w:sz w:val="16"/>
        </w:rPr>
        <w:t>” (2014, para 1).</w:t>
      </w:r>
    </w:p>
    <w:p w14:paraId="181CC014" w14:textId="77777777" w:rsidR="00CF1E99" w:rsidRPr="00CF1E99" w:rsidRDefault="00CF1E99" w:rsidP="00CF1E99"/>
    <w:p w14:paraId="162DAA5E" w14:textId="77777777" w:rsidR="005F6544" w:rsidRDefault="005F6544" w:rsidP="005F6544">
      <w:pPr>
        <w:rPr>
          <w:sz w:val="16"/>
        </w:rPr>
      </w:pPr>
    </w:p>
    <w:p w14:paraId="70EDA77F" w14:textId="77777777" w:rsidR="005F6544" w:rsidRDefault="005F6544" w:rsidP="005F6544">
      <w:pPr>
        <w:rPr>
          <w:sz w:val="16"/>
        </w:rPr>
      </w:pPr>
    </w:p>
    <w:p w14:paraId="683F9AAF" w14:textId="77777777" w:rsidR="005F6544" w:rsidRDefault="005F6544" w:rsidP="005F6544">
      <w:pPr>
        <w:rPr>
          <w:sz w:val="16"/>
        </w:rPr>
      </w:pPr>
    </w:p>
    <w:p w14:paraId="6B1E2CF9" w14:textId="77777777" w:rsidR="005F6544" w:rsidRPr="00771A40" w:rsidRDefault="005F6544" w:rsidP="005F6544">
      <w:pPr>
        <w:rPr>
          <w:sz w:val="16"/>
        </w:rPr>
      </w:pPr>
    </w:p>
    <w:p w14:paraId="7FB040E4" w14:textId="77777777" w:rsidR="005F6544" w:rsidRDefault="005F6544" w:rsidP="005F6544">
      <w:pPr>
        <w:pStyle w:val="Heading2"/>
      </w:pPr>
    </w:p>
    <w:p w14:paraId="27B67586" w14:textId="77777777" w:rsidR="005F6544" w:rsidRDefault="005F6544" w:rsidP="005F6544">
      <w:pPr>
        <w:pStyle w:val="Heading2"/>
      </w:pPr>
      <w:r>
        <w:t>Politics</w:t>
      </w:r>
    </w:p>
    <w:p w14:paraId="1DC7518D" w14:textId="77777777" w:rsidR="005F6544" w:rsidRDefault="005F6544" w:rsidP="005F6544">
      <w:pPr>
        <w:pStyle w:val="Heading3"/>
      </w:pPr>
      <w:r>
        <w:t>Plan Popular</w:t>
      </w:r>
    </w:p>
    <w:p w14:paraId="029046B9" w14:textId="77777777" w:rsidR="005F6544" w:rsidRDefault="005F6544" w:rsidP="005F6544"/>
    <w:p w14:paraId="73F5D908" w14:textId="77777777" w:rsidR="005F6544" w:rsidRPr="008E0C74" w:rsidRDefault="005F6544" w:rsidP="005F6544">
      <w:pPr>
        <w:pStyle w:val="Heading4"/>
      </w:pPr>
      <w:r>
        <w:t>STEM funding is bipartisan</w:t>
      </w:r>
    </w:p>
    <w:p w14:paraId="39940018" w14:textId="77777777" w:rsidR="005F6544" w:rsidRDefault="005F6544" w:rsidP="005F6544">
      <w:r w:rsidRPr="008E0C74">
        <w:rPr>
          <w:rStyle w:val="StyleStyleBold12pt"/>
        </w:rPr>
        <w:t>Gonzalez</w:t>
      </w:r>
      <w:r>
        <w:t xml:space="preserve"> 20</w:t>
      </w:r>
      <w:r w:rsidRPr="008E0C74">
        <w:rPr>
          <w:rStyle w:val="StyleStyleBold12pt"/>
        </w:rPr>
        <w:t>12</w:t>
      </w:r>
      <w:r>
        <w:t xml:space="preserve"> – Heather B. Gonzalez is a Specialist in Science and Technology Policy (“An Analysis of STEM Education Funding at the NSF: Trends and Policy Discussion,” Congressional Research Service) bhb</w:t>
      </w:r>
    </w:p>
    <w:p w14:paraId="7DD470C2" w14:textId="77777777" w:rsidR="005F6544" w:rsidRDefault="005F6544" w:rsidP="005F6544">
      <w:pPr>
        <w:rPr>
          <w:sz w:val="16"/>
        </w:rPr>
      </w:pPr>
      <w:r w:rsidRPr="008E0C74">
        <w:rPr>
          <w:rStyle w:val="StyleBoldUnderline"/>
        </w:rPr>
        <w:t>Federal policymakers have a long-standing interest in</w:t>
      </w:r>
      <w:r w:rsidRPr="008E0C74">
        <w:rPr>
          <w:sz w:val="16"/>
        </w:rPr>
        <w:t xml:space="preserve"> science, technology, engineering, and mathematics (</w:t>
      </w:r>
      <w:r w:rsidRPr="008E0C74">
        <w:rPr>
          <w:rStyle w:val="StyleBoldUnderline"/>
        </w:rPr>
        <w:t>STEM</w:t>
      </w:r>
      <w:r w:rsidRPr="008E0C74">
        <w:rPr>
          <w:sz w:val="16"/>
        </w:rPr>
        <w:t xml:space="preserve">) education. In its contemporary construct, this </w:t>
      </w:r>
      <w:r w:rsidRPr="008E0C74">
        <w:rPr>
          <w:rStyle w:val="StyleBoldUnderline"/>
        </w:rPr>
        <w:t>interest is largely driven by</w:t>
      </w:r>
      <w:r w:rsidRPr="008E0C74">
        <w:rPr>
          <w:rStyle w:val="StyleBoldUnderline"/>
          <w:sz w:val="12"/>
        </w:rPr>
        <w:t xml:space="preserve"> </w:t>
      </w:r>
      <w:r w:rsidRPr="008E0C74">
        <w:rPr>
          <w:rStyle w:val="StyleBoldUnderline"/>
        </w:rPr>
        <w:t>concerns about the national science and engineering workforce, which is often believed to play a</w:t>
      </w:r>
      <w:r w:rsidRPr="008E0C74">
        <w:rPr>
          <w:rStyle w:val="StyleBoldUnderline"/>
          <w:sz w:val="12"/>
        </w:rPr>
        <w:t xml:space="preserve"> </w:t>
      </w:r>
      <w:r w:rsidRPr="008E0C74">
        <w:rPr>
          <w:rStyle w:val="StyleBoldUnderline"/>
        </w:rPr>
        <w:t>central role in U.S. global economic competitiveness and national security.</w:t>
      </w:r>
      <w:r w:rsidRPr="008E0C74">
        <w:rPr>
          <w:sz w:val="16"/>
        </w:rPr>
        <w:t xml:space="preserve"> The U.S. STEM education system is the primary domestic source of the national science and engineering labor supply.1</w:t>
      </w:r>
    </w:p>
    <w:p w14:paraId="59F6ACB9" w14:textId="77777777" w:rsidR="005F6544" w:rsidRDefault="005F6544" w:rsidP="005F6544">
      <w:pPr>
        <w:rPr>
          <w:sz w:val="16"/>
        </w:rPr>
      </w:pPr>
    </w:p>
    <w:p w14:paraId="674D24EC" w14:textId="77777777" w:rsidR="005F6544" w:rsidRDefault="005F6544" w:rsidP="005F6544">
      <w:pPr>
        <w:pStyle w:val="Heading3"/>
      </w:pPr>
      <w:r>
        <w:t>Plan Costs Capital</w:t>
      </w:r>
    </w:p>
    <w:p w14:paraId="158E6B45" w14:textId="77777777" w:rsidR="005F6544" w:rsidRPr="00520E41" w:rsidRDefault="005F6544" w:rsidP="005F6544">
      <w:pPr>
        <w:pStyle w:val="Heading4"/>
      </w:pPr>
      <w:r>
        <w:t>STEM funding costs capital – causes Congressional infighting over program appropriations</w:t>
      </w:r>
    </w:p>
    <w:p w14:paraId="13B6015F" w14:textId="77777777" w:rsidR="005F6544" w:rsidRPr="007F190E" w:rsidRDefault="005F6544" w:rsidP="005F6544">
      <w:r w:rsidRPr="007F190E">
        <w:rPr>
          <w:rStyle w:val="StyleStyleBold12pt"/>
        </w:rPr>
        <w:t xml:space="preserve">Gordon and Shea </w:t>
      </w:r>
      <w:r w:rsidRPr="007F190E">
        <w:t>20</w:t>
      </w:r>
      <w:r w:rsidRPr="007F190E">
        <w:rPr>
          <w:rStyle w:val="StyleStyleBold12pt"/>
        </w:rPr>
        <w:t>13</w:t>
      </w:r>
      <w:r w:rsidRPr="007F190E">
        <w:t xml:space="preserve"> – Robert Gordon served as the acting deputy director and executive associate director of the Office of Management and Budget during the Obama Administration. He is currently a guest scholar at the Brookings Institution. Robert Shea is a principal in the Grant Thornton LLP Global Public Sector where he leads the firm's Performance Management Community of Practice. Before joining Grant Thornton, Shea served as the associate director for Administration and Government Performance during the second George W. Bush Administration. (“No Time to Waste in Making STEM Education Work,” https://www.usnews.com/opinion/articles/2013/06/28/stem-education-will-keep-america-competitive)</w:t>
      </w:r>
    </w:p>
    <w:p w14:paraId="485F620B" w14:textId="77777777" w:rsidR="005F6544" w:rsidRPr="00455F34" w:rsidRDefault="005F6544" w:rsidP="005F6544">
      <w:pPr>
        <w:rPr>
          <w:sz w:val="16"/>
        </w:rPr>
      </w:pPr>
      <w:r w:rsidRPr="00455F34">
        <w:rPr>
          <w:sz w:val="16"/>
        </w:rPr>
        <w:t xml:space="preserve">Although Democrats and Republicans don't agree on much today, they have a moral imperative to make progress where they do. </w:t>
      </w:r>
      <w:r w:rsidRPr="007F190E">
        <w:rPr>
          <w:rStyle w:val="StyleBoldUnderline"/>
        </w:rPr>
        <w:t>One area for potential cooperation is in better educating our children in math and science.</w:t>
      </w:r>
      <w:r w:rsidRPr="00455F34">
        <w:rPr>
          <w:sz w:val="16"/>
        </w:rPr>
        <w:t xml:space="preserve"> This is critical to keeping America competitive globally and creating good jobs here at home. And we all know that </w:t>
      </w:r>
      <w:r w:rsidRPr="007F190E">
        <w:rPr>
          <w:rStyle w:val="StyleBoldUnderline"/>
        </w:rPr>
        <w:t>in an era of budget deficits, we will need to achieve better results without spending more.</w:t>
      </w:r>
      <w:r w:rsidRPr="00455F34">
        <w:rPr>
          <w:sz w:val="16"/>
        </w:rPr>
        <w:t xml:space="preserve"> Both those goals can be met through bipartisan reforms in the “STEM” fields of science, tec</w:t>
      </w:r>
      <w:r>
        <w:rPr>
          <w:sz w:val="16"/>
        </w:rPr>
        <w:t xml:space="preserve">hnology, engineering and math. </w:t>
      </w:r>
    </w:p>
    <w:p w14:paraId="0E41133F" w14:textId="77777777" w:rsidR="005F6544" w:rsidRPr="00455F34" w:rsidRDefault="005F6544" w:rsidP="005F6544">
      <w:pPr>
        <w:rPr>
          <w:sz w:val="16"/>
        </w:rPr>
      </w:pPr>
      <w:r w:rsidRPr="00455F34">
        <w:rPr>
          <w:sz w:val="16"/>
        </w:rPr>
        <w:t xml:space="preserve">Despite spending nearly $3 billion annually on STEM education, America ranks 25th in math and 17th in science when compared to other countries on international assessments. A 2012 report from the Government Accountability Office found that 83 percent of federally funded STEM education efforts had duplicative elements. </w:t>
      </w:r>
      <w:r w:rsidRPr="007F190E">
        <w:rPr>
          <w:rStyle w:val="StyleBoldUnderline"/>
        </w:rPr>
        <w:t>Today, 13 federal agencies run 226 different STEM programs. Most of them aren't coordinated and aren't accountable for results. They are more responsive to individual members of Congress than actual needs in the classroom or our economy.</w:t>
      </w:r>
    </w:p>
    <w:p w14:paraId="718C03CB" w14:textId="77777777" w:rsidR="005F6544" w:rsidRPr="00455F34" w:rsidRDefault="005F6544" w:rsidP="005F6544">
      <w:pPr>
        <w:rPr>
          <w:sz w:val="16"/>
        </w:rPr>
      </w:pPr>
      <w:r w:rsidRPr="00455F34">
        <w:rPr>
          <w:sz w:val="16"/>
        </w:rPr>
        <w:t>As former Office of Management and Budget officials under Presidents George W. Bush and Barack Obama, we know firsthand that our government can increase its focus on rigo</w:t>
      </w:r>
      <w:r>
        <w:rPr>
          <w:sz w:val="16"/>
        </w:rPr>
        <w:t>rous evidence in STEM programs.</w:t>
      </w:r>
    </w:p>
    <w:p w14:paraId="237A6D85" w14:textId="77777777" w:rsidR="005F6544" w:rsidRDefault="005F6544" w:rsidP="005F6544">
      <w:pPr>
        <w:rPr>
          <w:sz w:val="16"/>
        </w:rPr>
      </w:pPr>
      <w:r w:rsidRPr="00455F34">
        <w:rPr>
          <w:sz w:val="16"/>
        </w:rPr>
        <w:t>Bush started that work through the American Competitiveness Initiative and the America COMPETES Act, which targeted funding to critical areas like increasing the number of college graduates with STEM expertise. He also directed the first comprehensive survey of government STEM programs – a simple step that was sorely needed. And, through aggressive efforts at the Institute of Education Sciences, Bush, for the first time, established rigorous standards for looking past anecdotes and puffery to identify what actually works in education programs.</w:t>
      </w:r>
    </w:p>
    <w:p w14:paraId="2AC85B03" w14:textId="77777777" w:rsidR="005F6544" w:rsidRPr="00455F34" w:rsidRDefault="005F6544" w:rsidP="005F6544">
      <w:pPr>
        <w:rPr>
          <w:sz w:val="16"/>
        </w:rPr>
      </w:pPr>
      <w:r w:rsidRPr="00455F34">
        <w:rPr>
          <w:sz w:val="16"/>
        </w:rPr>
        <w:t>Obama has built on these efforts. His latest budget proposal takes the key step of proposing to consolidate more than 100 STEM programs into larger initiatives that are geared toward specific, critical goals, like improving the quality of math and science instruction. More funding will flow to programs with more evidence of their effectiveness, using standards similar to those develo</w:t>
      </w:r>
      <w:r>
        <w:rPr>
          <w:sz w:val="16"/>
        </w:rPr>
        <w:t>ped in the Bush administration.</w:t>
      </w:r>
    </w:p>
    <w:p w14:paraId="635857CE" w14:textId="77777777" w:rsidR="005F6544" w:rsidRPr="00455F34" w:rsidRDefault="005F6544" w:rsidP="005F6544">
      <w:pPr>
        <w:rPr>
          <w:sz w:val="16"/>
        </w:rPr>
      </w:pPr>
      <w:r w:rsidRPr="00455F34">
        <w:rPr>
          <w:sz w:val="16"/>
        </w:rPr>
        <w:t>In addition</w:t>
      </w:r>
      <w:r w:rsidRPr="007F190E">
        <w:rPr>
          <w:rStyle w:val="StyleBoldUnderline"/>
        </w:rPr>
        <w:t>, STEM programs will operate in a framework that emphasizes evaluation – so that government can build on what works and change or stop what doesn't.</w:t>
      </w:r>
      <w:r w:rsidRPr="00455F34">
        <w:rPr>
          <w:sz w:val="16"/>
        </w:rPr>
        <w:t xml:space="preserve"> The Institute on Education Sciences is now working hand-in-hand with the National Science Foundation and other science-focused agencies to establish more specific evidence standards that </w:t>
      </w:r>
      <w:r>
        <w:rPr>
          <w:sz w:val="16"/>
        </w:rPr>
        <w:t>can apply across STEM programs.</w:t>
      </w:r>
    </w:p>
    <w:p w14:paraId="4F2D723F" w14:textId="77777777" w:rsidR="005F6544" w:rsidRDefault="005F6544" w:rsidP="005F6544">
      <w:pPr>
        <w:rPr>
          <w:sz w:val="16"/>
        </w:rPr>
      </w:pPr>
      <w:r w:rsidRPr="00455F34">
        <w:rPr>
          <w:sz w:val="16"/>
        </w:rPr>
        <w:t xml:space="preserve">While these efforts may seem like common sense, they are a major break from business as usual. </w:t>
      </w:r>
      <w:r w:rsidRPr="007F190E">
        <w:rPr>
          <w:rStyle w:val="StyleBoldUnderline"/>
        </w:rPr>
        <w:t xml:space="preserve">Program duplication in the federal government abounds, and nearly every program has an owner in the executive branch and an owner in Congress. </w:t>
      </w:r>
      <w:r w:rsidRPr="007F190E">
        <w:rPr>
          <w:rStyle w:val="Emphasis"/>
        </w:rPr>
        <w:t>They fight to keep what they have</w:t>
      </w:r>
      <w:r w:rsidRPr="007F190E">
        <w:rPr>
          <w:rStyle w:val="StyleBoldUnderline"/>
        </w:rPr>
        <w:t>.</w:t>
      </w:r>
      <w:r w:rsidRPr="00455F34">
        <w:rPr>
          <w:sz w:val="16"/>
        </w:rPr>
        <w:t xml:space="preserve"> But things have to change, and the good news is that change has begun. Much of the leadership behind the current Obama administration proposal came from outstanding civil servants with whom both of us served. They understand that in this era of deficits and sequestration, the status quo is simply not sustainable. And at a time when bipartisanship is critical, members of Congress are giving the proposal a respectful hearing.</w:t>
      </w:r>
    </w:p>
    <w:p w14:paraId="1D84B0C2" w14:textId="77777777" w:rsidR="005F6544" w:rsidRPr="007F190E" w:rsidRDefault="005F6544" w:rsidP="005F6544">
      <w:pPr>
        <w:rPr>
          <w:sz w:val="16"/>
        </w:rPr>
      </w:pPr>
      <w:r w:rsidRPr="007F190E">
        <w:rPr>
          <w:sz w:val="16"/>
        </w:rPr>
        <w:t>The real challenge now is to make the Obama administration's STEM proposals into a template for more aggressive government reforms in other areas. The Bush  administration established one of the first truly evidence-based initiatives, a small pilot for home visitation. The Obama administration has now built on that approach – not just in home visiting, but in fields like job training</w:t>
      </w:r>
      <w:r>
        <w:rPr>
          <w:sz w:val="16"/>
        </w:rPr>
        <w:t xml:space="preserve"> and international development.</w:t>
      </w:r>
    </w:p>
    <w:p w14:paraId="067DBC1A" w14:textId="77777777" w:rsidR="005F6544" w:rsidRPr="007F190E" w:rsidRDefault="005F6544" w:rsidP="005F6544">
      <w:pPr>
        <w:rPr>
          <w:sz w:val="16"/>
        </w:rPr>
      </w:pPr>
      <w:r w:rsidRPr="007F190E">
        <w:rPr>
          <w:sz w:val="16"/>
        </w:rPr>
        <w:t xml:space="preserve">The truth is that these </w:t>
      </w:r>
      <w:r w:rsidRPr="007F190E">
        <w:rPr>
          <w:rStyle w:val="StyleBoldUnderline"/>
        </w:rPr>
        <w:t>programs still allocate only a tiny fraction of taxpayer funding</w:t>
      </w:r>
      <w:r w:rsidRPr="007F190E">
        <w:rPr>
          <w:sz w:val="16"/>
        </w:rPr>
        <w:t>, even in areas like education where we have real evidence about what works and what doesn't. This means that taxpayers don't get the best return on their investments – and the people who are supposed to benefit from government programs don't either.</w:t>
      </w:r>
    </w:p>
    <w:p w14:paraId="20A5D8B6" w14:textId="77777777" w:rsidR="005F6544" w:rsidRDefault="005F6544" w:rsidP="005F6544">
      <w:pPr>
        <w:rPr>
          <w:sz w:val="16"/>
        </w:rPr>
      </w:pPr>
    </w:p>
    <w:p w14:paraId="1577787D" w14:textId="77777777" w:rsidR="005F6544" w:rsidRDefault="005F6544" w:rsidP="005F6544">
      <w:pPr>
        <w:pStyle w:val="Heading2"/>
      </w:pPr>
    </w:p>
    <w:p w14:paraId="235619FF" w14:textId="77777777" w:rsidR="005F6544" w:rsidRDefault="005F6544" w:rsidP="005F6544">
      <w:pPr>
        <w:pStyle w:val="Heading2"/>
      </w:pPr>
      <w:r>
        <w:t>Neolib</w:t>
      </w:r>
    </w:p>
    <w:p w14:paraId="39300329" w14:textId="77777777" w:rsidR="005F6544" w:rsidRDefault="005F6544" w:rsidP="005F6544"/>
    <w:p w14:paraId="01F6063A" w14:textId="77777777" w:rsidR="005F6544" w:rsidRDefault="005F6544" w:rsidP="005F6544">
      <w:pPr>
        <w:pStyle w:val="Heading3"/>
      </w:pPr>
      <w:r>
        <w:t>Competitiveness Discourse Good</w:t>
      </w:r>
    </w:p>
    <w:p w14:paraId="565999BD" w14:textId="77777777" w:rsidR="005F6544" w:rsidRPr="007273BF" w:rsidRDefault="005F6544" w:rsidP="005F6544"/>
    <w:p w14:paraId="466BCA1E" w14:textId="77777777" w:rsidR="005F6544" w:rsidRDefault="005F6544" w:rsidP="005F6544">
      <w:pPr>
        <w:pStyle w:val="Heading4"/>
      </w:pPr>
      <w:r>
        <w:t>Competitiveness is a good framing metaphor for education policy – key to interrogate systemic inequities and increase equity</w:t>
      </w:r>
    </w:p>
    <w:p w14:paraId="3035C54E" w14:textId="77777777" w:rsidR="005F6544" w:rsidRDefault="005F6544" w:rsidP="005F6544">
      <w:r w:rsidRPr="00BB4906">
        <w:rPr>
          <w:rStyle w:val="StyleStyleBold12pt"/>
        </w:rPr>
        <w:t>West</w:t>
      </w:r>
      <w:r>
        <w:t xml:space="preserve"> 20</w:t>
      </w:r>
      <w:r w:rsidRPr="00BB4906">
        <w:rPr>
          <w:rStyle w:val="StyleStyleBold12pt"/>
        </w:rPr>
        <w:t>12</w:t>
      </w:r>
      <w:r>
        <w:t xml:space="preserve"> – Martin West is an </w:t>
      </w:r>
      <w:r w:rsidRPr="00BB4906">
        <w:t xml:space="preserve">associate professor of education at the Harvard Graduate School of Education and a faculty research fellow at the National Bureau of Economic Research. He is also deputy director of the Harvard Kennedy School's Program on Education Policy and Governance and executive editor of Education Next, a journal of opinion and research on education policy. </w:t>
      </w:r>
      <w:r>
        <w:t xml:space="preserve">(“Education and Global Competitiveness: Lessons for the United States from International Evidence” </w:t>
      </w:r>
      <w:r>
        <w:rPr>
          <w:i/>
        </w:rPr>
        <w:t xml:space="preserve">Rethinking Competitiveness </w:t>
      </w:r>
      <w:r>
        <w:t>pp. 68-71) bhb</w:t>
      </w:r>
    </w:p>
    <w:p w14:paraId="19DF041A" w14:textId="77777777" w:rsidR="005F6544" w:rsidRPr="00820FBA" w:rsidRDefault="005F6544" w:rsidP="005F6544">
      <w:pPr>
        <w:rPr>
          <w:sz w:val="16"/>
        </w:rPr>
      </w:pPr>
      <w:r w:rsidRPr="00820FBA">
        <w:rPr>
          <w:rStyle w:val="StyleBoldUnderline"/>
        </w:rPr>
        <w:t>Rhetoric linking education and economic competitiveness is hardly new. Concerns about global competition have long served to motivate federal investment in education</w:t>
      </w:r>
      <w:r w:rsidRPr="00820FBA">
        <w:rPr>
          <w:sz w:val="16"/>
        </w:rPr>
        <w:t xml:space="preserve"> and broader efforts to enhance the performance of American schools. A Nation at Risk, the 1983 report that captivated the public and informed a generation of school reform, famously warned that “our once unchallenged preeminence in commerce, industry, science, and technological innovation is being overtaken by competitors throughout the world. . . . What was unimaginable a generation ago has begun to occur— others are matching and surpassing our educational attainments” (National Commission on Excellence in Education 1983). A generation earlier, the Soviets’ launch of Sputnik sparked widespread angst about the quality of American math and science education and the passage of the National Defense Education Act. As far back as 1914, the Commission on National Aid to Vocational Education warned that “the battles of the future between nations will be fought in the markets of the world. That nation will triumph . . . which is able to put the greatest amount of skill and brains into what it produces” (quoted in Grubb and Lazerson 2004, p. 11). The Smith-Hughes Act, which provided the first federal funding for elementary and secondary education programs, was enacted three years later.</w:t>
      </w:r>
    </w:p>
    <w:p w14:paraId="1BAD06DB" w14:textId="77777777" w:rsidR="005F6544" w:rsidRPr="00820FBA" w:rsidRDefault="005F6544" w:rsidP="005F6544">
      <w:pPr>
        <w:rPr>
          <w:rStyle w:val="StyleBoldUnderline"/>
        </w:rPr>
      </w:pPr>
      <w:r w:rsidRPr="00820FBA">
        <w:rPr>
          <w:sz w:val="16"/>
        </w:rPr>
        <w:t xml:space="preserve">As Secretary Duncan himself noted in 2010, however, “The relationship between education and international competitiveness is a subject rife with myth and misunderstanding” (Duncan 2010, p. 65). This </w:t>
      </w:r>
      <w:r w:rsidRPr="00820FBA">
        <w:rPr>
          <w:rStyle w:val="StyleBoldUnderline"/>
        </w:rPr>
        <w:t>confusion may stem from the fact that the concept of international competitiveness is notoriously difficult to pin down. Academic economists have long criticized the view that countries in a globalized economy are engaged in a zero-sum game</w:t>
      </w:r>
      <w:r w:rsidRPr="00820FBA">
        <w:rPr>
          <w:sz w:val="16"/>
        </w:rPr>
        <w:t xml:space="preserve"> in which only some can emerge as winners and others will inevitably lose out. As Paul Krugman (1996) pointed out in 1994, countries, unlike corporations, “do not go out of business” (p. 6). Moreover, all countries can in theory benefit from international trade by specializing in those activities in which they have a comparative advantage. </w:t>
      </w:r>
      <w:r w:rsidRPr="00820FBA">
        <w:rPr>
          <w:rStyle w:val="StyleBoldUnderline"/>
        </w:rPr>
        <w:t>In what sense, then, does it make sense to talk about national economies competing?</w:t>
      </w:r>
    </w:p>
    <w:p w14:paraId="57ECB5E1" w14:textId="77777777" w:rsidR="005F6544" w:rsidRPr="00E77517" w:rsidRDefault="005F6544" w:rsidP="005F6544">
      <w:pPr>
        <w:rPr>
          <w:sz w:val="16"/>
          <w:szCs w:val="16"/>
        </w:rPr>
      </w:pPr>
      <w:r w:rsidRPr="00E77517">
        <w:rPr>
          <w:sz w:val="16"/>
          <w:szCs w:val="16"/>
        </w:rPr>
        <w:t>These general lessons seem doubly true in the case of education, where the mechanisms by which gains abroad would undermine Americans’ prosperity are altogether unclear. Educational improvements in other countries enhance the productivity of their workforces, which in turn should reduce the costs of imports to the United States to the benefit of all Americans who do not compete directly in producing the same goods. At the top end of the education spectrum, growth in the number of graduate degrees awarded in fields such as science and engineering fosters technological advances from which Americans can benefit regardless of whether the key discoveries were made in the United States. Among developing countries, the ongoing expansion of educational opportunities for women in particular promises to reduce poverty, violence, and political instability. For all these reasons, developments such as Shanghai’s performance on the PISA, although at first glance startling, may in fact represent good news (Duncan 2010).</w:t>
      </w:r>
    </w:p>
    <w:p w14:paraId="2F0A6D07" w14:textId="77777777" w:rsidR="005F6544" w:rsidRPr="00E77517" w:rsidRDefault="005F6544" w:rsidP="005F6544">
      <w:pPr>
        <w:rPr>
          <w:sz w:val="16"/>
          <w:szCs w:val="16"/>
        </w:rPr>
      </w:pPr>
      <w:r w:rsidRPr="00E77517">
        <w:rPr>
          <w:sz w:val="16"/>
        </w:rPr>
        <w:t xml:space="preserve">This is not to say, however, that America’s very real educational challenges are irrelevant to its economic performance going forward. </w:t>
      </w:r>
      <w:r w:rsidRPr="00E77517">
        <w:rPr>
          <w:rStyle w:val="StyleBoldUnderline"/>
        </w:rPr>
        <w:t>On the contrary, the evidence that the quality of a nation’s education system is a key determinant of the future growth of its economy is increasingly strong</w:t>
      </w:r>
      <w:r w:rsidRPr="00E77517">
        <w:rPr>
          <w:sz w:val="16"/>
        </w:rPr>
        <w:t xml:space="preserve"> (Hanushek and Woessmann 2011). </w:t>
      </w:r>
      <w:r w:rsidRPr="00E77517">
        <w:rPr>
          <w:rStyle w:val="StyleBoldUnderline"/>
        </w:rPr>
        <w:t>If,</w:t>
      </w:r>
      <w:r w:rsidRPr="00E77517">
        <w:rPr>
          <w:sz w:val="16"/>
        </w:rPr>
        <w:t xml:space="preserve"> following Xavier Sala-i-Martin (2010), the economist behind the World Economic Forum’s influential Global Competitiveness Index, </w:t>
      </w:r>
      <w:r w:rsidRPr="00E77517">
        <w:rPr>
          <w:rStyle w:val="StyleBoldUnderline"/>
        </w:rPr>
        <w:t>competitiveness is redefined as “the set of institutions, policies, and factors that set the sustainable current and medium-term levels of economic prosperity”</w:t>
      </w:r>
      <w:r w:rsidRPr="00E77517">
        <w:rPr>
          <w:sz w:val="16"/>
        </w:rPr>
        <w:t xml:space="preserve"> (p. 1)</w:t>
      </w:r>
      <w:r w:rsidRPr="00E77517">
        <w:rPr>
          <w:rStyle w:val="StyleBoldUnderline"/>
        </w:rPr>
        <w:t xml:space="preserve">, then the performance of national education systems should be central to its measurement. </w:t>
      </w:r>
      <w:r w:rsidRPr="00E77517">
        <w:rPr>
          <w:sz w:val="16"/>
          <w:szCs w:val="16"/>
        </w:rPr>
        <w:t>To the extent that America’s education system stagnates as other countries advance, its relative standing in the world economy and global influence will no doubt suffer.</w:t>
      </w:r>
    </w:p>
    <w:p w14:paraId="3E057BC9" w14:textId="77777777" w:rsidR="005F6544" w:rsidRPr="00E77517" w:rsidRDefault="005F6544" w:rsidP="005F6544">
      <w:pPr>
        <w:rPr>
          <w:sz w:val="16"/>
        </w:rPr>
      </w:pPr>
      <w:r w:rsidRPr="00E77517">
        <w:rPr>
          <w:rStyle w:val="StyleBoldUnderline"/>
        </w:rPr>
        <w:t xml:space="preserve">Assertions of education’s importance for global competitiveness, however misleading, can therefore be </w:t>
      </w:r>
      <w:r w:rsidRPr="007273BF">
        <w:rPr>
          <w:rStyle w:val="Emphasis"/>
        </w:rPr>
        <w:t xml:space="preserve">useful </w:t>
      </w:r>
      <w:r w:rsidRPr="00E77517">
        <w:rPr>
          <w:rStyle w:val="StyleBoldUnderline"/>
        </w:rPr>
        <w:t xml:space="preserve">to the extent that they </w:t>
      </w:r>
      <w:r w:rsidRPr="007273BF">
        <w:rPr>
          <w:rStyle w:val="Emphasis"/>
        </w:rPr>
        <w:t>illustrate the potential for the American education system to perform at much higher levels</w:t>
      </w:r>
      <w:r w:rsidRPr="00E77517">
        <w:rPr>
          <w:rStyle w:val="StyleBoldUnderline"/>
        </w:rPr>
        <w:t xml:space="preserve"> and </w:t>
      </w:r>
      <w:r w:rsidRPr="007273BF">
        <w:rPr>
          <w:rStyle w:val="Emphasis"/>
        </w:rPr>
        <w:t>foster a sense of urgency</w:t>
      </w:r>
      <w:r w:rsidRPr="00E77517">
        <w:rPr>
          <w:rStyle w:val="StyleBoldUnderline"/>
        </w:rPr>
        <w:t xml:space="preserve"> about its improvement.</w:t>
      </w:r>
      <w:r w:rsidRPr="00E77517">
        <w:rPr>
          <w:sz w:val="16"/>
        </w:rPr>
        <w:t xml:space="preserve"> Most Americans continue to assign high marks to their own local schools, even as they evaluate the nation’s schools more critically than ever (Bushaw and Lopez 2011). This pattern reflects and works to reinforce a reform agenda centered on increasing the performance of economically disadvantaged students, racial and ethnic minorities, and those at the bottom of the skill distribution. While this task is and must remain an urgent priority, </w:t>
      </w:r>
      <w:r w:rsidRPr="00E77517">
        <w:rPr>
          <w:rStyle w:val="StyleBoldUnderline"/>
        </w:rPr>
        <w:t xml:space="preserve">defining the nation’s educational challenge solely in terms of domestic achievement gaps ignores the gains that would result from improved performance and productivity across the American education system as a whole. Greater recognition of the “global achievement gap” may help to alter the perceptions of policymakers and the public and broaden support for politically controversial reforms </w:t>
      </w:r>
      <w:r w:rsidRPr="00E77517">
        <w:rPr>
          <w:sz w:val="16"/>
        </w:rPr>
        <w:t>(Wagner 2008).</w:t>
      </w:r>
    </w:p>
    <w:p w14:paraId="736AAA7A" w14:textId="77777777" w:rsidR="005F6544" w:rsidRPr="00E77517" w:rsidRDefault="005F6544" w:rsidP="005F6544">
      <w:pPr>
        <w:rPr>
          <w:sz w:val="16"/>
        </w:rPr>
      </w:pPr>
      <w:r w:rsidRPr="00E77517">
        <w:rPr>
          <w:rStyle w:val="StyleBoldUnderline"/>
        </w:rPr>
        <w:t xml:space="preserve">Discussions of educational competition can also be useful to the extent that they </w:t>
      </w:r>
      <w:r w:rsidRPr="007273BF">
        <w:rPr>
          <w:rStyle w:val="Emphasis"/>
        </w:rPr>
        <w:t>foster systematic investigation</w:t>
      </w:r>
      <w:r w:rsidRPr="00E77517">
        <w:rPr>
          <w:rStyle w:val="StyleBoldUnderline"/>
        </w:rPr>
        <w:t xml:space="preserve"> of the factors that lead to higher and </w:t>
      </w:r>
      <w:r w:rsidRPr="007273BF">
        <w:rPr>
          <w:rStyle w:val="Emphasis"/>
        </w:rPr>
        <w:t>more equitable levels of performance</w:t>
      </w:r>
      <w:r w:rsidRPr="00E77517">
        <w:rPr>
          <w:rStyle w:val="StyleBoldUnderline"/>
        </w:rPr>
        <w:t xml:space="preserve"> across countries.</w:t>
      </w:r>
      <w:r w:rsidRPr="00E77517">
        <w:rPr>
          <w:sz w:val="16"/>
        </w:rPr>
        <w:t xml:space="preserve"> Identifying the determinants of the performance of national education systems is challenging, and naïve attempts at “global benchmarking” based on case studies of high-performing countries can yield misleading lessons. However, careful research exploiting the differences in how public education is governed and organized across countries can shed light on which strategies are most promising in the American context. As education researcher Arthur W. Foshay put it in 1962 after conducting the first cross-country study of student achievement, “If custom and law define what is educationally allowable within a nation, the educational systems beyond one’s national borders suggest what is educationally possible” (quoted in Hanushek and Woessmann 2011, p. 90).</w:t>
      </w:r>
    </w:p>
    <w:p w14:paraId="5E1B1011" w14:textId="77777777" w:rsidR="005F6544" w:rsidRDefault="005F6544" w:rsidP="005F6544"/>
    <w:p w14:paraId="4F443EDB" w14:textId="77777777" w:rsidR="005F6544" w:rsidRDefault="005F6544" w:rsidP="005F6544">
      <w:pPr>
        <w:pStyle w:val="Heading3"/>
      </w:pPr>
      <w:r>
        <w:t>Inequality Turn</w:t>
      </w:r>
    </w:p>
    <w:p w14:paraId="082C39DE" w14:textId="77777777" w:rsidR="005F6544" w:rsidRDefault="005F6544" w:rsidP="005F6544"/>
    <w:p w14:paraId="23B4B91D" w14:textId="77777777" w:rsidR="005F6544" w:rsidRDefault="005F6544" w:rsidP="005F6544">
      <w:pPr>
        <w:pStyle w:val="Heading4"/>
      </w:pPr>
      <w:r>
        <w:t xml:space="preserve">Prefer the plan to the utopian alternative. STEM education is key to solve material inequality. </w:t>
      </w:r>
    </w:p>
    <w:p w14:paraId="672E619A" w14:textId="77777777" w:rsidR="005F6544" w:rsidRDefault="005F6544" w:rsidP="005F6544">
      <w:r w:rsidRPr="00914B7B">
        <w:rPr>
          <w:rStyle w:val="StyleStyleBold12pt"/>
        </w:rPr>
        <w:t>Duncan</w:t>
      </w:r>
      <w:r>
        <w:t xml:space="preserve"> 20</w:t>
      </w:r>
      <w:r w:rsidRPr="00914B7B">
        <w:rPr>
          <w:rStyle w:val="StyleStyleBold12pt"/>
        </w:rPr>
        <w:t>17</w:t>
      </w:r>
      <w:r>
        <w:t xml:space="preserve"> – Arne Duncan is a </w:t>
      </w:r>
      <w:r w:rsidRPr="00A0526B">
        <w:t xml:space="preserve">Nonresident Senior Fellow </w:t>
      </w:r>
      <w:r>
        <w:t xml:space="preserve">in </w:t>
      </w:r>
      <w:r w:rsidRPr="00A0526B">
        <w:t>Governance Studies, Brown Center on Education Policy</w:t>
      </w:r>
      <w:r>
        <w:t xml:space="preserve">; </w:t>
      </w:r>
      <w:r w:rsidRPr="00A0526B">
        <w:t>U.S. Secretary of Education (2009 - 2015)</w:t>
      </w:r>
      <w:r>
        <w:t xml:space="preserve"> (“</w:t>
      </w:r>
      <w:r w:rsidRPr="00914B7B">
        <w:t>Educational equality and excellenc</w:t>
      </w:r>
      <w:r>
        <w:t xml:space="preserve">e will drive a stronger economy” </w:t>
      </w:r>
      <w:r w:rsidRPr="00914B7B">
        <w:t>https://www.brookings.edu/blog/brown-center-chalkboard/2017/03/02/educational-equality-and-excellence-will-drive-a-stronger-economy/</w:t>
      </w:r>
      <w:r>
        <w:t>) bhb</w:t>
      </w:r>
    </w:p>
    <w:p w14:paraId="79634980" w14:textId="77777777" w:rsidR="005F6544" w:rsidRPr="00914B7B" w:rsidRDefault="005F6544" w:rsidP="005F6544">
      <w:pPr>
        <w:rPr>
          <w:sz w:val="16"/>
        </w:rPr>
      </w:pPr>
      <w:r w:rsidRPr="00914B7B">
        <w:rPr>
          <w:sz w:val="16"/>
        </w:rPr>
        <w:t xml:space="preserve">This election taught me two things. The first is obvious: We live in a deeply divided nation. The second, while subtle, is incredibly important: </w:t>
      </w:r>
      <w:r w:rsidRPr="00914B7B">
        <w:rPr>
          <w:rStyle w:val="StyleBoldUnderline"/>
        </w:rPr>
        <w:t xml:space="preserve">The election was a massive cry for help. People across the country–on both sides of the political spectrum–feel they have been left behind and are fearful their basic needs will continue to go unanswered. </w:t>
      </w:r>
      <w:r w:rsidRPr="00914B7B">
        <w:rPr>
          <w:sz w:val="16"/>
        </w:rPr>
        <w:t xml:space="preserve">Rhetoric may win votes, but it doesn’t put food on the table. </w:t>
      </w:r>
      <w:r w:rsidRPr="00914B7B">
        <w:rPr>
          <w:rStyle w:val="StyleBoldUnderline"/>
        </w:rPr>
        <w:t xml:space="preserve">There’s been much discussion of </w:t>
      </w:r>
      <w:r w:rsidRPr="00914B7B">
        <w:rPr>
          <w:sz w:val="16"/>
        </w:rPr>
        <w:t xml:space="preserve">how we’re divided by </w:t>
      </w:r>
      <w:r w:rsidRPr="00914B7B">
        <w:rPr>
          <w:rStyle w:val="StyleBoldUnderline"/>
        </w:rPr>
        <w:t>race and class, but I believe a huge driver of our nation’s current challenges is created by educational inequity.</w:t>
      </w:r>
    </w:p>
    <w:p w14:paraId="7107BDAA" w14:textId="77777777" w:rsidR="005F6544" w:rsidRPr="00914B7B" w:rsidRDefault="005F6544" w:rsidP="005F6544">
      <w:pPr>
        <w:rPr>
          <w:sz w:val="16"/>
        </w:rPr>
      </w:pPr>
      <w:r w:rsidRPr="00914B7B">
        <w:rPr>
          <w:rStyle w:val="StyleBoldUnderline"/>
        </w:rPr>
        <w:t>The persistent lack of access to world-class educational resources and technology in far too many communities is at the heart of this issue. This inequality breeds more than just subpar test scores. It snowballs to create economic immobility</w:t>
      </w:r>
      <w:r w:rsidRPr="00914B7B">
        <w:rPr>
          <w:sz w:val="16"/>
        </w:rPr>
        <w:t xml:space="preserve">, stranding people without the training necessary to earn well-paying jobs. </w:t>
      </w:r>
      <w:r w:rsidRPr="00914B7B">
        <w:rPr>
          <w:rStyle w:val="StyleBoldUnderline"/>
        </w:rPr>
        <w:t>As the job landscape evolves–STEM jobs are growing 70 percent faster than non-STEM jobs–we need to create opportunities for people to develop 21st-century skills and level the playing field for all demographics.</w:t>
      </w:r>
    </w:p>
    <w:p w14:paraId="510420DD" w14:textId="77777777" w:rsidR="005F6544" w:rsidRPr="00914B7B" w:rsidRDefault="005F6544" w:rsidP="005F6544">
      <w:pPr>
        <w:rPr>
          <w:rStyle w:val="StyleBoldUnderline"/>
        </w:rPr>
      </w:pPr>
      <w:r w:rsidRPr="00914B7B">
        <w:rPr>
          <w:sz w:val="16"/>
        </w:rPr>
        <w:t xml:space="preserve">The strong reactions to new U.S. Secretary of Education Betsy DeVos’s confirmation hearing last month illustrates the importance of education to all factions of our nation. </w:t>
      </w:r>
      <w:r w:rsidRPr="00914B7B">
        <w:rPr>
          <w:rStyle w:val="StyleBoldUnderline"/>
        </w:rPr>
        <w:t>We need to be prepared to find a solution that provides opportunity for all Americans and bolsters our economy. I urge policymakers to make technology education a national priority.</w:t>
      </w:r>
    </w:p>
    <w:p w14:paraId="266D8CBD" w14:textId="77777777" w:rsidR="005F6544" w:rsidRPr="00914B7B" w:rsidRDefault="005F6544" w:rsidP="005F6544">
      <w:pPr>
        <w:rPr>
          <w:sz w:val="16"/>
        </w:rPr>
      </w:pPr>
      <w:r w:rsidRPr="00914B7B">
        <w:rPr>
          <w:sz w:val="16"/>
        </w:rPr>
        <w:t>By 2020, demand for skilled technologists will exceed the number of qualified applicants by 1 million, leaving our country vulnerable in key areas such as technological innovation, economic development, and cybersecurity</w:t>
      </w:r>
      <w:r w:rsidRPr="00914B7B">
        <w:rPr>
          <w:rStyle w:val="StyleBoldUnderline"/>
        </w:rPr>
        <w:t>. Our inability to resolve the digital skills shortage is bleeding the U.S. economy of approximately $1 trillion annually.</w:t>
      </w:r>
    </w:p>
    <w:p w14:paraId="53BCE8F4" w14:textId="77777777" w:rsidR="005F6544" w:rsidRPr="00914B7B" w:rsidRDefault="005F6544" w:rsidP="005F6544">
      <w:pPr>
        <w:rPr>
          <w:sz w:val="16"/>
        </w:rPr>
      </w:pPr>
      <w:r w:rsidRPr="00914B7B">
        <w:rPr>
          <w:sz w:val="16"/>
        </w:rPr>
        <w:t xml:space="preserve">When compared to 17 other industrial countries, U.S. workers ranked last in “problem solving in technology-rich environments.” </w:t>
      </w:r>
      <w:r w:rsidRPr="00914B7B">
        <w:rPr>
          <w:rStyle w:val="StyleBoldUnderline"/>
        </w:rPr>
        <w:t xml:space="preserve">If we expect to compete in a global economy that demands increasingly higher skills, we need to concentrate on closing the digital divide. </w:t>
      </w:r>
      <w:r w:rsidRPr="00914B7B">
        <w:rPr>
          <w:rStyle w:val="Emphasis"/>
        </w:rPr>
        <w:t>The reversal must begin in K-12</w:t>
      </w:r>
      <w:r w:rsidRPr="00914B7B">
        <w:rPr>
          <w:rStyle w:val="StyleBoldUnderline"/>
        </w:rPr>
        <w:t>, where currently only one in four schools teach computer programming.</w:t>
      </w:r>
    </w:p>
    <w:p w14:paraId="1141BE9F" w14:textId="77777777" w:rsidR="005F6544" w:rsidRPr="00914B7B" w:rsidRDefault="005F6544" w:rsidP="005F6544">
      <w:pPr>
        <w:rPr>
          <w:sz w:val="16"/>
          <w:szCs w:val="16"/>
        </w:rPr>
      </w:pPr>
      <w:r w:rsidRPr="00914B7B">
        <w:rPr>
          <w:sz w:val="16"/>
          <w:szCs w:val="16"/>
        </w:rPr>
        <w:t>The impact of this skills gap is easy to see across local economies. Georgetown University predicts there will be an estimated 228,000 STEM-related jobs in Michigan by 2018, but as Detroit public schools rank the lowest among big-city districts in math—with only 4 percent of eighth graders scoring proficient or better—the question lingers: Who will fill those roles?</w:t>
      </w:r>
    </w:p>
    <w:p w14:paraId="223A9568" w14:textId="77777777" w:rsidR="005F6544" w:rsidRPr="00914B7B" w:rsidRDefault="005F6544" w:rsidP="005F6544">
      <w:pPr>
        <w:rPr>
          <w:sz w:val="16"/>
          <w:szCs w:val="16"/>
        </w:rPr>
      </w:pPr>
      <w:r w:rsidRPr="00914B7B">
        <w:rPr>
          <w:sz w:val="16"/>
          <w:szCs w:val="16"/>
        </w:rPr>
        <w:t>Rhode Island is home to a number of large companies, including Hasbro, Amica Mutual Insurance, CVS Pharmacy, and FM Global. While these companies actively seek skilled workers to fill technical roles, state unemployment remains above the national average. This disparity can be hard to understand, until you realize the unemployed population is not equipped with the hard skills needed to succeed in these types of positions. Until things change in education, this gap will continue to grow. In 2015, when unemployment was at 6.1 percent, just 42 students in the entire state took the AP Computer Science exam. Through Computer Science for Rhode Island, Democratic Gov. Gina Raimondo has set forward an ambitious plan to put computer science in every school, but we need support at the federal level to accelerate such state efforts.</w:t>
      </w:r>
    </w:p>
    <w:p w14:paraId="3C8280BC" w14:textId="77777777" w:rsidR="005F6544" w:rsidRPr="00914B7B" w:rsidRDefault="005F6544" w:rsidP="005F6544">
      <w:pPr>
        <w:rPr>
          <w:sz w:val="16"/>
          <w:szCs w:val="16"/>
        </w:rPr>
      </w:pPr>
      <w:r w:rsidRPr="00914B7B">
        <w:rPr>
          <w:rStyle w:val="StyleBoldUnderline"/>
        </w:rPr>
        <w:t>We’re doing students a disservice by not placing a heavier focus on producing STEM graduates, who are more sought after than any other major, and stand to earn higher initial salaries than their peers.</w:t>
      </w:r>
      <w:r w:rsidRPr="00914B7B">
        <w:rPr>
          <w:sz w:val="16"/>
        </w:rPr>
        <w:t xml:space="preserve"> Nationwide, there are more than 512,000 open computing jobs, but the number of computer science students that graduated into the workforce last year account for less than 10 percent of that need. Of course, we wouldn’t expect new graduates to fill all job vacancies in a healthy labor market—as many open positions will require more experience—but filling less than 10 percent is indicative of demand for talent far outstripping supply. It’s clear our educational institutions are not </w:t>
      </w:r>
      <w:r w:rsidRPr="00914B7B">
        <w:rPr>
          <w:sz w:val="16"/>
          <w:szCs w:val="16"/>
        </w:rPr>
        <w:t>producing enough workers to keep up with the demand that rapid innovation has imposed on our economy.</w:t>
      </w:r>
    </w:p>
    <w:p w14:paraId="759190D9" w14:textId="77777777" w:rsidR="005F6544" w:rsidRPr="00914B7B" w:rsidRDefault="005F6544" w:rsidP="005F6544">
      <w:pPr>
        <w:rPr>
          <w:sz w:val="16"/>
          <w:szCs w:val="16"/>
        </w:rPr>
      </w:pPr>
      <w:r w:rsidRPr="00914B7B">
        <w:rPr>
          <w:sz w:val="16"/>
          <w:szCs w:val="16"/>
        </w:rPr>
        <w:t>As such, we must also provide training resources that move at the ever-increasing speed of technology to those in higher education and the workplace. The TechHire initiative, a federal campaign focused on building tech talent pipelines in communities across the United States, is an important step in this direction. While it isn’t the singular solution, the program serves as a model for the kind of public-private partnerships that are suited to address the massive shortfall in technical talent. I encourage the incoming administration to facilitate efforts of employers who need skilled workers, people who need the training to get and keep a well-paying job, and training providers that offer tools to drive technology skills development and mastery. This is a place where everyone’s interest align—from government to the private sector to schools nationwide—and the Education Department is primed to play a leadership role in creating good jobs here in the U.S.</w:t>
      </w:r>
    </w:p>
    <w:p w14:paraId="6C6ECBE4" w14:textId="77777777" w:rsidR="005F6544" w:rsidRPr="00914B7B" w:rsidRDefault="005F6544" w:rsidP="005F6544">
      <w:pPr>
        <w:rPr>
          <w:sz w:val="16"/>
          <w:szCs w:val="16"/>
        </w:rPr>
      </w:pPr>
      <w:r w:rsidRPr="00914B7B">
        <w:rPr>
          <w:sz w:val="16"/>
          <w:szCs w:val="16"/>
        </w:rPr>
        <w:t>In my current role with Emerson Collective, we’re working to create jobs on the south and west sides of Chicago as a means to reduce the epidemic of violence that has engulfed the city. For example, through Emerson’s support of Chicago CRED, we are working to create opportunity for young men in Chicago to gain the skills and experiences they need to enter the work force and be successful. Our goal is to create concrete opportunities that get people off the streets and into jobs in the legal economy. People who have both hope and concrete opportunities don’t pick up guns.</w:t>
      </w:r>
    </w:p>
    <w:p w14:paraId="7190DBCB" w14:textId="77777777" w:rsidR="005F6544" w:rsidRPr="00914B7B" w:rsidRDefault="005F6544" w:rsidP="005F6544">
      <w:pPr>
        <w:rPr>
          <w:sz w:val="16"/>
          <w:szCs w:val="16"/>
        </w:rPr>
      </w:pPr>
      <w:r w:rsidRPr="00914B7B">
        <w:rPr>
          <w:sz w:val="16"/>
          <w:szCs w:val="16"/>
        </w:rPr>
        <w:t>To be successful in this endeavor, we need strong partners in the private sector. I joined the board at Pluralsight, a company that aims to democratize technology learning by addressing the skills gap for both individuals and corporations, for this exact reason. Our efforts at Emerson could be multiplied many times over by thoughtful and articulate policy from the White House that connects public and private efforts to provide underserved groups with tech skills training that will lead to long-term job placement.</w:t>
      </w:r>
    </w:p>
    <w:p w14:paraId="5D4CDF39" w14:textId="77777777" w:rsidR="005F6544" w:rsidRPr="00914B7B" w:rsidRDefault="005F6544" w:rsidP="005F6544">
      <w:pPr>
        <w:rPr>
          <w:sz w:val="16"/>
        </w:rPr>
      </w:pPr>
      <w:r w:rsidRPr="00914B7B">
        <w:rPr>
          <w:rStyle w:val="StyleBoldUnderline"/>
        </w:rPr>
        <w:t>The new administration is inheriting the challenge of educational inequality and is tasked with adopting a deliberate and comprehensive position on technology education that effectively unites the government, education, and technology sectors.</w:t>
      </w:r>
      <w:r w:rsidRPr="00914B7B">
        <w:rPr>
          <w:sz w:val="16"/>
        </w:rPr>
        <w:t xml:space="preserve"> This issue impacts everyone in the country, and too much is at stake for it to remain in the shadows of partisan issues. </w:t>
      </w:r>
      <w:r w:rsidRPr="00914B7B">
        <w:rPr>
          <w:rStyle w:val="StyleBoldUnderline"/>
        </w:rPr>
        <w:t>Education can be the thing that heals the painful divide in this nation, so long as we work together to map its future.</w:t>
      </w:r>
    </w:p>
    <w:p w14:paraId="691C7DDF" w14:textId="77777777" w:rsidR="005F6544" w:rsidRPr="00914B7B" w:rsidRDefault="005F6544" w:rsidP="005F6544">
      <w:pPr>
        <w:rPr>
          <w:sz w:val="16"/>
        </w:rPr>
      </w:pPr>
      <w:r w:rsidRPr="00914B7B">
        <w:rPr>
          <w:rStyle w:val="StyleBoldUnderline"/>
        </w:rPr>
        <w:t xml:space="preserve">As people have been pushed to the margins of society, it has become </w:t>
      </w:r>
      <w:r w:rsidRPr="00914B7B">
        <w:rPr>
          <w:rStyle w:val="Emphasis"/>
        </w:rPr>
        <w:t>more difficult to climb the economic ladder.</w:t>
      </w:r>
      <w:r w:rsidRPr="00914B7B">
        <w:rPr>
          <w:rStyle w:val="StyleBoldUnderline"/>
        </w:rPr>
        <w:t xml:space="preserve"> Providing opportunity in the form of skills development will </w:t>
      </w:r>
      <w:r w:rsidRPr="00914B7B">
        <w:rPr>
          <w:rStyle w:val="Emphasis"/>
        </w:rPr>
        <w:t>encourage economic mobility</w:t>
      </w:r>
      <w:r w:rsidRPr="00914B7B">
        <w:rPr>
          <w:sz w:val="16"/>
          <w:szCs w:val="16"/>
        </w:rPr>
        <w:t>, strengthen families, keep good jobs in America,</w:t>
      </w:r>
      <w:r w:rsidRPr="00914B7B">
        <w:rPr>
          <w:rStyle w:val="StyleBoldUnderline"/>
        </w:rPr>
        <w:t xml:space="preserve"> bolster our democracy, and replace the deep fear felt across the nation with hope. It’s our </w:t>
      </w:r>
      <w:r w:rsidRPr="00914B7B">
        <w:rPr>
          <w:rStyle w:val="Emphasis"/>
        </w:rPr>
        <w:t>collective responsibility</w:t>
      </w:r>
      <w:r w:rsidRPr="00914B7B">
        <w:rPr>
          <w:rStyle w:val="StyleBoldUnderline"/>
        </w:rPr>
        <w:t xml:space="preserve"> to help close the technology skills gap and empower our students</w:t>
      </w:r>
      <w:r w:rsidRPr="00914B7B">
        <w:rPr>
          <w:sz w:val="16"/>
        </w:rPr>
        <w:t xml:space="preserve"> and professionals </w:t>
      </w:r>
      <w:r w:rsidRPr="00914B7B">
        <w:rPr>
          <w:rStyle w:val="StyleBoldUnderline"/>
        </w:rPr>
        <w:t>to become the creators and problem-solvers we need to fuel the U.S. economy in today’s technology-driven world.</w:t>
      </w:r>
    </w:p>
    <w:p w14:paraId="0515D0FF" w14:textId="77777777" w:rsidR="005F6544" w:rsidRPr="008E0C74" w:rsidRDefault="005F6544" w:rsidP="005F6544">
      <w:pPr>
        <w:rPr>
          <w:sz w:val="16"/>
        </w:rPr>
      </w:pPr>
    </w:p>
    <w:p w14:paraId="30FF7937" w14:textId="77777777" w:rsidR="005F6544" w:rsidRDefault="005F6544" w:rsidP="005F6544"/>
    <w:p w14:paraId="53D9FDC2" w14:textId="77777777" w:rsidR="005F6544" w:rsidRDefault="005F6544" w:rsidP="005F6544">
      <w:pPr>
        <w:pStyle w:val="Heading2"/>
      </w:pPr>
    </w:p>
    <w:p w14:paraId="6CE8DFF4" w14:textId="77777777" w:rsidR="005F6544" w:rsidRDefault="005F6544" w:rsidP="005F6544">
      <w:pPr>
        <w:pStyle w:val="Heading2"/>
      </w:pPr>
      <w:r>
        <w:t>Topicality</w:t>
      </w:r>
    </w:p>
    <w:p w14:paraId="3CE483BC" w14:textId="77777777" w:rsidR="005F6544" w:rsidRDefault="005F6544" w:rsidP="005F6544">
      <w:pPr>
        <w:pStyle w:val="Heading3"/>
      </w:pPr>
      <w:r>
        <w:t>AT: DOE Only</w:t>
      </w:r>
    </w:p>
    <w:p w14:paraId="259E92F3" w14:textId="77777777" w:rsidR="005F6544" w:rsidRDefault="005F6544" w:rsidP="005F6544"/>
    <w:p w14:paraId="4F782AF9" w14:textId="77777777" w:rsidR="005F6544" w:rsidRDefault="005F6544" w:rsidP="005F6544">
      <w:pPr>
        <w:pStyle w:val="Heading4"/>
      </w:pPr>
      <w:r>
        <w:t>NSF grants = funding</w:t>
      </w:r>
    </w:p>
    <w:p w14:paraId="50158339" w14:textId="77777777" w:rsidR="005F6544" w:rsidRDefault="005F6544" w:rsidP="005F6544">
      <w:r w:rsidRPr="008E0C74">
        <w:rPr>
          <w:rStyle w:val="StyleStyleBold12pt"/>
        </w:rPr>
        <w:t>Gonzalez</w:t>
      </w:r>
      <w:r>
        <w:t xml:space="preserve"> 20</w:t>
      </w:r>
      <w:r w:rsidRPr="008E0C74">
        <w:rPr>
          <w:rStyle w:val="StyleStyleBold12pt"/>
        </w:rPr>
        <w:t>12</w:t>
      </w:r>
      <w:r>
        <w:t xml:space="preserve"> – Heather B. Gonzalez is a Specialist in Science and Technology Policy (“An Analysis of STEM Education Funding at the NSF: Trends and Policy Discussion,” Congressional Research Service) bhb</w:t>
      </w:r>
    </w:p>
    <w:p w14:paraId="645809B5" w14:textId="77777777" w:rsidR="005F6544" w:rsidRPr="008E0C74" w:rsidRDefault="005F6544" w:rsidP="005F6544">
      <w:pPr>
        <w:rPr>
          <w:sz w:val="16"/>
        </w:rPr>
      </w:pPr>
      <w:r w:rsidRPr="008E0C74">
        <w:rPr>
          <w:sz w:val="16"/>
        </w:rPr>
        <w:t xml:space="preserve">Given the often cited connection between STEM education and key national priorities, federal policymakers generally pay close attention the U.S. STEM education system and have established a wide-ranging STEM education effort. A December 2011 report from the National Science and Technology Council (NSTC) found 252 STEM education “investments”2 totaling $3.4 billion in FY2010 across 13 federal agencies.3 </w:t>
      </w:r>
      <w:r w:rsidRPr="008E0C74">
        <w:rPr>
          <w:rStyle w:val="StyleBoldUnderline"/>
        </w:rPr>
        <w:t xml:space="preserve">Federal STEM education funding is concentrated at three federal agencies—the </w:t>
      </w:r>
      <w:r w:rsidRPr="008E0C74">
        <w:rPr>
          <w:sz w:val="16"/>
        </w:rPr>
        <w:t>National Science Foundation (</w:t>
      </w:r>
      <w:r w:rsidRPr="008E0C74">
        <w:rPr>
          <w:rStyle w:val="StyleBoldUnderline"/>
        </w:rPr>
        <w:t>NSF</w:t>
      </w:r>
      <w:r w:rsidRPr="008E0C74">
        <w:rPr>
          <w:sz w:val="16"/>
        </w:rPr>
        <w:t xml:space="preserve"> or the Foundation),4 </w:t>
      </w:r>
      <w:r w:rsidRPr="008E0C74">
        <w:rPr>
          <w:rStyle w:val="StyleBoldUnderline"/>
        </w:rPr>
        <w:t>the</w:t>
      </w:r>
      <w:r w:rsidRPr="008E0C74">
        <w:rPr>
          <w:sz w:val="16"/>
        </w:rPr>
        <w:t xml:space="preserve"> Department of Education (</w:t>
      </w:r>
      <w:r w:rsidRPr="008E0C74">
        <w:rPr>
          <w:rStyle w:val="StyleBoldUnderline"/>
        </w:rPr>
        <w:t>ED</w:t>
      </w:r>
      <w:r w:rsidRPr="008E0C74">
        <w:rPr>
          <w:sz w:val="16"/>
        </w:rPr>
        <w:t xml:space="preserve">), </w:t>
      </w:r>
      <w:r w:rsidRPr="008E0C74">
        <w:rPr>
          <w:rStyle w:val="StyleBoldUnderline"/>
        </w:rPr>
        <w:t xml:space="preserve">and the </w:t>
      </w:r>
      <w:r w:rsidRPr="008E0C74">
        <w:rPr>
          <w:sz w:val="16"/>
        </w:rPr>
        <w:t>Department of Health and Human Services (</w:t>
      </w:r>
      <w:r w:rsidRPr="008E0C74">
        <w:rPr>
          <w:rStyle w:val="StyleBoldUnderline"/>
        </w:rPr>
        <w:t>HHS</w:t>
      </w:r>
      <w:r w:rsidRPr="008E0C74">
        <w:rPr>
          <w:sz w:val="16"/>
        </w:rPr>
        <w:t xml:space="preserve">). </w:t>
      </w:r>
      <w:r w:rsidRPr="008E0C74">
        <w:rPr>
          <w:rStyle w:val="StyleBoldUnderline"/>
        </w:rPr>
        <w:t>Of these, the NSF has the most STEM education funding and largest number of programs. The Foundation is the only federal agency whose primary mission includes supporting education across all fields of science and engineering. As such, the NSF is a key component of the federal STEM education portfolio.</w:t>
      </w:r>
    </w:p>
    <w:p w14:paraId="20794317" w14:textId="77777777" w:rsidR="00B45FE9" w:rsidRPr="00AF5046" w:rsidRDefault="00B45FE9" w:rsidP="00EC56B0"/>
    <w:sectPr w:rsidR="00B45FE9" w:rsidRPr="00AF5046" w:rsidSect="00D36252">
      <w:pgSz w:w="12240" w:h="15840"/>
      <w:pgMar w:top="1440" w:right="1800" w:bottom="1440" w:left="180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5154476" w14:textId="77777777" w:rsidR="00F91591" w:rsidRDefault="00F91591" w:rsidP="00E46E7E">
      <w:r>
        <w:separator/>
      </w:r>
    </w:p>
  </w:endnote>
  <w:endnote w:type="continuationSeparator" w:id="0">
    <w:p w14:paraId="5C5E0604" w14:textId="77777777" w:rsidR="00F91591" w:rsidRDefault="00F91591" w:rsidP="00E46E7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mbria">
    <w:panose1 w:val="02040503050406030204"/>
    <w:charset w:val="00"/>
    <w:family w:val="roman"/>
    <w:pitch w:val="variable"/>
    <w:sig w:usb0="E00002FF" w:usb1="400004FF" w:usb2="00000000" w:usb3="00000000" w:csb0="0000019F" w:csb1="00000000"/>
  </w:font>
  <w:font w:name="MS Mincho">
    <w:altName w:val="MS Gothic"/>
    <w:panose1 w:val="02020609040205080304"/>
    <w:charset w:val="80"/>
    <w:family w:val="roman"/>
    <w:notTrueType/>
    <w:pitch w:val="fixed"/>
    <w:sig w:usb0="00000000" w:usb1="08070000" w:usb2="00000010" w:usb3="00000000" w:csb0="0002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Arial"/>
    <w:charset w:val="00"/>
    <w:family w:val="auto"/>
    <w:pitch w:val="variable"/>
    <w:sig w:usb0="00000000" w:usb1="5000A1FF" w:usb2="00000000" w:usb3="00000000" w:csb0="000001BF"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AB41C5E" w14:textId="77777777" w:rsidR="00F91591" w:rsidRDefault="00F91591" w:rsidP="00E46E7E">
      <w:r>
        <w:separator/>
      </w:r>
    </w:p>
  </w:footnote>
  <w:footnote w:type="continuationSeparator" w:id="0">
    <w:p w14:paraId="30BAB916" w14:textId="77777777" w:rsidR="00F91591" w:rsidRDefault="00F91591" w:rsidP="00E46E7E">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CF32755"/>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 w15:restartNumberingAfterBreak="0">
    <w:nsid w:val="425F7909"/>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15:restartNumberingAfterBreak="0">
    <w:nsid w:val="51ED369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623E402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2"/>
  </w:num>
  <w:num w:numId="2">
    <w:abstractNumId w:val="1"/>
  </w:num>
  <w:num w:numId="3">
    <w:abstractNumId w:val="0"/>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attachedTemplate r:id="rId1"/>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F6544"/>
    <w:rsid w:val="00004D37"/>
    <w:rsid w:val="000140EC"/>
    <w:rsid w:val="00016A35"/>
    <w:rsid w:val="0005174E"/>
    <w:rsid w:val="000C16B3"/>
    <w:rsid w:val="001408C0"/>
    <w:rsid w:val="00143FD7"/>
    <w:rsid w:val="001463FB"/>
    <w:rsid w:val="00146A86"/>
    <w:rsid w:val="00154934"/>
    <w:rsid w:val="00186DB7"/>
    <w:rsid w:val="001D7626"/>
    <w:rsid w:val="002613DA"/>
    <w:rsid w:val="002B6353"/>
    <w:rsid w:val="002B68C8"/>
    <w:rsid w:val="002F35F4"/>
    <w:rsid w:val="002F3E28"/>
    <w:rsid w:val="002F40E6"/>
    <w:rsid w:val="00303E5B"/>
    <w:rsid w:val="003046B8"/>
    <w:rsid w:val="00313226"/>
    <w:rsid w:val="0031425E"/>
    <w:rsid w:val="00325059"/>
    <w:rsid w:val="00357719"/>
    <w:rsid w:val="00374144"/>
    <w:rsid w:val="0039141F"/>
    <w:rsid w:val="003B3EC7"/>
    <w:rsid w:val="003F42AF"/>
    <w:rsid w:val="00412F6D"/>
    <w:rsid w:val="0042635A"/>
    <w:rsid w:val="00466B6F"/>
    <w:rsid w:val="004B3188"/>
    <w:rsid w:val="004B3DB3"/>
    <w:rsid w:val="004B7738"/>
    <w:rsid w:val="004C63B5"/>
    <w:rsid w:val="004D461E"/>
    <w:rsid w:val="00517479"/>
    <w:rsid w:val="00575C70"/>
    <w:rsid w:val="005A0BE5"/>
    <w:rsid w:val="005C0E1F"/>
    <w:rsid w:val="005E0D2B"/>
    <w:rsid w:val="005E2C99"/>
    <w:rsid w:val="005F6544"/>
    <w:rsid w:val="00664F85"/>
    <w:rsid w:val="00672258"/>
    <w:rsid w:val="0067575B"/>
    <w:rsid w:val="00692C26"/>
    <w:rsid w:val="006C033B"/>
    <w:rsid w:val="006F2D3D"/>
    <w:rsid w:val="00700835"/>
    <w:rsid w:val="00726F87"/>
    <w:rsid w:val="007333B9"/>
    <w:rsid w:val="00773434"/>
    <w:rsid w:val="00791B7D"/>
    <w:rsid w:val="007A3515"/>
    <w:rsid w:val="007D7924"/>
    <w:rsid w:val="007E470C"/>
    <w:rsid w:val="007E5F71"/>
    <w:rsid w:val="007F6EA4"/>
    <w:rsid w:val="00821415"/>
    <w:rsid w:val="0083768F"/>
    <w:rsid w:val="008E2402"/>
    <w:rsid w:val="0091595A"/>
    <w:rsid w:val="009165EA"/>
    <w:rsid w:val="009829F2"/>
    <w:rsid w:val="00993F61"/>
    <w:rsid w:val="009A168D"/>
    <w:rsid w:val="009B0746"/>
    <w:rsid w:val="009C198B"/>
    <w:rsid w:val="009D207E"/>
    <w:rsid w:val="009E5822"/>
    <w:rsid w:val="009E691A"/>
    <w:rsid w:val="00A074CB"/>
    <w:rsid w:val="00A369C4"/>
    <w:rsid w:val="00A47986"/>
    <w:rsid w:val="00A91A24"/>
    <w:rsid w:val="00AC0E99"/>
    <w:rsid w:val="00AF1E67"/>
    <w:rsid w:val="00AF5046"/>
    <w:rsid w:val="00AF70D4"/>
    <w:rsid w:val="00B169A1"/>
    <w:rsid w:val="00B33E0C"/>
    <w:rsid w:val="00B45FE9"/>
    <w:rsid w:val="00B55D49"/>
    <w:rsid w:val="00B65E97"/>
    <w:rsid w:val="00B84180"/>
    <w:rsid w:val="00BE63EA"/>
    <w:rsid w:val="00C42A3C"/>
    <w:rsid w:val="00CD2C6D"/>
    <w:rsid w:val="00CF1A0F"/>
    <w:rsid w:val="00CF1E99"/>
    <w:rsid w:val="00D36252"/>
    <w:rsid w:val="00D4330B"/>
    <w:rsid w:val="00D460F1"/>
    <w:rsid w:val="00D51B44"/>
    <w:rsid w:val="00D6085D"/>
    <w:rsid w:val="00D66D57"/>
    <w:rsid w:val="00D81480"/>
    <w:rsid w:val="00D8365B"/>
    <w:rsid w:val="00DA2E40"/>
    <w:rsid w:val="00DA5BF8"/>
    <w:rsid w:val="00DC71AA"/>
    <w:rsid w:val="00DD2FAB"/>
    <w:rsid w:val="00DE627C"/>
    <w:rsid w:val="00DF1850"/>
    <w:rsid w:val="00E46E7E"/>
    <w:rsid w:val="00E62FB6"/>
    <w:rsid w:val="00E95631"/>
    <w:rsid w:val="00EC56B0"/>
    <w:rsid w:val="00F1173B"/>
    <w:rsid w:val="00F45F2E"/>
    <w:rsid w:val="00F91591"/>
    <w:rsid w:val="00FA538E"/>
    <w:rsid w:val="00FD50BA"/>
    <w:rsid w:val="00FE48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765AB65A"/>
  <w14:defaultImageDpi w14:val="300"/>
  <w15:docId w15:val="{F41DE9A3-43D8-4283-A998-37FAA723BA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2" w:unhideWhenUsed="1" w:qFormat="1"/>
    <w:lsdException w:name="heading 3" w:semiHidden="1" w:uiPriority="3" w:unhideWhenUsed="1" w:qFormat="1"/>
    <w:lsdException w:name="heading 4" w:semiHidden="1" w:uiPriority="4"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qFormat/>
    <w:rsid w:val="00575C70"/>
    <w:rPr>
      <w:rFonts w:ascii="Calibri" w:eastAsiaTheme="minorHAnsi" w:hAnsi="Calibri" w:cs="Calibri"/>
      <w:sz w:val="22"/>
      <w:szCs w:val="22"/>
    </w:rPr>
  </w:style>
  <w:style w:type="paragraph" w:styleId="Heading1">
    <w:name w:val="heading 1"/>
    <w:aliases w:val="Pocket"/>
    <w:basedOn w:val="Normal"/>
    <w:next w:val="Normal"/>
    <w:link w:val="Heading1Char"/>
    <w:uiPriority w:val="1"/>
    <w:qFormat/>
    <w:rsid w:val="00575C70"/>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575C70"/>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575C70"/>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4"/>
    <w:qFormat/>
    <w:rsid w:val="00575C70"/>
    <w:pPr>
      <w:keepNext/>
      <w:keepLines/>
      <w:spacing w:before="200"/>
      <w:outlineLvl w:val="3"/>
    </w:pPr>
    <w:rPr>
      <w:rFonts w:eastAsiaTheme="majorEastAsia" w:cstheme="majorBidi"/>
      <w:b/>
      <w:bCs/>
      <w:iCs/>
      <w:sz w:val="26"/>
    </w:rPr>
  </w:style>
  <w:style w:type="character" w:default="1" w:styleId="DefaultParagraphFont">
    <w:name w:val="Default Paragraph Font"/>
    <w:uiPriority w:val="1"/>
    <w:semiHidden/>
    <w:unhideWhenUsed/>
    <w:rsid w:val="00575C70"/>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575C70"/>
  </w:style>
  <w:style w:type="character" w:styleId="Emphasis">
    <w:name w:val="Emphasis"/>
    <w:aliases w:val="CD Card,Minimized,minimized,Evidence,Highlighted,tag2,Size 10,emphasis in card,ED - Tag,emphasis,Underlined,Bold Underline,Emphasis!!,small,Qualifications,normal card text,bold underline,Shrunk,qualifications in card,qualifications,Box,Style1,B"/>
    <w:basedOn w:val="DefaultParagraphFont"/>
    <w:link w:val="textbold"/>
    <w:uiPriority w:val="7"/>
    <w:qFormat/>
    <w:rsid w:val="00575C70"/>
    <w:rPr>
      <w:rFonts w:ascii="Calibri" w:hAnsi="Calibri" w:cs="Calibri"/>
      <w:b/>
      <w:i w:val="0"/>
      <w:iCs/>
      <w:sz w:val="22"/>
      <w:u w:val="single"/>
      <w:bdr w:val="single" w:sz="18" w:space="0" w:color="auto"/>
    </w:rPr>
  </w:style>
  <w:style w:type="character" w:customStyle="1" w:styleId="Heading1Char">
    <w:name w:val="Heading 1 Char"/>
    <w:aliases w:val="Pocket Char"/>
    <w:basedOn w:val="DefaultParagraphFont"/>
    <w:link w:val="Heading1"/>
    <w:uiPriority w:val="1"/>
    <w:rsid w:val="00575C70"/>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575C70"/>
    <w:rPr>
      <w:rFonts w:ascii="Calibri" w:eastAsiaTheme="majorEastAsia" w:hAnsi="Calibri" w:cstheme="majorBidi"/>
      <w:b/>
      <w:bCs/>
      <w:sz w:val="44"/>
      <w:szCs w:val="26"/>
      <w:u w:val="double"/>
    </w:rPr>
  </w:style>
  <w:style w:type="character" w:customStyle="1" w:styleId="Heading3Char">
    <w:name w:val="Heading 3 Char"/>
    <w:aliases w:val="Block Char"/>
    <w:basedOn w:val="DefaultParagraphFont"/>
    <w:link w:val="Heading3"/>
    <w:uiPriority w:val="3"/>
    <w:rsid w:val="00575C70"/>
    <w:rPr>
      <w:rFonts w:ascii="Calibri" w:eastAsiaTheme="majorEastAsia" w:hAnsi="Calibri" w:cstheme="majorBidi"/>
      <w:b/>
      <w:bCs/>
      <w:sz w:val="32"/>
      <w:szCs w:val="22"/>
      <w:u w:val="single"/>
    </w:rPr>
  </w:style>
  <w:style w:type="character" w:customStyle="1" w:styleId="Heading4Char">
    <w:name w:val="Heading 4 Char"/>
    <w:aliases w:val="Tag Char"/>
    <w:basedOn w:val="DefaultParagraphFont"/>
    <w:link w:val="Heading4"/>
    <w:uiPriority w:val="4"/>
    <w:rsid w:val="00575C70"/>
    <w:rPr>
      <w:rFonts w:ascii="Calibri" w:eastAsiaTheme="majorEastAsia" w:hAnsi="Calibri" w:cstheme="majorBidi"/>
      <w:b/>
      <w:bCs/>
      <w:iCs/>
      <w:sz w:val="26"/>
      <w:szCs w:val="22"/>
    </w:rPr>
  </w:style>
  <w:style w:type="paragraph" w:styleId="NoSpacing">
    <w:name w:val="No Spacing"/>
    <w:uiPriority w:val="1"/>
    <w:rsid w:val="007F6EA4"/>
  </w:style>
  <w:style w:type="character" w:customStyle="1" w:styleId="StyleStyleBold12pt">
    <w:name w:val="Style Style Bold + 12 pt"/>
    <w:aliases w:val="Cite,Style 13 pt Bold,Style Style Bold + 12pt,Style Style Bold,Style Style + 12 pt,Style Style Bo... +,Old Cite,Style Style Bold + 10 pt,tagld + 12 pt,Style Style Bold + 13 pt,Style Style Bold + 11 pt,tag + 12 pt,Not...,Not.,Not"/>
    <w:basedOn w:val="StyleBold"/>
    <w:uiPriority w:val="5"/>
    <w:qFormat/>
    <w:rsid w:val="00575C70"/>
    <w:rPr>
      <w:b/>
      <w:bCs/>
      <w:sz w:val="26"/>
      <w:u w:val="none"/>
    </w:rPr>
  </w:style>
  <w:style w:type="character" w:customStyle="1" w:styleId="StyleBoldUnderline">
    <w:name w:val="Style Bold Underline"/>
    <w:aliases w:val="Underline,Style Underline,Cards + Font: 12 pt Char,c,Underline Char,apple-style-span + 6 pt,Bold,Kern at 16 pt,Intense Emphasis11,Intense Emphasis111,Intense Emphasis1111,Style,Intense Emphasis1,Intense Emphasis2,HHeading 3 + 12 pt"/>
    <w:basedOn w:val="DefaultParagraphFont"/>
    <w:uiPriority w:val="6"/>
    <w:qFormat/>
    <w:rsid w:val="00575C70"/>
    <w:rPr>
      <w:b w:val="0"/>
      <w:bCs/>
      <w:sz w:val="22"/>
      <w:u w:val="single"/>
    </w:rPr>
  </w:style>
  <w:style w:type="paragraph" w:styleId="DocumentMap">
    <w:name w:val="Document Map"/>
    <w:basedOn w:val="Normal"/>
    <w:link w:val="DocumentMapChar"/>
    <w:uiPriority w:val="99"/>
    <w:semiHidden/>
    <w:unhideWhenUsed/>
    <w:rsid w:val="007F6EA4"/>
    <w:rPr>
      <w:rFonts w:ascii="Lucida Grande" w:hAnsi="Lucida Grande" w:cs="Lucida Grande"/>
    </w:rPr>
  </w:style>
  <w:style w:type="character" w:customStyle="1" w:styleId="DocumentMapChar">
    <w:name w:val="Document Map Char"/>
    <w:basedOn w:val="DefaultParagraphFont"/>
    <w:link w:val="DocumentMap"/>
    <w:uiPriority w:val="99"/>
    <w:semiHidden/>
    <w:rsid w:val="007F6EA4"/>
    <w:rPr>
      <w:rFonts w:ascii="Lucida Grande" w:hAnsi="Lucida Grande" w:cs="Lucida Grande"/>
      <w:sz w:val="22"/>
    </w:rPr>
  </w:style>
  <w:style w:type="paragraph" w:styleId="ListParagraph">
    <w:name w:val="List Paragraph"/>
    <w:basedOn w:val="Normal"/>
    <w:uiPriority w:val="34"/>
    <w:rsid w:val="007F6EA4"/>
    <w:pPr>
      <w:ind w:left="720"/>
      <w:contextualSpacing/>
    </w:pPr>
  </w:style>
  <w:style w:type="paragraph" w:styleId="Header">
    <w:name w:val="header"/>
    <w:basedOn w:val="Normal"/>
    <w:link w:val="HeaderChar"/>
    <w:uiPriority w:val="99"/>
    <w:rsid w:val="00575C70"/>
    <w:pPr>
      <w:tabs>
        <w:tab w:val="center" w:pos="4680"/>
        <w:tab w:val="right" w:pos="9360"/>
      </w:tabs>
    </w:pPr>
  </w:style>
  <w:style w:type="character" w:customStyle="1" w:styleId="HeaderChar">
    <w:name w:val="Header Char"/>
    <w:basedOn w:val="DefaultParagraphFont"/>
    <w:link w:val="Header"/>
    <w:uiPriority w:val="99"/>
    <w:rsid w:val="00575C70"/>
    <w:rPr>
      <w:rFonts w:ascii="Calibri" w:eastAsiaTheme="minorHAnsi" w:hAnsi="Calibri" w:cs="Calibri"/>
      <w:sz w:val="22"/>
      <w:szCs w:val="22"/>
    </w:rPr>
  </w:style>
  <w:style w:type="paragraph" w:styleId="Footer">
    <w:name w:val="footer"/>
    <w:basedOn w:val="Normal"/>
    <w:link w:val="FooterChar"/>
    <w:uiPriority w:val="99"/>
    <w:rsid w:val="00575C70"/>
    <w:pPr>
      <w:tabs>
        <w:tab w:val="center" w:pos="4680"/>
        <w:tab w:val="right" w:pos="9360"/>
      </w:tabs>
    </w:pPr>
  </w:style>
  <w:style w:type="character" w:customStyle="1" w:styleId="FooterChar">
    <w:name w:val="Footer Char"/>
    <w:basedOn w:val="DefaultParagraphFont"/>
    <w:link w:val="Footer"/>
    <w:uiPriority w:val="99"/>
    <w:rsid w:val="00575C70"/>
    <w:rPr>
      <w:rFonts w:ascii="Calibri" w:eastAsiaTheme="minorHAnsi" w:hAnsi="Calibri" w:cs="Calibri"/>
      <w:sz w:val="22"/>
      <w:szCs w:val="22"/>
    </w:rPr>
  </w:style>
  <w:style w:type="character" w:styleId="PageNumber">
    <w:name w:val="page number"/>
    <w:basedOn w:val="DefaultParagraphFont"/>
    <w:uiPriority w:val="99"/>
    <w:semiHidden/>
    <w:unhideWhenUsed/>
    <w:rsid w:val="007F6EA4"/>
  </w:style>
  <w:style w:type="character" w:styleId="Hyperlink">
    <w:name w:val="Hyperlink"/>
    <w:aliases w:val="heading 1 (block title),Read,Important,Internet Link,Analytic Text,Card Text,Internet link,Underline Char Char Char Char1,Heading 3 Char Char Char Char Char Char Char Char Char Char1,Heading 2 Char1,Hat Char1,BlockText Char1"/>
    <w:basedOn w:val="DefaultParagraphFont"/>
    <w:uiPriority w:val="99"/>
    <w:rsid w:val="00575C70"/>
    <w:rPr>
      <w:color w:val="auto"/>
      <w:u w:val="none"/>
    </w:rPr>
  </w:style>
  <w:style w:type="paragraph" w:customStyle="1" w:styleId="card">
    <w:name w:val="card"/>
    <w:basedOn w:val="Normal"/>
    <w:next w:val="Normal"/>
    <w:link w:val="cardChar"/>
    <w:qFormat/>
    <w:rsid w:val="007F6EA4"/>
    <w:pPr>
      <w:ind w:left="288" w:right="288"/>
    </w:pPr>
    <w:rPr>
      <w:rFonts w:eastAsia="Times New Roman" w:cs="Times New Roman"/>
    </w:rPr>
  </w:style>
  <w:style w:type="character" w:customStyle="1" w:styleId="cardChar">
    <w:name w:val="card Char"/>
    <w:link w:val="card"/>
    <w:rsid w:val="007F6EA4"/>
    <w:rPr>
      <w:rFonts w:ascii="Calibri" w:eastAsia="Times New Roman" w:hAnsi="Calibri" w:cs="Times New Roman"/>
      <w:sz w:val="22"/>
    </w:rPr>
  </w:style>
  <w:style w:type="paragraph" w:customStyle="1" w:styleId="textbold">
    <w:name w:val="text bold"/>
    <w:basedOn w:val="Normal"/>
    <w:link w:val="Emphasis"/>
    <w:uiPriority w:val="7"/>
    <w:qFormat/>
    <w:rsid w:val="005F6544"/>
    <w:pPr>
      <w:spacing w:line="256" w:lineRule="auto"/>
      <w:ind w:left="720"/>
      <w:jc w:val="both"/>
    </w:pPr>
    <w:rPr>
      <w:rFonts w:eastAsiaTheme="minorEastAsia"/>
      <w:b/>
      <w:iCs/>
      <w:szCs w:val="24"/>
      <w:u w:val="single"/>
      <w:bdr w:val="single" w:sz="18" w:space="0" w:color="auto"/>
    </w:rPr>
  </w:style>
  <w:style w:type="character" w:customStyle="1" w:styleId="Heading2CharChar2Char1Char">
    <w:name w:val="Heading 2 Char Char2 Char1 Char"/>
    <w:aliases w:val="Heading 2 Char1 Char Char1 Char Char,Heading 2 Char Char Char Char1 Char Char,Heading 2 Char1 Char Char Char1 Char Char1 Char,Heading 2 Char Char Char Char Char1 Char Char Char,Tags Char,Heading 2 Cha Char,Char Char1,TAG "/>
    <w:qFormat/>
    <w:rsid w:val="005F6544"/>
    <w:rPr>
      <w:rFonts w:cs="Arial"/>
      <w:b/>
      <w:bCs/>
      <w:iCs/>
      <w:sz w:val="26"/>
      <w:szCs w:val="28"/>
      <w:lang w:val="en-US" w:eastAsia="en-US" w:bidi="ar-SA"/>
    </w:rPr>
  </w:style>
  <w:style w:type="paragraph" w:customStyle="1" w:styleId="Emphasize">
    <w:name w:val="Emphasize"/>
    <w:basedOn w:val="Normal"/>
    <w:uiPriority w:val="7"/>
    <w:qFormat/>
    <w:rsid w:val="005F6544"/>
    <w:pPr>
      <w:pBdr>
        <w:top w:val="single" w:sz="18" w:space="0" w:color="auto"/>
        <w:left w:val="single" w:sz="18" w:space="0" w:color="auto"/>
        <w:bottom w:val="single" w:sz="18" w:space="0" w:color="auto"/>
        <w:right w:val="single" w:sz="18" w:space="0" w:color="auto"/>
      </w:pBdr>
      <w:spacing w:line="256" w:lineRule="auto"/>
      <w:ind w:left="720"/>
      <w:jc w:val="both"/>
    </w:pPr>
    <w:rPr>
      <w:b/>
      <w:iCs/>
      <w:u w:val="single"/>
      <w:bdr w:val="single" w:sz="8" w:space="0" w:color="auto"/>
    </w:rPr>
  </w:style>
  <w:style w:type="character" w:customStyle="1" w:styleId="StyleBold">
    <w:name w:val="Style Bold"/>
    <w:basedOn w:val="DefaultParagraphFont"/>
    <w:uiPriority w:val="9"/>
    <w:semiHidden/>
    <w:rsid w:val="00575C70"/>
    <w:rPr>
      <w:b/>
      <w:bCs/>
    </w:rPr>
  </w:style>
  <w:style w:type="character" w:styleId="FollowedHyperlink">
    <w:name w:val="FollowedHyperlink"/>
    <w:basedOn w:val="DefaultParagraphFont"/>
    <w:uiPriority w:val="99"/>
    <w:semiHidden/>
    <w:rsid w:val="00575C70"/>
    <w:rPr>
      <w:color w:val="auto"/>
      <w:u w: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informaworld.com/smpp/title~db=all~content=t713636064~tab=issueslist~branches=30" TargetMode="External"/><Relationship Id="rId3" Type="http://schemas.openxmlformats.org/officeDocument/2006/relationships/settings" Target="settings.xml"/><Relationship Id="rId7" Type="http://schemas.openxmlformats.org/officeDocument/2006/relationships/hyperlink" Target="http://www.informaworld.com/smpp/title~db=all~content=t713636064" TargetMode="Externa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yperlink" Target="http://www.marketplace.org/topics/world/us-drought-could-have-global-impact-food-prices" TargetMode="External"/><Relationship Id="rId4" Type="http://schemas.openxmlformats.org/officeDocument/2006/relationships/webSettings" Target="webSettings.xml"/><Relationship Id="rId9" Type="http://schemas.openxmlformats.org/officeDocument/2006/relationships/hyperlink" Target="http://www.informaworld.com/smpp/title~db=all~content=g780703608"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Alexandria\AppData\Roaming\Microsoft\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Debate</Template>
  <TotalTime>1</TotalTime>
  <Pages>3</Pages>
  <Words>34657</Words>
  <Characters>197547</Characters>
  <Application>Microsoft Office Word</Application>
  <DocSecurity>0</DocSecurity>
  <Lines>1646</Lines>
  <Paragraphs>463</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231741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Brendon Bankey</dc:creator>
  <cp:keywords/>
  <dc:description/>
  <cp:lastModifiedBy>Alexandria</cp:lastModifiedBy>
  <cp:revision>2</cp:revision>
  <dcterms:created xsi:type="dcterms:W3CDTF">2017-06-26T01:20:00Z</dcterms:created>
  <dcterms:modified xsi:type="dcterms:W3CDTF">2017-06-26T01:20:00Z</dcterms:modified>
</cp:coreProperties>
</file>