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A95652" w:rsidP="00B55AD5">
      <w:bookmarkStart w:id="0" w:name="_GoBack"/>
      <w:bookmarkEnd w:id="0"/>
    </w:p>
    <w:p w:rsidR="00A103E6" w:rsidRPr="00A103E6" w:rsidRDefault="00A103E6" w:rsidP="00A103E6">
      <w:r w:rsidRPr="00A103E6">
        <w:rPr>
          <w:b/>
          <w:bCs/>
        </w:rPr>
        <w:t>    Resolved:   The United States federal government should substantially increase its funding and/or regulation of elementary and/or secondary education in the United States.</w:t>
      </w:r>
    </w:p>
    <w:p w:rsidR="001E7B43" w:rsidRDefault="001E7B43" w:rsidP="001E7B43"/>
    <w:p w:rsidR="0041341C" w:rsidRDefault="0041341C" w:rsidP="0041341C">
      <w:pPr>
        <w:pStyle w:val="Heading1"/>
      </w:pPr>
      <w:r>
        <w:t>Case</w:t>
      </w:r>
    </w:p>
    <w:p w:rsidR="0041341C" w:rsidRDefault="0041341C" w:rsidP="0041341C">
      <w:pPr>
        <w:pStyle w:val="Heading2"/>
      </w:pPr>
      <w:r>
        <w:t>Inherency</w:t>
      </w:r>
    </w:p>
    <w:p w:rsidR="0041341C" w:rsidRPr="0041341C" w:rsidRDefault="0041341C" w:rsidP="0041341C">
      <w:pPr>
        <w:pStyle w:val="Heading3"/>
      </w:pPr>
      <w:r>
        <w:t xml:space="preserve"> Schools improving </w:t>
      </w:r>
    </w:p>
    <w:p w:rsidR="0041341C" w:rsidRDefault="0041341C" w:rsidP="0041341C">
      <w:pPr>
        <w:pStyle w:val="Heading4"/>
      </w:pPr>
      <w:r>
        <w:t xml:space="preserve">Native American Public schools getting better funding and improving </w:t>
      </w:r>
    </w:p>
    <w:p w:rsidR="0041341C" w:rsidRPr="00492557" w:rsidRDefault="0041341C" w:rsidP="0041341C">
      <w:pPr>
        <w:rPr>
          <w:rFonts w:asciiTheme="minorHAnsi" w:hAnsiTheme="minorHAnsi"/>
        </w:rPr>
      </w:pPr>
      <w:r>
        <w:t xml:space="preserve">Tanya H. Lee 1/1/15 </w:t>
      </w:r>
      <w:r w:rsidRPr="00492557">
        <w:rPr>
          <w:rFonts w:asciiTheme="minorHAnsi" w:hAnsiTheme="minorHAnsi"/>
        </w:rPr>
        <w:t>(</w:t>
      </w:r>
      <w:r>
        <w:rPr>
          <w:rFonts w:asciiTheme="minorHAnsi" w:hAnsiTheme="minorHAnsi"/>
          <w:color w:val="000000"/>
          <w:shd w:val="clear" w:color="auto" w:fill="F7FAFE"/>
        </w:rPr>
        <w:t>J</w:t>
      </w:r>
      <w:r w:rsidRPr="00492557">
        <w:rPr>
          <w:rFonts w:asciiTheme="minorHAnsi" w:hAnsiTheme="minorHAnsi"/>
          <w:color w:val="000000"/>
          <w:shd w:val="clear" w:color="auto" w:fill="F7FAFE"/>
        </w:rPr>
        <w:t>ournalist who has been working on issues of significance to the Native American</w:t>
      </w:r>
      <w:r>
        <w:rPr>
          <w:rFonts w:asciiTheme="minorHAnsi" w:hAnsiTheme="minorHAnsi"/>
          <w:color w:val="000000"/>
          <w:shd w:val="clear" w:color="auto" w:fill="F7FAFE"/>
        </w:rPr>
        <w:t xml:space="preserve"> community for almost 20 years. /</w:t>
      </w:r>
      <w:r w:rsidRPr="00492557">
        <w:rPr>
          <w:rFonts w:asciiTheme="minorHAnsi" w:hAnsiTheme="minorHAnsi"/>
          <w:color w:val="000000"/>
          <w:shd w:val="clear" w:color="auto" w:fill="F7FAFE"/>
        </w:rPr>
        <w:t>She is former editor of the </w:t>
      </w:r>
      <w:r w:rsidRPr="00492557">
        <w:rPr>
          <w:rFonts w:asciiTheme="minorHAnsi" w:hAnsiTheme="minorHAnsi"/>
          <w:iCs/>
          <w:color w:val="000000"/>
          <w:shd w:val="clear" w:color="auto" w:fill="F7FAFE"/>
        </w:rPr>
        <w:t>Navajo-Hopi Observer</w:t>
      </w:r>
      <w:r w:rsidRPr="00492557">
        <w:rPr>
          <w:rFonts w:asciiTheme="minorHAnsi" w:hAnsiTheme="minorHAnsi"/>
          <w:color w:val="000000"/>
          <w:shd w:val="clear" w:color="auto" w:fill="F7FAFE"/>
        </w:rPr>
        <w:t> and </w:t>
      </w:r>
      <w:r w:rsidRPr="00492557">
        <w:rPr>
          <w:rFonts w:asciiTheme="minorHAnsi" w:hAnsiTheme="minorHAnsi"/>
          <w:iCs/>
          <w:color w:val="000000"/>
          <w:shd w:val="clear" w:color="auto" w:fill="F7FAFE"/>
        </w:rPr>
        <w:t>Native American Journal</w:t>
      </w:r>
      <w:r w:rsidRPr="00492557">
        <w:rPr>
          <w:rFonts w:asciiTheme="minorHAnsi" w:hAnsiTheme="minorHAnsi"/>
          <w:color w:val="000000"/>
          <w:shd w:val="clear" w:color="auto" w:fill="F7FAFE"/>
        </w:rPr>
        <w:t> and co-author of the </w:t>
      </w:r>
      <w:r w:rsidRPr="00492557">
        <w:rPr>
          <w:rFonts w:asciiTheme="minorHAnsi" w:hAnsiTheme="minorHAnsi"/>
          <w:iCs/>
          <w:color w:val="000000"/>
          <w:shd w:val="clear" w:color="auto" w:fill="F7FAFE"/>
        </w:rPr>
        <w:t xml:space="preserve">Insider's Guide to the Grand Canyo </w:t>
      </w:r>
      <w:hyperlink r:id="rId6" w:history="1">
        <w:r w:rsidRPr="000B0A15">
          <w:rPr>
            <w:rStyle w:val="Hyperlink"/>
            <w:rFonts w:asciiTheme="minorHAnsi" w:hAnsiTheme="minorHAnsi"/>
            <w:iCs/>
            <w:shd w:val="clear" w:color="auto" w:fill="F7FAFE"/>
          </w:rPr>
          <w:t>https://indiancountrymedianetwork.com/education/native-education/5-ways-native-american-education-is-getting-better-heading-into-2015 “5</w:t>
        </w:r>
      </w:hyperlink>
      <w:r>
        <w:rPr>
          <w:rFonts w:asciiTheme="minorHAnsi" w:hAnsiTheme="minorHAnsi"/>
          <w:iCs/>
          <w:color w:val="000000"/>
          <w:shd w:val="clear" w:color="auto" w:fill="F7FAFE"/>
        </w:rPr>
        <w:t xml:space="preserve"> ways Native of American Education is getting better heading toward 2015”  Indian American Today</w:t>
      </w:r>
      <w:r w:rsidRPr="00492557">
        <w:rPr>
          <w:rFonts w:asciiTheme="minorHAnsi" w:hAnsiTheme="minorHAnsi"/>
          <w:iCs/>
          <w:color w:val="000000"/>
          <w:shd w:val="clear" w:color="auto" w:fill="F7FAFE"/>
        </w:rPr>
        <w:t>)</w:t>
      </w:r>
    </w:p>
    <w:p w:rsidR="0041341C" w:rsidRPr="00EB6A04" w:rsidRDefault="0041341C" w:rsidP="0041341C">
      <w:pPr>
        <w:spacing w:line="240" w:lineRule="auto"/>
        <w:rPr>
          <w:sz w:val="14"/>
        </w:rPr>
      </w:pPr>
      <w:r w:rsidRPr="00EB6A04">
        <w:rPr>
          <w:sz w:val="14"/>
        </w:rPr>
        <w:t xml:space="preserve">The 2014 Native Youth Report, prepared by the White House and released in December 2014, states, “Native youth and Native education are in a state of emergency.” The report makes a series of recommendations intended to improve education for American Indian and Alaska Native children over the next decades. But it is hopeful to note that some promising initiatives and trends are already underway, having been started or expanded in 2014. </w:t>
      </w:r>
      <w:r w:rsidRPr="000D07F5">
        <w:rPr>
          <w:rStyle w:val="Emphasis"/>
          <w:highlight w:val="yellow"/>
        </w:rPr>
        <w:t>Improvements in Public School Curriculum One part of this trend is providing culturally relevant education for Native students, which is happening</w:t>
      </w:r>
      <w:r w:rsidRPr="00EB6A04">
        <w:rPr>
          <w:sz w:val="14"/>
        </w:rPr>
        <w:t xml:space="preserve">—to a greater or lesser extent—in many public schools on or near reservations. The other is developing curriculum to teach all students about the history and contributions of Indigenous Peoples to our nation. For example, </w:t>
      </w:r>
      <w:r w:rsidRPr="000D07F5">
        <w:rPr>
          <w:rStyle w:val="Emphasis"/>
          <w:highlight w:val="yellow"/>
        </w:rPr>
        <w:t>Kentucky is “working on a curriculum about Kentucky Native Americans geared to Common Core standards, which would enhance history curriculum already in place</w:t>
      </w:r>
      <w:r w:rsidRPr="00EB6A04">
        <w:rPr>
          <w:sz w:val="14"/>
          <w:highlight w:val="yellow"/>
        </w:rPr>
        <w:t>,</w:t>
      </w:r>
      <w:r w:rsidRPr="00EB6A04">
        <w:rPr>
          <w:sz w:val="14"/>
        </w:rPr>
        <w:t xml:space="preserve">” says Helen Danser, Cherokee, chairwoman of the Kentucky Native American Heritage Commission. Pictured, from left, are Commission Member Anne Wood, Chair Helen Danser, and Kentucky Heritage Council Commission Coordinator Tressa Brown. (Kentucky Native American Heritage Council) Kentucky Native American Heritage Council Pictured, from left, is Commission Member Anne Wood, Chair Helen Danser, and Kentucky Heritage Council Commission Coordinator Tressa Brown. </w:t>
      </w:r>
      <w:r w:rsidRPr="000D07F5">
        <w:rPr>
          <w:rStyle w:val="Emphasis"/>
          <w:highlight w:val="yellow"/>
        </w:rPr>
        <w:t>Some school districts and states</w:t>
      </w:r>
      <w:r w:rsidRPr="00EB6A04">
        <w:rPr>
          <w:sz w:val="14"/>
        </w:rPr>
        <w:t>—the Marysville School District in Washington state, Montana, North Dakota and Maine, for example—</w:t>
      </w:r>
      <w:r w:rsidRPr="000D07F5">
        <w:rPr>
          <w:rStyle w:val="Emphasis"/>
          <w:highlight w:val="yellow"/>
        </w:rPr>
        <w:t>mandate teaching Native American history and culture to all students in public schools</w:t>
      </w:r>
      <w:r w:rsidRPr="00EB6A04">
        <w:rPr>
          <w:sz w:val="14"/>
        </w:rPr>
        <w:t xml:space="preserve">, while in others the state department of education has been tasked with developing curriculum that schools and teachers may opt to use. For example, the Minnesota Office of Indian Education provides information, resources, and </w:t>
      </w:r>
      <w:r w:rsidRPr="000D07F5">
        <w:rPr>
          <w:rStyle w:val="Emphasis"/>
          <w:highlight w:val="yellow"/>
        </w:rPr>
        <w:t>support to public schools for teaching Native American history and Utah is working on an Indian’/[= Curriculum Project</w:t>
      </w:r>
      <w:r w:rsidRPr="00EB6A04">
        <w:rPr>
          <w:sz w:val="14"/>
        </w:rPr>
        <w:t xml:space="preserve">. Bans on American Indian Related Mascots and Logos California, Colorado, Oregon, the District of Columbia, Oklahoma City and Houston are among the municipalities that have proposed or passed bans on the use of mascots and logos that are derogatory to American Indian tribes and individuals. When the Oklahoma City Public Schools Board passed such a ban in December, Muscogee (Creek) Nation Principal Chief George Tiger, said, “As the Principal Chief of the fourth largest federally recognized Native American tribe in the United States, it is with great respect and appreciation that I commend the Board of the Oklahoma City Public Schools for their decision to terminate the use of racially offensive and demeaning mascots within their school system… I encourage the OKCPS Board to remain steadfast in your resolve to do the right thing, even in the face of adversity, for that is the true measure of a righteous decision. Disrespect and degradation should never be an outcome, even if it is unintended.” Broadband Initiatives Ensuring that American Indian communities, schools, colleges and universities have high-speed Internet access is critical to improving education and economic development opportunities in Indian country. U.S. Department of Agriculture Secretary Tom Vilsack announced at the 2014 Tribal Nations Conference that </w:t>
      </w:r>
      <w:r w:rsidRPr="00254160">
        <w:rPr>
          <w:rStyle w:val="Emphasis"/>
        </w:rPr>
        <w:t xml:space="preserve">20 </w:t>
      </w:r>
      <w:r w:rsidRPr="000D07F5">
        <w:rPr>
          <w:rStyle w:val="Emphasis"/>
          <w:highlight w:val="yellow"/>
        </w:rPr>
        <w:t>percent of the $9.7 million in grants awarded through its 2501 program would go to Native American communities and institutions</w:t>
      </w:r>
      <w:r w:rsidRPr="00EB6A04">
        <w:rPr>
          <w:sz w:val="14"/>
        </w:rPr>
        <w:t xml:space="preserve">. The grants included a $5.4 million loan to upgrade broadband service on New Mexico’s Mescalero Apache Reservation. Through the White House ConnectED initiative, intended to bring next-generation broadband to 99 percent of America’s students by 2018, Apple, Inc., just awarded a grant to provide every student at the remote Hoopa Valley High School on the Hoopa Valley Indian Reservation with an iPad, teachers and administrators with iPads and Macs and classrooms with Apple TVs, and to improve wifi at the school. Under the same initiative, Verizon is supplying network infrastructure for American Indian youth at 10 school-related dormitories on reservations across the West and Midwest. President Obama’s Generation Indigenous Initiative Announced at the 2014 Tribal Nations Conference, President Obama’s Generation Indigenous initiative is intended to improve opportunities for Native youth. Among the programs included </w:t>
      </w:r>
      <w:r w:rsidRPr="00EB6A04">
        <w:rPr>
          <w:sz w:val="14"/>
          <w:highlight w:val="yellow"/>
        </w:rPr>
        <w:t xml:space="preserve">are </w:t>
      </w:r>
      <w:r w:rsidRPr="000D07F5">
        <w:rPr>
          <w:rStyle w:val="Emphasis"/>
          <w:highlight w:val="yellow"/>
        </w:rPr>
        <w:t>new Native Youth Community Projects that will support culturally relevant strategies to improve the college-and-career readiness</w:t>
      </w:r>
      <w:r w:rsidRPr="00EB6A04">
        <w:rPr>
          <w:sz w:val="14"/>
        </w:rPr>
        <w:t>; a National Tribal Youth Network to support leadership development; the release of the 2014 White House Native Youth Report mentioned above; a Cabinet Native Youth Listening Tour; and the first White House Tribal Youth Gathering, a day-long convention in the summer of 2015. New Tribal Colleges Two new tribal colleges will expand efforts in Native American language revitalization and provide new, culturally-appropriate educational opportunities for Native youth. The San Carlos Apache Tribe is partnering with Arizona State University and Eastern Arizona College to build a tribal college on the reservation. And the Yocha Dehe Wintun Nation is spearheading efforts to build the California Tribal College to serve students from the state’s 130 American Indian tribes and its large urban American Indian/Alaskan Native populations.</w:t>
      </w:r>
    </w:p>
    <w:p w:rsidR="0041341C" w:rsidRDefault="0041341C" w:rsidP="0041341C">
      <w:pPr>
        <w:pStyle w:val="Heading4"/>
        <w:rPr>
          <w:rFonts w:eastAsia="Times New Roman"/>
        </w:rPr>
      </w:pPr>
      <w:r>
        <w:rPr>
          <w:rFonts w:eastAsia="Times New Roman"/>
        </w:rPr>
        <w:t xml:space="preserve">Native American Schools getting better in the Status quo </w:t>
      </w:r>
    </w:p>
    <w:p w:rsidR="0041341C" w:rsidRPr="00C020B3" w:rsidRDefault="0041341C" w:rsidP="0041341C">
      <w:pPr>
        <w:rPr>
          <w:b/>
          <w:sz w:val="26"/>
          <w:szCs w:val="26"/>
        </w:rPr>
      </w:pPr>
      <w:r w:rsidRPr="00C020B3">
        <w:rPr>
          <w:b/>
          <w:sz w:val="26"/>
          <w:szCs w:val="26"/>
        </w:rPr>
        <w:t xml:space="preserve">Jen Fifield 9/06/16 </w:t>
      </w:r>
      <w:r>
        <w:rPr>
          <w:b/>
          <w:sz w:val="26"/>
          <w:szCs w:val="26"/>
        </w:rPr>
        <w:t>(</w:t>
      </w:r>
      <w:r w:rsidRPr="00C020B3">
        <w:rPr>
          <w:rFonts w:ascii="Arial" w:hAnsi="Arial" w:cs="Arial"/>
          <w:color w:val="636363"/>
          <w:shd w:val="clear" w:color="auto" w:fill="FFFFFF"/>
        </w:rPr>
        <w:t>Jen Fifield is a demographics reporter at </w:t>
      </w:r>
      <w:r w:rsidRPr="00C020B3">
        <w:rPr>
          <w:rFonts w:ascii="Arial" w:hAnsi="Arial" w:cs="Arial"/>
          <w:i/>
          <w:iCs/>
          <w:color w:val="636363"/>
          <w:shd w:val="clear" w:color="auto" w:fill="FFFFFF"/>
        </w:rPr>
        <w:t>Stateline</w:t>
      </w:r>
      <w:r w:rsidRPr="00C020B3">
        <w:rPr>
          <w:rFonts w:ascii="Arial" w:hAnsi="Arial" w:cs="Arial"/>
          <w:color w:val="636363"/>
          <w:shd w:val="clear" w:color="auto" w:fill="FFFFFF"/>
        </w:rPr>
        <w:t>. Before joining Pew, Fifield spent five years covering state, county and city policy and politics for </w:t>
      </w:r>
      <w:r w:rsidRPr="00C020B3">
        <w:rPr>
          <w:rFonts w:ascii="Arial" w:hAnsi="Arial" w:cs="Arial"/>
          <w:i/>
          <w:iCs/>
          <w:color w:val="636363"/>
          <w:shd w:val="clear" w:color="auto" w:fill="FFFFFF"/>
        </w:rPr>
        <w:t>The Frederick News-Post</w:t>
      </w:r>
      <w:r w:rsidRPr="00C020B3">
        <w:rPr>
          <w:rFonts w:ascii="Arial" w:hAnsi="Arial" w:cs="Arial"/>
          <w:color w:val="636363"/>
          <w:shd w:val="clear" w:color="auto" w:fill="FFFFFF"/>
        </w:rPr>
        <w:t> in Maryland and education for </w:t>
      </w:r>
      <w:r w:rsidRPr="00C020B3">
        <w:rPr>
          <w:rFonts w:ascii="Arial" w:hAnsi="Arial" w:cs="Arial"/>
          <w:i/>
          <w:iCs/>
          <w:color w:val="636363"/>
          <w:shd w:val="clear" w:color="auto" w:fill="FFFFFF"/>
        </w:rPr>
        <w:t>The Gazette</w:t>
      </w:r>
      <w:r w:rsidRPr="00C020B3">
        <w:rPr>
          <w:rFonts w:ascii="Arial" w:hAnsi="Arial" w:cs="Arial"/>
          <w:color w:val="636363"/>
          <w:shd w:val="clear" w:color="auto" w:fill="FFFFFF"/>
        </w:rPr>
        <w:t> of Montgomery County. In those roles, she won several regional journalism awards for investigative, political, education and feature reporting. In 2015, she was named a fellow in the Ravitch Fiscal Reporting Program at the CUNY Graduate School of Journalism. She hails from Arizona, where she got her start freelancing for local newspapers. She graduated with honors from Arizona State University’s Walter Cronkite School of Journalism and Mass Communication.</w:t>
      </w:r>
      <w:r>
        <w:rPr>
          <w:rFonts w:ascii="Arial" w:hAnsi="Arial" w:cs="Arial"/>
          <w:color w:val="636363"/>
          <w:shd w:val="clear" w:color="auto" w:fill="FFFFFF"/>
        </w:rPr>
        <w:t xml:space="preserve"> </w:t>
      </w:r>
      <w:hyperlink r:id="rId7" w:history="1">
        <w:r w:rsidRPr="003674DE">
          <w:rPr>
            <w:rStyle w:val="Hyperlink"/>
            <w:rFonts w:ascii="Arial" w:hAnsi="Arial" w:cs="Arial"/>
            <w:shd w:val="clear" w:color="auto" w:fill="FFFFFF"/>
          </w:rPr>
          <w:t>http://www.pewtrusts.org/en/research-and-analysis/blogs/stateline/2016/09/08/as-school-starts-more-states-focus-on-native-american-students</w:t>
        </w:r>
      </w:hyperlink>
      <w:r>
        <w:rPr>
          <w:rFonts w:ascii="Arial" w:hAnsi="Arial" w:cs="Arial"/>
          <w:color w:val="636363"/>
          <w:shd w:val="clear" w:color="auto" w:fill="FFFFFF"/>
        </w:rPr>
        <w:t xml:space="preserve"> “As School Start, More States Are Focus On Native American Students” The PEW Charitable Trusts) </w:t>
      </w:r>
    </w:p>
    <w:p w:rsidR="0041341C" w:rsidRPr="00C020B3" w:rsidRDefault="0041341C" w:rsidP="0041341C">
      <w:pPr>
        <w:shd w:val="clear" w:color="auto" w:fill="FFFFFF"/>
        <w:spacing w:after="100" w:afterAutospacing="1" w:line="240" w:lineRule="auto"/>
        <w:rPr>
          <w:rFonts w:ascii="Arial" w:eastAsia="Times New Roman" w:hAnsi="Arial" w:cs="Arial"/>
          <w:color w:val="636363"/>
          <w:sz w:val="8"/>
          <w:szCs w:val="24"/>
        </w:rPr>
      </w:pPr>
      <w:r w:rsidRPr="00C020B3">
        <w:rPr>
          <w:rFonts w:ascii="Arial" w:eastAsia="Times New Roman" w:hAnsi="Arial" w:cs="Arial"/>
          <w:color w:val="636363"/>
          <w:sz w:val="8"/>
          <w:szCs w:val="24"/>
        </w:rPr>
        <w:t xml:space="preserve">On the Spokane Indian Reservation, in eastern Washington, a group of about 40 public school teachers gathered last month, in a field of reeds that stretched as high as their heads. Before harvesting the reeds, or tules, to make mats, they prayed. Later, they left tobacco as a gift. By </w:t>
      </w:r>
      <w:r w:rsidRPr="00C020B3">
        <w:rPr>
          <w:rStyle w:val="Emphasis"/>
          <w:highlight w:val="cyan"/>
        </w:rPr>
        <w:t>learning the rituals of the Spokane tribe, the teachers of the Wellpinit School District hope to connect the culture to their lessons to get their students</w:t>
      </w:r>
      <w:r w:rsidRPr="00C020B3">
        <w:rPr>
          <w:rFonts w:ascii="Arial" w:eastAsia="Times New Roman" w:hAnsi="Arial" w:cs="Arial"/>
          <w:color w:val="636363"/>
          <w:sz w:val="8"/>
          <w:szCs w:val="24"/>
        </w:rPr>
        <w:t xml:space="preserve"> — almost all of whom are indigenous — to be more engaged. In Washington and across the U.S., Native American students struggle more than any other student group to </w:t>
      </w:r>
      <w:hyperlink r:id="rId8" w:tgtFrame="_blank" w:history="1">
        <w:r w:rsidRPr="009C7CD7">
          <w:rPr>
            <w:rFonts w:ascii="Arial" w:eastAsia="Times New Roman" w:hAnsi="Arial" w:cs="Arial"/>
            <w:color w:val="007AD7"/>
            <w:sz w:val="24"/>
            <w:szCs w:val="24"/>
            <w:u w:val="single"/>
          </w:rPr>
          <w:t>attend school consistently</w:t>
        </w:r>
      </w:hyperlink>
      <w:r w:rsidRPr="00C020B3">
        <w:rPr>
          <w:rFonts w:ascii="Arial" w:eastAsia="Times New Roman" w:hAnsi="Arial" w:cs="Arial"/>
          <w:color w:val="636363"/>
          <w:sz w:val="8"/>
          <w:szCs w:val="24"/>
        </w:rPr>
        <w:t> and </w:t>
      </w:r>
      <w:hyperlink r:id="rId9" w:history="1">
        <w:r w:rsidRPr="009C7CD7">
          <w:rPr>
            <w:rFonts w:ascii="Arial" w:eastAsia="Times New Roman" w:hAnsi="Arial" w:cs="Arial"/>
            <w:color w:val="007AD7"/>
            <w:sz w:val="24"/>
            <w:szCs w:val="24"/>
            <w:u w:val="single"/>
          </w:rPr>
          <w:t>graduate on time</w:t>
        </w:r>
      </w:hyperlink>
      <w:r w:rsidRPr="00C020B3">
        <w:rPr>
          <w:rFonts w:ascii="Arial" w:eastAsia="Times New Roman" w:hAnsi="Arial" w:cs="Arial"/>
          <w:color w:val="636363"/>
          <w:sz w:val="8"/>
          <w:szCs w:val="24"/>
        </w:rPr>
        <w:t xml:space="preserve">. But this year more states — especially those with </w:t>
      </w:r>
      <w:r w:rsidRPr="00C020B3">
        <w:rPr>
          <w:rStyle w:val="Emphasis"/>
          <w:highlight w:val="cyan"/>
        </w:rPr>
        <w:t>large Native American populations such as South Dakota and Washington — are trying to help by training teachers, working with tribes to create policies and programs</w:t>
      </w:r>
      <w:r w:rsidRPr="009C7CD7">
        <w:rPr>
          <w:rStyle w:val="Emphasis"/>
        </w:rPr>
        <w:t>,</w:t>
      </w:r>
      <w:r w:rsidRPr="00C020B3">
        <w:rPr>
          <w:rFonts w:ascii="Arial" w:eastAsia="Times New Roman" w:hAnsi="Arial" w:cs="Arial"/>
          <w:color w:val="636363"/>
          <w:sz w:val="8"/>
          <w:szCs w:val="24"/>
        </w:rPr>
        <w:t xml:space="preserve"> embedding culture in lessons, and giving more money to schools with many Native American students. At the same time, a new federal law has incited conversation about how states and school districts should involve tribes in education. The </w:t>
      </w:r>
      <w:hyperlink r:id="rId10" w:tgtFrame="_blank" w:history="1">
        <w:r w:rsidRPr="009C7CD7">
          <w:rPr>
            <w:rFonts w:ascii="Arial" w:eastAsia="Times New Roman" w:hAnsi="Arial" w:cs="Arial"/>
            <w:color w:val="007AD7"/>
            <w:sz w:val="24"/>
            <w:szCs w:val="24"/>
            <w:u w:val="single"/>
          </w:rPr>
          <w:t>Every Student Succeeds Act</w:t>
        </w:r>
      </w:hyperlink>
      <w:r w:rsidRPr="00C020B3">
        <w:rPr>
          <w:rFonts w:ascii="Arial" w:eastAsia="Times New Roman" w:hAnsi="Arial" w:cs="Arial"/>
          <w:color w:val="636363"/>
          <w:sz w:val="8"/>
          <w:szCs w:val="24"/>
        </w:rPr>
        <w:t xml:space="preserve">, which last year replaced No Child Left Behind, places new requirements on all states and some school districts. For the first time, they </w:t>
      </w:r>
      <w:r w:rsidRPr="00C020B3">
        <w:rPr>
          <w:rStyle w:val="Emphasis"/>
          <w:highlight w:val="cyan"/>
        </w:rPr>
        <w:t>must engage in “timely and meaningful consultation” with tribes when making annual plans</w:t>
      </w:r>
      <w:r w:rsidRPr="00C020B3">
        <w:rPr>
          <w:rFonts w:ascii="Arial" w:eastAsia="Times New Roman" w:hAnsi="Arial" w:cs="Arial"/>
          <w:color w:val="636363"/>
          <w:sz w:val="8"/>
          <w:szCs w:val="24"/>
        </w:rPr>
        <w:t xml:space="preserve">. If they don’t, they could lose federal aid through programs such as Title I, for schools that serve mainly low-income families. The new law also </w:t>
      </w:r>
      <w:r w:rsidRPr="009C7CD7">
        <w:rPr>
          <w:rStyle w:val="Emphasis"/>
        </w:rPr>
        <w:t>funds programs related to Native American education</w:t>
      </w:r>
      <w:r w:rsidRPr="00C020B3">
        <w:rPr>
          <w:rFonts w:ascii="Arial" w:eastAsia="Times New Roman" w:hAnsi="Arial" w:cs="Arial"/>
          <w:color w:val="636363"/>
          <w:sz w:val="8"/>
          <w:szCs w:val="24"/>
        </w:rPr>
        <w:t xml:space="preserve">, such as Native American language immersion programs. Separate from the federal efforts, Minnesota last year and South Dakota this year passed bills that increased funding for some schools with large Native American populations. The extra money will </w:t>
      </w:r>
      <w:r w:rsidRPr="00C020B3">
        <w:rPr>
          <w:rStyle w:val="Emphasis"/>
          <w:highlight w:val="cyan"/>
        </w:rPr>
        <w:t>allow schools to update their curriculum with more references to indigenous culture and history</w:t>
      </w:r>
      <w:r w:rsidRPr="00C020B3">
        <w:rPr>
          <w:rFonts w:ascii="Arial" w:eastAsia="Times New Roman" w:hAnsi="Arial" w:cs="Arial"/>
          <w:color w:val="636363"/>
          <w:sz w:val="8"/>
          <w:szCs w:val="24"/>
        </w:rPr>
        <w:t>. Washington last year began requiring school districts to put Native American culture, government and history into lessons when updating their curriculum. This year, a new University of Washington training program gives teachers certificates in teaching the culture. California created a similar program last year</w:t>
      </w:r>
      <w:r w:rsidRPr="00C020B3">
        <w:rPr>
          <w:rFonts w:ascii="Arial" w:eastAsia="Times New Roman" w:hAnsi="Arial" w:cs="Arial"/>
          <w:color w:val="636363"/>
          <w:sz w:val="8"/>
          <w:szCs w:val="26"/>
        </w:rPr>
        <w:t xml:space="preserve">. </w:t>
      </w:r>
      <w:r w:rsidRPr="00C020B3">
        <w:rPr>
          <w:rFonts w:ascii="Arial" w:eastAsia="Times New Roman" w:hAnsi="Arial" w:cs="Arial"/>
          <w:bCs/>
          <w:color w:val="21578A"/>
          <w:spacing w:val="-15"/>
          <w:sz w:val="8"/>
          <w:szCs w:val="26"/>
        </w:rPr>
        <w:t>Cultural Differences</w:t>
      </w:r>
      <w:r w:rsidRPr="00C020B3">
        <w:rPr>
          <w:rFonts w:ascii="Arial" w:eastAsia="Times New Roman" w:hAnsi="Arial" w:cs="Arial"/>
          <w:color w:val="636363"/>
          <w:sz w:val="8"/>
          <w:szCs w:val="24"/>
        </w:rPr>
        <w:t xml:space="preserve"> </w:t>
      </w:r>
      <w:hyperlink r:id="rId11" w:tgtFrame="_blank" w:history="1">
        <w:r w:rsidRPr="009C7CD7">
          <w:rPr>
            <w:rStyle w:val="Emphasis"/>
          </w:rPr>
          <w:t>Native American teens</w:t>
        </w:r>
      </w:hyperlink>
      <w:r w:rsidRPr="009C7CD7">
        <w:rPr>
          <w:rStyle w:val="Emphasis"/>
        </w:rPr>
        <w:t> are more likely than teens from any other racial group to not be in school and not be working</w:t>
      </w:r>
      <w:r w:rsidRPr="00C020B3">
        <w:rPr>
          <w:rFonts w:ascii="Arial" w:eastAsia="Times New Roman" w:hAnsi="Arial" w:cs="Arial"/>
          <w:color w:val="636363"/>
          <w:sz w:val="8"/>
          <w:szCs w:val="24"/>
        </w:rPr>
        <w:t xml:space="preserve">, according to a 2016 report. The disparities start when the children are young: More than half of 3- and 4-year-old Native American children are not enrolled in preschool, the report found. The report also outlines problems at home. </w:t>
      </w:r>
      <w:r w:rsidRPr="009C7CD7">
        <w:rPr>
          <w:rStyle w:val="Emphasis"/>
        </w:rPr>
        <w:t>Native American students are the most likely to have parents who lack secure employment</w:t>
      </w:r>
      <w:r w:rsidRPr="00C020B3">
        <w:rPr>
          <w:rFonts w:ascii="Arial" w:eastAsia="Times New Roman" w:hAnsi="Arial" w:cs="Arial"/>
          <w:color w:val="636363"/>
          <w:sz w:val="8"/>
          <w:szCs w:val="24"/>
        </w:rPr>
        <w:t xml:space="preserve">. Thirty-six percent live in poverty, compared to the national average of 22 percent. Students attending WellPoint schools in Washington often don’t have internet at home or a reliable way of getting to school, educators say. They face domestic violence, homelessness and the loss of close family members. Also, </w:t>
      </w:r>
      <w:r w:rsidRPr="009C7CD7">
        <w:rPr>
          <w:rStyle w:val="Emphasis"/>
        </w:rPr>
        <w:t>schools on or near reservations are run in many different ways, making it hard for students to get a consistent education</w:t>
      </w:r>
      <w:r w:rsidRPr="00C020B3">
        <w:rPr>
          <w:rFonts w:ascii="Arial" w:eastAsia="Times New Roman" w:hAnsi="Arial" w:cs="Arial"/>
          <w:color w:val="636363"/>
          <w:sz w:val="8"/>
          <w:szCs w:val="24"/>
        </w:rPr>
        <w:t xml:space="preserve">, said Ahniwake Rose, executive director of the National Indian Education Association, a nonprofit that advocates for Native American, Alaskan Native and Native Hawaiian students. The vast majority of indigenous students — about 93 percent — attend public schools, on or off reservations. The rest attend schools either run by the federal Bureau of Indian Education or run by a tribe. All those schools are run differently, and yet a student could end up going back and forth between them, Rose said. Some states are giving tribes more control over education and that will help, Rose said. “We know if we are more engaged in our kids’ education, they are going to do better,” Rose said. “Just give us a seat at that table.” New Mexico passed a law, in 2009, requiring all state agencies to collaborate with tribes when making policies and programs that affect Native Americans or Alaska Natives. The governor now meets with Indian nation, tribe and pueblo leaders once a year to talk through issues. But </w:t>
      </w:r>
      <w:r w:rsidRPr="00C020B3">
        <w:rPr>
          <w:rFonts w:ascii="Arial" w:eastAsia="Times New Roman" w:hAnsi="Arial" w:cs="Arial"/>
          <w:color w:val="636363"/>
          <w:sz w:val="8"/>
          <w:szCs w:val="24"/>
          <w:highlight w:val="cyan"/>
        </w:rPr>
        <w:t xml:space="preserve">many </w:t>
      </w:r>
      <w:r w:rsidRPr="00C020B3">
        <w:rPr>
          <w:rStyle w:val="Emphasis"/>
          <w:highlight w:val="cyan"/>
        </w:rPr>
        <w:t>Native American students’ performance in school has since worsened</w:t>
      </w:r>
      <w:r w:rsidRPr="00C020B3">
        <w:rPr>
          <w:rFonts w:ascii="Arial" w:eastAsia="Times New Roman" w:hAnsi="Arial" w:cs="Arial"/>
          <w:color w:val="636363"/>
          <w:sz w:val="8"/>
          <w:szCs w:val="24"/>
        </w:rPr>
        <w:t xml:space="preserve">. Reading, math and science test scores were mostly down from 2010 to 2014, according to a state report. And the </w:t>
      </w:r>
      <w:r w:rsidRPr="00C020B3">
        <w:rPr>
          <w:rStyle w:val="Emphasis"/>
          <w:highlight w:val="cyan"/>
        </w:rPr>
        <w:t>students still have the worst attendance and the lowest four-year graduation rate</w:t>
      </w:r>
      <w:r w:rsidRPr="00C020B3">
        <w:rPr>
          <w:rFonts w:ascii="Arial" w:eastAsia="Times New Roman" w:hAnsi="Arial" w:cs="Arial"/>
          <w:color w:val="636363"/>
          <w:sz w:val="8"/>
          <w:szCs w:val="24"/>
        </w:rPr>
        <w:t xml:space="preserve">. </w:t>
      </w:r>
      <w:r w:rsidRPr="00C020B3">
        <w:rPr>
          <w:rFonts w:ascii="Arial" w:eastAsia="Times New Roman" w:hAnsi="Arial" w:cs="Arial"/>
          <w:bCs/>
          <w:color w:val="21578A"/>
          <w:spacing w:val="-15"/>
          <w:sz w:val="8"/>
          <w:szCs w:val="26"/>
        </w:rPr>
        <w:t>Cultural Lessons</w:t>
      </w:r>
      <w:r w:rsidRPr="00C020B3">
        <w:rPr>
          <w:rFonts w:ascii="Arial" w:eastAsia="Times New Roman" w:hAnsi="Arial" w:cs="Arial"/>
          <w:color w:val="636363"/>
          <w:sz w:val="8"/>
          <w:szCs w:val="24"/>
        </w:rPr>
        <w:t xml:space="preserve"> Part of the reason why Native American students struggle in school is that they are </w:t>
      </w:r>
      <w:r w:rsidRPr="009C7CD7">
        <w:rPr>
          <w:rStyle w:val="Emphasis"/>
        </w:rPr>
        <w:t>taught from a “white-privileged point-of-view</w:t>
      </w:r>
      <w:r w:rsidRPr="00C020B3">
        <w:rPr>
          <w:rFonts w:ascii="Arial" w:eastAsia="Times New Roman" w:hAnsi="Arial" w:cs="Arial"/>
          <w:color w:val="636363"/>
          <w:sz w:val="8"/>
          <w:szCs w:val="24"/>
        </w:rPr>
        <w:t xml:space="preserve">,” said Washington state Democratic Sen. John McCoy, a member of the Tulalip tribe who supported the new law there that requires districts to add Native American culture to their curriculum. “That has to stop,” he said. </w:t>
      </w:r>
      <w:r w:rsidRPr="00C020B3">
        <w:rPr>
          <w:rStyle w:val="Emphasis"/>
          <w:highlight w:val="cyan"/>
        </w:rPr>
        <w:t>“We have to teach history, the good, bad and ugly, but it has to be taught correctly. By giving the true history</w:t>
      </w:r>
      <w:r w:rsidRPr="00C020B3">
        <w:rPr>
          <w:rFonts w:ascii="Arial" w:eastAsia="Times New Roman" w:hAnsi="Arial" w:cs="Arial"/>
          <w:color w:val="636363"/>
          <w:sz w:val="8"/>
          <w:szCs w:val="24"/>
        </w:rPr>
        <w:t>, Native students in school can start feeling better about them.” Strong Native American language and culture programs have been found to lower attrition, enhance student-teacher and school-community relations, and improve attendance and the rate of students who go to college, according to a </w:t>
      </w:r>
      <w:hyperlink r:id="rId12" w:tgtFrame="_blank" w:history="1">
        <w:r w:rsidRPr="009C7CD7">
          <w:rPr>
            <w:rFonts w:ascii="Arial" w:eastAsia="Times New Roman" w:hAnsi="Arial" w:cs="Arial"/>
            <w:color w:val="007AD7"/>
            <w:sz w:val="24"/>
            <w:szCs w:val="24"/>
            <w:u w:val="single"/>
          </w:rPr>
          <w:t>2011 report</w:t>
        </w:r>
      </w:hyperlink>
      <w:r w:rsidRPr="00C020B3">
        <w:rPr>
          <w:rFonts w:ascii="Arial" w:eastAsia="Times New Roman" w:hAnsi="Arial" w:cs="Arial"/>
          <w:color w:val="636363"/>
          <w:sz w:val="8"/>
          <w:szCs w:val="24"/>
        </w:rPr>
        <w:t> by Arizona State University. Cultural programs can only go so far, however, as a </w:t>
      </w:r>
      <w:hyperlink r:id="rId13" w:tgtFrame="_blank" w:history="1">
        <w:r w:rsidRPr="009C7CD7">
          <w:rPr>
            <w:rFonts w:ascii="Arial" w:eastAsia="Times New Roman" w:hAnsi="Arial" w:cs="Arial"/>
            <w:color w:val="007AD7"/>
            <w:sz w:val="24"/>
            <w:szCs w:val="24"/>
            <w:u w:val="single"/>
          </w:rPr>
          <w:t>2003 study</w:t>
        </w:r>
      </w:hyperlink>
      <w:r w:rsidRPr="00C020B3">
        <w:rPr>
          <w:rFonts w:ascii="Arial" w:eastAsia="Times New Roman" w:hAnsi="Arial" w:cs="Arial"/>
          <w:color w:val="636363"/>
          <w:sz w:val="8"/>
          <w:szCs w:val="24"/>
        </w:rPr>
        <w:t xml:space="preserve"> indicates. The study found that cultural programming moderately improved student outcomes — but students also needed to see strong parental involvement, solid instruction, supportive, caring teachers, and a safe and drug-free environment in order to improve. Education sometimes isn’t valued highly enough on reservations in South Dakota, where 11.5 percent of students are Native Americans or Alaskan Natives, said Democratic state Sen. Troy Heinert, a member of the Rosebud Sioux tribe. He used to teach at a school on his reservation, and one of his sons still goes there. Transportation is a big issue, he said. Some students have to take a bus more than 30 miles, one way, to get to school. If they miss the bus, they miss school. The rural nature of the community means educators need to tailor lessons to what children know and understand, he said. Teachers shouldn’t use the example of a skyscraper to teach geometry, “when our kids have only seen them on the internet,” he said. “But we can use teepees. We have those here.” </w:t>
      </w:r>
      <w:r w:rsidRPr="00C020B3">
        <w:rPr>
          <w:rFonts w:ascii="Arial" w:eastAsia="Times New Roman" w:hAnsi="Arial" w:cs="Arial"/>
          <w:bCs/>
          <w:color w:val="21578A"/>
          <w:spacing w:val="-15"/>
          <w:sz w:val="8"/>
          <w:szCs w:val="26"/>
        </w:rPr>
        <w:t xml:space="preserve">More Funding </w:t>
      </w:r>
      <w:r w:rsidRPr="00C020B3">
        <w:rPr>
          <w:rFonts w:ascii="Arial" w:eastAsia="Times New Roman" w:hAnsi="Arial" w:cs="Arial"/>
          <w:color w:val="636363"/>
          <w:sz w:val="8"/>
          <w:szCs w:val="24"/>
        </w:rPr>
        <w:t xml:space="preserve">South Dakota </w:t>
      </w:r>
      <w:r w:rsidRPr="009C7CD7">
        <w:rPr>
          <w:rStyle w:val="Emphasis"/>
        </w:rPr>
        <w:t>will try to improve outcomes for Native American students a few schools at a time</w:t>
      </w:r>
      <w:r w:rsidRPr="00C020B3">
        <w:rPr>
          <w:rFonts w:ascii="Arial" w:eastAsia="Times New Roman" w:hAnsi="Arial" w:cs="Arial"/>
          <w:color w:val="636363"/>
          <w:sz w:val="8"/>
          <w:szCs w:val="24"/>
        </w:rPr>
        <w:t>. A law that passed this year provides $</w:t>
      </w:r>
      <w:r w:rsidRPr="00C020B3">
        <w:rPr>
          <w:rStyle w:val="Emphasis"/>
          <w:highlight w:val="cyan"/>
        </w:rPr>
        <w:t>1.7 million for a specialist to work with up to three schools for three years to redesign their approaches to teaching, including embedding culture in the curriculum</w:t>
      </w:r>
      <w:r w:rsidRPr="009C7CD7">
        <w:rPr>
          <w:rStyle w:val="Emphasis"/>
        </w:rPr>
        <w:t>.</w:t>
      </w:r>
      <w:r w:rsidRPr="00C020B3">
        <w:rPr>
          <w:rFonts w:ascii="Arial" w:eastAsia="Times New Roman" w:hAnsi="Arial" w:cs="Arial"/>
          <w:color w:val="636363"/>
          <w:sz w:val="8"/>
          <w:szCs w:val="24"/>
        </w:rPr>
        <w:t xml:space="preserve"> The program is modeled after a public charter school in New Mexico. Another law, passed this year, aims to improve teacher recruitment and retention for schools with large Native American populations. The state struggles with that in rural areas, because there’s not enough housing, too much crime and too much poverty, Heinert said. Under the law, the state will pay the tuition and fees for “Para-educators,” or teaching assistants, who go to college to become teachers. Many Para-educators now live on reservations but don’t have the qualifications to teach, said Mato Standing High, the state’s director of Native American education. Minnesota also will give more funding to schools with large Native American populations this year, said Dennis Olson, the state’s director of Native American education. The state used to spend about $2.1 million a year on this effort in 32 school districts that were selected based on need. It </w:t>
      </w:r>
      <w:r w:rsidRPr="00C020B3">
        <w:rPr>
          <w:rStyle w:val="Emphasis"/>
          <w:highlight w:val="cyan"/>
        </w:rPr>
        <w:t>now spends $9 million a year on all school districts with more than 20 Native American students, or about 138 districts</w:t>
      </w:r>
      <w:r w:rsidRPr="00C020B3">
        <w:rPr>
          <w:rStyle w:val="Emphasis"/>
        </w:rPr>
        <w:t>.</w:t>
      </w:r>
      <w:r w:rsidRPr="00C020B3">
        <w:rPr>
          <w:rFonts w:ascii="Arial" w:eastAsia="Times New Roman" w:hAnsi="Arial" w:cs="Arial"/>
          <w:color w:val="636363"/>
          <w:sz w:val="8"/>
          <w:szCs w:val="24"/>
        </w:rPr>
        <w:t xml:space="preserve"> Schools will use the money for whatever they see fit — from tweaks to the curriculum to supports for students to training for teachers. In Washington, the WellPoint teachers learning how to make tule mats were the first to participate in the new certification program at the University of Washington. The teachers are learning how to better acknowledge their students’ culture in lessons, to help them connect to what they are taught, said Kim Ewing, principal of WellPoint Elementary School. Since storytelling is a Native tradition, a language arts teacher could have one student tell a story while another writes it down. A math teacher could teach students how to use algebra to count the tules in a field if the richness of the community can be applied in the classroom, Ewing said, “that makes a huge difference in learning.”</w:t>
      </w:r>
    </w:p>
    <w:p w:rsidR="0041341C" w:rsidRPr="00B55AD5" w:rsidRDefault="0041341C" w:rsidP="0041341C"/>
    <w:p w:rsidR="0041341C" w:rsidRDefault="0041341C" w:rsidP="0041341C"/>
    <w:p w:rsidR="0041341C" w:rsidRPr="001E7B43" w:rsidRDefault="0041341C" w:rsidP="0041341C"/>
    <w:p w:rsidR="0041341C" w:rsidRDefault="0041341C" w:rsidP="0041341C">
      <w:pPr>
        <w:pStyle w:val="Heading3"/>
      </w:pPr>
      <w:r>
        <w:t xml:space="preserve">Squo Solves </w:t>
      </w:r>
    </w:p>
    <w:p w:rsidR="0041341C" w:rsidRPr="00EB6A04" w:rsidRDefault="0041341C" w:rsidP="0041341C">
      <w:pPr>
        <w:pStyle w:val="Heading4"/>
        <w:rPr>
          <w:rStyle w:val="Emphasis"/>
          <w:b/>
          <w:sz w:val="28"/>
          <w:szCs w:val="28"/>
          <w:u w:val="none"/>
        </w:rPr>
      </w:pPr>
      <w:r w:rsidRPr="00EB6A04">
        <w:rPr>
          <w:rStyle w:val="Emphasis"/>
          <w:b/>
          <w:sz w:val="28"/>
          <w:szCs w:val="28"/>
          <w:u w:val="none"/>
        </w:rPr>
        <w:t>A budget has been set for building better Native American Education and still have their culture in the system</w:t>
      </w:r>
    </w:p>
    <w:p w:rsidR="0041341C" w:rsidRPr="00EB6A04" w:rsidRDefault="0041341C" w:rsidP="0041341C">
      <w:pPr>
        <w:rPr>
          <w:rFonts w:ascii="Lucida Grande" w:hAnsi="Lucida Grande" w:cs="Lucida Grande"/>
          <w:color w:val="2A2A2A"/>
          <w:sz w:val="16"/>
          <w:szCs w:val="16"/>
        </w:rPr>
      </w:pPr>
      <w:r w:rsidRPr="00EB6A04">
        <w:rPr>
          <w:rFonts w:ascii="Lucida Grande" w:hAnsi="Lucida Grande" w:cs="Lucida Grande"/>
          <w:color w:val="2A2A2A"/>
        </w:rPr>
        <w:t>Emma Brown 1/30/15</w:t>
      </w:r>
      <w:r>
        <w:rPr>
          <w:rFonts w:ascii="Lucida Grande" w:hAnsi="Lucida Grande" w:cs="Lucida Grande"/>
          <w:color w:val="2A2A2A"/>
        </w:rPr>
        <w:t xml:space="preserve"> </w:t>
      </w:r>
      <w:r w:rsidRPr="00EB6A04">
        <w:rPr>
          <w:rFonts w:ascii="Lucida Grande" w:hAnsi="Lucida Grande" w:cs="Lucida Grande"/>
          <w:color w:val="2A2A2A"/>
          <w:sz w:val="16"/>
          <w:szCs w:val="16"/>
        </w:rPr>
        <w:t>(Emma Brown writes about national education and about people with a stake in schools, including, parents and kids. She’s also covered D.C. and Virginia schools and written obituaries for the Post. She’s a late comer to journalism who worked as a wilderness ranger in Wyoming and as a middle-school math teacher in Alaska before joining the newspaper in 2009. https://www.washingtonpost.com/local/education/obama-budget-includes-1-billion-for-native-american-education/2015/01/30/10785b08-a8a8-11e4-a2b2-776095f393b2_story.html?utm_term=.c56fbfb4658e . “Obama budget Includes, $1 billion for Native American Education” The Washington Post)</w:t>
      </w:r>
    </w:p>
    <w:p w:rsidR="0041341C" w:rsidRPr="00EB6A04" w:rsidRDefault="0041341C" w:rsidP="0041341C">
      <w:pPr>
        <w:pStyle w:val="NormalWeb"/>
        <w:spacing w:before="0" w:beforeAutospacing="0" w:after="270" w:afterAutospacing="0"/>
        <w:rPr>
          <w:rFonts w:ascii="Georgia" w:hAnsi="Georgia"/>
          <w:color w:val="111111"/>
          <w:sz w:val="12"/>
          <w:szCs w:val="27"/>
        </w:rPr>
      </w:pPr>
      <w:r w:rsidRPr="00EB6A04">
        <w:rPr>
          <w:rStyle w:val="Emphasis"/>
          <w:highlight w:val="yellow"/>
        </w:rPr>
        <w:t>President Obama’s budget request will include $1 billion for American Indian schools</w:t>
      </w:r>
      <w:r w:rsidRPr="00EB6A04">
        <w:rPr>
          <w:sz w:val="12"/>
        </w:rPr>
        <w:t xml:space="preserve"> next year, including </w:t>
      </w:r>
      <w:r w:rsidRPr="00EB6A04">
        <w:rPr>
          <w:rStyle w:val="Emphasis"/>
          <w:highlight w:val="yellow"/>
        </w:rPr>
        <w:t>millions of dollars to renovate crumbling buildings and connect remote classrooms via broadband Internet.</w:t>
      </w:r>
      <w:r w:rsidRPr="00EB6A04">
        <w:rPr>
          <w:rStyle w:val="Emphasis"/>
        </w:rPr>
        <w:t xml:space="preserve"> </w:t>
      </w:r>
      <w:r w:rsidRPr="00EB6A04">
        <w:rPr>
          <w:sz w:val="12"/>
        </w:rPr>
        <w:t xml:space="preserve">The proposal, administration officials announced this week, would add another </w:t>
      </w:r>
      <w:r w:rsidRPr="00EB6A04">
        <w:rPr>
          <w:rStyle w:val="Emphasis"/>
        </w:rPr>
        <w:t>$</w:t>
      </w:r>
      <w:r w:rsidRPr="00EB6A04">
        <w:rPr>
          <w:rStyle w:val="Emphasis"/>
          <w:highlight w:val="yellow"/>
        </w:rPr>
        <w:t>150 million to current funding levels for the Bureau of Indian Education</w:t>
      </w:r>
      <w:r w:rsidRPr="00EB6A04">
        <w:rPr>
          <w:sz w:val="12"/>
        </w:rPr>
        <w:t xml:space="preserve">, which oversees nearly </w:t>
      </w:r>
      <w:r w:rsidRPr="00EB6A04">
        <w:rPr>
          <w:rStyle w:val="Emphasis"/>
          <w:highlight w:val="yellow"/>
        </w:rPr>
        <w:t>200 schools serving more than 40,000 children across 23 states.</w:t>
      </w:r>
      <w:r w:rsidRPr="00EB6A04">
        <w:rPr>
          <w:rStyle w:val="Emphasis"/>
        </w:rPr>
        <w:t xml:space="preserve"> </w:t>
      </w:r>
      <w:r w:rsidRPr="00EB6A04">
        <w:rPr>
          <w:sz w:val="12"/>
        </w:rPr>
        <w:t xml:space="preserve">The budget request includes more than </w:t>
      </w:r>
      <w:r w:rsidRPr="00EB6A04">
        <w:rPr>
          <w:rStyle w:val="Emphasis"/>
        </w:rPr>
        <w:t>$</w:t>
      </w:r>
      <w:r w:rsidRPr="00EB6A04">
        <w:rPr>
          <w:rStyle w:val="Emphasis"/>
          <w:highlight w:val="yellow"/>
        </w:rPr>
        <w:t>130 million for school construction, an increase of nearly $60 million over this year</w:t>
      </w:r>
      <w:r w:rsidRPr="00EB6A04">
        <w:rPr>
          <w:sz w:val="12"/>
          <w:highlight w:val="yellow"/>
        </w:rPr>
        <w:t>.</w:t>
      </w:r>
      <w:r w:rsidRPr="00EB6A04">
        <w:rPr>
          <w:sz w:val="12"/>
        </w:rPr>
        <w:t xml:space="preserve"> The money is meant to help address decrepit facilities that have forced students to learn in classrooms that in many cases fall short of health and safety standards. “It’s hard not to feel sad or angry when I look at the conditions of the facilities and what we expect of staff in serving these students,” Interior Secretary Sally Jewell said Thursday in a call with reporters. She said that even with the proposed increase — the largest for the BIE since the 2009 federal stimulus funds — there won’t be enough money to address all the buildings that need fixing.</w:t>
      </w:r>
      <w:r w:rsidRPr="00EB6A04">
        <w:rPr>
          <w:b/>
          <w:iCs/>
          <w:u w:val="single"/>
        </w:rPr>
        <w:t xml:space="preserve"> </w:t>
      </w:r>
      <w:r w:rsidRPr="00EB6A04">
        <w:rPr>
          <w:sz w:val="12"/>
        </w:rPr>
        <w:t>Last year, the federal government reported that about one-third of BIE schools were in poor condition and would require $1.3 billion to be made acceptable. The same report estimated that another $1 billion would be needed to deal with BIE’s backlog of maintenance and repair issues.</w:t>
      </w:r>
      <w:r w:rsidRPr="00EB6A04">
        <w:rPr>
          <w:b/>
          <w:iCs/>
          <w:u w:val="single"/>
        </w:rPr>
        <w:t xml:space="preserve"> </w:t>
      </w:r>
      <w:r w:rsidRPr="00EB6A04">
        <w:rPr>
          <w:sz w:val="12"/>
        </w:rPr>
        <w:t xml:space="preserve">Besides construction, the Obama budget </w:t>
      </w:r>
      <w:r w:rsidRPr="00EB6A04">
        <w:rPr>
          <w:rStyle w:val="Emphasis"/>
          <w:highlight w:val="yellow"/>
        </w:rPr>
        <w:t>includes more funds to expand broadband access at BIE schools, expand scholarships for post-secondary education, boost basic operations funding and help tribes deliver their own education programs</w:t>
      </w:r>
      <w:r w:rsidRPr="00EB6A04">
        <w:rPr>
          <w:sz w:val="12"/>
        </w:rPr>
        <w:t xml:space="preserve">. It would also add </w:t>
      </w:r>
      <w:r w:rsidRPr="00EB6A04">
        <w:rPr>
          <w:rStyle w:val="Emphasis"/>
        </w:rPr>
        <w:t>$</w:t>
      </w:r>
      <w:r w:rsidRPr="00EB6A04">
        <w:rPr>
          <w:rStyle w:val="Emphasis"/>
          <w:highlight w:val="yellow"/>
        </w:rPr>
        <w:t>50 million to Native Youth Community Projects</w:t>
      </w:r>
      <w:r w:rsidRPr="00EB6A04">
        <w:rPr>
          <w:sz w:val="12"/>
        </w:rPr>
        <w:t xml:space="preserve">, a grant program </w:t>
      </w:r>
      <w:r w:rsidRPr="00EB6A04">
        <w:rPr>
          <w:rStyle w:val="Emphasis"/>
          <w:highlight w:val="yellow"/>
        </w:rPr>
        <w:t>that allows communities to identify and address the most pressing problems for students inside and outside of school</w:t>
      </w:r>
      <w:r w:rsidRPr="00EB6A04">
        <w:rPr>
          <w:sz w:val="12"/>
          <w:highlight w:val="yellow"/>
        </w:rPr>
        <w:t>.</w:t>
      </w:r>
      <w:r w:rsidRPr="00EB6A04">
        <w:rPr>
          <w:b/>
          <w:iCs/>
          <w:highlight w:val="yellow"/>
          <w:u w:val="single"/>
        </w:rPr>
        <w:t xml:space="preserve"> </w:t>
      </w:r>
      <w:r w:rsidRPr="00EB6A04">
        <w:rPr>
          <w:sz w:val="12"/>
          <w:highlight w:val="yellow"/>
        </w:rPr>
        <w:t>J</w:t>
      </w:r>
      <w:r w:rsidRPr="00EB6A04">
        <w:rPr>
          <w:sz w:val="12"/>
        </w:rPr>
        <w:t>ewell said she is optimistic that the Republican-dominated Congress will approve the funds despite the partisan gridlock on Capitol Hill. “I think there is good potential for agreement between the administration and both chambers, both sides of the aisle,” she said.“There is no question, no debate actually, that we are not serving Indian children well</w:t>
      </w:r>
      <w:r w:rsidRPr="00EB6A04">
        <w:rPr>
          <w:sz w:val="12"/>
          <w:szCs w:val="22"/>
        </w:rPr>
        <w:t>.”</w:t>
      </w:r>
      <w:r w:rsidRPr="00EB6A04">
        <w:rPr>
          <w:b/>
          <w:iCs/>
          <w:sz w:val="22"/>
          <w:szCs w:val="22"/>
          <w:u w:val="single"/>
        </w:rPr>
        <w:t xml:space="preserve"> </w:t>
      </w:r>
      <w:hyperlink r:id="rId14" w:history="1">
        <w:r w:rsidRPr="00EB6A04">
          <w:rPr>
            <w:rFonts w:ascii="Georgia" w:eastAsiaTheme="majorEastAsia" w:hAnsi="Georgia"/>
            <w:color w:val="1955A5"/>
            <w:sz w:val="12"/>
            <w:szCs w:val="22"/>
          </w:rPr>
          <w:t>Young people in Indian Country</w:t>
        </w:r>
      </w:hyperlink>
      <w:r w:rsidRPr="00EB6A04">
        <w:rPr>
          <w:rFonts w:ascii="Georgia" w:hAnsi="Georgia"/>
          <w:color w:val="111111"/>
          <w:sz w:val="12"/>
          <w:szCs w:val="22"/>
        </w:rPr>
        <w:t> are some of </w:t>
      </w:r>
      <w:hyperlink r:id="rId15" w:history="1">
        <w:r w:rsidRPr="00EB6A04">
          <w:rPr>
            <w:rFonts w:ascii="Georgia" w:eastAsiaTheme="majorEastAsia" w:hAnsi="Georgia"/>
            <w:color w:val="1955A5"/>
            <w:sz w:val="12"/>
            <w:szCs w:val="22"/>
          </w:rPr>
          <w:t>the most at-risk in the nation</w:t>
        </w:r>
      </w:hyperlink>
      <w:r w:rsidRPr="00EB6A04">
        <w:rPr>
          <w:rFonts w:ascii="Georgia" w:hAnsi="Georgia"/>
          <w:color w:val="111111"/>
          <w:sz w:val="12"/>
          <w:szCs w:val="22"/>
        </w:rPr>
        <w:t>. Many grow up in communities wracked by poverty, unemployment and substance abuse. More than one-fifth of Native people older than 25 don’t have a high school diploma; of those who do go on to college, only 39 percent earn a bachelor’s degree within six years</w:t>
      </w:r>
      <w:r w:rsidRPr="00EB6A04">
        <w:rPr>
          <w:color w:val="111111"/>
          <w:sz w:val="12"/>
          <w:szCs w:val="22"/>
        </w:rPr>
        <w:t>. “Native youth are in a state of crisis,” Education Secretary Arne Duncan said. “That lack of opportunity is simply unacceptable.” Administration officials said the president was inspired to boost funds for Native education in part by his visit last year to the Standing Rock Sioux reservation in North Dakota, where he and his wife met with young people who spoke about how drugs, violence and poverty had touched their lives. “Michelle and I ended up staying longer than we had planned, and we got a lot of hugs in, and we walked away shaken because some of these kids were carrying burdens no young person should ever have to carry,” Obama said in December at the Tribal Nations Conference. “We want to give those young people and young Native Americans like them the support they deserve.” Obama is scheduled to release his full budget next week, and it will include additional proposals that will affect Native youth and Native communities, administration officials said.</w:t>
      </w:r>
    </w:p>
    <w:p w:rsidR="0041341C" w:rsidRDefault="0041341C" w:rsidP="0041341C">
      <w:pPr>
        <w:pStyle w:val="Heading3"/>
      </w:pPr>
      <w:r>
        <w:t xml:space="preserve">Funding solves disparities </w:t>
      </w:r>
    </w:p>
    <w:p w:rsidR="0041341C" w:rsidRDefault="0041341C" w:rsidP="0041341C">
      <w:pPr>
        <w:pStyle w:val="Heading4"/>
      </w:pPr>
      <w:r>
        <w:t>Current funding for Native American federal government schools substantially exceeds per pupil spending for typical public schools.</w:t>
      </w:r>
    </w:p>
    <w:p w:rsidR="0041341C" w:rsidRPr="002460A6" w:rsidRDefault="0041341C" w:rsidP="0041341C">
      <w:r w:rsidRPr="00BD3CC0">
        <w:rPr>
          <w:rFonts w:eastAsiaTheme="majorEastAsia" w:cstheme="majorBidi"/>
          <w:b/>
          <w:iCs/>
          <w:sz w:val="26"/>
        </w:rPr>
        <w:t>Mueller, 5-11-17</w:t>
      </w:r>
      <w:r>
        <w:t xml:space="preserve"> [Eleanor, Digital Politics Intern for CNNPolitics.com working out of the Washington, D.C., bureau; former political reporter, Capital News Service; BA Multiplatform Journalism, Government and Politics, University of Maryland College Park; “Native American advocates size up Trump administration;” CNN Politics, May 11, 2017; http://www.cnn.com/2017/05/06/politics/native-american-advocates-trump/index.html]</w:t>
      </w:r>
    </w:p>
    <w:p w:rsidR="0041341C" w:rsidRDefault="0041341C" w:rsidP="0041341C">
      <w:pPr>
        <w:rPr>
          <w:rStyle w:val="StyleUnderline"/>
        </w:rPr>
      </w:pPr>
      <w:r w:rsidRPr="002460A6">
        <w:rPr>
          <w:rStyle w:val="StyleUnderline"/>
          <w:highlight w:val="yellow"/>
        </w:rPr>
        <w:t>According to a 2014 Government Accountability Office report, the Bureau of Indian Education spent</w:t>
      </w:r>
      <w:r w:rsidRPr="002460A6">
        <w:rPr>
          <w:rStyle w:val="StyleUnderline"/>
        </w:rPr>
        <w:t xml:space="preserve"> </w:t>
      </w:r>
      <w:r w:rsidRPr="002460A6">
        <w:rPr>
          <w:rStyle w:val="StyleUnderline"/>
          <w:highlight w:val="yellow"/>
        </w:rPr>
        <w:t xml:space="preserve">about </w:t>
      </w:r>
      <w:r w:rsidRPr="00DB6D25">
        <w:rPr>
          <w:rStyle w:val="Emphasis"/>
          <w:highlight w:val="yellow"/>
        </w:rPr>
        <w:t>$15,391</w:t>
      </w:r>
      <w:r w:rsidRPr="002460A6">
        <w:rPr>
          <w:rStyle w:val="StyleUnderline"/>
          <w:highlight w:val="yellow"/>
        </w:rPr>
        <w:t xml:space="preserve"> per pupil annually -- compared to the average of </w:t>
      </w:r>
      <w:r w:rsidRPr="00DB6D25">
        <w:rPr>
          <w:rStyle w:val="Emphasis"/>
          <w:highlight w:val="yellow"/>
        </w:rPr>
        <w:t>$9,896</w:t>
      </w:r>
      <w:r w:rsidRPr="002460A6">
        <w:rPr>
          <w:rStyle w:val="StyleUnderline"/>
          <w:highlight w:val="yellow"/>
        </w:rPr>
        <w:t xml:space="preserve"> per student at public schools nationwide.</w:t>
      </w:r>
    </w:p>
    <w:p w:rsidR="0041341C" w:rsidRDefault="0041341C" w:rsidP="0041341C">
      <w:pPr>
        <w:pStyle w:val="Heading4"/>
      </w:pPr>
      <w:r w:rsidRPr="00A33EBC">
        <w:t>Funding for Native American schools is significantly greater than for non-Native schools.</w:t>
      </w:r>
    </w:p>
    <w:p w:rsidR="0041341C" w:rsidRPr="00DB7C27" w:rsidRDefault="0041341C" w:rsidP="0041341C">
      <w:r w:rsidRPr="00A33EBC">
        <w:rPr>
          <w:rFonts w:eastAsiaTheme="majorEastAsia" w:cstheme="majorBidi"/>
          <w:b/>
          <w:iCs/>
          <w:sz w:val="26"/>
        </w:rPr>
        <w:t>U.S. Government Accountability Office, ’14</w:t>
      </w:r>
      <w:r>
        <w:t xml:space="preserve"> [</w:t>
      </w:r>
      <w:r w:rsidRPr="00F831D0">
        <w:rPr>
          <w:rStyle w:val="StyleUnderline"/>
        </w:rPr>
        <w:t>Bureau of Indian Education Needs to Improve</w:t>
      </w:r>
      <w:r>
        <w:t xml:space="preserve"> </w:t>
      </w:r>
      <w:r w:rsidRPr="00F831D0">
        <w:rPr>
          <w:rStyle w:val="StyleUnderline"/>
        </w:rPr>
        <w:t>Oversight of School Spending</w:t>
      </w:r>
      <w:r>
        <w:t>; November 2014; https://www.gao.gov/assets/670/666890.pdf]</w:t>
      </w:r>
    </w:p>
    <w:p w:rsidR="0041341C" w:rsidRDefault="0041341C" w:rsidP="0041341C">
      <w:pPr>
        <w:rPr>
          <w:sz w:val="16"/>
        </w:rPr>
      </w:pPr>
      <w:r w:rsidRPr="00DB7C27">
        <w:rPr>
          <w:rStyle w:val="StyleUnderline"/>
          <w:highlight w:val="yellow"/>
        </w:rPr>
        <w:t>Average per-pupil expenditures for</w:t>
      </w:r>
      <w:r w:rsidRPr="00DB7C27">
        <w:rPr>
          <w:sz w:val="16"/>
        </w:rPr>
        <w:t xml:space="preserve"> the </w:t>
      </w:r>
      <w:r w:rsidRPr="00DB7C27">
        <w:rPr>
          <w:rStyle w:val="StyleUnderline"/>
          <w:highlight w:val="yellow"/>
        </w:rPr>
        <w:t xml:space="preserve">32 BIE-operated day schools were at least </w:t>
      </w:r>
      <w:r w:rsidRPr="00DB7C27">
        <w:rPr>
          <w:rStyle w:val="Emphasis"/>
          <w:highlight w:val="yellow"/>
        </w:rPr>
        <w:t>56 percent higher</w:t>
      </w:r>
      <w:r w:rsidRPr="00DB7C27">
        <w:rPr>
          <w:sz w:val="16"/>
        </w:rPr>
        <w:t xml:space="preserve"> </w:t>
      </w:r>
      <w:r w:rsidRPr="00DB7C27">
        <w:rPr>
          <w:rStyle w:val="StyleUnderline"/>
          <w:highlight w:val="yellow"/>
        </w:rPr>
        <w:t>than in public schools nationally</w:t>
      </w:r>
      <w:r w:rsidRPr="00DB7C27">
        <w:rPr>
          <w:sz w:val="16"/>
        </w:rPr>
        <w:t xml:space="preserve"> in school year 2009-10, </w:t>
      </w:r>
      <w:r w:rsidRPr="00DB7C27">
        <w:rPr>
          <w:rStyle w:val="StyleUnderline"/>
          <w:highlight w:val="yellow"/>
        </w:rPr>
        <w:t xml:space="preserve">and were </w:t>
      </w:r>
      <w:r w:rsidRPr="00DB7C27">
        <w:rPr>
          <w:rStyle w:val="Emphasis"/>
          <w:highlight w:val="yellow"/>
        </w:rPr>
        <w:t>higher</w:t>
      </w:r>
      <w:r w:rsidRPr="00DB7C27">
        <w:rPr>
          <w:rStyle w:val="StyleUnderline"/>
          <w:highlight w:val="yellow"/>
        </w:rPr>
        <w:t xml:space="preserve"> in</w:t>
      </w:r>
      <w:r w:rsidRPr="00DB7C27">
        <w:rPr>
          <w:sz w:val="16"/>
        </w:rPr>
        <w:t xml:space="preserve"> the </w:t>
      </w:r>
      <w:r w:rsidRPr="00DB7C27">
        <w:rPr>
          <w:rStyle w:val="StyleUnderline"/>
          <w:highlight w:val="yellow"/>
        </w:rPr>
        <w:t>four categories of</w:t>
      </w:r>
      <w:r w:rsidRPr="00DB7C27">
        <w:rPr>
          <w:sz w:val="16"/>
          <w:highlight w:val="yellow"/>
        </w:rPr>
        <w:t xml:space="preserve"> </w:t>
      </w:r>
      <w:r w:rsidRPr="00DB7C27">
        <w:rPr>
          <w:rStyle w:val="StyleUnderline"/>
          <w:highlight w:val="yellow"/>
        </w:rPr>
        <w:t>operating</w:t>
      </w:r>
      <w:r w:rsidRPr="00A33EBC">
        <w:rPr>
          <w:rStyle w:val="StyleUnderline"/>
        </w:rPr>
        <w:t xml:space="preserve"> </w:t>
      </w:r>
      <w:r w:rsidRPr="00DB7C27">
        <w:rPr>
          <w:rStyle w:val="StyleUnderline"/>
          <w:highlight w:val="yellow"/>
        </w:rPr>
        <w:t>expenditures</w:t>
      </w:r>
      <w:r w:rsidRPr="00DB7C27">
        <w:rPr>
          <w:sz w:val="16"/>
        </w:rPr>
        <w:t xml:space="preserve"> that we analyzed.24 According to our analysis, </w:t>
      </w:r>
      <w:r w:rsidRPr="00DB7C27">
        <w:rPr>
          <w:rStyle w:val="StyleUnderline"/>
          <w:highlight w:val="yellow"/>
        </w:rPr>
        <w:t>BIE-operated day schools spent an estimated average</w:t>
      </w:r>
      <w:r w:rsidRPr="00A33EBC">
        <w:rPr>
          <w:rStyle w:val="StyleUnderline"/>
        </w:rPr>
        <w:t xml:space="preserve"> </w:t>
      </w:r>
      <w:r w:rsidRPr="00DB7C27">
        <w:rPr>
          <w:rStyle w:val="StyleUnderline"/>
          <w:highlight w:val="yellow"/>
        </w:rPr>
        <w:t xml:space="preserve">of at least </w:t>
      </w:r>
      <w:r w:rsidRPr="00DB7C27">
        <w:rPr>
          <w:rStyle w:val="Emphasis"/>
          <w:highlight w:val="yellow"/>
        </w:rPr>
        <w:t>$15,391 per pupil</w:t>
      </w:r>
      <w:r w:rsidRPr="00DB7C27">
        <w:rPr>
          <w:rStyle w:val="StyleUnderline"/>
          <w:highlight w:val="yellow"/>
        </w:rPr>
        <w:t xml:space="preserve">, while public schools nationwide spent an estimated average of </w:t>
      </w:r>
      <w:r w:rsidRPr="00DB7C27">
        <w:rPr>
          <w:rStyle w:val="Emphasis"/>
          <w:highlight w:val="yellow"/>
        </w:rPr>
        <w:t>$9,896,</w:t>
      </w:r>
      <w:r w:rsidRPr="00A33EBC">
        <w:rPr>
          <w:rStyle w:val="StyleUnderline"/>
        </w:rPr>
        <w:t xml:space="preserve"> </w:t>
      </w:r>
      <w:r w:rsidRPr="00DB7C27">
        <w:rPr>
          <w:sz w:val="16"/>
        </w:rPr>
        <w:t xml:space="preserve">excluding food service.25,26 (See fig. 4). </w:t>
      </w:r>
      <w:r w:rsidRPr="00DB7C27">
        <w:rPr>
          <w:rStyle w:val="StyleUnderline"/>
          <w:highlight w:val="yellow"/>
        </w:rPr>
        <w:t xml:space="preserve">When Recovery Act spending was excluded, per pupil expenditures for these BIE-operated schools were at least </w:t>
      </w:r>
      <w:r w:rsidRPr="00DB7C27">
        <w:rPr>
          <w:rStyle w:val="Emphasis"/>
          <w:highlight w:val="yellow"/>
        </w:rPr>
        <w:t>61 percent greater</w:t>
      </w:r>
      <w:r w:rsidRPr="00DB7C27">
        <w:rPr>
          <w:rStyle w:val="StyleUnderline"/>
          <w:highlight w:val="yellow"/>
        </w:rPr>
        <w:t xml:space="preserve"> than at public schools</w:t>
      </w:r>
      <w:r w:rsidRPr="00DB7C27">
        <w:rPr>
          <w:rStyle w:val="StyleUnderline"/>
        </w:rPr>
        <w:t>.</w:t>
      </w:r>
      <w:r w:rsidRPr="00DB7C27">
        <w:rPr>
          <w:sz w:val="16"/>
        </w:rPr>
        <w:t xml:space="preserve"> Similarly, </w:t>
      </w:r>
      <w:r w:rsidRPr="00DB7C27">
        <w:rPr>
          <w:rStyle w:val="StyleUnderline"/>
          <w:highlight w:val="yellow"/>
        </w:rPr>
        <w:t xml:space="preserve">we found higher per pupil expenditures at BIE-operated day schools in the categories of </w:t>
      </w:r>
      <w:r w:rsidRPr="00DB7C27">
        <w:rPr>
          <w:rStyle w:val="Emphasis"/>
          <w:highlight w:val="yellow"/>
        </w:rPr>
        <w:t>instruction</w:t>
      </w:r>
      <w:r w:rsidRPr="00DB7C27">
        <w:rPr>
          <w:rStyle w:val="StyleUnderline"/>
          <w:highlight w:val="yellow"/>
        </w:rPr>
        <w:t xml:space="preserve"> (</w:t>
      </w:r>
      <w:r w:rsidRPr="00DB7C27">
        <w:rPr>
          <w:sz w:val="16"/>
          <w:highlight w:val="yellow"/>
        </w:rPr>
        <w:t>t</w:t>
      </w:r>
      <w:r w:rsidRPr="00DB7C27">
        <w:rPr>
          <w:sz w:val="16"/>
        </w:rPr>
        <w:t xml:space="preserve">he largest category), </w:t>
      </w:r>
      <w:r w:rsidRPr="00DB7C27">
        <w:rPr>
          <w:rStyle w:val="StyleUnderline"/>
          <w:highlight w:val="yellow"/>
        </w:rPr>
        <w:t>transportation, facilities operations and maintenance</w:t>
      </w:r>
      <w:r w:rsidRPr="00DB7C27">
        <w:rPr>
          <w:sz w:val="16"/>
          <w:highlight w:val="yellow"/>
        </w:rPr>
        <w:t xml:space="preserve">, </w:t>
      </w:r>
      <w:r w:rsidRPr="00DB7C27">
        <w:rPr>
          <w:rStyle w:val="StyleUnderline"/>
          <w:highlight w:val="yellow"/>
        </w:rPr>
        <w:t>and administration</w:t>
      </w:r>
      <w:r w:rsidRPr="00DB7C27">
        <w:rPr>
          <w:sz w:val="16"/>
        </w:rPr>
        <w:t>. For example, transportation expenditures were more than twice as much at BIE-operated schools than at public schools nationwide.</w:t>
      </w:r>
    </w:p>
    <w:p w:rsidR="0041341C" w:rsidRDefault="0041341C" w:rsidP="0041341C">
      <w:pPr>
        <w:pStyle w:val="Heading4"/>
      </w:pPr>
      <w:r>
        <w:t>Native American schools have a more favorable student to teacher ratio than typical public schools.</w:t>
      </w:r>
    </w:p>
    <w:p w:rsidR="0041341C" w:rsidRPr="00DB7C27" w:rsidRDefault="0041341C" w:rsidP="0041341C">
      <w:r w:rsidRPr="00A33EBC">
        <w:rPr>
          <w:rFonts w:eastAsiaTheme="majorEastAsia" w:cstheme="majorBidi"/>
          <w:b/>
          <w:iCs/>
          <w:sz w:val="26"/>
        </w:rPr>
        <w:t>U.S. Government Accountability Office, ’14</w:t>
      </w:r>
      <w:r>
        <w:t xml:space="preserve"> [</w:t>
      </w:r>
      <w:r w:rsidRPr="00F831D0">
        <w:rPr>
          <w:rStyle w:val="StyleUnderline"/>
        </w:rPr>
        <w:t>Bureau of Indian Education Needs to Improve</w:t>
      </w:r>
      <w:r>
        <w:t xml:space="preserve"> </w:t>
      </w:r>
      <w:r w:rsidRPr="00F831D0">
        <w:rPr>
          <w:rStyle w:val="StyleUnderline"/>
        </w:rPr>
        <w:t>Oversight of School Spending</w:t>
      </w:r>
      <w:r>
        <w:t>; November 2014; https://www.gao.gov/assets/670/666890.pdf]</w:t>
      </w:r>
    </w:p>
    <w:p w:rsidR="0041341C" w:rsidRDefault="0041341C" w:rsidP="0041341C">
      <w:pPr>
        <w:rPr>
          <w:sz w:val="16"/>
        </w:rPr>
      </w:pPr>
      <w:r w:rsidRPr="00DB7C27">
        <w:rPr>
          <w:sz w:val="16"/>
        </w:rPr>
        <w:t xml:space="preserve">In addition, </w:t>
      </w:r>
      <w:r w:rsidRPr="00DB7C27">
        <w:rPr>
          <w:rStyle w:val="StyleUnderline"/>
          <w:highlight w:val="yellow"/>
        </w:rPr>
        <w:t xml:space="preserve">BIE schools had </w:t>
      </w:r>
      <w:r w:rsidRPr="00DB7C27">
        <w:rPr>
          <w:rStyle w:val="Emphasis"/>
          <w:highlight w:val="yellow"/>
        </w:rPr>
        <w:t>lower median student-teacher ratios</w:t>
      </w:r>
      <w:r w:rsidRPr="00DB7C27">
        <w:rPr>
          <w:rStyle w:val="StyleUnderline"/>
          <w:highlight w:val="yellow"/>
        </w:rPr>
        <w:t xml:space="preserve"> than public schools</w:t>
      </w:r>
      <w:r w:rsidRPr="00DB7C27">
        <w:rPr>
          <w:sz w:val="16"/>
        </w:rPr>
        <w:t xml:space="preserve"> in school year 2009-10, </w:t>
      </w:r>
      <w:r w:rsidRPr="00DB7C27">
        <w:rPr>
          <w:rStyle w:val="StyleUnderline"/>
          <w:highlight w:val="yellow"/>
        </w:rPr>
        <w:t>which makes per-pupil spending higher</w:t>
      </w:r>
      <w:r w:rsidRPr="00DB7C27">
        <w:rPr>
          <w:sz w:val="16"/>
        </w:rPr>
        <w:t xml:space="preserve">.36 </w:t>
      </w:r>
      <w:r w:rsidRPr="00DB7C27">
        <w:rPr>
          <w:rStyle w:val="StyleUnderline"/>
          <w:highlight w:val="yellow"/>
        </w:rPr>
        <w:t xml:space="preserve">The median ratio was </w:t>
      </w:r>
      <w:r w:rsidRPr="00DB7C27">
        <w:rPr>
          <w:rStyle w:val="Emphasis"/>
          <w:highlight w:val="yellow"/>
        </w:rPr>
        <w:t>11.4 students per teacher</w:t>
      </w:r>
      <w:r w:rsidRPr="00DB7C27">
        <w:rPr>
          <w:rStyle w:val="StyleUnderline"/>
          <w:highlight w:val="yellow"/>
        </w:rPr>
        <w:t xml:space="preserve"> at all BIE</w:t>
      </w:r>
      <w:r w:rsidRPr="00DB7C27">
        <w:rPr>
          <w:rStyle w:val="StyleUnderline"/>
        </w:rPr>
        <w:t xml:space="preserve"> </w:t>
      </w:r>
      <w:r w:rsidRPr="00DB7C27">
        <w:rPr>
          <w:rStyle w:val="StyleUnderline"/>
          <w:highlight w:val="yellow"/>
        </w:rPr>
        <w:t xml:space="preserve">schools and </w:t>
      </w:r>
      <w:r w:rsidRPr="00DB7C27">
        <w:rPr>
          <w:rStyle w:val="Emphasis"/>
          <w:highlight w:val="yellow"/>
        </w:rPr>
        <w:t>15.5 students per teacher</w:t>
      </w:r>
      <w:r w:rsidRPr="00DB7C27">
        <w:rPr>
          <w:rStyle w:val="StyleUnderline"/>
          <w:highlight w:val="yellow"/>
        </w:rPr>
        <w:t xml:space="preserve"> at public schools</w:t>
      </w:r>
      <w:r w:rsidRPr="00DB7C27">
        <w:rPr>
          <w:sz w:val="16"/>
        </w:rPr>
        <w:t xml:space="preserve">, according to an Education study.37 </w:t>
      </w:r>
      <w:r w:rsidRPr="00DB7C27">
        <w:rPr>
          <w:rStyle w:val="StyleUnderline"/>
          <w:highlight w:val="yellow"/>
        </w:rPr>
        <w:t>This lower ratio mainly relates to the smaller average enrollment at BIE schools than at public schools</w:t>
      </w:r>
      <w:r w:rsidRPr="00DB7C27">
        <w:rPr>
          <w:rStyle w:val="StyleUnderline"/>
        </w:rPr>
        <w:t xml:space="preserve">, </w:t>
      </w:r>
      <w:r w:rsidRPr="00DB7C27">
        <w:rPr>
          <w:sz w:val="16"/>
        </w:rPr>
        <w:t>which limits BIE schools’ ability to benefit from economies of scale.</w:t>
      </w:r>
    </w:p>
    <w:p w:rsidR="0041341C" w:rsidRDefault="0041341C" w:rsidP="0041341C">
      <w:pPr>
        <w:pStyle w:val="Heading3"/>
      </w:pPr>
      <w:r>
        <w:t xml:space="preserve">Squo Solves – Courts </w:t>
      </w:r>
    </w:p>
    <w:p w:rsidR="0041341C" w:rsidRDefault="0041341C" w:rsidP="0041341C">
      <w:pPr>
        <w:pStyle w:val="Heading4"/>
      </w:pPr>
      <w:r>
        <w:t>A recently filed federal lawsuit should improve Native American schools.</w:t>
      </w:r>
    </w:p>
    <w:p w:rsidR="0041341C" w:rsidRPr="00553221" w:rsidRDefault="0041341C" w:rsidP="0041341C">
      <w:r w:rsidRPr="00553221">
        <w:rPr>
          <w:rFonts w:eastAsiaTheme="majorEastAsia" w:cstheme="majorBidi"/>
          <w:b/>
          <w:iCs/>
          <w:sz w:val="26"/>
        </w:rPr>
        <w:t>Gardner, 1-18-17</w:t>
      </w:r>
      <w:r>
        <w:t xml:space="preserve"> [Walt, taught for 28 years in the Los Angeles Unified School District and was a lecturer in the UCLA Graduate School of Education; “The Native American Education Scandal;” Education Week, January 18, 2017; http://blogs.edweek.org/edweek/walt_gardners_reality_check/2017/01/the_native_american_education_scandal.html]</w:t>
      </w:r>
    </w:p>
    <w:p w:rsidR="0041341C" w:rsidRDefault="0041341C" w:rsidP="0041341C">
      <w:pPr>
        <w:rPr>
          <w:rStyle w:val="StyleUnderline"/>
        </w:rPr>
      </w:pPr>
      <w:r w:rsidRPr="00553221">
        <w:rPr>
          <w:sz w:val="16"/>
        </w:rPr>
        <w:t xml:space="preserve">The sub-standard education provided to ethnic and racial subgroups has been the subject of countless articles. Yet </w:t>
      </w:r>
      <w:r w:rsidRPr="00553221">
        <w:rPr>
          <w:rStyle w:val="StyleUnderline"/>
          <w:highlight w:val="yellow"/>
        </w:rPr>
        <w:t>curiously overlooked in the coverage are Native Americans</w:t>
      </w:r>
      <w:r w:rsidRPr="00553221">
        <w:rPr>
          <w:sz w:val="16"/>
        </w:rPr>
        <w:t xml:space="preserve"> ("The Longstanding Crisis Facing Tribal Schools," The Atlantic, Jan. 12). </w:t>
      </w:r>
      <w:r w:rsidRPr="00553221">
        <w:rPr>
          <w:rStyle w:val="StyleUnderline"/>
          <w:highlight w:val="yellow"/>
        </w:rPr>
        <w:t xml:space="preserve">I'm hoping that </w:t>
      </w:r>
      <w:r w:rsidRPr="00553221">
        <w:rPr>
          <w:rStyle w:val="Emphasis"/>
          <w:highlight w:val="yellow"/>
        </w:rPr>
        <w:t>will change</w:t>
      </w:r>
      <w:r w:rsidRPr="00553221">
        <w:rPr>
          <w:rStyle w:val="StyleUnderline"/>
          <w:highlight w:val="yellow"/>
        </w:rPr>
        <w:t xml:space="preserve"> as a result of a </w:t>
      </w:r>
      <w:r w:rsidRPr="00553221">
        <w:rPr>
          <w:rStyle w:val="Emphasis"/>
          <w:highlight w:val="yellow"/>
        </w:rPr>
        <w:t xml:space="preserve">lawsuit </w:t>
      </w:r>
      <w:r w:rsidRPr="00553221">
        <w:rPr>
          <w:rStyle w:val="StyleUnderline"/>
          <w:highlight w:val="yellow"/>
        </w:rPr>
        <w:t xml:space="preserve">filed in Arizona's U.S. District Court that accuses the Bureau of Indian Education of repeatedly </w:t>
      </w:r>
      <w:r w:rsidRPr="00553221">
        <w:rPr>
          <w:rStyle w:val="Emphasis"/>
          <w:highlight w:val="yellow"/>
        </w:rPr>
        <w:t>failing to improve the learning environment</w:t>
      </w:r>
      <w:r w:rsidRPr="00553221">
        <w:rPr>
          <w:rStyle w:val="StyleUnderline"/>
          <w:highlight w:val="yellow"/>
        </w:rPr>
        <w:t xml:space="preserve"> at Havasupai Elementary School</w:t>
      </w:r>
      <w:r w:rsidRPr="00553221">
        <w:rPr>
          <w:sz w:val="16"/>
        </w:rPr>
        <w:t xml:space="preserve">. </w:t>
      </w:r>
      <w:r w:rsidRPr="00553221">
        <w:rPr>
          <w:rStyle w:val="StyleUnderline"/>
          <w:highlight w:val="yellow"/>
        </w:rPr>
        <w:t>It contends that the school teaches nothing beyond reading and math.</w:t>
      </w:r>
      <w:r w:rsidRPr="00553221">
        <w:rPr>
          <w:rStyle w:val="StyleUnderline"/>
        </w:rPr>
        <w:t xml:space="preserve"> </w:t>
      </w:r>
      <w:r w:rsidRPr="00553221">
        <w:rPr>
          <w:rStyle w:val="StyleUnderline"/>
          <w:highlight w:val="yellow"/>
        </w:rPr>
        <w:t>It</w:t>
      </w:r>
      <w:r w:rsidRPr="00553221">
        <w:rPr>
          <w:rStyle w:val="StyleUnderline"/>
        </w:rPr>
        <w:t xml:space="preserve"> further </w:t>
      </w:r>
      <w:r w:rsidRPr="00553221">
        <w:rPr>
          <w:rStyle w:val="StyleUnderline"/>
          <w:highlight w:val="yellow"/>
        </w:rPr>
        <w:t>charges that</w:t>
      </w:r>
      <w:r w:rsidRPr="00553221">
        <w:rPr>
          <w:rStyle w:val="StyleUnderline"/>
        </w:rPr>
        <w:t xml:space="preserve"> </w:t>
      </w:r>
      <w:r w:rsidRPr="00553221">
        <w:rPr>
          <w:rStyle w:val="StyleUnderline"/>
          <w:highlight w:val="yellow"/>
        </w:rPr>
        <w:t>extracurricular activities and special education</w:t>
      </w:r>
      <w:r w:rsidRPr="00553221">
        <w:rPr>
          <w:rStyle w:val="StyleUnderline"/>
        </w:rPr>
        <w:t xml:space="preserve"> services </w:t>
      </w:r>
      <w:r w:rsidRPr="00553221">
        <w:rPr>
          <w:rStyle w:val="StyleUnderline"/>
          <w:highlight w:val="yellow"/>
        </w:rPr>
        <w:t>are nonexistent</w:t>
      </w:r>
      <w:r w:rsidRPr="00553221">
        <w:rPr>
          <w:rStyle w:val="StyleUnderline"/>
        </w:rPr>
        <w:t xml:space="preserve">. </w:t>
      </w:r>
      <w:r w:rsidRPr="00553221">
        <w:rPr>
          <w:rStyle w:val="StyleUnderline"/>
          <w:highlight w:val="yellow"/>
        </w:rPr>
        <w:t>The school is so understaffed</w:t>
      </w:r>
      <w:r w:rsidRPr="00553221">
        <w:rPr>
          <w:rStyle w:val="StyleUnderline"/>
        </w:rPr>
        <w:t xml:space="preserve"> </w:t>
      </w:r>
      <w:r w:rsidRPr="00553221">
        <w:rPr>
          <w:rStyle w:val="StyleUnderline"/>
          <w:highlight w:val="yellow"/>
        </w:rPr>
        <w:t xml:space="preserve">that the school janitor </w:t>
      </w:r>
      <w:r w:rsidRPr="00553221">
        <w:rPr>
          <w:rStyle w:val="StyleUnderline"/>
        </w:rPr>
        <w:t xml:space="preserve">occasionally </w:t>
      </w:r>
      <w:r w:rsidRPr="00553221">
        <w:rPr>
          <w:rStyle w:val="StyleUnderline"/>
          <w:highlight w:val="yellow"/>
        </w:rPr>
        <w:t>fills in as a teacher</w:t>
      </w:r>
      <w:r w:rsidRPr="00553221">
        <w:rPr>
          <w:rStyle w:val="StyleUnderline"/>
        </w:rPr>
        <w:t xml:space="preserve">. </w:t>
      </w:r>
      <w:r w:rsidRPr="00553221">
        <w:rPr>
          <w:rStyle w:val="StyleUnderline"/>
          <w:highlight w:val="yellow"/>
        </w:rPr>
        <w:t>Although the suit is restricted to that</w:t>
      </w:r>
      <w:r w:rsidRPr="00553221">
        <w:rPr>
          <w:rStyle w:val="StyleUnderline"/>
        </w:rPr>
        <w:t xml:space="preserve"> particular </w:t>
      </w:r>
      <w:r w:rsidRPr="00553221">
        <w:rPr>
          <w:rStyle w:val="StyleUnderline"/>
          <w:highlight w:val="yellow"/>
        </w:rPr>
        <w:t xml:space="preserve">school, I believe what it maintains </w:t>
      </w:r>
      <w:r w:rsidRPr="00553221">
        <w:rPr>
          <w:rStyle w:val="Emphasis"/>
          <w:highlight w:val="yellow"/>
        </w:rPr>
        <w:t>applies to virtually all tribal schools</w:t>
      </w:r>
      <w:r w:rsidRPr="00553221">
        <w:rPr>
          <w:rStyle w:val="StyleUnderline"/>
        </w:rPr>
        <w:t xml:space="preserve">. </w:t>
      </w:r>
    </w:p>
    <w:p w:rsidR="0041341C" w:rsidRDefault="0041341C" w:rsidP="0041341C">
      <w:pPr>
        <w:pStyle w:val="Heading4"/>
      </w:pPr>
      <w:r>
        <w:t>A</w:t>
      </w:r>
      <w:r w:rsidRPr="00011889">
        <w:t xml:space="preserve"> recently filed federal lawsuit in Arizona will bring </w:t>
      </w:r>
      <w:r>
        <w:t xml:space="preserve">nationwide </w:t>
      </w:r>
      <w:r w:rsidRPr="00011889">
        <w:t xml:space="preserve">attention to conditions in Native American schools and set a national </w:t>
      </w:r>
      <w:r>
        <w:t xml:space="preserve">legal </w:t>
      </w:r>
      <w:r w:rsidRPr="00011889">
        <w:t>precedent</w:t>
      </w:r>
      <w:r>
        <w:t xml:space="preserve"> for all Native schools</w:t>
      </w:r>
      <w:r w:rsidRPr="00011889">
        <w:t>.</w:t>
      </w:r>
    </w:p>
    <w:p w:rsidR="0041341C" w:rsidRPr="00011889" w:rsidRDefault="0041341C" w:rsidP="0041341C">
      <w:r w:rsidRPr="00011889">
        <w:rPr>
          <w:rFonts w:eastAsiaTheme="majorEastAsia" w:cstheme="majorBidi"/>
          <w:b/>
          <w:iCs/>
          <w:sz w:val="26"/>
        </w:rPr>
        <w:t>Wong, 1-12-17</w:t>
      </w:r>
      <w:r>
        <w:t xml:space="preserve"> [Alia, associate editor at The Atlantic, where she oversees the education section; “The Longstanding Crisis Facing Tribal Schools;” The Atlantic, January 12, 2017; https://www.theatlantic.com/education/archive/2017/01/the-longstanding-crisis-facing-tribal-schools/513053/]</w:t>
      </w:r>
    </w:p>
    <w:p w:rsidR="0041341C" w:rsidRDefault="0041341C" w:rsidP="0041341C">
      <w:pPr>
        <w:rPr>
          <w:rStyle w:val="StyleUnderline"/>
        </w:rPr>
      </w:pPr>
      <w:r w:rsidRPr="00011889">
        <w:rPr>
          <w:sz w:val="16"/>
        </w:rPr>
        <w:t xml:space="preserve">It’s unclear whether the allegations will be substantiated. Both Jeff Williamson, the principal of Havasupai Elementary and a defendant in the case, and a spokeswoman for the BIE, which falls under the U.S. Department of the Interior, declined to comment. Still, </w:t>
      </w:r>
      <w:r w:rsidRPr="00011889">
        <w:rPr>
          <w:rStyle w:val="StyleUnderline"/>
          <w:highlight w:val="yellow"/>
        </w:rPr>
        <w:t xml:space="preserve">the lawsuit is likely to bring </w:t>
      </w:r>
      <w:r w:rsidRPr="00011889">
        <w:rPr>
          <w:rStyle w:val="Emphasis"/>
          <w:highlight w:val="yellow"/>
        </w:rPr>
        <w:t>greater attention</w:t>
      </w:r>
      <w:r w:rsidRPr="00011889">
        <w:rPr>
          <w:rStyle w:val="StyleUnderline"/>
          <w:highlight w:val="yellow"/>
        </w:rPr>
        <w:t xml:space="preserve"> to problems that have dogged BIE schools </w:t>
      </w:r>
      <w:r w:rsidRPr="00C37A52">
        <w:rPr>
          <w:rStyle w:val="Emphasis"/>
          <w:highlight w:val="yellow"/>
        </w:rPr>
        <w:t>across the country</w:t>
      </w:r>
      <w:r w:rsidRPr="00011889">
        <w:rPr>
          <w:rStyle w:val="StyleUnderline"/>
          <w:highlight w:val="yellow"/>
        </w:rPr>
        <w:t xml:space="preserve"> for decades</w:t>
      </w:r>
      <w:r w:rsidRPr="00011889">
        <w:rPr>
          <w:sz w:val="16"/>
        </w:rPr>
        <w:t xml:space="preserve">—challenges the Obama administration has sought, but struggled, to address. Arne Duncan, the former U.S. education secretary, once described the BIE as “the epitome of broken” and “utterly bankrupt.” Even the secretary of the interior, Sally Jewell, has acknowledged the bureau’s shortcomings, calling Indian education “an embarrassment.” </w:t>
      </w:r>
      <w:r w:rsidRPr="00011889">
        <w:rPr>
          <w:rStyle w:val="StyleUnderline"/>
          <w:highlight w:val="yellow"/>
        </w:rPr>
        <w:t>In demanding that</w:t>
      </w:r>
      <w:r w:rsidRPr="00011889">
        <w:rPr>
          <w:rStyle w:val="StyleUnderline"/>
        </w:rPr>
        <w:t xml:space="preserve"> the </w:t>
      </w:r>
      <w:r w:rsidRPr="00011889">
        <w:rPr>
          <w:rStyle w:val="StyleUnderline"/>
          <w:highlight w:val="yellow"/>
        </w:rPr>
        <w:t>BIE commit to providing a quality</w:t>
      </w:r>
      <w:r w:rsidRPr="00011889">
        <w:rPr>
          <w:rStyle w:val="StyleUnderline"/>
        </w:rPr>
        <w:t xml:space="preserve"> </w:t>
      </w:r>
      <w:r w:rsidRPr="00011889">
        <w:rPr>
          <w:rStyle w:val="StyleUnderline"/>
          <w:highlight w:val="yellow"/>
        </w:rPr>
        <w:t>education to all its students, the case, according to Eidmann, (staff attorney for Public Counsel</w:t>
      </w:r>
      <w:r>
        <w:rPr>
          <w:rStyle w:val="StyleUnderline"/>
        </w:rPr>
        <w:t>, a pro bono law firm)</w:t>
      </w:r>
      <w:r w:rsidRPr="00011889">
        <w:rPr>
          <w:rStyle w:val="StyleUnderline"/>
        </w:rPr>
        <w:t xml:space="preserve"> </w:t>
      </w:r>
      <w:r w:rsidRPr="00011889">
        <w:rPr>
          <w:rStyle w:val="StyleUnderline"/>
          <w:highlight w:val="yellow"/>
        </w:rPr>
        <w:t xml:space="preserve">wouldn’t only be “a </w:t>
      </w:r>
      <w:r w:rsidRPr="00011889">
        <w:rPr>
          <w:rStyle w:val="Emphasis"/>
          <w:highlight w:val="yellow"/>
        </w:rPr>
        <w:t>potential prototype</w:t>
      </w:r>
      <w:r w:rsidRPr="00011889">
        <w:rPr>
          <w:rStyle w:val="StyleUnderline"/>
          <w:highlight w:val="yellow"/>
        </w:rPr>
        <w:t xml:space="preserve"> for BIE schools</w:t>
      </w:r>
      <w:r w:rsidRPr="00011889">
        <w:rPr>
          <w:rStyle w:val="StyleUnderline"/>
        </w:rPr>
        <w:t xml:space="preserve"> all </w:t>
      </w:r>
      <w:r w:rsidRPr="00011889">
        <w:rPr>
          <w:rStyle w:val="Emphasis"/>
          <w:highlight w:val="yellow"/>
        </w:rPr>
        <w:t>across the country</w:t>
      </w:r>
      <w:r w:rsidRPr="00011889">
        <w:rPr>
          <w:rStyle w:val="StyleUnderline"/>
        </w:rPr>
        <w:t>”—</w:t>
      </w:r>
      <w:r w:rsidRPr="00011889">
        <w:rPr>
          <w:rStyle w:val="StyleUnderline"/>
          <w:highlight w:val="yellow"/>
        </w:rPr>
        <w:t>it would</w:t>
      </w:r>
      <w:r w:rsidRPr="00011889">
        <w:rPr>
          <w:rStyle w:val="StyleUnderline"/>
        </w:rPr>
        <w:t xml:space="preserve"> also </w:t>
      </w:r>
      <w:r w:rsidRPr="00011889">
        <w:rPr>
          <w:rStyle w:val="StyleUnderline"/>
          <w:highlight w:val="yellow"/>
        </w:rPr>
        <w:t xml:space="preserve">establish “a </w:t>
      </w:r>
      <w:r w:rsidRPr="00011889">
        <w:rPr>
          <w:rStyle w:val="Emphasis"/>
          <w:highlight w:val="yellow"/>
        </w:rPr>
        <w:t>precedent</w:t>
      </w:r>
      <w:r w:rsidRPr="00011889">
        <w:rPr>
          <w:rStyle w:val="StyleUnderline"/>
          <w:highlight w:val="yellow"/>
        </w:rPr>
        <w:t xml:space="preserve"> that </w:t>
      </w:r>
      <w:r w:rsidRPr="00011889">
        <w:rPr>
          <w:rStyle w:val="Emphasis"/>
          <w:highlight w:val="yellow"/>
        </w:rPr>
        <w:t>applies to students in every BIE school</w:t>
      </w:r>
      <w:r>
        <w:rPr>
          <w:rStyle w:val="StyleUnderline"/>
        </w:rPr>
        <w:t>”</w:t>
      </w:r>
    </w:p>
    <w:p w:rsidR="0041341C" w:rsidRPr="00021EF0" w:rsidRDefault="0041341C" w:rsidP="0041341C">
      <w:pPr>
        <w:pStyle w:val="Heading4"/>
      </w:pPr>
      <w:r w:rsidRPr="00021EF0">
        <w:t>Winning the Arizona-bas</w:t>
      </w:r>
      <w:r>
        <w:t>ed lawsuit with a broad</w:t>
      </w:r>
      <w:r w:rsidRPr="00021EF0">
        <w:t xml:space="preserve"> declaratory judgment will impact Native students nationally.</w:t>
      </w:r>
    </w:p>
    <w:p w:rsidR="0041341C" w:rsidRPr="007E266C" w:rsidRDefault="0041341C" w:rsidP="0041341C">
      <w:r w:rsidRPr="007E266C">
        <w:rPr>
          <w:rFonts w:eastAsiaTheme="majorEastAsia" w:cstheme="majorBidi"/>
          <w:b/>
          <w:iCs/>
          <w:sz w:val="26"/>
        </w:rPr>
        <w:t>Renick, 1-12-17</w:t>
      </w:r>
      <w:r>
        <w:t xml:space="preserve"> [Christie, Managing Editor, Chronicle for Social Change, “Bureau of Indian Education Failed to Educate Tribal Youth, Lawsuit Alleges;” Chronicle for Social Change, January 12, 2017; https://chronicleofsocialchange.org/featured/suit-alleges-feds-failed-in-education-of-tribal-youth]</w:t>
      </w:r>
    </w:p>
    <w:p w:rsidR="0041341C" w:rsidRPr="007E266C" w:rsidRDefault="0041341C" w:rsidP="0041341C">
      <w:pPr>
        <w:rPr>
          <w:sz w:val="16"/>
        </w:rPr>
      </w:pPr>
      <w:r w:rsidRPr="007E266C">
        <w:rPr>
          <w:rStyle w:val="StyleUnderline"/>
          <w:highlight w:val="yellow"/>
        </w:rPr>
        <w:t>Those advocating on behalf of the students hope the suit will improve</w:t>
      </w:r>
      <w:r w:rsidRPr="007E266C">
        <w:rPr>
          <w:rStyle w:val="StyleUnderline"/>
        </w:rPr>
        <w:t xml:space="preserve"> the </w:t>
      </w:r>
      <w:r w:rsidRPr="007E266C">
        <w:rPr>
          <w:rStyle w:val="StyleUnderline"/>
          <w:highlight w:val="yellow"/>
        </w:rPr>
        <w:t xml:space="preserve">education of </w:t>
      </w:r>
      <w:r w:rsidRPr="00021EF0">
        <w:rPr>
          <w:rStyle w:val="Emphasis"/>
          <w:highlight w:val="yellow"/>
        </w:rPr>
        <w:t>all students</w:t>
      </w:r>
      <w:r w:rsidRPr="007E266C">
        <w:rPr>
          <w:rStyle w:val="StyleUnderline"/>
          <w:highlight w:val="yellow"/>
        </w:rPr>
        <w:t xml:space="preserve"> in</w:t>
      </w:r>
      <w:r w:rsidRPr="007E266C">
        <w:rPr>
          <w:rStyle w:val="StyleUnderline"/>
        </w:rPr>
        <w:t xml:space="preserve"> </w:t>
      </w:r>
      <w:r w:rsidRPr="00021EF0">
        <w:rPr>
          <w:rStyle w:val="Emphasis"/>
          <w:highlight w:val="yellow"/>
        </w:rPr>
        <w:t>BIE schools across the country</w:t>
      </w:r>
      <w:r w:rsidRPr="007E266C">
        <w:rPr>
          <w:rStyle w:val="StyleUnderline"/>
        </w:rPr>
        <w:t>.</w:t>
      </w:r>
      <w:r w:rsidRPr="007E266C">
        <w:rPr>
          <w:sz w:val="16"/>
        </w:rPr>
        <w:t xml:space="preserve"> “</w:t>
      </w:r>
      <w:r w:rsidRPr="007E266C">
        <w:rPr>
          <w:rStyle w:val="StyleUnderline"/>
          <w:highlight w:val="yellow"/>
        </w:rPr>
        <w:t>While</w:t>
      </w:r>
      <w:r w:rsidRPr="007E266C">
        <w:rPr>
          <w:rStyle w:val="StyleUnderline"/>
        </w:rPr>
        <w:t xml:space="preserve"> the </w:t>
      </w:r>
      <w:r w:rsidRPr="007E266C">
        <w:rPr>
          <w:rStyle w:val="StyleUnderline"/>
          <w:highlight w:val="yellow"/>
        </w:rPr>
        <w:t>plaintiffs in the lawsuit are all from one elementary school</w:t>
      </w:r>
      <w:r w:rsidRPr="007E266C">
        <w:rPr>
          <w:rStyle w:val="StyleUnderline"/>
        </w:rPr>
        <w:t xml:space="preserve">, </w:t>
      </w:r>
      <w:r w:rsidRPr="007E266C">
        <w:rPr>
          <w:rStyle w:val="StyleUnderline"/>
          <w:highlight w:val="yellow"/>
        </w:rPr>
        <w:t xml:space="preserve">the lawsuit seeks a </w:t>
      </w:r>
      <w:r w:rsidRPr="00021EF0">
        <w:rPr>
          <w:rStyle w:val="Emphasis"/>
          <w:highlight w:val="yellow"/>
        </w:rPr>
        <w:t>declaration</w:t>
      </w:r>
      <w:r w:rsidRPr="007E266C">
        <w:rPr>
          <w:rStyle w:val="StyleUnderline"/>
          <w:highlight w:val="yellow"/>
        </w:rPr>
        <w:t xml:space="preserve"> that</w:t>
      </w:r>
      <w:r w:rsidRPr="007E266C">
        <w:rPr>
          <w:rStyle w:val="StyleUnderline"/>
        </w:rPr>
        <w:t xml:space="preserve"> the </w:t>
      </w:r>
      <w:r w:rsidRPr="007E266C">
        <w:rPr>
          <w:rStyle w:val="StyleUnderline"/>
          <w:highlight w:val="yellow"/>
        </w:rPr>
        <w:t xml:space="preserve">BIE </w:t>
      </w:r>
      <w:r w:rsidRPr="00021EF0">
        <w:rPr>
          <w:rStyle w:val="Emphasis"/>
          <w:highlight w:val="yellow"/>
        </w:rPr>
        <w:t>comply with federal laws</w:t>
      </w:r>
      <w:r w:rsidRPr="007E266C">
        <w:rPr>
          <w:rStyle w:val="StyleUnderline"/>
          <w:highlight w:val="yellow"/>
        </w:rPr>
        <w:t xml:space="preserve"> and </w:t>
      </w:r>
      <w:r w:rsidRPr="007E266C">
        <w:rPr>
          <w:rStyle w:val="StyleUnderline"/>
        </w:rPr>
        <w:t xml:space="preserve">federal </w:t>
      </w:r>
      <w:r w:rsidRPr="007E266C">
        <w:rPr>
          <w:rStyle w:val="StyleUnderline"/>
          <w:highlight w:val="yellow"/>
        </w:rPr>
        <w:t xml:space="preserve">statutes </w:t>
      </w:r>
      <w:r w:rsidRPr="00021EF0">
        <w:rPr>
          <w:rStyle w:val="Emphasis"/>
          <w:highlight w:val="yellow"/>
        </w:rPr>
        <w:t>mandating</w:t>
      </w:r>
      <w:r w:rsidRPr="00021EF0">
        <w:rPr>
          <w:rStyle w:val="Emphasis"/>
        </w:rPr>
        <w:t xml:space="preserve"> </w:t>
      </w:r>
      <w:r w:rsidRPr="00021EF0">
        <w:rPr>
          <w:rStyle w:val="Emphasis"/>
          <w:highlight w:val="yellow"/>
        </w:rPr>
        <w:t>equal education in BIE schools</w:t>
      </w:r>
      <w:r w:rsidRPr="007E266C">
        <w:rPr>
          <w:rStyle w:val="StyleUnderline"/>
          <w:highlight w:val="yellow"/>
        </w:rPr>
        <w:t>, and declaration that the federal government is responsible for ensuring</w:t>
      </w:r>
      <w:r w:rsidRPr="007E266C">
        <w:rPr>
          <w:rStyle w:val="StyleUnderline"/>
        </w:rPr>
        <w:t xml:space="preserve"> </w:t>
      </w:r>
      <w:r w:rsidRPr="007E266C">
        <w:rPr>
          <w:rStyle w:val="StyleUnderline"/>
          <w:highlight w:val="yellow"/>
        </w:rPr>
        <w:t>that student with disabilities in BIE-operated schools</w:t>
      </w:r>
      <w:r w:rsidRPr="007E266C">
        <w:rPr>
          <w:rStyle w:val="StyleUnderline"/>
        </w:rPr>
        <w:t xml:space="preserve"> </w:t>
      </w:r>
      <w:r w:rsidRPr="007E266C">
        <w:rPr>
          <w:rStyle w:val="StyleUnderline"/>
          <w:highlight w:val="yellow"/>
        </w:rPr>
        <w:t>receive</w:t>
      </w:r>
      <w:r w:rsidRPr="007E266C">
        <w:rPr>
          <w:rStyle w:val="StyleUnderline"/>
        </w:rPr>
        <w:t xml:space="preserve"> the </w:t>
      </w:r>
      <w:r w:rsidRPr="007E266C">
        <w:rPr>
          <w:rStyle w:val="StyleUnderline"/>
          <w:highlight w:val="yellow"/>
        </w:rPr>
        <w:t>services</w:t>
      </w:r>
      <w:r w:rsidRPr="007E266C">
        <w:rPr>
          <w:rStyle w:val="StyleUnderline"/>
        </w:rPr>
        <w:t xml:space="preserve"> that </w:t>
      </w:r>
      <w:r w:rsidRPr="007E266C">
        <w:rPr>
          <w:rStyle w:val="StyleUnderline"/>
          <w:highlight w:val="yellow"/>
        </w:rPr>
        <w:t>they’re entitled to under</w:t>
      </w:r>
      <w:r w:rsidRPr="007E266C">
        <w:rPr>
          <w:rStyle w:val="StyleUnderline"/>
        </w:rPr>
        <w:t xml:space="preserve"> </w:t>
      </w:r>
      <w:r w:rsidRPr="007E266C">
        <w:rPr>
          <w:rStyle w:val="StyleUnderline"/>
          <w:highlight w:val="yellow"/>
        </w:rPr>
        <w:t xml:space="preserve">federal disability law,” said </w:t>
      </w:r>
      <w:r w:rsidRPr="007E266C">
        <w:rPr>
          <w:sz w:val="16"/>
        </w:rPr>
        <w:t>Kathryn</w:t>
      </w:r>
      <w:r w:rsidRPr="007E266C">
        <w:rPr>
          <w:sz w:val="16"/>
          <w:highlight w:val="yellow"/>
        </w:rPr>
        <w:t xml:space="preserve"> </w:t>
      </w:r>
      <w:r w:rsidRPr="007E266C">
        <w:rPr>
          <w:rStyle w:val="StyleUnderline"/>
          <w:highlight w:val="yellow"/>
        </w:rPr>
        <w:t>Eidmann of Public Counsel</w:t>
      </w:r>
      <w:r w:rsidRPr="007E266C">
        <w:rPr>
          <w:sz w:val="16"/>
          <w:highlight w:val="yellow"/>
        </w:rPr>
        <w:t xml:space="preserve"> </w:t>
      </w:r>
      <w:r w:rsidRPr="007E266C">
        <w:rPr>
          <w:sz w:val="16"/>
        </w:rPr>
        <w:t>during the conference call.</w:t>
      </w:r>
    </w:p>
    <w:p w:rsidR="0041341C" w:rsidRDefault="0041341C" w:rsidP="0041341C">
      <w:pPr>
        <w:pStyle w:val="Heading4"/>
      </w:pPr>
      <w:r>
        <w:t>The lawsuit filed in Federal District Court against the Bureau of Indian Education will be able to prove a clear violation of federal education law.</w:t>
      </w:r>
    </w:p>
    <w:p w:rsidR="0041341C" w:rsidRPr="007E266C" w:rsidRDefault="0041341C" w:rsidP="0041341C">
      <w:r w:rsidRPr="007E266C">
        <w:rPr>
          <w:rFonts w:eastAsiaTheme="majorEastAsia" w:cstheme="majorBidi"/>
          <w:b/>
          <w:iCs/>
          <w:sz w:val="26"/>
        </w:rPr>
        <w:t>Renick, 1-12-17</w:t>
      </w:r>
      <w:r>
        <w:t xml:space="preserve"> [Christie, Managing Editor, Chronicle for Social Change, “Bureau of Indian Education Failed to Educate Tribal Youth, Lawsuit Alleges;” Chronicle for Social Change, January 12, 2017; https://chronicleofsocialchange.org/featured/suit-alleges-feds-failed-in-education-of-tribal-youth]</w:t>
      </w:r>
    </w:p>
    <w:p w:rsidR="0041341C" w:rsidRPr="007E266C" w:rsidRDefault="0041341C" w:rsidP="0041341C">
      <w:pPr>
        <w:rPr>
          <w:rStyle w:val="StyleUnderline"/>
        </w:rPr>
      </w:pPr>
      <w:r>
        <w:t xml:space="preserve">“The </w:t>
      </w:r>
      <w:r w:rsidRPr="007E266C">
        <w:rPr>
          <w:rStyle w:val="StyleUnderline"/>
          <w:highlight w:val="yellow"/>
        </w:rPr>
        <w:t xml:space="preserve">BIE’s </w:t>
      </w:r>
      <w:r w:rsidRPr="007E266C">
        <w:rPr>
          <w:rStyle w:val="Emphasis"/>
          <w:highlight w:val="yellow"/>
        </w:rPr>
        <w:t>failure</w:t>
      </w:r>
      <w:r w:rsidRPr="007E266C">
        <w:rPr>
          <w:rStyle w:val="StyleUnderline"/>
          <w:highlight w:val="yellow"/>
        </w:rPr>
        <w:t xml:space="preserve"> to provide a </w:t>
      </w:r>
      <w:r w:rsidRPr="007E266C">
        <w:rPr>
          <w:rStyle w:val="Emphasis"/>
          <w:highlight w:val="yellow"/>
        </w:rPr>
        <w:t>real education</w:t>
      </w:r>
      <w:r w:rsidRPr="007E266C">
        <w:rPr>
          <w:rStyle w:val="StyleUnderline"/>
          <w:highlight w:val="yellow"/>
        </w:rPr>
        <w:t xml:space="preserve"> for Havasupai children is</w:t>
      </w:r>
      <w:r w:rsidRPr="007E266C">
        <w:rPr>
          <w:rStyle w:val="StyleUnderline"/>
        </w:rPr>
        <w:t xml:space="preserve"> not only deeply upsetting, it’s </w:t>
      </w:r>
      <w:r w:rsidRPr="007E266C">
        <w:rPr>
          <w:rStyle w:val="StyleUnderline"/>
          <w:highlight w:val="yellow"/>
        </w:rPr>
        <w:t>a</w:t>
      </w:r>
      <w:r w:rsidRPr="007E266C">
        <w:rPr>
          <w:rStyle w:val="StyleUnderline"/>
        </w:rPr>
        <w:t xml:space="preserve"> </w:t>
      </w:r>
      <w:r w:rsidRPr="007E266C">
        <w:rPr>
          <w:rStyle w:val="Emphasis"/>
          <w:highlight w:val="yellow"/>
        </w:rPr>
        <w:t>clear violation of federal law</w:t>
      </w:r>
      <w:r w:rsidRPr="007E266C">
        <w:rPr>
          <w:rStyle w:val="StyleUnderline"/>
          <w:highlight w:val="yellow"/>
        </w:rPr>
        <w:t>,” said</w:t>
      </w:r>
      <w:r>
        <w:t xml:space="preserve"> Bryan </w:t>
      </w:r>
      <w:r w:rsidRPr="007E266C">
        <w:rPr>
          <w:rStyle w:val="StyleUnderline"/>
          <w:highlight w:val="yellow"/>
        </w:rPr>
        <w:t>Heckenlively (Plaintiffs’ attorney</w:t>
      </w:r>
      <w:r>
        <w:rPr>
          <w:rStyle w:val="StyleUnderline"/>
        </w:rPr>
        <w:t>)</w:t>
      </w:r>
      <w:r>
        <w:t xml:space="preserve"> of Munger, Tolles &amp; Olson LLP. “</w:t>
      </w:r>
      <w:r w:rsidRPr="007E266C">
        <w:rPr>
          <w:rStyle w:val="StyleUnderline"/>
        </w:rPr>
        <w:t xml:space="preserve">The </w:t>
      </w:r>
      <w:r w:rsidRPr="007E266C">
        <w:rPr>
          <w:rStyle w:val="StyleUnderline"/>
          <w:highlight w:val="yellow"/>
        </w:rPr>
        <w:t xml:space="preserve">BIE’s violation of federal law is </w:t>
      </w:r>
      <w:r w:rsidRPr="007E266C">
        <w:rPr>
          <w:rStyle w:val="Emphasis"/>
          <w:highlight w:val="yellow"/>
        </w:rPr>
        <w:t>equally clear</w:t>
      </w:r>
      <w:r w:rsidRPr="007E266C">
        <w:rPr>
          <w:rStyle w:val="StyleUnderline"/>
          <w:highlight w:val="yellow"/>
        </w:rPr>
        <w:t xml:space="preserve"> in the area of </w:t>
      </w:r>
      <w:r w:rsidRPr="007E266C">
        <w:rPr>
          <w:rStyle w:val="Emphasis"/>
          <w:highlight w:val="yellow"/>
        </w:rPr>
        <w:t>special education</w:t>
      </w:r>
      <w:r w:rsidRPr="007E266C">
        <w:rPr>
          <w:rStyle w:val="StyleUnderline"/>
        </w:rPr>
        <w:t xml:space="preserve"> … the </w:t>
      </w:r>
      <w:r w:rsidRPr="007E266C">
        <w:rPr>
          <w:rStyle w:val="StyleUnderline"/>
          <w:highlight w:val="yellow"/>
        </w:rPr>
        <w:t>BIE takes</w:t>
      </w:r>
      <w:r w:rsidRPr="007E266C">
        <w:rPr>
          <w:rStyle w:val="StyleUnderline"/>
        </w:rPr>
        <w:t xml:space="preserve"> </w:t>
      </w:r>
      <w:r w:rsidRPr="007E266C">
        <w:rPr>
          <w:rStyle w:val="Emphasis"/>
          <w:highlight w:val="yellow"/>
        </w:rPr>
        <w:t>students with disabilities and excludes them</w:t>
      </w:r>
      <w:r w:rsidRPr="007E266C">
        <w:rPr>
          <w:rStyle w:val="StyleUnderline"/>
          <w:highlight w:val="yellow"/>
        </w:rPr>
        <w:t xml:space="preserve"> from the school, </w:t>
      </w:r>
      <w:r w:rsidRPr="007E266C">
        <w:rPr>
          <w:rStyle w:val="Emphasis"/>
          <w:highlight w:val="yellow"/>
        </w:rPr>
        <w:t>restricts</w:t>
      </w:r>
      <w:r w:rsidRPr="007E266C">
        <w:rPr>
          <w:rStyle w:val="StyleUnderline"/>
        </w:rPr>
        <w:t xml:space="preserve"> their </w:t>
      </w:r>
      <w:r w:rsidRPr="007E266C">
        <w:rPr>
          <w:rStyle w:val="StyleUnderline"/>
          <w:highlight w:val="yellow"/>
        </w:rPr>
        <w:t>instructional hours and</w:t>
      </w:r>
      <w:r w:rsidRPr="007E266C">
        <w:rPr>
          <w:rStyle w:val="StyleUnderline"/>
        </w:rPr>
        <w:t xml:space="preserve"> </w:t>
      </w:r>
      <w:r w:rsidRPr="007E266C">
        <w:rPr>
          <w:rStyle w:val="Emphasis"/>
          <w:highlight w:val="yellow"/>
        </w:rPr>
        <w:t>refers them to law enforcement</w:t>
      </w:r>
      <w:r w:rsidRPr="007E266C">
        <w:rPr>
          <w:rStyle w:val="StyleUnderline"/>
          <w:highlight w:val="yellow"/>
        </w:rPr>
        <w:t xml:space="preserve"> when they’re disruptive for reasons</w:t>
      </w:r>
      <w:r w:rsidRPr="007E266C">
        <w:rPr>
          <w:rStyle w:val="StyleUnderline"/>
        </w:rPr>
        <w:t xml:space="preserve"> that are </w:t>
      </w:r>
      <w:r w:rsidRPr="007E266C">
        <w:rPr>
          <w:rStyle w:val="StyleUnderline"/>
          <w:highlight w:val="yellow"/>
        </w:rPr>
        <w:t>related to their</w:t>
      </w:r>
      <w:r w:rsidRPr="007E266C">
        <w:rPr>
          <w:rStyle w:val="StyleUnderline"/>
        </w:rPr>
        <w:t xml:space="preserve"> </w:t>
      </w:r>
      <w:r w:rsidRPr="007E266C">
        <w:rPr>
          <w:rStyle w:val="StyleUnderline"/>
          <w:highlight w:val="yellow"/>
        </w:rPr>
        <w:t>disability.”</w:t>
      </w:r>
    </w:p>
    <w:p w:rsidR="0041341C" w:rsidRDefault="0041341C" w:rsidP="0041341C">
      <w:pPr>
        <w:pStyle w:val="Heading2"/>
      </w:pPr>
      <w:r>
        <w:t xml:space="preserve">Advantage </w:t>
      </w:r>
    </w:p>
    <w:p w:rsidR="00C1305E" w:rsidRDefault="00C1305E" w:rsidP="00C1305E"/>
    <w:p w:rsidR="00C1305E" w:rsidRPr="00C1305E" w:rsidRDefault="00C1305E" w:rsidP="00C1305E">
      <w:pPr>
        <w:pStyle w:val="Heading3"/>
      </w:pPr>
      <w:r>
        <w:t xml:space="preserve">Alt cause – Budget sequestration </w:t>
      </w:r>
    </w:p>
    <w:p w:rsidR="0041341C" w:rsidRDefault="0041341C" w:rsidP="0041341C">
      <w:pPr>
        <w:pStyle w:val="Heading4"/>
      </w:pPr>
      <w:r>
        <w:t>Alternative causality: Budget sequestration has devastated Native American education funding.</w:t>
      </w:r>
    </w:p>
    <w:p w:rsidR="0041341C" w:rsidRPr="00DE3CEF" w:rsidRDefault="0041341C" w:rsidP="0041341C">
      <w:r w:rsidRPr="00DE3CEF">
        <w:rPr>
          <w:rFonts w:eastAsiaTheme="majorEastAsia" w:cstheme="majorBidi"/>
          <w:b/>
          <w:iCs/>
          <w:sz w:val="26"/>
        </w:rPr>
        <w:t>Klein &amp; Maxwell, ’13</w:t>
      </w:r>
      <w:r>
        <w:t xml:space="preserve"> [Alyson, reporter for Education Week. She covers federal policy and Congress and reports on stimulus programs and ESEA/No Child Left Behind. She is a co-author of the blog Politics K-12; Lesli, assistant managing editor for Education Week. As a staff writer, her beats included English-language learners, civil rights, bilingual education, school district news and leadership. As a staff writer, she contributed to the blogs Learning the Language and District Dossier; “Federal Cuts Take a Toll on Native Americans' Schools;” Education Week, December 3, 2013; http://www.edweek.org/ew/articles/2013/12/04/13sequestration_ep.h33.html]</w:t>
      </w:r>
    </w:p>
    <w:p w:rsidR="0041341C" w:rsidRDefault="0041341C" w:rsidP="0041341C">
      <w:pPr>
        <w:rPr>
          <w:rStyle w:val="StyleUnderline"/>
        </w:rPr>
      </w:pPr>
      <w:r w:rsidRPr="00DE3CEF">
        <w:rPr>
          <w:sz w:val="14"/>
        </w:rPr>
        <w:t xml:space="preserve">Perhaps </w:t>
      </w:r>
      <w:r w:rsidRPr="00DE3CEF">
        <w:rPr>
          <w:rStyle w:val="Emphasis"/>
          <w:highlight w:val="yellow"/>
        </w:rPr>
        <w:t>no other single group of students</w:t>
      </w:r>
      <w:r w:rsidRPr="00DE3CEF">
        <w:rPr>
          <w:rStyle w:val="StyleUnderline"/>
          <w:highlight w:val="yellow"/>
        </w:rPr>
        <w:t xml:space="preserve"> has been </w:t>
      </w:r>
      <w:r w:rsidRPr="00DE3CEF">
        <w:rPr>
          <w:rStyle w:val="Emphasis"/>
          <w:highlight w:val="yellow"/>
        </w:rPr>
        <w:t>as walloped by sequestration</w:t>
      </w:r>
      <w:r w:rsidRPr="00DE3CEF">
        <w:rPr>
          <w:rStyle w:val="StyleUnderline"/>
          <w:highlight w:val="yellow"/>
        </w:rPr>
        <w:t xml:space="preserve">—the biggest cuts to federal education spending in history—as </w:t>
      </w:r>
      <w:r w:rsidRPr="00DE3CEF">
        <w:rPr>
          <w:rStyle w:val="Emphasis"/>
          <w:highlight w:val="yellow"/>
        </w:rPr>
        <w:t>Native American children</w:t>
      </w:r>
      <w:r w:rsidRPr="00DE3CEF">
        <w:rPr>
          <w:rStyle w:val="StyleUnderline"/>
          <w:highlight w:val="yellow"/>
        </w:rPr>
        <w:t>. While the impact of the 5 percent across-the-board cuts has been almost invisible in many of the nation's school districts, it's hard to miss at schools that serve a high percentage of American Indian students</w:t>
      </w:r>
      <w:r w:rsidRPr="00DE3CEF">
        <w:rPr>
          <w:sz w:val="14"/>
          <w:highlight w:val="yellow"/>
        </w:rPr>
        <w:t>,</w:t>
      </w:r>
      <w:r w:rsidRPr="00DE3CEF">
        <w:rPr>
          <w:sz w:val="14"/>
        </w:rPr>
        <w:t xml:space="preserve"> such as Loneman School on the Pine Ridge Indian Reservation in South Dakota. The K-8 school laid off 12 staff members, about 20 percent of its workforce, before the current academic year began in August. Those cuts included three of six middle school teachers, says Principal Charles Cuny Jr. And 6th, 7th, and 8th grade students, who would usually move from classroom to classroom and have more than one teacher, are staying in one room all day with the same teacher for all subjects. "It's hard for the older kids to be stuck in one classroom all day," says Melissa Blacksmith, Loneman's director of gifted and talented education. "They don't like being like the younger students. We've told them that we had no choice. This is strictly a budget decision." </w:t>
      </w:r>
      <w:r w:rsidRPr="00DE3CEF">
        <w:rPr>
          <w:rStyle w:val="StyleUnderline"/>
          <w:highlight w:val="yellow"/>
        </w:rPr>
        <w:t xml:space="preserve">Of </w:t>
      </w:r>
      <w:r w:rsidRPr="00DE3CEF">
        <w:rPr>
          <w:rStyle w:val="Emphasis"/>
          <w:highlight w:val="yellow"/>
        </w:rPr>
        <w:t>161 Indian-lands districts</w:t>
      </w:r>
      <w:r w:rsidRPr="00DE3CEF">
        <w:rPr>
          <w:rStyle w:val="StyleUnderline"/>
          <w:highlight w:val="yellow"/>
        </w:rPr>
        <w:t xml:space="preserve"> that receive federal Impact Aid, </w:t>
      </w:r>
      <w:r w:rsidRPr="00DE3CEF">
        <w:rPr>
          <w:rStyle w:val="Emphasis"/>
          <w:highlight w:val="yellow"/>
        </w:rPr>
        <w:t xml:space="preserve">144 cut spending </w:t>
      </w:r>
      <w:r w:rsidRPr="00DE3CEF">
        <w:rPr>
          <w:rStyle w:val="StyleUnderline"/>
          <w:highlight w:val="yellow"/>
        </w:rPr>
        <w:t>for the 2013-14 school year</w:t>
      </w:r>
      <w:r w:rsidRPr="00DE3CEF">
        <w:rPr>
          <w:rStyle w:val="StyleUnderline"/>
        </w:rPr>
        <w:t>,</w:t>
      </w:r>
      <w:r w:rsidRPr="00DE3CEF">
        <w:rPr>
          <w:sz w:val="14"/>
        </w:rPr>
        <w:t xml:space="preserve"> according to a survey by the National Association of Federally Impacted Schools. The most common reductions were in noninstructional staff, maintenance and new purchases, and teachers’ professional developmen</w:t>
      </w:r>
      <w:r w:rsidRPr="002713E1">
        <w:rPr>
          <w:sz w:val="14"/>
        </w:rPr>
        <w:t>t</w:t>
      </w:r>
      <w:r w:rsidRPr="002713E1">
        <w:rPr>
          <w:rStyle w:val="StyleUnderline"/>
        </w:rPr>
        <w:t>.</w:t>
      </w:r>
      <w:r w:rsidRPr="00DE3CEF">
        <w:rPr>
          <w:sz w:val="14"/>
        </w:rPr>
        <w:t xml:space="preserve"> Overall, more than 90 percent of Native American children and youths attend regular public schools, on and off reservations, while most of the rest are enrolled in schools that are either operated by the federal Bureau of Indian Education or by tribes under contracts with the agency. And </w:t>
      </w:r>
      <w:r w:rsidRPr="00DE3CEF">
        <w:rPr>
          <w:rStyle w:val="StyleUnderline"/>
          <w:highlight w:val="yellow"/>
        </w:rPr>
        <w:t xml:space="preserve">the schools that serve Native students tend to be among the </w:t>
      </w:r>
      <w:r w:rsidRPr="00DE3CEF">
        <w:rPr>
          <w:rStyle w:val="Emphasis"/>
          <w:highlight w:val="yellow"/>
        </w:rPr>
        <w:t>most dependent</w:t>
      </w:r>
      <w:r w:rsidRPr="00DE3CEF">
        <w:rPr>
          <w:rStyle w:val="StyleUnderline"/>
          <w:highlight w:val="yellow"/>
        </w:rPr>
        <w:t xml:space="preserve"> on federal funding—and,</w:t>
      </w:r>
      <w:r w:rsidRPr="00DE3CEF">
        <w:rPr>
          <w:rStyle w:val="StyleUnderline"/>
        </w:rPr>
        <w:t xml:space="preserve"> therefore, </w:t>
      </w:r>
      <w:r w:rsidRPr="00DE3CEF">
        <w:rPr>
          <w:rStyle w:val="Emphasis"/>
          <w:highlight w:val="yellow"/>
        </w:rPr>
        <w:t>most vulnerable</w:t>
      </w:r>
      <w:r w:rsidRPr="00DE3CEF">
        <w:rPr>
          <w:rStyle w:val="StyleUnderline"/>
          <w:highlight w:val="yellow"/>
        </w:rPr>
        <w:t xml:space="preserve"> to the sequestration cuts, which affect only federal aid.</w:t>
      </w:r>
    </w:p>
    <w:p w:rsidR="00C1305E" w:rsidRDefault="00C1305E" w:rsidP="00C1305E">
      <w:pPr>
        <w:pStyle w:val="Heading3"/>
      </w:pPr>
      <w:r>
        <w:t xml:space="preserve">Alt cause – Funding </w:t>
      </w:r>
    </w:p>
    <w:p w:rsidR="0041341C" w:rsidRDefault="0041341C" w:rsidP="0041341C">
      <w:pPr>
        <w:pStyle w:val="Heading4"/>
      </w:pPr>
      <w:r>
        <w:t>Alternative causality: Budget cuts have decimated Bureau of Indian Education schools.</w:t>
      </w:r>
    </w:p>
    <w:p w:rsidR="0041341C" w:rsidRPr="002713E1" w:rsidRDefault="0041341C" w:rsidP="0041341C">
      <w:r w:rsidRPr="00DE3CEF">
        <w:rPr>
          <w:rFonts w:eastAsiaTheme="majorEastAsia" w:cstheme="majorBidi"/>
          <w:b/>
          <w:iCs/>
          <w:sz w:val="26"/>
        </w:rPr>
        <w:t>Klein &amp; Maxwell, ’13</w:t>
      </w:r>
      <w:r>
        <w:t xml:space="preserve"> [Alyson, reporter for Education Week. She covers federal policy and Congress and reports on stimulus programs and ESEA/No Child Left Behind. She is a co-author of the blog Politics K-12; Lesli, assistant managing editor for Education Week. As a staff writer, her beats included English-language learners, civil rights, bilingual education, school district news and leadership. As a staff writer, she contributed to the blogs Learning the Language and District Dossier; “Federal Cuts Take a Toll on Native Americans' Schools;” Education Week, December 3, 2013; http://www.edweek.org/ew/articles/2013/12/04/13sequestration_ep.h33.html]</w:t>
      </w:r>
    </w:p>
    <w:p w:rsidR="0041341C" w:rsidRDefault="0041341C" w:rsidP="0041341C">
      <w:pPr>
        <w:rPr>
          <w:sz w:val="16"/>
        </w:rPr>
      </w:pPr>
      <w:r w:rsidRPr="002713E1">
        <w:rPr>
          <w:rStyle w:val="Emphasis"/>
          <w:highlight w:val="yellow"/>
        </w:rPr>
        <w:t>Sequestration</w:t>
      </w:r>
      <w:r w:rsidRPr="002713E1">
        <w:rPr>
          <w:rStyle w:val="StyleUnderline"/>
          <w:highlight w:val="yellow"/>
        </w:rPr>
        <w:t xml:space="preserve"> has</w:t>
      </w:r>
      <w:r w:rsidRPr="002713E1">
        <w:rPr>
          <w:sz w:val="16"/>
        </w:rPr>
        <w:t xml:space="preserve"> also </w:t>
      </w:r>
      <w:r w:rsidRPr="002713E1">
        <w:rPr>
          <w:rStyle w:val="Emphasis"/>
          <w:highlight w:val="yellow"/>
        </w:rPr>
        <w:t xml:space="preserve">squeezed </w:t>
      </w:r>
      <w:r w:rsidRPr="002713E1">
        <w:rPr>
          <w:highlight w:val="yellow"/>
        </w:rPr>
        <w:t>t</w:t>
      </w:r>
      <w:r w:rsidRPr="002713E1">
        <w:rPr>
          <w:rStyle w:val="StyleUnderline"/>
          <w:highlight w:val="yellow"/>
        </w:rPr>
        <w:t>he Bureau of Indian Education</w:t>
      </w:r>
      <w:r w:rsidRPr="002713E1">
        <w:rPr>
          <w:sz w:val="16"/>
        </w:rPr>
        <w:t xml:space="preserve">, housed in the U.S. Department of the Interior. </w:t>
      </w:r>
      <w:r w:rsidRPr="002713E1">
        <w:rPr>
          <w:rStyle w:val="StyleUnderline"/>
          <w:highlight w:val="yellow"/>
        </w:rPr>
        <w:t>The BIE,</w:t>
      </w:r>
      <w:r w:rsidRPr="002713E1">
        <w:rPr>
          <w:rStyle w:val="StyleUnderline"/>
        </w:rPr>
        <w:t xml:space="preserve"> </w:t>
      </w:r>
      <w:r w:rsidRPr="002713E1">
        <w:rPr>
          <w:rStyle w:val="StyleUnderline"/>
          <w:highlight w:val="yellow"/>
        </w:rPr>
        <w:t xml:space="preserve">which operates 183 schools, </w:t>
      </w:r>
      <w:r w:rsidRPr="002713E1">
        <w:rPr>
          <w:rStyle w:val="Emphasis"/>
          <w:highlight w:val="yellow"/>
        </w:rPr>
        <w:t>lost $48 million</w:t>
      </w:r>
      <w:r w:rsidRPr="002713E1">
        <w:rPr>
          <w:rStyle w:val="StyleUnderline"/>
          <w:highlight w:val="yellow"/>
        </w:rPr>
        <w:t xml:space="preserve"> to sequestration out of a budget of some $380 million, says</w:t>
      </w:r>
      <w:r w:rsidRPr="002713E1">
        <w:rPr>
          <w:sz w:val="16"/>
        </w:rPr>
        <w:t xml:space="preserve"> Charles M. </w:t>
      </w:r>
      <w:r w:rsidRPr="002713E1">
        <w:rPr>
          <w:rStyle w:val="StyleUnderline"/>
          <w:highlight w:val="yellow"/>
        </w:rPr>
        <w:t>Roessel, the bureau's acting director</w:t>
      </w:r>
      <w:r w:rsidRPr="002713E1">
        <w:rPr>
          <w:sz w:val="16"/>
        </w:rPr>
        <w:t xml:space="preserve">. He says the </w:t>
      </w:r>
      <w:r w:rsidRPr="002713E1">
        <w:rPr>
          <w:rStyle w:val="StyleUnderline"/>
          <w:highlight w:val="yellow"/>
        </w:rPr>
        <w:t xml:space="preserve">sequester cuts have led to </w:t>
      </w:r>
      <w:r w:rsidRPr="002713E1">
        <w:rPr>
          <w:rStyle w:val="Emphasis"/>
          <w:highlight w:val="yellow"/>
        </w:rPr>
        <w:t>reductions</w:t>
      </w:r>
      <w:r w:rsidRPr="002713E1">
        <w:rPr>
          <w:rStyle w:val="StyleUnderline"/>
          <w:highlight w:val="yellow"/>
        </w:rPr>
        <w:t xml:space="preserve"> in the </w:t>
      </w:r>
      <w:r w:rsidRPr="002713E1">
        <w:rPr>
          <w:rStyle w:val="Emphasis"/>
          <w:highlight w:val="yellow"/>
        </w:rPr>
        <w:t>teaching force</w:t>
      </w:r>
      <w:r w:rsidRPr="002713E1">
        <w:rPr>
          <w:rStyle w:val="StyleUnderline"/>
          <w:highlight w:val="yellow"/>
        </w:rPr>
        <w:t xml:space="preserve"> and have caused some schools to </w:t>
      </w:r>
      <w:r w:rsidRPr="002713E1">
        <w:rPr>
          <w:rStyle w:val="Emphasis"/>
          <w:highlight w:val="yellow"/>
        </w:rPr>
        <w:t>shrink programs, including tutoring</w:t>
      </w:r>
      <w:r w:rsidRPr="002713E1">
        <w:rPr>
          <w:sz w:val="16"/>
        </w:rPr>
        <w:t>. But he was unable to list specific cuts, including the number of teaching jobs eliminated, and could only give one example of a cut: a reduction to a tutoring program for Navajo students.</w:t>
      </w:r>
    </w:p>
    <w:p w:rsidR="00C1305E" w:rsidRDefault="00C1305E" w:rsidP="00C1305E">
      <w:pPr>
        <w:pStyle w:val="Heading3"/>
      </w:pPr>
      <w:r>
        <w:t xml:space="preserve">Alt cause – misuse </w:t>
      </w:r>
    </w:p>
    <w:p w:rsidR="00C1305E" w:rsidRDefault="00C1305E" w:rsidP="00C1305E">
      <w:pPr>
        <w:pStyle w:val="Heading4"/>
      </w:pPr>
      <w:r w:rsidRPr="00A046D4">
        <w:t>Alternative causality: massive misuse and embezzlement of funds is responsible for underinvestment in Native schools.</w:t>
      </w:r>
    </w:p>
    <w:p w:rsidR="00C1305E" w:rsidRPr="009B6200" w:rsidRDefault="00C1305E" w:rsidP="00C1305E">
      <w:r w:rsidRPr="004443D5">
        <w:rPr>
          <w:rFonts w:eastAsiaTheme="majorEastAsia" w:cstheme="majorBidi"/>
          <w:b/>
          <w:iCs/>
          <w:sz w:val="26"/>
        </w:rPr>
        <w:t>Severns, ’15</w:t>
      </w:r>
      <w:r>
        <w:t xml:space="preserve"> [Maggie, reporter for Campaign Pro who holds a bachelor’s degree in government with honors from Dartmouth College. As a Program Associate for the Education Policy program at the New America Foundation, Severns' work spans pre-k, k12, and higher education. She researches and writes on issues including community schools, dual language learners, statewide longitudinal data systems, student health insurance plans, and college athletics. Prior to joining New America, she spent a year as a public high school teacher in the Marshall Islands. “How Washington created some of the worst schools in America;” Politico, November 25, 2015; http://www.politico.com/story/2015/11/how-washington-created-the-worst-schools-in-america-215774]</w:t>
      </w:r>
    </w:p>
    <w:p w:rsidR="00C1305E" w:rsidRDefault="00C1305E" w:rsidP="00C1305E">
      <w:pPr>
        <w:rPr>
          <w:sz w:val="16"/>
        </w:rPr>
      </w:pPr>
      <w:r w:rsidRPr="00A046D4">
        <w:rPr>
          <w:sz w:val="16"/>
        </w:rPr>
        <w:t xml:space="preserve">Other </w:t>
      </w:r>
      <w:r w:rsidRPr="00A046D4">
        <w:rPr>
          <w:rStyle w:val="StyleUnderline"/>
          <w:highlight w:val="yellow"/>
        </w:rPr>
        <w:t xml:space="preserve">government investigations have found </w:t>
      </w:r>
      <w:r w:rsidRPr="00A046D4">
        <w:rPr>
          <w:rStyle w:val="Emphasis"/>
          <w:highlight w:val="yellow"/>
        </w:rPr>
        <w:t>numerous examples</w:t>
      </w:r>
      <w:r w:rsidRPr="00A046D4">
        <w:rPr>
          <w:rStyle w:val="StyleUnderline"/>
          <w:highlight w:val="yellow"/>
        </w:rPr>
        <w:t xml:space="preserve"> of </w:t>
      </w:r>
      <w:r w:rsidRPr="00A046D4">
        <w:rPr>
          <w:rStyle w:val="Emphasis"/>
          <w:highlight w:val="yellow"/>
        </w:rPr>
        <w:t>embezzlement and misspent</w:t>
      </w:r>
      <w:r w:rsidRPr="00A046D4">
        <w:rPr>
          <w:rStyle w:val="StyleUnderline"/>
          <w:highlight w:val="yellow"/>
        </w:rPr>
        <w:t xml:space="preserve"> </w:t>
      </w:r>
      <w:r w:rsidRPr="00A046D4">
        <w:rPr>
          <w:rStyle w:val="Emphasis"/>
          <w:highlight w:val="yellow"/>
        </w:rPr>
        <w:t>money</w:t>
      </w:r>
      <w:r w:rsidRPr="00A046D4">
        <w:rPr>
          <w:rStyle w:val="Emphasis"/>
        </w:rPr>
        <w:t>.</w:t>
      </w:r>
      <w:r w:rsidRPr="00A046D4">
        <w:rPr>
          <w:rStyle w:val="StyleUnderline"/>
        </w:rPr>
        <w:t xml:space="preserve"> </w:t>
      </w:r>
      <w:r w:rsidRPr="00A046D4">
        <w:rPr>
          <w:rStyle w:val="StyleUnderline"/>
          <w:highlight w:val="yellow"/>
        </w:rPr>
        <w:t xml:space="preserve">The GAO found that </w:t>
      </w:r>
      <w:r w:rsidRPr="00A046D4">
        <w:rPr>
          <w:rStyle w:val="Emphasis"/>
          <w:highlight w:val="yellow"/>
        </w:rPr>
        <w:t>24 BIE schools inappropriately spent $13.8 million</w:t>
      </w:r>
      <w:r w:rsidRPr="00A046D4">
        <w:rPr>
          <w:rStyle w:val="StyleUnderline"/>
          <w:highlight w:val="yellow"/>
        </w:rPr>
        <w:t xml:space="preserve"> during</w:t>
      </w:r>
      <w:r w:rsidRPr="00A046D4">
        <w:rPr>
          <w:rStyle w:val="StyleUnderline"/>
        </w:rPr>
        <w:t xml:space="preserve"> the first half of </w:t>
      </w:r>
      <w:r w:rsidRPr="00A046D4">
        <w:rPr>
          <w:rStyle w:val="StyleUnderline"/>
          <w:highlight w:val="yellow"/>
        </w:rPr>
        <w:t>2014. In a</w:t>
      </w:r>
      <w:r w:rsidRPr="00A046D4">
        <w:rPr>
          <w:rStyle w:val="StyleUnderline"/>
        </w:rPr>
        <w:t xml:space="preserve"> </w:t>
      </w:r>
      <w:r w:rsidRPr="00A046D4">
        <w:rPr>
          <w:rStyle w:val="StyleUnderline"/>
          <w:highlight w:val="yellow"/>
        </w:rPr>
        <w:t xml:space="preserve">small but </w:t>
      </w:r>
      <w:r w:rsidRPr="009B6200">
        <w:rPr>
          <w:rStyle w:val="Emphasis"/>
          <w:highlight w:val="yellow"/>
        </w:rPr>
        <w:t>telling case,</w:t>
      </w:r>
      <w:r w:rsidRPr="00A046D4">
        <w:rPr>
          <w:rStyle w:val="StyleUnderline"/>
          <w:highlight w:val="yellow"/>
        </w:rPr>
        <w:t xml:space="preserve"> the Interior Department paid in advance for a $1.5 million bus garage, but when</w:t>
      </w:r>
      <w:r w:rsidRPr="00A046D4">
        <w:rPr>
          <w:rStyle w:val="StyleUnderline"/>
        </w:rPr>
        <w:t xml:space="preserve"> </w:t>
      </w:r>
      <w:r w:rsidRPr="00A046D4">
        <w:rPr>
          <w:rStyle w:val="StyleUnderline"/>
          <w:highlight w:val="yellow"/>
        </w:rPr>
        <w:t>the project was completed the garage doors couldn’t close if a large bus was inside</w:t>
      </w:r>
      <w:r w:rsidRPr="00A046D4">
        <w:rPr>
          <w:sz w:val="16"/>
        </w:rPr>
        <w:t xml:space="preserve"> for repairs. </w:t>
      </w:r>
      <w:r w:rsidRPr="00A046D4">
        <w:rPr>
          <w:rStyle w:val="StyleUnderline"/>
          <w:highlight w:val="yellow"/>
        </w:rPr>
        <w:t>In 2013, a</w:t>
      </w:r>
      <w:r w:rsidRPr="00A046D4">
        <w:rPr>
          <w:rStyle w:val="StyleUnderline"/>
        </w:rPr>
        <w:t xml:space="preserve"> </w:t>
      </w:r>
      <w:r w:rsidRPr="00A046D4">
        <w:rPr>
          <w:rStyle w:val="StyleUnderline"/>
          <w:highlight w:val="yellow"/>
        </w:rPr>
        <w:t xml:space="preserve">BIE employee was convicted for </w:t>
      </w:r>
      <w:r w:rsidRPr="009B6200">
        <w:rPr>
          <w:rStyle w:val="Emphasis"/>
          <w:highlight w:val="yellow"/>
        </w:rPr>
        <w:t>embezzling more than $23,000</w:t>
      </w:r>
      <w:r w:rsidRPr="00A046D4">
        <w:rPr>
          <w:rStyle w:val="StyleUnderline"/>
        </w:rPr>
        <w:t xml:space="preserve"> from a charity fund for school supplies,</w:t>
      </w:r>
      <w:r w:rsidRPr="00A046D4">
        <w:rPr>
          <w:sz w:val="16"/>
        </w:rPr>
        <w:t xml:space="preserve"> which she spent on clothing, salon visits and a trip to Las Vegas. </w:t>
      </w:r>
      <w:r w:rsidRPr="00A046D4">
        <w:rPr>
          <w:rStyle w:val="StyleUnderline"/>
          <w:highlight w:val="yellow"/>
        </w:rPr>
        <w:t xml:space="preserve">In 2011, a group of tribal members had to </w:t>
      </w:r>
      <w:r w:rsidRPr="009B6200">
        <w:rPr>
          <w:rStyle w:val="Emphasis"/>
          <w:highlight w:val="yellow"/>
        </w:rPr>
        <w:t>repay $625,000 they had embezzled</w:t>
      </w:r>
      <w:r w:rsidRPr="009B6200">
        <w:rPr>
          <w:rStyle w:val="Emphasis"/>
        </w:rPr>
        <w:t xml:space="preserve"> </w:t>
      </w:r>
      <w:r w:rsidRPr="00A046D4">
        <w:rPr>
          <w:sz w:val="16"/>
        </w:rPr>
        <w:t>over roughly a year and a half from BIE school funds.</w:t>
      </w:r>
    </w:p>
    <w:p w:rsidR="00C1305E" w:rsidRDefault="00C1305E" w:rsidP="00C1305E">
      <w:pPr>
        <w:pStyle w:val="Heading3"/>
      </w:pPr>
      <w:r>
        <w:t xml:space="preserve">Cuts =/= hurt achievement </w:t>
      </w:r>
    </w:p>
    <w:p w:rsidR="0041341C" w:rsidRDefault="0041341C" w:rsidP="0041341C">
      <w:pPr>
        <w:pStyle w:val="Heading4"/>
      </w:pPr>
      <w:r>
        <w:t>Cutting the Alaska Native Education program won’t harm educational achievement. It wasn’t working in the first place.</w:t>
      </w:r>
    </w:p>
    <w:p w:rsidR="0041341C" w:rsidRPr="00C262B5" w:rsidRDefault="0041341C" w:rsidP="0041341C">
      <w:r w:rsidRPr="0026375E">
        <w:rPr>
          <w:rFonts w:eastAsiaTheme="majorEastAsia" w:cstheme="majorBidi"/>
          <w:b/>
          <w:iCs/>
          <w:sz w:val="26"/>
        </w:rPr>
        <w:t>Izumi, 6-2-17</w:t>
      </w:r>
      <w:r>
        <w:t xml:space="preserve"> [Lance, Koret senior fellow in education studies and senior director of the Center for Education at the Pacific Research Institute; “Why Trump Is Right to Cut Federal Education Spending;” Real Clear Education, June 2, 2017; http://www.realcleareducation.com/articles/2017/06/02/why_trump_is_right_to_cut_federal_education_spending_110165.html]</w:t>
      </w:r>
    </w:p>
    <w:p w:rsidR="0041341C" w:rsidRPr="00C262B5" w:rsidRDefault="0041341C" w:rsidP="0041341C">
      <w:pPr>
        <w:rPr>
          <w:sz w:val="16"/>
        </w:rPr>
      </w:pPr>
      <w:r w:rsidRPr="00C262B5">
        <w:rPr>
          <w:sz w:val="16"/>
        </w:rPr>
        <w:t xml:space="preserve">Indeed, </w:t>
      </w:r>
      <w:r w:rsidRPr="00C262B5">
        <w:rPr>
          <w:rStyle w:val="StyleUnderline"/>
          <w:highlight w:val="yellow"/>
        </w:rPr>
        <w:t>if one looks at the 20 PreK-12 programs that</w:t>
      </w:r>
      <w:r w:rsidRPr="00C262B5">
        <w:rPr>
          <w:sz w:val="16"/>
        </w:rPr>
        <w:t xml:space="preserve"> the </w:t>
      </w:r>
      <w:r w:rsidRPr="00C262B5">
        <w:rPr>
          <w:rStyle w:val="StyleUnderline"/>
          <w:highlight w:val="yellow"/>
        </w:rPr>
        <w:t>Trump</w:t>
      </w:r>
      <w:r w:rsidRPr="00C262B5">
        <w:rPr>
          <w:sz w:val="16"/>
        </w:rPr>
        <w:t xml:space="preserve"> administration </w:t>
      </w:r>
      <w:r w:rsidRPr="00C262B5">
        <w:rPr>
          <w:rStyle w:val="StyleUnderline"/>
          <w:highlight w:val="yellow"/>
        </w:rPr>
        <w:t>seeks to eliminate, from</w:t>
      </w:r>
      <w:r w:rsidRPr="00C262B5">
        <w:rPr>
          <w:sz w:val="16"/>
          <w:highlight w:val="yellow"/>
        </w:rPr>
        <w:t xml:space="preserve"> </w:t>
      </w:r>
      <w:r w:rsidRPr="00C262B5">
        <w:rPr>
          <w:rStyle w:val="StyleUnderline"/>
          <w:highlight w:val="yellow"/>
        </w:rPr>
        <w:t xml:space="preserve">the </w:t>
      </w:r>
      <w:r w:rsidRPr="00C262B5">
        <w:rPr>
          <w:rStyle w:val="Emphasis"/>
          <w:highlight w:val="yellow"/>
        </w:rPr>
        <w:t>Alaska Native Education program</w:t>
      </w:r>
      <w:r w:rsidRPr="00C262B5">
        <w:rPr>
          <w:rStyle w:val="StyleUnderline"/>
          <w:highlight w:val="yellow"/>
        </w:rPr>
        <w:t xml:space="preserve"> to the Comprehensive Literacy Development Grants</w:t>
      </w:r>
      <w:r w:rsidRPr="00C262B5">
        <w:rPr>
          <w:rStyle w:val="StyleUnderline"/>
        </w:rPr>
        <w:t xml:space="preserve"> </w:t>
      </w:r>
      <w:r w:rsidRPr="00C262B5">
        <w:rPr>
          <w:sz w:val="16"/>
        </w:rPr>
        <w:t xml:space="preserve">program </w:t>
      </w:r>
      <w:r w:rsidRPr="00C262B5">
        <w:rPr>
          <w:rStyle w:val="StyleUnderline"/>
          <w:highlight w:val="yellow"/>
        </w:rPr>
        <w:t>to the School Leader and Recruitment program, the common theme is that evaluations and analyses show</w:t>
      </w:r>
      <w:r w:rsidRPr="00C262B5">
        <w:rPr>
          <w:rStyle w:val="StyleUnderline"/>
        </w:rPr>
        <w:t xml:space="preserve"> that </w:t>
      </w:r>
      <w:r w:rsidRPr="00C262B5">
        <w:rPr>
          <w:rStyle w:val="StyleUnderline"/>
          <w:highlight w:val="yellow"/>
        </w:rPr>
        <w:t xml:space="preserve">these programs </w:t>
      </w:r>
      <w:r w:rsidRPr="00C262B5">
        <w:rPr>
          <w:rStyle w:val="Emphasis"/>
          <w:highlight w:val="yellow"/>
        </w:rPr>
        <w:t>do not improve student achievement</w:t>
      </w:r>
      <w:r w:rsidRPr="00C262B5">
        <w:rPr>
          <w:rStyle w:val="StyleUnderline"/>
          <w:highlight w:val="yellow"/>
        </w:rPr>
        <w:t xml:space="preserve">, </w:t>
      </w:r>
      <w:r w:rsidRPr="00C262B5">
        <w:rPr>
          <w:rStyle w:val="Emphasis"/>
          <w:highlight w:val="yellow"/>
        </w:rPr>
        <w:t>have a limited impact</w:t>
      </w:r>
      <w:r w:rsidRPr="00C262B5">
        <w:rPr>
          <w:rStyle w:val="StyleUnderline"/>
          <w:highlight w:val="yellow"/>
        </w:rPr>
        <w:t xml:space="preserve"> or duplicate other</w:t>
      </w:r>
      <w:r w:rsidRPr="00C262B5">
        <w:rPr>
          <w:rStyle w:val="StyleUnderline"/>
        </w:rPr>
        <w:t xml:space="preserve"> </w:t>
      </w:r>
      <w:r w:rsidRPr="00C262B5">
        <w:rPr>
          <w:rStyle w:val="StyleUnderline"/>
          <w:highlight w:val="yellow"/>
        </w:rPr>
        <w:t>government activities</w:t>
      </w:r>
      <w:r w:rsidRPr="00C262B5">
        <w:rPr>
          <w:rStyle w:val="StyleUnderline"/>
        </w:rPr>
        <w:t>.</w:t>
      </w:r>
      <w:r>
        <w:rPr>
          <w:rStyle w:val="StyleUnderline"/>
        </w:rPr>
        <w:t xml:space="preserve"> </w:t>
      </w:r>
      <w:r w:rsidRPr="00C262B5">
        <w:rPr>
          <w:sz w:val="16"/>
        </w:rPr>
        <w:t xml:space="preserve">Thus the </w:t>
      </w:r>
      <w:r w:rsidRPr="00C262B5">
        <w:rPr>
          <w:rStyle w:val="StyleUnderline"/>
          <w:highlight w:val="yellow"/>
        </w:rPr>
        <w:t>hysteria over defunding these programs is</w:t>
      </w:r>
      <w:r w:rsidRPr="00C262B5">
        <w:rPr>
          <w:sz w:val="16"/>
        </w:rPr>
        <w:t xml:space="preserve"> just that </w:t>
      </w:r>
      <w:r w:rsidRPr="00C262B5">
        <w:rPr>
          <w:rStyle w:val="Emphasis"/>
        </w:rPr>
        <w:t xml:space="preserve">– </w:t>
      </w:r>
      <w:r w:rsidRPr="00C262B5">
        <w:rPr>
          <w:rStyle w:val="Emphasis"/>
          <w:highlight w:val="yellow"/>
        </w:rPr>
        <w:t>hysteria</w:t>
      </w:r>
      <w:r w:rsidRPr="00C262B5">
        <w:rPr>
          <w:rStyle w:val="StyleUnderline"/>
          <w:highlight w:val="yellow"/>
        </w:rPr>
        <w:t>.</w:t>
      </w:r>
      <w:r w:rsidRPr="00C262B5">
        <w:rPr>
          <w:sz w:val="16"/>
          <w:highlight w:val="yellow"/>
        </w:rPr>
        <w:t xml:space="preserve"> </w:t>
      </w:r>
      <w:r w:rsidRPr="00C262B5">
        <w:rPr>
          <w:rStyle w:val="StyleUnderline"/>
          <w:highlight w:val="yellow"/>
        </w:rPr>
        <w:t>The world will</w:t>
      </w:r>
      <w:r w:rsidRPr="00C262B5">
        <w:rPr>
          <w:rStyle w:val="StyleUnderline"/>
        </w:rPr>
        <w:t xml:space="preserve"> </w:t>
      </w:r>
      <w:r w:rsidRPr="00C262B5">
        <w:rPr>
          <w:rStyle w:val="StyleUnderline"/>
          <w:highlight w:val="yellow"/>
        </w:rPr>
        <w:t xml:space="preserve">not end and children </w:t>
      </w:r>
      <w:r w:rsidRPr="00C262B5">
        <w:rPr>
          <w:rStyle w:val="Emphasis"/>
          <w:highlight w:val="yellow"/>
        </w:rPr>
        <w:t>will not receive a worse education</w:t>
      </w:r>
      <w:r w:rsidRPr="00C262B5">
        <w:rPr>
          <w:rStyle w:val="StyleUnderline"/>
          <w:highlight w:val="yellow"/>
        </w:rPr>
        <w:t xml:space="preserve"> if </w:t>
      </w:r>
      <w:r w:rsidRPr="00C262B5">
        <w:rPr>
          <w:rStyle w:val="Emphasis"/>
          <w:highlight w:val="yellow"/>
        </w:rPr>
        <w:t>ineffective</w:t>
      </w:r>
      <w:r w:rsidRPr="00C262B5">
        <w:rPr>
          <w:rStyle w:val="StyleUnderline"/>
          <w:highlight w:val="yellow"/>
        </w:rPr>
        <w:t xml:space="preserve"> federal education</w:t>
      </w:r>
      <w:r w:rsidRPr="00C262B5">
        <w:rPr>
          <w:sz w:val="16"/>
          <w:highlight w:val="yellow"/>
        </w:rPr>
        <w:t xml:space="preserve"> </w:t>
      </w:r>
      <w:r w:rsidRPr="00C262B5">
        <w:rPr>
          <w:rStyle w:val="StyleUnderline"/>
          <w:highlight w:val="yellow"/>
        </w:rPr>
        <w:t>programs are</w:t>
      </w:r>
      <w:r w:rsidRPr="00C262B5">
        <w:rPr>
          <w:rStyle w:val="StyleUnderline"/>
        </w:rPr>
        <w:t xml:space="preserve"> </w:t>
      </w:r>
      <w:r w:rsidRPr="00C262B5">
        <w:rPr>
          <w:rStyle w:val="Emphasis"/>
          <w:highlight w:val="yellow"/>
        </w:rPr>
        <w:t>eliminated</w:t>
      </w:r>
      <w:r w:rsidRPr="00C262B5">
        <w:rPr>
          <w:rStyle w:val="StyleUnderline"/>
        </w:rPr>
        <w:t>.</w:t>
      </w:r>
      <w:r w:rsidRPr="00C262B5">
        <w:rPr>
          <w:sz w:val="16"/>
        </w:rPr>
        <w:t xml:space="preserve"> If Republicans in Congress are serious about local control of education, then they must get serious about local dependence on federal dollars.</w:t>
      </w:r>
    </w:p>
    <w:p w:rsidR="0041341C" w:rsidRDefault="0041341C" w:rsidP="0041341C">
      <w:pPr>
        <w:pStyle w:val="Heading2"/>
      </w:pPr>
      <w:r w:rsidRPr="00DB6D25">
        <w:t>Solvency</w:t>
      </w:r>
    </w:p>
    <w:p w:rsidR="00C1305E" w:rsidRPr="00C1305E" w:rsidRDefault="00C1305E" w:rsidP="00C1305E">
      <w:pPr>
        <w:pStyle w:val="Heading3"/>
      </w:pPr>
      <w:r>
        <w:t xml:space="preserve">1nc – Teachers </w:t>
      </w:r>
    </w:p>
    <w:p w:rsidR="0041341C" w:rsidRPr="0085583A" w:rsidRDefault="0041341C" w:rsidP="0041341C">
      <w:pPr>
        <w:keepNext/>
        <w:keepLines/>
        <w:spacing w:before="40" w:after="0"/>
        <w:outlineLvl w:val="3"/>
        <w:rPr>
          <w:rFonts w:eastAsia="Times New Roman"/>
          <w:b/>
          <w:iCs/>
          <w:sz w:val="26"/>
        </w:rPr>
      </w:pPr>
      <w:r w:rsidRPr="0085583A">
        <w:rPr>
          <w:rFonts w:eastAsia="Times New Roman"/>
          <w:b/>
          <w:iCs/>
          <w:sz w:val="26"/>
        </w:rPr>
        <w:t>Teachers take out AFF solvency – turnover, lack of native teachers, failed interaction, and orthodoxy resist AFF reforms</w:t>
      </w:r>
    </w:p>
    <w:p w:rsidR="0041341C" w:rsidRPr="0085583A" w:rsidRDefault="0041341C" w:rsidP="0041341C">
      <w:pPr>
        <w:rPr>
          <w:rFonts w:eastAsia="Calibri"/>
        </w:rPr>
      </w:pPr>
      <w:r w:rsidRPr="0085583A">
        <w:rPr>
          <w:rFonts w:eastAsia="Calibri"/>
          <w:b/>
          <w:bCs/>
          <w:sz w:val="26"/>
        </w:rPr>
        <w:t xml:space="preserve">Freed and Sampson 04 – </w:t>
      </w:r>
      <w:r w:rsidRPr="0085583A">
        <w:rPr>
          <w:rFonts w:eastAsia="Calibri"/>
        </w:rPr>
        <w:t>[(</w:t>
      </w:r>
      <w:hyperlink r:id="rId16" w:tooltip="Search for Freed, Craig D." w:history="1">
        <w:r w:rsidRPr="0085583A">
          <w:rPr>
            <w:rFonts w:eastAsia="Calibri"/>
          </w:rPr>
          <w:t>Freed, Craig D.</w:t>
        </w:r>
      </w:hyperlink>
      <w:r w:rsidRPr="0085583A">
        <w:rPr>
          <w:rFonts w:eastAsia="Calibri"/>
        </w:rPr>
        <w:t xml:space="preserve"> and </w:t>
      </w:r>
      <w:hyperlink r:id="rId17" w:tooltip="Search for Samson, Mary" w:history="1">
        <w:r w:rsidRPr="0085583A">
          <w:rPr>
            <w:rFonts w:eastAsia="Calibri"/>
          </w:rPr>
          <w:t>Samson, Mary</w:t>
        </w:r>
      </w:hyperlink>
      <w:r w:rsidRPr="0085583A">
        <w:rPr>
          <w:rFonts w:eastAsia="Calibri"/>
        </w:rPr>
        <w:t xml:space="preserve"> “</w:t>
      </w:r>
      <w:hyperlink r:id="rId18" w:tooltip="Search for Journal of American Indian Education" w:history="1">
        <w:r w:rsidRPr="0085583A">
          <w:rPr>
            <w:rFonts w:eastAsia="Calibri"/>
          </w:rPr>
          <w:t>Journal of American Indian Education</w:t>
        </w:r>
      </w:hyperlink>
      <w:r w:rsidRPr="0085583A">
        <w:rPr>
          <w:rFonts w:eastAsia="Calibri"/>
        </w:rPr>
        <w:t xml:space="preserve">; (2004), Vol. 43 Issue 2, p33-45, 13p” accessed from </w:t>
      </w:r>
      <w:hyperlink r:id="rId19" w:history="1">
        <w:r w:rsidRPr="0085583A">
          <w:rPr>
            <w:rFonts w:eastAsia="Calibri"/>
          </w:rPr>
          <w:t>https://search.proquest.com/docview/62127897/7FDBBB051FFF4EE9PQ/8?accountid=12598</w:t>
        </w:r>
      </w:hyperlink>
      <w:r w:rsidRPr="0085583A">
        <w:rPr>
          <w:rFonts w:eastAsia="Calibri"/>
        </w:rPr>
        <w:t xml:space="preserve"> accessed on 7/16/17])</w:t>
      </w:r>
    </w:p>
    <w:p w:rsidR="0041341C" w:rsidRPr="0085583A" w:rsidRDefault="0041341C" w:rsidP="0041341C">
      <w:pPr>
        <w:rPr>
          <w:rFonts w:eastAsia="Calibri"/>
          <w:sz w:val="12"/>
        </w:rPr>
      </w:pPr>
      <w:r w:rsidRPr="0085583A">
        <w:rPr>
          <w:rFonts w:eastAsia="Calibri"/>
          <w:sz w:val="12"/>
        </w:rPr>
        <w:t xml:space="preserve">If the education practices of the past are still having a negative impact on teaching Native Alaskans, it is only one factor contributing to the difficult conditions many rural Alaskan districts must face. "About a third of Alaska's </w:t>
      </w:r>
      <w:r w:rsidRPr="0085583A">
        <w:rPr>
          <w:rFonts w:eastAsia="Calibri"/>
          <w:highlight w:val="green"/>
          <w:u w:val="single"/>
        </w:rPr>
        <w:t>school districts</w:t>
      </w:r>
      <w:r w:rsidRPr="0085583A">
        <w:rPr>
          <w:rFonts w:eastAsia="Calibri"/>
          <w:u w:val="single"/>
        </w:rPr>
        <w:t>--almost entirely remote rural districts--</w:t>
      </w:r>
      <w:r w:rsidRPr="0085583A">
        <w:rPr>
          <w:rFonts w:eastAsia="Calibri"/>
          <w:highlight w:val="green"/>
          <w:u w:val="single"/>
        </w:rPr>
        <w:t>face chronic teacher shortages</w:t>
      </w:r>
      <w:r w:rsidRPr="0085583A">
        <w:rPr>
          <w:rFonts w:eastAsia="Calibri"/>
          <w:sz w:val="12"/>
        </w:rPr>
        <w:t>. These remote districts have historically been hard to staff, and some scramble to fill as many as half their teaching jobs each year" (McDiarmid, Larson, &amp; Hill, 2002, p. 1). One Native Alaskan now living in Bethel described her experience as a child with a new teacher. I was so excited to be getting a new teacher that I asked my mother if I could dress up and go with the other children to meet her plane. The plane landed on the lake and a white lady in a dress and high heels stepped out, looked around and left with the plane. I felt so bad because I thought it was something I did. She didn't stay any longer than the plane did. (personal communication, November 13, 2002</w:t>
      </w:r>
      <w:r w:rsidRPr="0085583A">
        <w:rPr>
          <w:rFonts w:eastAsia="Calibri"/>
          <w:u w:val="single"/>
        </w:rPr>
        <w:t>)   In the United States, the supply of teachers has steadily increased since the 1960s</w:t>
      </w:r>
      <w:r w:rsidRPr="0085583A">
        <w:rPr>
          <w:rFonts w:eastAsia="Calibri"/>
          <w:sz w:val="12"/>
        </w:rPr>
        <w:t xml:space="preserve"> (Arends, Winitzky, &amp; Tannenbaum, 1998). Nationally, the vast majority (89%) of teachers are White and most teachers are female (Arends et al., 1998). Nearly 50% of all teachers leave the profession within the first five years throughout the United States (McDiarmid et al., 2002). </w:t>
      </w:r>
      <w:r w:rsidRPr="0085583A">
        <w:rPr>
          <w:rFonts w:eastAsia="Calibri"/>
          <w:u w:val="single"/>
        </w:rPr>
        <w:t xml:space="preserve">This means more </w:t>
      </w:r>
      <w:r w:rsidRPr="0085583A">
        <w:rPr>
          <w:rFonts w:eastAsia="Calibri"/>
          <w:highlight w:val="green"/>
          <w:u w:val="single"/>
        </w:rPr>
        <w:t>resource dollars must be devoted to</w:t>
      </w:r>
      <w:r w:rsidRPr="0085583A">
        <w:rPr>
          <w:rFonts w:eastAsia="Calibri"/>
          <w:u w:val="single"/>
        </w:rPr>
        <w:t xml:space="preserve"> the </w:t>
      </w:r>
      <w:r w:rsidRPr="0085583A">
        <w:rPr>
          <w:rFonts w:eastAsia="Calibri"/>
          <w:highlight w:val="green"/>
          <w:u w:val="single"/>
        </w:rPr>
        <w:t>recruiting</w:t>
      </w:r>
      <w:r w:rsidRPr="0085583A">
        <w:rPr>
          <w:rFonts w:eastAsia="Calibri"/>
          <w:u w:val="single"/>
        </w:rPr>
        <w:t xml:space="preserve"> and training of new teachers.   In some Alaska rural districts, </w:t>
      </w:r>
      <w:r w:rsidRPr="0085583A">
        <w:rPr>
          <w:rFonts w:eastAsia="Calibri"/>
          <w:highlight w:val="green"/>
          <w:u w:val="single"/>
        </w:rPr>
        <w:t>the percentages of turnover are much higher than the national average</w:t>
      </w:r>
      <w:r w:rsidRPr="0085583A">
        <w:rPr>
          <w:rFonts w:eastAsia="Calibri"/>
          <w:u w:val="single"/>
        </w:rPr>
        <w:t xml:space="preserve"> and "the </w:t>
      </w:r>
      <w:r w:rsidRPr="0085583A">
        <w:rPr>
          <w:rFonts w:eastAsia="Calibri"/>
          <w:highlight w:val="green"/>
          <w:u w:val="single"/>
        </w:rPr>
        <w:t>shortages</w:t>
      </w:r>
      <w:r w:rsidRPr="0085583A">
        <w:rPr>
          <w:rFonts w:eastAsia="Calibri"/>
          <w:u w:val="single"/>
        </w:rPr>
        <w:t xml:space="preserve"> that some Alaska districts face </w:t>
      </w:r>
      <w:r w:rsidRPr="0085583A">
        <w:rPr>
          <w:rFonts w:eastAsia="Calibri"/>
          <w:highlight w:val="green"/>
          <w:u w:val="single"/>
        </w:rPr>
        <w:t>are unlikely to disappear in either the short- or long-term</w:t>
      </w:r>
      <w:r w:rsidRPr="0085583A">
        <w:rPr>
          <w:rFonts w:eastAsia="Calibri"/>
          <w:u w:val="single"/>
        </w:rPr>
        <w:t>"</w:t>
      </w:r>
      <w:r w:rsidRPr="0085583A">
        <w:rPr>
          <w:rFonts w:eastAsia="Calibri"/>
          <w:sz w:val="12"/>
        </w:rPr>
        <w:t xml:space="preserve"> (McDiarmid et al., 2002, p. 61). </w:t>
      </w:r>
      <w:r w:rsidRPr="0085583A">
        <w:rPr>
          <w:rFonts w:eastAsia="Calibri"/>
          <w:highlight w:val="green"/>
          <w:u w:val="single"/>
        </w:rPr>
        <w:t>The role model</w:t>
      </w:r>
      <w:r w:rsidRPr="0085583A">
        <w:rPr>
          <w:rFonts w:eastAsia="Calibri"/>
          <w:u w:val="single"/>
        </w:rPr>
        <w:t xml:space="preserve">s </w:t>
      </w:r>
      <w:r w:rsidRPr="0085583A">
        <w:rPr>
          <w:rFonts w:eastAsia="Calibri"/>
          <w:highlight w:val="green"/>
          <w:u w:val="single"/>
        </w:rPr>
        <w:t>Native</w:t>
      </w:r>
      <w:r w:rsidRPr="0085583A">
        <w:rPr>
          <w:rFonts w:eastAsia="Calibri"/>
          <w:u w:val="single"/>
        </w:rPr>
        <w:t xml:space="preserve"> Alaskan </w:t>
      </w:r>
      <w:r w:rsidRPr="0085583A">
        <w:rPr>
          <w:rFonts w:eastAsia="Calibri"/>
          <w:highlight w:val="green"/>
          <w:u w:val="single"/>
        </w:rPr>
        <w:t>teachers,</w:t>
      </w:r>
      <w:r w:rsidRPr="0085583A">
        <w:rPr>
          <w:rFonts w:eastAsia="Calibri"/>
          <w:u w:val="single"/>
        </w:rPr>
        <w:t xml:space="preserve"> especially male, could provide has been </w:t>
      </w:r>
      <w:r w:rsidRPr="0085583A">
        <w:rPr>
          <w:rFonts w:eastAsia="Calibri"/>
          <w:highlight w:val="green"/>
          <w:u w:val="single"/>
        </w:rPr>
        <w:t>[are] in critical</w:t>
      </w:r>
      <w:r w:rsidRPr="0085583A">
        <w:rPr>
          <w:rFonts w:eastAsia="Calibri"/>
          <w:u w:val="single"/>
        </w:rPr>
        <w:t xml:space="preserve"> short </w:t>
      </w:r>
      <w:r w:rsidRPr="0085583A">
        <w:rPr>
          <w:rFonts w:eastAsia="Calibri"/>
          <w:highlight w:val="green"/>
          <w:u w:val="single"/>
        </w:rPr>
        <w:t>supply</w:t>
      </w:r>
      <w:r w:rsidRPr="0085583A">
        <w:rPr>
          <w:rFonts w:eastAsia="Calibri"/>
          <w:u w:val="single"/>
        </w:rPr>
        <w:t xml:space="preserve"> in Native Alaskan education.</w:t>
      </w:r>
      <w:r w:rsidRPr="0085583A">
        <w:rPr>
          <w:rFonts w:eastAsia="Calibri"/>
          <w:sz w:val="12"/>
        </w:rPr>
        <w:t xml:space="preserve">   The history of educating Alaska's Native children and the present statistics on non-completion of high school indicate serious issues remain. It is within this current context that this research was conducted. METHODOLOGY   Through observations, interviews, and document analysis, the researchers were able to "watch, listen, ask questions, and collect things" (Bogden &amp; Biklen, 1992, p. 196). The data were collected in the fall and winter of 2002-2003. The time devoted to the research allowed for "in-depth understanding ... [and] ... extensive and intensive participant observation" (LeCompte, Preissle, &amp; Tesch, 1993, pp. 94-95). Persons interviewed for this research included administrators, GED instructors, counselors, teachers, and recent dropouts. The researchers also observed elementary and secondary classes in six western Alaska communities. Through the use of multiple observers and sites, the study was able to build a "thick description" (Geertz, 1973) that supports the findings described in the conclusion of the study. A standardized interview protocol was used for all the interviews. The responses to the interviews were "phrased as concretely and precisely as possible from field notes or recordings of observations" (LeCompte, Preissle, &amp; Tesch, 1993, p. 338).   The core of the research presented here came from the words of recent dropouts and some of their former teachers. There are significant reasons for attending to what dropouts have to say about their school experiences and to their suggestions for school improvement. Their unique perspectives provide researchers with a glimpse into how they viewed school and what they valued. (Gallagher, 2002, p. 37)   This research examined the personal interpretations of the young people who did not respond positively to what the schools were offering. These "exceptional pathways of individuals" were projected "into the foreground" (Cairns, Cairns, Rodkin, &amp; Xie, 1998, p. 34).   LeCompte and Dworkin (1991) developed the theoretical framework used for guiding this study. They identified the framework as the "process model" (p. 12). Four </w:t>
      </w:r>
      <w:r w:rsidRPr="0085583A">
        <w:rPr>
          <w:rFonts w:eastAsia="Calibri"/>
          <w:highlight w:val="green"/>
          <w:u w:val="single"/>
        </w:rPr>
        <w:t>elements</w:t>
      </w:r>
      <w:r w:rsidRPr="0085583A">
        <w:rPr>
          <w:rFonts w:eastAsia="Calibri"/>
          <w:u w:val="single"/>
        </w:rPr>
        <w:t xml:space="preserve"> were identified as </w:t>
      </w:r>
      <w:r w:rsidRPr="0085583A">
        <w:rPr>
          <w:rFonts w:eastAsia="Calibri"/>
          <w:highlight w:val="green"/>
          <w:u w:val="single"/>
        </w:rPr>
        <w:t>contributing to</w:t>
      </w:r>
      <w:r w:rsidRPr="0085583A">
        <w:rPr>
          <w:rFonts w:eastAsia="Calibri"/>
          <w:u w:val="single"/>
        </w:rPr>
        <w:t xml:space="preserve"> the </w:t>
      </w:r>
      <w:r w:rsidRPr="0085583A">
        <w:rPr>
          <w:rFonts w:eastAsia="Calibri"/>
          <w:highlight w:val="green"/>
          <w:u w:val="single"/>
        </w:rPr>
        <w:t>alienation</w:t>
      </w:r>
      <w:r w:rsidRPr="0085583A">
        <w:rPr>
          <w:rFonts w:eastAsia="Calibri"/>
          <w:u w:val="single"/>
        </w:rPr>
        <w:t xml:space="preserve"> a student feels before making the decision to leave school:</w:t>
      </w:r>
      <w:r w:rsidRPr="0085583A">
        <w:rPr>
          <w:rFonts w:eastAsia="Calibri"/>
          <w:sz w:val="12"/>
        </w:rPr>
        <w:t xml:space="preserve">   1. Pupil-related factors: family, peer pressure, poor academic performance, and economic conditions;   2. School-related factors</w:t>
      </w:r>
      <w:r w:rsidRPr="0085583A">
        <w:rPr>
          <w:rFonts w:eastAsia="Calibri"/>
          <w:sz w:val="12"/>
          <w:highlight w:val="green"/>
        </w:rPr>
        <w:t xml:space="preserve">: </w:t>
      </w:r>
      <w:r w:rsidRPr="0085583A">
        <w:rPr>
          <w:rFonts w:eastAsia="Calibri"/>
          <w:highlight w:val="green"/>
          <w:u w:val="single"/>
        </w:rPr>
        <w:t>inadequate teacher preparation</w:t>
      </w:r>
      <w:r w:rsidRPr="0085583A">
        <w:rPr>
          <w:rFonts w:eastAsia="Calibri"/>
          <w:u w:val="single"/>
        </w:rPr>
        <w:t>, unresponsive school structure; and the "systematic stratification of knowledge";</w:t>
      </w:r>
      <w:r w:rsidRPr="0085583A">
        <w:rPr>
          <w:rFonts w:eastAsia="Calibri"/>
          <w:sz w:val="12"/>
        </w:rPr>
        <w:t xml:space="preserve">   3. Constructed factors: attitudes about school </w:t>
      </w:r>
      <w:r w:rsidRPr="0085583A">
        <w:rPr>
          <w:rFonts w:eastAsia="Calibri"/>
          <w:highlight w:val="green"/>
          <w:u w:val="single"/>
        </w:rPr>
        <w:t>and how students and teachers interact</w:t>
      </w:r>
      <w:r w:rsidRPr="0085583A">
        <w:rPr>
          <w:rFonts w:eastAsia="Calibri"/>
          <w:sz w:val="12"/>
        </w:rPr>
        <w:t xml:space="preserve">;   4. Macrosystem factors: labor market, demography of the community, and changes in the large family structure.   The interview protocol was developed around the four elements, and each individual was questioned in the four areas. Student-related factors included gender, age, ethnicity, approximate academic performance (GPA), family background, the reason for leaving school, and the intent of returning to school.   School-related factors included questions on what the school organization did to encourage the student to stay in school, the types of teachers the student had, the degree of technology available in school, and what teaching strategies were normally employed in school. Constructed factors that were explored included what a student liked best/least in school. Then dropouts were also asked about their attitudes toward education in general and how their friends felt about their decisions to leave school. Macrosystem factors that were explored included the size and kind of village, the economic conditions of the area, the availability of GED programs, and the training for work most people received in the area. Students and other school personnel who were interviewed were encouraged to expand on their answers. PRESENTATION OF THE DATA   Approximately 30 days of observations were made in 10 schools in 6 communities throughout western Alaska. Both elementary and secondary classrooms were observed. The student population of the schools was nearly entirely Native Alaskan. The size of the villages where the schools were located ranged from a few hundred to over 5,000.   In addition to the observations, interviews and document analysis allowed the researchers to examine the schooling process. Students, school personnel, and parents were interviewed and observed at each site in the fall of 2002 and the winter of 2003. Twelve school personnel were interviewed in the 10 schools and 6 dropouts were interviewed about their schooling experiences and their decisions to leave school. The presentation of data is organized around the theoretical framework used for this study. STUDENT DROPOUT-RELATED FACTORS   One female and five male dropouts were interviewed. All the young people had some Native Alaskan ethnicity in their backgrounds. There was a wide range in academic achievement levels. All the young people interviewed were currently living in the Bethel area, but some had gone to school in nearby villages. Nearly all the interviewees indicated their family structure was very sound. With only one exception, they all lived in two-parent households. Four of the six had used alcohol or drugs.   Their decisions to leave school came very late in their educational journey--either in their junior or senior year of high school. One left school with only one uncompleted course. SCHOOL-RELATED FACTORS TEACHING STRATEGIES AND RESOURCES   Class sizes ranged from 25 to less than 5 students. In the small villages, the class sizes were small, and sometimes the classes resembled a one-room schoolhouse with a number of classes and grades going on at the same time.   </w:t>
      </w:r>
      <w:r w:rsidRPr="0085583A">
        <w:rPr>
          <w:rFonts w:eastAsia="Calibri"/>
          <w:u w:val="single"/>
        </w:rPr>
        <w:t xml:space="preserve">Lecture, textbooks, and </w:t>
      </w:r>
      <w:r w:rsidRPr="0085583A">
        <w:rPr>
          <w:rFonts w:eastAsia="Calibri"/>
          <w:highlight w:val="green"/>
          <w:u w:val="single"/>
        </w:rPr>
        <w:t>paper/pencil activities dominate</w:t>
      </w:r>
      <w:r w:rsidRPr="0085583A">
        <w:rPr>
          <w:rFonts w:eastAsia="Calibri"/>
          <w:u w:val="single"/>
        </w:rPr>
        <w:t xml:space="preserve">d the </w:t>
      </w:r>
      <w:r w:rsidRPr="0085583A">
        <w:rPr>
          <w:rFonts w:eastAsia="Calibri"/>
          <w:highlight w:val="green"/>
          <w:u w:val="single"/>
        </w:rPr>
        <w:t>teaching strategies</w:t>
      </w:r>
      <w:r w:rsidRPr="0085583A">
        <w:rPr>
          <w:rFonts w:eastAsia="Calibri"/>
          <w:u w:val="single"/>
        </w:rPr>
        <w:t xml:space="preserve"> observed in the classrooms.</w:t>
      </w:r>
      <w:r w:rsidRPr="0085583A">
        <w:rPr>
          <w:rFonts w:eastAsia="Calibri"/>
          <w:sz w:val="12"/>
        </w:rPr>
        <w:t xml:space="preserve"> </w:t>
      </w:r>
      <w:r w:rsidRPr="0085583A">
        <w:rPr>
          <w:rFonts w:eastAsia="Calibri"/>
          <w:u w:val="single"/>
        </w:rPr>
        <w:t xml:space="preserve">In some cases, the entire period was taken up by students filling in answers on worksheets by reviewing a chapter in a textbook to find the answers.   </w:t>
      </w:r>
      <w:r w:rsidRPr="0085583A">
        <w:rPr>
          <w:rFonts w:eastAsia="Calibri"/>
          <w:highlight w:val="green"/>
          <w:u w:val="single"/>
        </w:rPr>
        <w:t>Hands-on activities</w:t>
      </w:r>
      <w:r w:rsidRPr="0085583A">
        <w:rPr>
          <w:rFonts w:eastAsia="Calibri"/>
          <w:u w:val="single"/>
        </w:rPr>
        <w:t xml:space="preserve">, project-based learning, or service-learning activities </w:t>
      </w:r>
      <w:r w:rsidRPr="0085583A">
        <w:rPr>
          <w:rFonts w:eastAsia="Calibri"/>
          <w:highlight w:val="green"/>
          <w:u w:val="single"/>
        </w:rPr>
        <w:t>were not familiar teaching strategies</w:t>
      </w:r>
      <w:r w:rsidRPr="0085583A">
        <w:rPr>
          <w:rFonts w:eastAsia="Calibri"/>
          <w:u w:val="single"/>
        </w:rPr>
        <w:t xml:space="preserve"> to any of the teachers observed</w:t>
      </w:r>
      <w:r w:rsidRPr="0085583A">
        <w:rPr>
          <w:rFonts w:eastAsia="Calibri"/>
          <w:sz w:val="12"/>
        </w:rPr>
        <w:t xml:space="preserve"> with the exception of two student teachers. Even science classes were very predominately paper/pencil in nature with no attempt made to include experiments or hands-on activities. </w:t>
      </w:r>
      <w:r w:rsidRPr="0085583A">
        <w:rPr>
          <w:rFonts w:eastAsia="Calibri"/>
          <w:highlight w:val="green"/>
          <w:u w:val="single"/>
        </w:rPr>
        <w:t>One school district had moved to the block system of scheduling, but had not trained its teachers to do any student-centered learning</w:t>
      </w:r>
      <w:r w:rsidRPr="0085583A">
        <w:rPr>
          <w:rFonts w:eastAsia="Calibri"/>
          <w:u w:val="single"/>
        </w:rPr>
        <w:t>.</w:t>
      </w:r>
      <w:r w:rsidRPr="0085583A">
        <w:rPr>
          <w:rFonts w:eastAsia="Calibri"/>
          <w:sz w:val="12"/>
        </w:rPr>
        <w:t xml:space="preserve"> The teacher doing examples on the board took up most of the period and the last half hour was left to the students to do homework.   Some of the most innovative teaching strategies were observed with two student teachers at the elementary level. One student teacher was teaching reading by having students act out plays. The class was divided into two groups and all students were expected to memorize their lines over a two-week period. The plays were performed for other classes and parents. Another student teacher did a unit on Arctic animals by allowing students to independently research their chosen animal and then present his/her findings to the class with parents being invited.   </w:t>
      </w:r>
      <w:r w:rsidRPr="0085583A">
        <w:rPr>
          <w:rFonts w:eastAsia="Calibri"/>
          <w:u w:val="single"/>
        </w:rPr>
        <w:t>One intern complained that he would like to try to include more community members in his classroom, but the administration was not in favor of elders participating in the classroom.</w:t>
      </w:r>
      <w:r w:rsidRPr="0085583A">
        <w:rPr>
          <w:rFonts w:eastAsia="Calibri"/>
          <w:sz w:val="12"/>
        </w:rPr>
        <w:t xml:space="preserve"> He continued to battle the administration throughout the semester as he tried to make his curriculum more sensitive to the students' cultural heritage and include community members in the classes.   The resources teachers had to draw upon varied greatly. In one case, there were no materials for science labs and high school science was completely done by textbook and worksheet. In another case, a teacher was teaching math entirely by the text and doing examples on the board. The students did not have calculators.   </w:t>
      </w:r>
    </w:p>
    <w:p w:rsidR="00C1305E" w:rsidRDefault="00C1305E" w:rsidP="00C1305E">
      <w:pPr>
        <w:pStyle w:val="Heading3"/>
        <w:rPr>
          <w:rFonts w:eastAsia="Times New Roman"/>
        </w:rPr>
      </w:pPr>
      <w:r>
        <w:rPr>
          <w:rFonts w:eastAsia="Times New Roman"/>
        </w:rPr>
        <w:t xml:space="preserve">1nc – physical education </w:t>
      </w:r>
    </w:p>
    <w:p w:rsidR="0041341C" w:rsidRPr="0085583A" w:rsidRDefault="0041341C" w:rsidP="0041341C">
      <w:pPr>
        <w:keepNext/>
        <w:keepLines/>
        <w:spacing w:before="40" w:after="0"/>
        <w:outlineLvl w:val="3"/>
        <w:rPr>
          <w:rFonts w:eastAsia="Times New Roman"/>
          <w:b/>
          <w:iCs/>
          <w:sz w:val="26"/>
        </w:rPr>
      </w:pPr>
      <w:r w:rsidRPr="0085583A">
        <w:rPr>
          <w:rFonts w:eastAsia="Times New Roman"/>
          <w:b/>
          <w:iCs/>
          <w:sz w:val="26"/>
        </w:rPr>
        <w:t xml:space="preserve">Funds go to physical education – it’s disproportionately </w:t>
      </w:r>
      <w:r w:rsidR="00C1305E">
        <w:rPr>
          <w:rFonts w:eastAsia="Times New Roman"/>
          <w:b/>
          <w:iCs/>
          <w:sz w:val="26"/>
        </w:rPr>
        <w:t>allocated there</w:t>
      </w:r>
      <w:r w:rsidRPr="0085583A">
        <w:rPr>
          <w:rFonts w:eastAsia="Times New Roman"/>
          <w:b/>
          <w:iCs/>
          <w:sz w:val="26"/>
        </w:rPr>
        <w:t xml:space="preserve"> by districts</w:t>
      </w:r>
    </w:p>
    <w:p w:rsidR="0041341C" w:rsidRPr="0085583A" w:rsidRDefault="0041341C" w:rsidP="0041341C">
      <w:pPr>
        <w:rPr>
          <w:rFonts w:eastAsia="Calibri"/>
        </w:rPr>
      </w:pPr>
      <w:r w:rsidRPr="0085583A">
        <w:rPr>
          <w:rFonts w:eastAsia="Calibri"/>
          <w:b/>
          <w:bCs/>
          <w:sz w:val="26"/>
        </w:rPr>
        <w:t xml:space="preserve">Freed and Sampson 04 – </w:t>
      </w:r>
      <w:r w:rsidRPr="0085583A">
        <w:rPr>
          <w:rFonts w:eastAsia="Calibri"/>
        </w:rPr>
        <w:t>[(</w:t>
      </w:r>
      <w:hyperlink r:id="rId20" w:tooltip="Search for Freed, Craig D." w:history="1">
        <w:r w:rsidRPr="0085583A">
          <w:rPr>
            <w:rFonts w:eastAsia="Calibri"/>
          </w:rPr>
          <w:t>Freed, Craig D.</w:t>
        </w:r>
      </w:hyperlink>
      <w:r w:rsidRPr="0085583A">
        <w:rPr>
          <w:rFonts w:eastAsia="Calibri"/>
        </w:rPr>
        <w:t xml:space="preserve"> and </w:t>
      </w:r>
      <w:hyperlink r:id="rId21" w:tooltip="Search for Samson, Mary" w:history="1">
        <w:r w:rsidRPr="0085583A">
          <w:rPr>
            <w:rFonts w:eastAsia="Calibri"/>
          </w:rPr>
          <w:t>Samson, Mary</w:t>
        </w:r>
      </w:hyperlink>
      <w:r w:rsidRPr="0085583A">
        <w:rPr>
          <w:rFonts w:eastAsia="Calibri"/>
        </w:rPr>
        <w:t xml:space="preserve"> “</w:t>
      </w:r>
      <w:hyperlink r:id="rId22" w:tooltip="Search for Journal of American Indian Education" w:history="1">
        <w:r w:rsidRPr="0085583A">
          <w:rPr>
            <w:rFonts w:eastAsia="Calibri"/>
          </w:rPr>
          <w:t>Journal of American Indian Education</w:t>
        </w:r>
      </w:hyperlink>
      <w:r w:rsidRPr="0085583A">
        <w:rPr>
          <w:rFonts w:eastAsia="Calibri"/>
        </w:rPr>
        <w:t xml:space="preserve">; (2004), Vol. 43 Issue 2, p33-45, 13p” accessed from </w:t>
      </w:r>
      <w:hyperlink r:id="rId23" w:history="1">
        <w:r w:rsidRPr="0085583A">
          <w:rPr>
            <w:rFonts w:eastAsia="Calibri"/>
          </w:rPr>
          <w:t>https://search.proquest.com/docview/62127897/7FDBBB051FFF4EE9PQ/8?accountid=12598</w:t>
        </w:r>
      </w:hyperlink>
      <w:r w:rsidRPr="0085583A">
        <w:rPr>
          <w:rFonts w:eastAsia="Calibri"/>
        </w:rPr>
        <w:t xml:space="preserve"> accessed on 7/16/17])</w:t>
      </w:r>
    </w:p>
    <w:p w:rsidR="0041341C" w:rsidRPr="0085583A" w:rsidRDefault="0041341C" w:rsidP="0041341C">
      <w:pPr>
        <w:rPr>
          <w:rFonts w:eastAsia="Calibri"/>
          <w:sz w:val="16"/>
        </w:rPr>
      </w:pPr>
      <w:r w:rsidRPr="0085583A">
        <w:rPr>
          <w:rFonts w:eastAsia="Calibri"/>
          <w:highlight w:val="green"/>
          <w:u w:val="single"/>
        </w:rPr>
        <w:t>P</w:t>
      </w:r>
      <w:r w:rsidRPr="0085583A">
        <w:rPr>
          <w:rFonts w:eastAsia="Calibri"/>
          <w:u w:val="single"/>
        </w:rPr>
        <w:t xml:space="preserve">hysical </w:t>
      </w:r>
      <w:r w:rsidRPr="0085583A">
        <w:rPr>
          <w:rFonts w:eastAsia="Calibri"/>
          <w:highlight w:val="green"/>
          <w:u w:val="single"/>
        </w:rPr>
        <w:t>e</w:t>
      </w:r>
      <w:r w:rsidRPr="0085583A">
        <w:rPr>
          <w:rFonts w:eastAsia="Calibri"/>
          <w:u w:val="single"/>
        </w:rPr>
        <w:t xml:space="preserve">ducation </w:t>
      </w:r>
      <w:r w:rsidRPr="0085583A">
        <w:rPr>
          <w:rFonts w:eastAsia="Calibri"/>
          <w:highlight w:val="green"/>
          <w:u w:val="single"/>
        </w:rPr>
        <w:t>classes were held in tiny gymnasiums</w:t>
      </w:r>
      <w:r w:rsidRPr="0085583A">
        <w:rPr>
          <w:rFonts w:eastAsia="Calibri"/>
          <w:u w:val="single"/>
        </w:rPr>
        <w:t>, about half the size of a regulation gymnasium.</w:t>
      </w:r>
      <w:r w:rsidRPr="0085583A">
        <w:rPr>
          <w:rFonts w:eastAsia="Calibri"/>
          <w:sz w:val="16"/>
        </w:rPr>
        <w:t xml:space="preserve"> In two school districts, </w:t>
      </w:r>
      <w:r w:rsidRPr="0085583A">
        <w:rPr>
          <w:rFonts w:eastAsia="Calibri"/>
          <w:highlight w:val="green"/>
          <w:u w:val="single"/>
        </w:rPr>
        <w:t>new schools were</w:t>
      </w:r>
      <w:r w:rsidRPr="0085583A">
        <w:rPr>
          <w:rFonts w:eastAsia="Calibri"/>
          <w:u w:val="single"/>
        </w:rPr>
        <w:t xml:space="preserve"> being </w:t>
      </w:r>
      <w:r w:rsidRPr="0085583A">
        <w:rPr>
          <w:rFonts w:eastAsia="Calibri"/>
          <w:highlight w:val="green"/>
          <w:u w:val="single"/>
        </w:rPr>
        <w:t>planned with</w:t>
      </w:r>
      <w:r w:rsidRPr="0085583A">
        <w:rPr>
          <w:rFonts w:eastAsia="Calibri"/>
          <w:u w:val="single"/>
        </w:rPr>
        <w:t xml:space="preserve"> expanded </w:t>
      </w:r>
      <w:r w:rsidRPr="0085583A">
        <w:rPr>
          <w:rFonts w:eastAsia="Calibri"/>
          <w:highlight w:val="green"/>
          <w:u w:val="single"/>
        </w:rPr>
        <w:t>gym facilities</w:t>
      </w:r>
      <w:r w:rsidRPr="0085583A">
        <w:rPr>
          <w:rFonts w:eastAsia="Calibri"/>
          <w:sz w:val="16"/>
        </w:rPr>
        <w:t xml:space="preserve">. No students ever dressed out for physical education classes and the normal teaching strategy was to allow for a game or shooting baskets for the period. In one instance, the gym teacher was openly hostile toward athletics and claimed that </w:t>
      </w:r>
      <w:r w:rsidRPr="0085583A">
        <w:rPr>
          <w:rFonts w:eastAsia="Calibri"/>
          <w:highlight w:val="green"/>
          <w:u w:val="single"/>
        </w:rPr>
        <w:t>despite the inadequate facilities</w:t>
      </w:r>
      <w:r w:rsidRPr="0085583A">
        <w:rPr>
          <w:rFonts w:eastAsia="Calibri"/>
          <w:u w:val="single"/>
        </w:rPr>
        <w:t xml:space="preserve"> available for physical education and sports, </w:t>
      </w:r>
      <w:r w:rsidRPr="0085583A">
        <w:rPr>
          <w:rFonts w:eastAsia="Calibri"/>
          <w:highlight w:val="green"/>
          <w:u w:val="single"/>
        </w:rPr>
        <w:t>the district placed</w:t>
      </w:r>
      <w:r w:rsidRPr="0085583A">
        <w:rPr>
          <w:rFonts w:eastAsia="Calibri"/>
          <w:u w:val="single"/>
        </w:rPr>
        <w:t xml:space="preserve"> too much </w:t>
      </w:r>
      <w:r w:rsidRPr="0085583A">
        <w:rPr>
          <w:rFonts w:eastAsia="Calibri"/>
          <w:highlight w:val="green"/>
          <w:u w:val="single"/>
        </w:rPr>
        <w:t>emphasis upon student participation in athletics</w:t>
      </w:r>
      <w:r w:rsidRPr="0085583A">
        <w:rPr>
          <w:rFonts w:eastAsia="Calibri"/>
          <w:u w:val="single"/>
        </w:rPr>
        <w:t>.</w:t>
      </w:r>
      <w:r w:rsidRPr="0085583A">
        <w:rPr>
          <w:rFonts w:eastAsia="Calibri"/>
          <w:sz w:val="16"/>
        </w:rPr>
        <w:t xml:space="preserve"> He claimed that </w:t>
      </w:r>
      <w:r w:rsidRPr="0085583A">
        <w:rPr>
          <w:rFonts w:eastAsia="Calibri"/>
          <w:highlight w:val="green"/>
          <w:u w:val="single"/>
        </w:rPr>
        <w:t>not enough attention was paid to the academic aspect of schooling</w:t>
      </w:r>
      <w:r w:rsidRPr="0085583A">
        <w:rPr>
          <w:rFonts w:eastAsia="Calibri"/>
          <w:u w:val="single"/>
        </w:rPr>
        <w:t>.</w:t>
      </w:r>
      <w:r w:rsidRPr="0085583A">
        <w:rPr>
          <w:rFonts w:eastAsia="Calibri"/>
          <w:sz w:val="16"/>
        </w:rPr>
        <w:t xml:space="preserve"> Three of the six </w:t>
      </w:r>
      <w:r w:rsidRPr="0085583A">
        <w:rPr>
          <w:rFonts w:eastAsia="Calibri"/>
          <w:highlight w:val="green"/>
          <w:u w:val="single"/>
        </w:rPr>
        <w:t>dropouts interviewed indicated th</w:t>
      </w:r>
      <w:r w:rsidRPr="0085583A">
        <w:rPr>
          <w:rFonts w:eastAsia="Calibri"/>
          <w:u w:val="single"/>
        </w:rPr>
        <w:t xml:space="preserve">at </w:t>
      </w:r>
      <w:r w:rsidRPr="0085583A">
        <w:rPr>
          <w:rFonts w:eastAsia="Calibri"/>
          <w:highlight w:val="green"/>
          <w:u w:val="single"/>
        </w:rPr>
        <w:t>p</w:t>
      </w:r>
      <w:r w:rsidRPr="0085583A">
        <w:rPr>
          <w:rFonts w:eastAsia="Calibri"/>
          <w:u w:val="single"/>
        </w:rPr>
        <w:t xml:space="preserve">hysical </w:t>
      </w:r>
      <w:r w:rsidRPr="0085583A">
        <w:rPr>
          <w:rFonts w:eastAsia="Calibri"/>
          <w:highlight w:val="green"/>
          <w:u w:val="single"/>
        </w:rPr>
        <w:t>e</w:t>
      </w:r>
      <w:r w:rsidRPr="0085583A">
        <w:rPr>
          <w:rFonts w:eastAsia="Calibri"/>
          <w:u w:val="single"/>
        </w:rPr>
        <w:t xml:space="preserve">ducation </w:t>
      </w:r>
      <w:r w:rsidRPr="0085583A">
        <w:rPr>
          <w:rFonts w:eastAsia="Calibri"/>
          <w:highlight w:val="green"/>
          <w:u w:val="single"/>
        </w:rPr>
        <w:t>was their favorite school activity</w:t>
      </w:r>
      <w:r w:rsidRPr="0085583A">
        <w:rPr>
          <w:rFonts w:eastAsia="Calibri"/>
          <w:sz w:val="16"/>
        </w:rPr>
        <w:t xml:space="preserve">. </w:t>
      </w:r>
      <w:r w:rsidRPr="0085583A">
        <w:rPr>
          <w:rFonts w:eastAsia="Calibri"/>
          <w:u w:val="single"/>
        </w:rPr>
        <w:t>After-school athletics also rated high among favorite school activities.   Most teachers observed were asked to teach outside of their certification areas</w:t>
      </w:r>
      <w:r w:rsidRPr="0085583A">
        <w:rPr>
          <w:rFonts w:eastAsia="Calibri"/>
          <w:sz w:val="16"/>
        </w:rPr>
        <w:t>. This is extremely common in rural Alaska. One teacher in the alternative certification program had a bachelor's degree in English. His teaching duties included teaching science, video production, physical education, and writing. One teacher had no homeroom and "floated" throughout the day from room to room and even from building to building. He taught junior high social studies and language arts classes.</w:t>
      </w:r>
    </w:p>
    <w:p w:rsidR="00C1305E" w:rsidRDefault="00C1305E" w:rsidP="00C1305E">
      <w:pPr>
        <w:pStyle w:val="Heading3"/>
        <w:rPr>
          <w:rFonts w:eastAsia="Times New Roman"/>
        </w:rPr>
      </w:pPr>
      <w:r>
        <w:rPr>
          <w:rFonts w:eastAsia="Times New Roman"/>
        </w:rPr>
        <w:t>1nc – funding fails</w:t>
      </w:r>
    </w:p>
    <w:p w:rsidR="0041341C" w:rsidRPr="0085583A" w:rsidRDefault="0041341C" w:rsidP="0041341C">
      <w:pPr>
        <w:keepNext/>
        <w:keepLines/>
        <w:spacing w:before="40" w:after="0"/>
        <w:outlineLvl w:val="3"/>
        <w:rPr>
          <w:rFonts w:eastAsia="Times New Roman"/>
          <w:b/>
          <w:iCs/>
          <w:sz w:val="26"/>
        </w:rPr>
      </w:pPr>
      <w:r w:rsidRPr="0085583A">
        <w:rPr>
          <w:rFonts w:eastAsia="Times New Roman"/>
          <w:b/>
          <w:iCs/>
          <w:sz w:val="26"/>
        </w:rPr>
        <w:t>Empirics prove funding fails - Indigenous people are reluctant and change takes too long.</w:t>
      </w:r>
    </w:p>
    <w:p w:rsidR="0041341C" w:rsidRPr="0085583A" w:rsidRDefault="0041341C" w:rsidP="0041341C">
      <w:pPr>
        <w:rPr>
          <w:rFonts w:eastAsia="Calibri"/>
        </w:rPr>
      </w:pPr>
      <w:r w:rsidRPr="0085583A">
        <w:rPr>
          <w:rFonts w:eastAsia="Calibri"/>
          <w:b/>
          <w:bCs/>
          <w:sz w:val="26"/>
        </w:rPr>
        <w:t xml:space="preserve">Thompson 08 – </w:t>
      </w:r>
      <w:r w:rsidRPr="0085583A">
        <w:rPr>
          <w:rFonts w:eastAsia="Calibri"/>
        </w:rPr>
        <w:t xml:space="preserve">[Nicole L Thompson is a professor of cirriculm education at the university of Memphis. She holds a PhD Elementary Education, Emphasis in Middle School Education - University of Georgia - 2004 MA Elementary Education - East Carolina University - 2001 BS Elementary Edcuation - East Carolina University - 1997 B. S. Minor Child Development and Family Studies - East Carolina University – 1997 (Thompson, Nicole L., et al. "The Development of a Curriculum Toolkit with American Indian and Alaska Native Communities." Early Childhood Education Journal 35.5 ( April 2008): 397-404. ProQuest. Web. 17 July 2017. Accessed from </w:t>
      </w:r>
      <w:hyperlink r:id="rId24" w:history="1">
        <w:r w:rsidRPr="0085583A">
          <w:rPr>
            <w:rFonts w:eastAsia="Calibri"/>
          </w:rPr>
          <w:t>https://search.proquest.com/docview/228491296/277D54BDC1F947BDPQ/8?accountid=4223</w:t>
        </w:r>
      </w:hyperlink>
      <w:r w:rsidRPr="0085583A">
        <w:rPr>
          <w:rFonts w:eastAsia="Calibri"/>
        </w:rPr>
        <w:t xml:space="preserve"> accessed on 5:50)]</w:t>
      </w:r>
    </w:p>
    <w:p w:rsidR="0041341C" w:rsidRPr="0085583A" w:rsidRDefault="0041341C" w:rsidP="0041341C">
      <w:pPr>
        <w:rPr>
          <w:rFonts w:eastAsia="Calibri"/>
          <w:sz w:val="14"/>
        </w:rPr>
      </w:pPr>
      <w:r w:rsidRPr="0085583A">
        <w:rPr>
          <w:rFonts w:eastAsia="Calibri"/>
          <w:sz w:val="14"/>
        </w:rPr>
        <w:t xml:space="preserve">The recognition of the Indian as a basic member of society resulted in non-Indians assuming responsibility for the schooling experience of Native children. Adams (1995) noted that </w:t>
      </w:r>
      <w:r w:rsidRPr="0085583A">
        <w:rPr>
          <w:rFonts w:eastAsia="Calibri"/>
          <w:u w:val="single"/>
        </w:rPr>
        <w:t xml:space="preserve">the Board of Indian </w:t>
      </w:r>
      <w:r w:rsidRPr="0085583A">
        <w:rPr>
          <w:rFonts w:eastAsia="Calibri"/>
          <w:highlight w:val="green"/>
          <w:u w:val="single"/>
        </w:rPr>
        <w:t>Commissioners decided that the</w:t>
      </w:r>
      <w:r w:rsidRPr="0085583A">
        <w:rPr>
          <w:rFonts w:eastAsia="Calibri"/>
          <w:u w:val="single"/>
        </w:rPr>
        <w:t xml:space="preserve"> common </w:t>
      </w:r>
      <w:r w:rsidRPr="0085583A">
        <w:rPr>
          <w:rFonts w:eastAsia="Calibri"/>
          <w:highlight w:val="green"/>
          <w:u w:val="single"/>
        </w:rPr>
        <w:t>school</w:t>
      </w:r>
      <w:r w:rsidRPr="0085583A">
        <w:rPr>
          <w:rFonts w:eastAsia="Calibri"/>
          <w:u w:val="single"/>
        </w:rPr>
        <w:t>, which was a success in American civilization, ‘‘</w:t>
      </w:r>
      <w:r w:rsidRPr="0085583A">
        <w:rPr>
          <w:rFonts w:eastAsia="Calibri"/>
          <w:highlight w:val="green"/>
          <w:u w:val="single"/>
        </w:rPr>
        <w:t>should extend its blessings</w:t>
      </w:r>
      <w:r w:rsidRPr="0085583A">
        <w:rPr>
          <w:rFonts w:eastAsia="Calibri"/>
          <w:sz w:val="14"/>
        </w:rPr>
        <w:t xml:space="preserve"> to the 50,000 benighted children of the red men of our country, that they might share its benefits and speedily emerge from the ignorance of centuries’’ (p. 18). </w:t>
      </w:r>
      <w:r w:rsidRPr="0085583A">
        <w:rPr>
          <w:rFonts w:eastAsia="Calibri"/>
          <w:highlight w:val="green"/>
          <w:u w:val="single"/>
        </w:rPr>
        <w:t>Through the expansion of</w:t>
      </w:r>
      <w:r w:rsidRPr="0085583A">
        <w:rPr>
          <w:rFonts w:eastAsia="Calibri"/>
          <w:u w:val="single"/>
        </w:rPr>
        <w:t xml:space="preserve"> the common </w:t>
      </w:r>
      <w:r w:rsidRPr="0085583A">
        <w:rPr>
          <w:rFonts w:eastAsia="Calibri"/>
          <w:highlight w:val="green"/>
          <w:u w:val="single"/>
        </w:rPr>
        <w:t>school into Native communities</w:t>
      </w:r>
      <w:r w:rsidRPr="0085583A">
        <w:rPr>
          <w:rFonts w:eastAsia="Calibri"/>
          <w:u w:val="single"/>
        </w:rPr>
        <w:t>, it was hoped that the Indian ‘‘could, in effect, be catapulted directly from savagism to civilization</w:t>
      </w:r>
      <w:r w:rsidRPr="0085583A">
        <w:rPr>
          <w:rFonts w:eastAsia="Calibri"/>
          <w:sz w:val="14"/>
        </w:rPr>
        <w:t xml:space="preserve">, skipping all the intervening stages of social evolution in between’’ (p. 19). </w:t>
      </w:r>
      <w:r w:rsidRPr="0085583A">
        <w:rPr>
          <w:rFonts w:eastAsia="Calibri"/>
          <w:u w:val="single"/>
        </w:rPr>
        <w:t xml:space="preserve">Rapid assimilation and civilization were the anticipated result of the common school. </w:t>
      </w:r>
      <w:r w:rsidRPr="0085583A">
        <w:rPr>
          <w:rFonts w:eastAsia="Calibri"/>
          <w:highlight w:val="green"/>
          <w:u w:val="single"/>
        </w:rPr>
        <w:t xml:space="preserve">Despite the rapid expansion </w:t>
      </w:r>
      <w:r w:rsidRPr="0085583A">
        <w:rPr>
          <w:rFonts w:eastAsia="Calibri"/>
          <w:u w:val="single"/>
        </w:rPr>
        <w:t>of government schools</w:t>
      </w:r>
      <w:r w:rsidRPr="0085583A">
        <w:rPr>
          <w:rFonts w:eastAsia="Calibri"/>
          <w:highlight w:val="green"/>
          <w:u w:val="single"/>
        </w:rPr>
        <w:t xml:space="preserve"> into Native communities, the process was much lengthier</w:t>
      </w:r>
      <w:r w:rsidRPr="0085583A">
        <w:rPr>
          <w:rFonts w:eastAsia="Calibri"/>
          <w:u w:val="single"/>
        </w:rPr>
        <w:t xml:space="preserve"> </w:t>
      </w:r>
      <w:r w:rsidRPr="0085583A">
        <w:rPr>
          <w:rFonts w:eastAsia="Calibri"/>
          <w:highlight w:val="green"/>
          <w:u w:val="single"/>
        </w:rPr>
        <w:t>and resistance much stronger than expected</w:t>
      </w:r>
      <w:r w:rsidRPr="0085583A">
        <w:rPr>
          <w:rFonts w:eastAsia="Calibri"/>
          <w:sz w:val="14"/>
        </w:rPr>
        <w:t xml:space="preserve"> (Lomawaima 1994). </w:t>
      </w:r>
      <w:r w:rsidRPr="0085583A">
        <w:rPr>
          <w:rFonts w:eastAsia="Calibri"/>
          <w:highlight w:val="green"/>
          <w:u w:val="single"/>
        </w:rPr>
        <w:t>Money</w:t>
      </w:r>
      <w:r w:rsidRPr="0085583A">
        <w:rPr>
          <w:rFonts w:eastAsia="Calibri"/>
          <w:u w:val="single"/>
        </w:rPr>
        <w:t xml:space="preserve"> that had originally been given to missionaries </w:t>
      </w:r>
      <w:r w:rsidRPr="0085583A">
        <w:rPr>
          <w:rFonts w:eastAsia="Calibri"/>
          <w:highlight w:val="green"/>
          <w:u w:val="single"/>
        </w:rPr>
        <w:t>to educate Indians was</w:t>
      </w:r>
      <w:r w:rsidRPr="0085583A">
        <w:rPr>
          <w:rFonts w:eastAsia="Calibri"/>
          <w:u w:val="single"/>
        </w:rPr>
        <w:t xml:space="preserve"> being </w:t>
      </w:r>
      <w:r w:rsidRPr="0085583A">
        <w:rPr>
          <w:rFonts w:eastAsia="Calibri"/>
          <w:highlight w:val="green"/>
          <w:u w:val="single"/>
        </w:rPr>
        <w:t>retained by the government</w:t>
      </w:r>
      <w:r w:rsidRPr="0085583A">
        <w:rPr>
          <w:rFonts w:eastAsia="Calibri"/>
          <w:u w:val="single"/>
        </w:rPr>
        <w:t xml:space="preserve"> for the establishment of their own schools</w:t>
      </w:r>
      <w:r w:rsidRPr="0085583A">
        <w:rPr>
          <w:rFonts w:eastAsia="Calibri"/>
          <w:sz w:val="14"/>
        </w:rPr>
        <w:t xml:space="preserve"> in Indian country. Between 1887 and 1900</w:t>
      </w:r>
      <w:r w:rsidRPr="0085583A">
        <w:rPr>
          <w:rFonts w:eastAsia="Calibri"/>
          <w:u w:val="single"/>
        </w:rPr>
        <w:t xml:space="preserve">, </w:t>
      </w:r>
      <w:r w:rsidRPr="0085583A">
        <w:rPr>
          <w:rFonts w:eastAsia="Calibri"/>
          <w:highlight w:val="green"/>
          <w:u w:val="single"/>
        </w:rPr>
        <w:t>the number of</w:t>
      </w:r>
      <w:r w:rsidRPr="0085583A">
        <w:rPr>
          <w:rFonts w:eastAsia="Calibri"/>
          <w:u w:val="single"/>
        </w:rPr>
        <w:t xml:space="preserve"> government </w:t>
      </w:r>
      <w:r w:rsidRPr="0085583A">
        <w:rPr>
          <w:rFonts w:eastAsia="Calibri"/>
          <w:highlight w:val="green"/>
          <w:u w:val="single"/>
        </w:rPr>
        <w:t>schools increased rapidly</w:t>
      </w:r>
      <w:r w:rsidRPr="0085583A">
        <w:rPr>
          <w:rFonts w:eastAsia="Calibri"/>
          <w:sz w:val="14"/>
        </w:rPr>
        <w:t xml:space="preserve">, from 150 schools with 3,000 students in 1887 to 307 schools with over 21,000 students in 1900. </w:t>
      </w:r>
      <w:r w:rsidRPr="0085583A">
        <w:rPr>
          <w:rFonts w:eastAsia="Calibri"/>
          <w:highlight w:val="green"/>
          <w:u w:val="single"/>
        </w:rPr>
        <w:t>As the creation of schools increased so did the money allocated</w:t>
      </w:r>
      <w:r w:rsidRPr="0085583A">
        <w:rPr>
          <w:rFonts w:eastAsia="Calibri"/>
          <w:sz w:val="14"/>
        </w:rPr>
        <w:t xml:space="preserve">. By 1900, </w:t>
      </w:r>
      <w:r w:rsidRPr="0085583A">
        <w:rPr>
          <w:rFonts w:eastAsia="Calibri"/>
          <w:u w:val="single"/>
        </w:rPr>
        <w:t>almost three million dollars was appropriated to Indian education</w:t>
      </w:r>
      <w:r w:rsidRPr="0085583A">
        <w:rPr>
          <w:rFonts w:eastAsia="Calibri"/>
          <w:sz w:val="14"/>
        </w:rPr>
        <w:t xml:space="preserve">. However, government day schools and on-reservation boarding </w:t>
      </w:r>
      <w:r w:rsidRPr="0085583A">
        <w:rPr>
          <w:rFonts w:eastAsia="Calibri"/>
          <w:highlight w:val="green"/>
          <w:u w:val="single"/>
        </w:rPr>
        <w:t>schools did not achieve the desired results</w:t>
      </w:r>
      <w:r w:rsidRPr="0085583A">
        <w:rPr>
          <w:rFonts w:eastAsia="Calibri"/>
          <w:sz w:val="14"/>
        </w:rPr>
        <w:t xml:space="preserve">. At the end of the day, Indian children were allowed to return home to the heathen and uncivilized ways of their families, which greatly inhibited assimilation and civilization. The close proximity of Indian families served as a deterrent to federal education. The notions of Christianity and the teaching of reading, writing, arithmetic, agricultural and domestic arts, and moral development were ‘‘constantly undermined by the so-called bad influences of family and tribe’’ (Lomawaima 1994, p. 3). The solution was the separation of Indian children from their families, resulting in the off-reservation boarding school. While all federal schools had the same purpose, boarding schools were the most insidious and, as such, have received the most attention. Consequently, the majority of existing research highlights the circumstances surrounding off-reservation boarding schools. </w:t>
      </w:r>
      <w:r w:rsidRPr="0085583A">
        <w:rPr>
          <w:rFonts w:eastAsia="Calibri"/>
          <w:u w:val="single"/>
        </w:rPr>
        <w:t xml:space="preserve">The general studies and specific stories </w:t>
      </w:r>
      <w:r w:rsidRPr="0085583A">
        <w:rPr>
          <w:rFonts w:eastAsia="Calibri"/>
          <w:highlight w:val="green"/>
          <w:u w:val="single"/>
        </w:rPr>
        <w:t>of the Indian educational experience</w:t>
      </w:r>
      <w:r w:rsidRPr="0085583A">
        <w:rPr>
          <w:rFonts w:eastAsia="Calibri"/>
          <w:u w:val="single"/>
        </w:rPr>
        <w:t xml:space="preserve"> during the assimilation period weave tales of acceptance and resistance, acculturation and disenfranchisement, success and failure. The solution to the white man’s ‘Indian problem’ </w:t>
      </w:r>
      <w:r w:rsidRPr="0085583A">
        <w:rPr>
          <w:rFonts w:eastAsia="Calibri"/>
          <w:highlight w:val="green"/>
          <w:u w:val="single"/>
        </w:rPr>
        <w:t>was not achieved</w:t>
      </w:r>
      <w:r w:rsidRPr="0085583A">
        <w:rPr>
          <w:rFonts w:eastAsia="Calibri"/>
          <w:sz w:val="14"/>
        </w:rPr>
        <w:t xml:space="preserve"> through forced education. A period of educational reform began with The Problem of Indian Administration, commonly known as the Meriam Report. The Meriam Report (1928) harshly criticized the Indian Bureau’s educational plan and the conditions of Indian schools the most fundamental need in Indian education was a change in point of view... education for the Indian in the past proceeded largely on the theory that it is necessary to remove the Indian child as far as possible from his home environment; whereas the modern point of view in education and social work lays stress on upbringing in the natural setting of home and family life. (p. 346) The devastating and wide-reaching Meriam Report asserted that practices in Indian schools were intolerable. Lomawaima (1994) summarized the findings, stating that Health and education services were judged harshly, and off-reservation boarding schools drew heavy fire, fueled by findings of severe malnutrition, poor health care, overcrowding, unsanitary living conditions, restrictive discipline, low quality of teaching staff, and inordinate dependence on student labor. (p. 7) The reforms employed after the publication of the Meriam Report included the closing of some boarding schools completely and the phasing out of others (Lomawaima 1994). Between 1928 and 1933, 11 boarding schools closed. The schools that remained open were required to implement the reforms suggested by the Meriam report</w:t>
      </w:r>
      <w:r w:rsidRPr="0085583A">
        <w:rPr>
          <w:rFonts w:eastAsia="Calibri"/>
          <w:u w:val="single"/>
        </w:rPr>
        <w:t>. In addition, the construction of new day schools began. The day schools were to be located on or near reservations so that students could attend classes and go home at night.</w:t>
      </w:r>
      <w:r w:rsidRPr="0085583A">
        <w:rPr>
          <w:rFonts w:eastAsia="Calibri"/>
          <w:sz w:val="14"/>
        </w:rPr>
        <w:t xml:space="preserve"> By 1934, missionaries’ involvement in the day-to-day operations of Indian schools was limited and students were no longer required to attend religious services and traditional Native religious practices were no longer forbidden. After the 1930s, AI/AN education was of moderate interest to federal officials. Specific periods of interest in the 1960s and 1990s, produced comprehensive reports about the status of AI/AN education (i.e., Indian Education: A National Tragedy, a National Challenge and The Indian Nations at Risk Report). The passage of time and examinations of Native education have resulted only in minor changes. However, the Indian Education Act and the Indian Self-Determination and Education Assistance Act from the 1970s made tribal involvement an accepted component of AI/AN education.</w:t>
      </w:r>
    </w:p>
    <w:p w:rsidR="0041341C" w:rsidRDefault="0041341C" w:rsidP="0041341C"/>
    <w:p w:rsidR="0041341C" w:rsidRPr="0085583A" w:rsidRDefault="0041341C" w:rsidP="0041341C"/>
    <w:p w:rsidR="0041341C" w:rsidRDefault="0041341C" w:rsidP="0041341C">
      <w:pPr>
        <w:pStyle w:val="Heading4"/>
      </w:pPr>
      <w:r>
        <w:t>Increased spending on Native American schools doesn’t guarantee enhanced achievement. In fact, achievement is much lower than in typical public schools.</w:t>
      </w:r>
    </w:p>
    <w:p w:rsidR="0041341C" w:rsidRPr="00DB6D25" w:rsidRDefault="0041341C" w:rsidP="0041341C">
      <w:r w:rsidRPr="00BD3CC0">
        <w:rPr>
          <w:rFonts w:eastAsiaTheme="majorEastAsia" w:cstheme="majorBidi"/>
          <w:b/>
          <w:iCs/>
          <w:sz w:val="26"/>
        </w:rPr>
        <w:t>Mueller, 5-11-17</w:t>
      </w:r>
      <w:r>
        <w:t xml:space="preserve"> [Eleanor, Digital Politics Intern for CNNPolitics.com working out of the Washington, D.C., bureau; former political reporter, Capital News Service; BA Multiplatform Journalism, Government and Politics, University of Maryland College Park; “Native American advocates size up Trump administration;” CNN Politics, May 11, 2017; http://www.cnn.com/2017/05/06/politics/native-american-advocates-trump/index.html]</w:t>
      </w:r>
    </w:p>
    <w:p w:rsidR="0041341C" w:rsidRDefault="0041341C" w:rsidP="0041341C">
      <w:pPr>
        <w:rPr>
          <w:rStyle w:val="StyleUnderline"/>
        </w:rPr>
      </w:pPr>
      <w:r w:rsidRPr="00DB6D25">
        <w:rPr>
          <w:rStyle w:val="StyleUnderline"/>
          <w:highlight w:val="yellow"/>
        </w:rPr>
        <w:t>According to a 2014 Government Accountability Office report</w:t>
      </w:r>
      <w:r w:rsidRPr="00DB6D25">
        <w:rPr>
          <w:highlight w:val="yellow"/>
        </w:rPr>
        <w:t xml:space="preserve">, </w:t>
      </w:r>
      <w:r w:rsidRPr="00DB6D25">
        <w:rPr>
          <w:rStyle w:val="StyleUnderline"/>
          <w:highlight w:val="yellow"/>
        </w:rPr>
        <w:t xml:space="preserve">the Bureau of Indian Education spent about </w:t>
      </w:r>
      <w:r w:rsidRPr="00DB6D25">
        <w:rPr>
          <w:rStyle w:val="Emphasis"/>
          <w:highlight w:val="yellow"/>
        </w:rPr>
        <w:t>$15,391</w:t>
      </w:r>
      <w:r w:rsidRPr="00DB6D25">
        <w:rPr>
          <w:rStyle w:val="StyleUnderline"/>
          <w:highlight w:val="yellow"/>
        </w:rPr>
        <w:t xml:space="preserve"> per pupil annually -- compared to the average of </w:t>
      </w:r>
      <w:r w:rsidRPr="00DB6D25">
        <w:rPr>
          <w:rStyle w:val="Emphasis"/>
          <w:highlight w:val="yellow"/>
        </w:rPr>
        <w:t>$9,896</w:t>
      </w:r>
      <w:r w:rsidRPr="00DB6D25">
        <w:rPr>
          <w:rStyle w:val="StyleUnderline"/>
          <w:highlight w:val="yellow"/>
        </w:rPr>
        <w:t xml:space="preserve"> per student at public schools</w:t>
      </w:r>
      <w:r w:rsidRPr="00DB6D25">
        <w:rPr>
          <w:highlight w:val="yellow"/>
        </w:rPr>
        <w:t xml:space="preserve"> </w:t>
      </w:r>
      <w:r w:rsidRPr="00DB6D25">
        <w:rPr>
          <w:rStyle w:val="StyleUnderline"/>
          <w:highlight w:val="yellow"/>
        </w:rPr>
        <w:t xml:space="preserve">nationwide. Despite this, Government Accountability Office reports have found that BIE students have </w:t>
      </w:r>
      <w:r w:rsidRPr="00DB6D25">
        <w:rPr>
          <w:rStyle w:val="Emphasis"/>
          <w:highlight w:val="yellow"/>
        </w:rPr>
        <w:t>higher dropout rates, lower scores on college admission tests and lower college entrance rates</w:t>
      </w:r>
      <w:r w:rsidRPr="00DB6D25">
        <w:rPr>
          <w:rStyle w:val="StyleUnderline"/>
          <w:highlight w:val="yellow"/>
        </w:rPr>
        <w:t xml:space="preserve"> than </w:t>
      </w:r>
      <w:r w:rsidRPr="00DB6D25">
        <w:rPr>
          <w:rStyle w:val="StyleUnderline"/>
        </w:rPr>
        <w:t>their</w:t>
      </w:r>
      <w:r w:rsidRPr="00DB6D25">
        <w:rPr>
          <w:rStyle w:val="StyleUnderline"/>
          <w:highlight w:val="yellow"/>
        </w:rPr>
        <w:t xml:space="preserve"> public school counterparts.</w:t>
      </w:r>
      <w:r w:rsidRPr="00DB6D25">
        <w:rPr>
          <w:rStyle w:val="StyleUnderline"/>
        </w:rPr>
        <w:t xml:space="preserve"> </w:t>
      </w:r>
      <w:r>
        <w:t>"</w:t>
      </w:r>
      <w:r w:rsidRPr="00DB6D25">
        <w:rPr>
          <w:rStyle w:val="StyleUnderline"/>
          <w:highlight w:val="yellow"/>
        </w:rPr>
        <w:t xml:space="preserve">We have a </w:t>
      </w:r>
      <w:r w:rsidRPr="00DB6D25">
        <w:rPr>
          <w:rStyle w:val="Emphasis"/>
          <w:highlight w:val="yellow"/>
        </w:rPr>
        <w:t>long way to go</w:t>
      </w:r>
      <w:r w:rsidRPr="00DB6D25">
        <w:rPr>
          <w:rStyle w:val="StyleUnderline"/>
          <w:highlight w:val="yellow"/>
        </w:rPr>
        <w:t xml:space="preserve"> when it comes to Indian education," (Senator</w:t>
      </w:r>
      <w:r w:rsidRPr="00DB6D25">
        <w:rPr>
          <w:rStyle w:val="StyleUnderline"/>
        </w:rPr>
        <w:t xml:space="preserve"> Mark </w:t>
      </w:r>
      <w:r w:rsidRPr="00DB6D25">
        <w:rPr>
          <w:rStyle w:val="StyleUnderline"/>
          <w:highlight w:val="yellow"/>
        </w:rPr>
        <w:t>) Udall said.</w:t>
      </w:r>
    </w:p>
    <w:p w:rsidR="0041341C" w:rsidRDefault="0041341C" w:rsidP="0041341C">
      <w:pPr>
        <w:pStyle w:val="Heading4"/>
      </w:pPr>
      <w:r w:rsidRPr="00375838">
        <w:t>Native American federal government schools are systemically failing. More spending on them will fail to increase achievement.</w:t>
      </w:r>
    </w:p>
    <w:p w:rsidR="0041341C" w:rsidRPr="00375838" w:rsidRDefault="0041341C" w:rsidP="0041341C">
      <w:r w:rsidRPr="00EC0AED">
        <w:rPr>
          <w:rFonts w:eastAsiaTheme="majorEastAsia" w:cstheme="majorBidi"/>
          <w:b/>
          <w:iCs/>
          <w:sz w:val="26"/>
        </w:rPr>
        <w:t>Burke, ’16</w:t>
      </w:r>
      <w:r>
        <w:t xml:space="preserve"> [Lindsey, researches and writes on federal and state education issues as the Will Skillman fellow in education policy at The Heritage Foundation; “Federally Run Schools for Native American Children Are Worst in America. Here’s How to Fix That;” Daily signal, March 24, 2016; http://dailysignal.com/2016/03/24/federally-run-schools-for-native-american-children-are-worst-in-america-heres-how-to-fix-that/]</w:t>
      </w:r>
    </w:p>
    <w:p w:rsidR="0041341C" w:rsidRDefault="0041341C" w:rsidP="0041341C">
      <w:pPr>
        <w:rPr>
          <w:rStyle w:val="StyleUnderline"/>
        </w:rPr>
      </w:pPr>
      <w:r w:rsidRPr="00375838">
        <w:rPr>
          <w:sz w:val="16"/>
        </w:rPr>
        <w:t xml:space="preserve">But </w:t>
      </w:r>
      <w:r w:rsidRPr="00375838">
        <w:rPr>
          <w:rStyle w:val="StyleUnderline"/>
          <w:highlight w:val="yellow"/>
        </w:rPr>
        <w:t xml:space="preserve">even a quick look at that system reveals just how </w:t>
      </w:r>
      <w:r w:rsidRPr="00375838">
        <w:rPr>
          <w:rStyle w:val="Emphasis"/>
          <w:highlight w:val="yellow"/>
        </w:rPr>
        <w:t xml:space="preserve">poorly </w:t>
      </w:r>
      <w:r w:rsidRPr="00375838">
        <w:rPr>
          <w:rStyle w:val="StyleUnderline"/>
          <w:highlight w:val="yellow"/>
        </w:rPr>
        <w:t>the federal government has handled</w:t>
      </w:r>
      <w:r w:rsidRPr="00375838">
        <w:rPr>
          <w:rStyle w:val="StyleUnderline"/>
        </w:rPr>
        <w:t xml:space="preserve"> that </w:t>
      </w:r>
      <w:r w:rsidRPr="00375838">
        <w:rPr>
          <w:rStyle w:val="StyleUnderline"/>
          <w:highlight w:val="yellow"/>
        </w:rPr>
        <w:t>responsibility. The Bureau of Indian Education</w:t>
      </w:r>
      <w:r w:rsidRPr="00375838">
        <w:rPr>
          <w:rStyle w:val="StyleUnderline"/>
        </w:rPr>
        <w:t xml:space="preserve"> itself </w:t>
      </w:r>
      <w:r w:rsidRPr="00375838">
        <w:rPr>
          <w:rStyle w:val="StyleUnderline"/>
          <w:highlight w:val="yellow"/>
        </w:rPr>
        <w:t xml:space="preserve">reports that only </w:t>
      </w:r>
      <w:r w:rsidRPr="00375838">
        <w:rPr>
          <w:rStyle w:val="Emphasis"/>
          <w:highlight w:val="yellow"/>
        </w:rPr>
        <w:t>53 percent</w:t>
      </w:r>
      <w:r w:rsidRPr="00375838">
        <w:rPr>
          <w:rStyle w:val="StyleUnderline"/>
          <w:highlight w:val="yellow"/>
        </w:rPr>
        <w:t xml:space="preserve"> of students who</w:t>
      </w:r>
      <w:r w:rsidRPr="00375838">
        <w:rPr>
          <w:rStyle w:val="StyleUnderline"/>
        </w:rPr>
        <w:t xml:space="preserve"> </w:t>
      </w:r>
      <w:r w:rsidRPr="00375838">
        <w:rPr>
          <w:rStyle w:val="StyleUnderline"/>
          <w:highlight w:val="yellow"/>
        </w:rPr>
        <w:t>attend its schools graduate, well short of the national American Indian</w:t>
      </w:r>
      <w:r w:rsidRPr="00375838">
        <w:rPr>
          <w:rStyle w:val="StyleUnderline"/>
        </w:rPr>
        <w:t xml:space="preserve">/Alaskan Native </w:t>
      </w:r>
      <w:r w:rsidRPr="00375838">
        <w:rPr>
          <w:rStyle w:val="StyleUnderline"/>
          <w:highlight w:val="yellow"/>
        </w:rPr>
        <w:t xml:space="preserve">average of </w:t>
      </w:r>
      <w:r w:rsidRPr="00375838">
        <w:rPr>
          <w:rStyle w:val="Emphasis"/>
          <w:highlight w:val="yellow"/>
        </w:rPr>
        <w:t>69</w:t>
      </w:r>
      <w:r w:rsidRPr="00375838">
        <w:rPr>
          <w:rStyle w:val="StyleUnderline"/>
        </w:rPr>
        <w:t xml:space="preserve"> </w:t>
      </w:r>
      <w:r w:rsidRPr="00375838">
        <w:rPr>
          <w:rStyle w:val="Emphasis"/>
          <w:highlight w:val="yellow"/>
        </w:rPr>
        <w:t>percent, and shorter still</w:t>
      </w:r>
      <w:r w:rsidRPr="00375838">
        <w:rPr>
          <w:rStyle w:val="StyleUnderline"/>
          <w:highlight w:val="yellow"/>
        </w:rPr>
        <w:t xml:space="preserve"> of the</w:t>
      </w:r>
      <w:r w:rsidRPr="00375838">
        <w:rPr>
          <w:rStyle w:val="StyleUnderline"/>
        </w:rPr>
        <w:t xml:space="preserve"> total </w:t>
      </w:r>
      <w:r w:rsidRPr="00375838">
        <w:rPr>
          <w:rStyle w:val="StyleUnderline"/>
          <w:highlight w:val="yellow"/>
        </w:rPr>
        <w:t xml:space="preserve">national average of </w:t>
      </w:r>
      <w:r w:rsidRPr="00375838">
        <w:rPr>
          <w:rStyle w:val="Emphasis"/>
          <w:highlight w:val="yellow"/>
        </w:rPr>
        <w:t>81 percent</w:t>
      </w:r>
      <w:r w:rsidRPr="00375838">
        <w:rPr>
          <w:rStyle w:val="StyleUnderline"/>
        </w:rPr>
        <w:t>.</w:t>
      </w:r>
      <w:r w:rsidRPr="00375838">
        <w:rPr>
          <w:sz w:val="16"/>
        </w:rPr>
        <w:t xml:space="preserve"> Further, </w:t>
      </w:r>
      <w:r w:rsidRPr="00375838">
        <w:rPr>
          <w:rStyle w:val="StyleUnderline"/>
        </w:rPr>
        <w:t xml:space="preserve">the </w:t>
      </w:r>
      <w:r w:rsidRPr="00375838">
        <w:rPr>
          <w:rStyle w:val="StyleUnderline"/>
          <w:highlight w:val="yellow"/>
        </w:rPr>
        <w:t>Bureau of Indian</w:t>
      </w:r>
      <w:r w:rsidRPr="00375838">
        <w:rPr>
          <w:rStyle w:val="StyleUnderline"/>
        </w:rPr>
        <w:t xml:space="preserve"> </w:t>
      </w:r>
      <w:r w:rsidRPr="00375838">
        <w:rPr>
          <w:rStyle w:val="StyleUnderline"/>
          <w:highlight w:val="yellow"/>
        </w:rPr>
        <w:t xml:space="preserve">Education students scored, on average, </w:t>
      </w:r>
      <w:r w:rsidRPr="00375838">
        <w:rPr>
          <w:rStyle w:val="Emphasis"/>
          <w:highlight w:val="yellow"/>
        </w:rPr>
        <w:t>20 points</w:t>
      </w:r>
      <w:r w:rsidRPr="00375838">
        <w:rPr>
          <w:rStyle w:val="StyleUnderline"/>
          <w:highlight w:val="yellow"/>
        </w:rPr>
        <w:t>—or</w:t>
      </w:r>
      <w:r w:rsidRPr="00375838">
        <w:rPr>
          <w:rStyle w:val="StyleUnderline"/>
        </w:rPr>
        <w:t xml:space="preserve"> roughly </w:t>
      </w:r>
      <w:r w:rsidRPr="00375838">
        <w:rPr>
          <w:rStyle w:val="Emphasis"/>
          <w:highlight w:val="yellow"/>
        </w:rPr>
        <w:t>two grade levels</w:t>
      </w:r>
      <w:r w:rsidRPr="00375838">
        <w:rPr>
          <w:rStyle w:val="Emphasis"/>
        </w:rPr>
        <w:t>—</w:t>
      </w:r>
      <w:r w:rsidRPr="00375838">
        <w:rPr>
          <w:rStyle w:val="Emphasis"/>
          <w:highlight w:val="yellow"/>
        </w:rPr>
        <w:t>lower</w:t>
      </w:r>
      <w:r w:rsidRPr="00375838">
        <w:rPr>
          <w:rStyle w:val="StyleUnderline"/>
          <w:highlight w:val="yellow"/>
        </w:rPr>
        <w:t xml:space="preserve"> than</w:t>
      </w:r>
      <w:r w:rsidRPr="00375838">
        <w:rPr>
          <w:rStyle w:val="StyleUnderline"/>
        </w:rPr>
        <w:t xml:space="preserve"> their </w:t>
      </w:r>
      <w:r w:rsidRPr="00375838">
        <w:rPr>
          <w:rStyle w:val="StyleUnderline"/>
          <w:highlight w:val="yellow"/>
        </w:rPr>
        <w:t>Native American peers attending public schools on the National Assessment of Education Progress</w:t>
      </w:r>
      <w:r w:rsidRPr="00375838">
        <w:rPr>
          <w:sz w:val="16"/>
        </w:rPr>
        <w:t xml:space="preserve"> fourth grade reading exam in 2011, the latest year for which Bureau of Indian Education data is available. Sadly, the problems plaguing Bureau of Indian Education schools are not only academic. </w:t>
      </w:r>
      <w:r w:rsidRPr="00375838">
        <w:rPr>
          <w:rStyle w:val="StyleUnderline"/>
          <w:highlight w:val="yellow"/>
        </w:rPr>
        <w:t xml:space="preserve">The Bureau of Indian Education system has </w:t>
      </w:r>
      <w:r w:rsidRPr="00375838">
        <w:rPr>
          <w:rStyle w:val="Emphasis"/>
          <w:highlight w:val="yellow"/>
        </w:rPr>
        <w:t xml:space="preserve">massive and systemic problems. </w:t>
      </w:r>
      <w:r w:rsidRPr="00375838">
        <w:rPr>
          <w:rStyle w:val="StyleUnderline"/>
          <w:highlight w:val="yellow"/>
        </w:rPr>
        <w:t xml:space="preserve">A scathing Government Accountability Office report found: … </w:t>
      </w:r>
      <w:r w:rsidRPr="00375838">
        <w:rPr>
          <w:rStyle w:val="Emphasis"/>
          <w:highlight w:val="yellow"/>
        </w:rPr>
        <w:t>$13.8 million in unallowable</w:t>
      </w:r>
      <w:r w:rsidRPr="00375838">
        <w:rPr>
          <w:rStyle w:val="StyleUnderline"/>
          <w:highlight w:val="yellow"/>
        </w:rPr>
        <w:t xml:space="preserve"> </w:t>
      </w:r>
      <w:r w:rsidRPr="00375838">
        <w:rPr>
          <w:rStyle w:val="Emphasis"/>
          <w:highlight w:val="yellow"/>
        </w:rPr>
        <w:t>spending at 24 schools</w:t>
      </w:r>
      <w:r w:rsidRPr="00375838">
        <w:rPr>
          <w:rStyle w:val="StyleUnderline"/>
          <w:highlight w:val="yellow"/>
        </w:rPr>
        <w:t xml:space="preserve"> </w:t>
      </w:r>
      <w:r w:rsidRPr="00375838">
        <w:rPr>
          <w:rStyle w:val="StyleUnderline"/>
        </w:rPr>
        <w:t>as of July 2014</w:t>
      </w:r>
      <w:r w:rsidRPr="00375838">
        <w:rPr>
          <w:sz w:val="16"/>
        </w:rPr>
        <w:t xml:space="preserve">. Further, in March 2014, an audit found that one school lost about $1.2 million in federal funds that were improperly transferred to an off-shore account. None of this, it should be noted, comes as a shock to those who have paid attention to federal attempts to oversee Native American education over the years. Politico wrote a searing exposé on schools run by the Bureau of Indian Education, entitled “How Washington Created Some of The Worst Schools in America.” Reporter Maggie Severns notes that </w:t>
      </w:r>
      <w:r w:rsidRPr="00375838">
        <w:rPr>
          <w:rStyle w:val="StyleUnderline"/>
          <w:highlight w:val="yellow"/>
        </w:rPr>
        <w:t xml:space="preserve">former education secretary Arne Duncan said the Bureau of Indian Education school system is “just the </w:t>
      </w:r>
      <w:r w:rsidRPr="00375838">
        <w:rPr>
          <w:rStyle w:val="Emphasis"/>
          <w:highlight w:val="yellow"/>
        </w:rPr>
        <w:t>epitome of broken</w:t>
      </w:r>
      <w:r w:rsidRPr="00375838">
        <w:rPr>
          <w:rStyle w:val="StyleUnderline"/>
          <w:highlight w:val="yellow"/>
        </w:rPr>
        <w:t>” and “</w:t>
      </w:r>
      <w:r w:rsidRPr="00375838">
        <w:rPr>
          <w:rStyle w:val="StyleUnderline"/>
        </w:rPr>
        <w:t>just</w:t>
      </w:r>
      <w:r w:rsidRPr="00375838">
        <w:rPr>
          <w:rStyle w:val="StyleUnderline"/>
          <w:highlight w:val="yellow"/>
        </w:rPr>
        <w:t xml:space="preserve"> </w:t>
      </w:r>
      <w:r w:rsidRPr="00375838">
        <w:rPr>
          <w:rStyle w:val="Emphasis"/>
          <w:highlight w:val="yellow"/>
        </w:rPr>
        <w:t>utterly bankrupt</w:t>
      </w:r>
      <w:r w:rsidRPr="00375838">
        <w:rPr>
          <w:rStyle w:val="StyleUnderline"/>
          <w:highlight w:val="yellow"/>
        </w:rPr>
        <w:t>.”</w:t>
      </w:r>
    </w:p>
    <w:p w:rsidR="0041341C" w:rsidRDefault="0041341C" w:rsidP="0041341C">
      <w:pPr>
        <w:pStyle w:val="Heading4"/>
      </w:pPr>
      <w:r>
        <w:t>Increased spending on Native American government schools has empirically failed to improve dismal educational outcomes.</w:t>
      </w:r>
    </w:p>
    <w:p w:rsidR="0041341C" w:rsidRPr="002121F8" w:rsidRDefault="0041341C" w:rsidP="0041341C">
      <w:r w:rsidRPr="002121F8">
        <w:rPr>
          <w:rFonts w:eastAsiaTheme="majorEastAsia" w:cstheme="majorBidi"/>
          <w:b/>
          <w:iCs/>
          <w:sz w:val="26"/>
        </w:rPr>
        <w:t>Burke, ’16</w:t>
      </w:r>
      <w:r>
        <w:t xml:space="preserve"> [Lindsey, Director, Center for Education Policy and Will Skillman Fellow in Education at the Heritage Foundation. She researches and writes on federal and state education issues; </w:t>
      </w:r>
      <w:r w:rsidRPr="002121F8">
        <w:rPr>
          <w:rStyle w:val="StyleUnderline"/>
        </w:rPr>
        <w:t>Education Savings Accounts for Children Attending Bureau of Indian Education Schools: A Promising Step Forward</w:t>
      </w:r>
      <w:r>
        <w:rPr>
          <w:rStyle w:val="StyleUnderline"/>
        </w:rPr>
        <w:t xml:space="preserve">; </w:t>
      </w:r>
      <w:r w:rsidRPr="002121F8">
        <w:t>April</w:t>
      </w:r>
      <w:r>
        <w:t xml:space="preserve"> 1, 2016; http://www.heritage.org/education/report/education-savings-accounts-children-attending-bureau-indian-education-schools]</w:t>
      </w:r>
    </w:p>
    <w:p w:rsidR="0041341C" w:rsidRDefault="0041341C" w:rsidP="0041341C">
      <w:pPr>
        <w:rPr>
          <w:rStyle w:val="StyleUnderline"/>
        </w:rPr>
      </w:pPr>
      <w:r w:rsidRPr="002121F8">
        <w:rPr>
          <w:rStyle w:val="StyleUnderline"/>
          <w:highlight w:val="yellow"/>
        </w:rPr>
        <w:t>In the searing exposé</w:t>
      </w:r>
      <w:r w:rsidRPr="002121F8">
        <w:rPr>
          <w:rStyle w:val="StyleUnderline"/>
        </w:rPr>
        <w:t xml:space="preserve"> by Politico</w:t>
      </w:r>
      <w:r>
        <w:t xml:space="preserve"> on BIE schools noted above, “How Washington Created Some of the Worst Schools in America,” </w:t>
      </w:r>
      <w:r w:rsidRPr="002121F8">
        <w:rPr>
          <w:rStyle w:val="StyleUnderline"/>
          <w:highlight w:val="yellow"/>
        </w:rPr>
        <w:t>reporter</w:t>
      </w:r>
      <w:r w:rsidRPr="002121F8">
        <w:rPr>
          <w:rStyle w:val="StyleUnderline"/>
        </w:rPr>
        <w:t xml:space="preserve"> Maggie </w:t>
      </w:r>
      <w:r w:rsidRPr="002121F8">
        <w:rPr>
          <w:rStyle w:val="StyleUnderline"/>
          <w:highlight w:val="yellow"/>
        </w:rPr>
        <w:t>Severns describes</w:t>
      </w:r>
      <w:r>
        <w:t xml:space="preserve"> the state of affairs: </w:t>
      </w:r>
      <w:r w:rsidRPr="002121F8">
        <w:rPr>
          <w:rStyle w:val="StyleUnderline"/>
          <w:highlight w:val="yellow"/>
        </w:rPr>
        <w:t>The network of</w:t>
      </w:r>
      <w:r w:rsidRPr="002121F8">
        <w:rPr>
          <w:rStyle w:val="StyleUnderline"/>
        </w:rPr>
        <w:t xml:space="preserve"> </w:t>
      </w:r>
      <w:r w:rsidRPr="002121F8">
        <w:rPr>
          <w:rStyle w:val="StyleUnderline"/>
          <w:highlight w:val="yellow"/>
        </w:rPr>
        <w:t>schools for Native American children run by</w:t>
      </w:r>
      <w:r>
        <w:t xml:space="preserve"> an obscure agency of </w:t>
      </w:r>
      <w:r w:rsidRPr="002121F8">
        <w:rPr>
          <w:rStyle w:val="StyleUnderline"/>
          <w:highlight w:val="yellow"/>
        </w:rPr>
        <w:t>the Interior Department remains</w:t>
      </w:r>
      <w:r w:rsidRPr="002121F8">
        <w:rPr>
          <w:rStyle w:val="StyleUnderline"/>
        </w:rPr>
        <w:t xml:space="preserve"> </w:t>
      </w:r>
      <w:r w:rsidRPr="002121F8">
        <w:rPr>
          <w:rStyle w:val="StyleUnderline"/>
          <w:highlight w:val="yellow"/>
        </w:rPr>
        <w:t xml:space="preserve">arguably the </w:t>
      </w:r>
      <w:r w:rsidRPr="002121F8">
        <w:rPr>
          <w:rStyle w:val="Emphasis"/>
          <w:highlight w:val="yellow"/>
        </w:rPr>
        <w:t>worst school system</w:t>
      </w:r>
      <w:r w:rsidRPr="002121F8">
        <w:rPr>
          <w:rStyle w:val="StyleUnderline"/>
          <w:highlight w:val="yellow"/>
        </w:rPr>
        <w:t xml:space="preserve"> in the U</w:t>
      </w:r>
      <w:r>
        <w:t xml:space="preserve">nited </w:t>
      </w:r>
      <w:r w:rsidRPr="002121F8">
        <w:rPr>
          <w:rStyle w:val="StyleUnderline"/>
          <w:highlight w:val="yellow"/>
        </w:rPr>
        <w:t>S</w:t>
      </w:r>
      <w:r>
        <w:t xml:space="preserve">tates, </w:t>
      </w:r>
      <w:r w:rsidRPr="002121F8">
        <w:rPr>
          <w:rStyle w:val="StyleUnderline"/>
          <w:highlight w:val="yellow"/>
        </w:rPr>
        <w:t xml:space="preserve">a </w:t>
      </w:r>
      <w:r w:rsidRPr="002121F8">
        <w:rPr>
          <w:rStyle w:val="Emphasis"/>
          <w:highlight w:val="yellow"/>
        </w:rPr>
        <w:t>disgrace</w:t>
      </w:r>
      <w:r w:rsidRPr="002121F8">
        <w:rPr>
          <w:rStyle w:val="StyleUnderline"/>
          <w:highlight w:val="yellow"/>
        </w:rPr>
        <w:t xml:space="preserve"> the government has known about for eight decades and </w:t>
      </w:r>
      <w:r w:rsidRPr="002121F8">
        <w:rPr>
          <w:rStyle w:val="Emphasis"/>
          <w:highlight w:val="yellow"/>
        </w:rPr>
        <w:t>never successfully reformed</w:t>
      </w:r>
      <w:r>
        <w:t xml:space="preserve">…. </w:t>
      </w:r>
      <w:r w:rsidRPr="002121F8">
        <w:rPr>
          <w:rStyle w:val="StyleUnderline"/>
          <w:highlight w:val="yellow"/>
        </w:rPr>
        <w:t xml:space="preserve">The 48,000 students unfortunate enough to attend BIE schools have some of the </w:t>
      </w:r>
      <w:r w:rsidRPr="002121F8">
        <w:rPr>
          <w:rStyle w:val="Emphasis"/>
          <w:highlight w:val="yellow"/>
        </w:rPr>
        <w:t>lowest test scores and graduation rates</w:t>
      </w:r>
      <w:r w:rsidRPr="002121F8">
        <w:rPr>
          <w:rStyle w:val="StyleUnderline"/>
          <w:highlight w:val="yellow"/>
        </w:rPr>
        <w:t xml:space="preserve"> in the country—even as the education they’re getting is </w:t>
      </w:r>
      <w:r w:rsidRPr="002121F8">
        <w:rPr>
          <w:rStyle w:val="Emphasis"/>
          <w:highlight w:val="yellow"/>
        </w:rPr>
        <w:t>among the nation’s most expensive</w:t>
      </w:r>
      <w:r w:rsidRPr="002121F8">
        <w:rPr>
          <w:rStyle w:val="StyleUnderline"/>
          <w:highlight w:val="yellow"/>
        </w:rPr>
        <w:t>.</w:t>
      </w:r>
    </w:p>
    <w:p w:rsidR="0041341C" w:rsidRDefault="0041341C" w:rsidP="0041341C">
      <w:pPr>
        <w:pStyle w:val="Heading4"/>
      </w:pPr>
      <w:r>
        <w:t>Massive</w:t>
      </w:r>
      <w:r w:rsidRPr="004443D5">
        <w:t xml:space="preserve"> spending on Native American schools doesn’t enhance educational achievement.</w:t>
      </w:r>
    </w:p>
    <w:p w:rsidR="0041341C" w:rsidRPr="004443D5" w:rsidRDefault="0041341C" w:rsidP="0041341C">
      <w:r w:rsidRPr="004443D5">
        <w:rPr>
          <w:rFonts w:eastAsiaTheme="majorEastAsia" w:cstheme="majorBidi"/>
          <w:b/>
          <w:iCs/>
          <w:sz w:val="26"/>
        </w:rPr>
        <w:t>Severns, ’15</w:t>
      </w:r>
      <w:r>
        <w:t xml:space="preserve"> [Maggie, reporter for Campaign Pro who holds a bachelor’s degree in government with honors from Dartmouth College. As a Program Associate for the Education Policy program at the New America Foundation, Severns' work spans pre-k, k12, and higher education. She researches and writes on issues including community schools, dual language learners, statewide longitudinal data systems, student health insurance plans, and college athletics. Prior to joining New America, she spent a year as a public high school teacher in the Marshall Islands. “How Washington created some of the worst schools in America;” Politico, November 25, 2015; http://www.politico.com/story/2015/11/how-washington-created-the-worst-schools-in-america-215774]</w:t>
      </w:r>
    </w:p>
    <w:p w:rsidR="0041341C" w:rsidRDefault="0041341C" w:rsidP="0041341C">
      <w:pPr>
        <w:rPr>
          <w:rStyle w:val="StyleUnderline"/>
        </w:rPr>
      </w:pPr>
      <w:r w:rsidRPr="004443D5">
        <w:rPr>
          <w:sz w:val="16"/>
        </w:rPr>
        <w:t xml:space="preserve">Crystal is one of 183 schools for Native American children scattered across reservations in 23 states and reporting to the federal Bureau of Indian Education, a small agency buried deep inside the sprawling and compartmentalized bureaucracy of the Department of the Interior. </w:t>
      </w:r>
      <w:r w:rsidRPr="004443D5">
        <w:rPr>
          <w:rStyle w:val="StyleUnderline"/>
        </w:rPr>
        <w:t xml:space="preserve">The </w:t>
      </w:r>
      <w:r w:rsidRPr="004443D5">
        <w:rPr>
          <w:rStyle w:val="Emphasis"/>
          <w:highlight w:val="yellow"/>
        </w:rPr>
        <w:t>48,000</w:t>
      </w:r>
      <w:r w:rsidRPr="004443D5">
        <w:rPr>
          <w:rStyle w:val="StyleUnderline"/>
        </w:rPr>
        <w:t xml:space="preserve"> </w:t>
      </w:r>
      <w:r w:rsidRPr="004443D5">
        <w:rPr>
          <w:rStyle w:val="StyleUnderline"/>
          <w:highlight w:val="yellow"/>
        </w:rPr>
        <w:t xml:space="preserve">students unfortunate enough to attend BIE schools have some of the </w:t>
      </w:r>
      <w:r w:rsidRPr="004443D5">
        <w:rPr>
          <w:rStyle w:val="Emphasis"/>
          <w:highlight w:val="yellow"/>
        </w:rPr>
        <w:t xml:space="preserve">lowest test scores and graduation rates in the country </w:t>
      </w:r>
      <w:r w:rsidRPr="004443D5">
        <w:rPr>
          <w:rStyle w:val="StyleUnderline"/>
          <w:highlight w:val="yellow"/>
        </w:rPr>
        <w:t xml:space="preserve">— even as the education they’re getting is </w:t>
      </w:r>
      <w:r w:rsidRPr="004443D5">
        <w:rPr>
          <w:rStyle w:val="Emphasis"/>
          <w:highlight w:val="yellow"/>
        </w:rPr>
        <w:t>among the nation’s most expensive</w:t>
      </w:r>
      <w:r w:rsidRPr="004443D5">
        <w:rPr>
          <w:rStyle w:val="StyleUnderline"/>
          <w:highlight w:val="yellow"/>
        </w:rPr>
        <w:t>: At</w:t>
      </w:r>
      <w:r w:rsidRPr="004443D5">
        <w:rPr>
          <w:rStyle w:val="StyleUnderline"/>
        </w:rPr>
        <w:t xml:space="preserve"> </w:t>
      </w:r>
      <w:r w:rsidRPr="004443D5">
        <w:rPr>
          <w:rStyle w:val="Emphasis"/>
        </w:rPr>
        <w:t>$</w:t>
      </w:r>
      <w:r w:rsidRPr="004443D5">
        <w:rPr>
          <w:rStyle w:val="Emphasis"/>
          <w:highlight w:val="yellow"/>
        </w:rPr>
        <w:t>15,000 per pupil</w:t>
      </w:r>
      <w:r w:rsidRPr="004443D5">
        <w:rPr>
          <w:rStyle w:val="StyleUnderline"/>
          <w:highlight w:val="yellow"/>
        </w:rPr>
        <w:t xml:space="preserve">, the system costs </w:t>
      </w:r>
      <w:r w:rsidRPr="004443D5">
        <w:rPr>
          <w:rStyle w:val="Emphasis"/>
          <w:highlight w:val="yellow"/>
        </w:rPr>
        <w:t>56 percent more</w:t>
      </w:r>
      <w:r w:rsidRPr="004443D5">
        <w:rPr>
          <w:rStyle w:val="StyleUnderline"/>
          <w:highlight w:val="yellow"/>
        </w:rPr>
        <w:t xml:space="preserve"> than the national average</w:t>
      </w:r>
      <w:r w:rsidRPr="004443D5">
        <w:rPr>
          <w:rStyle w:val="StyleUnderline"/>
        </w:rPr>
        <w:t xml:space="preserve">. </w:t>
      </w:r>
      <w:r w:rsidRPr="004443D5">
        <w:rPr>
          <w:sz w:val="16"/>
        </w:rPr>
        <w:t xml:space="preserve">“Frankly, </w:t>
      </w:r>
      <w:r w:rsidRPr="004443D5">
        <w:rPr>
          <w:rStyle w:val="StyleUnderline"/>
          <w:highlight w:val="yellow"/>
        </w:rPr>
        <w:t>we spend an</w:t>
      </w:r>
      <w:r w:rsidRPr="004443D5">
        <w:rPr>
          <w:rStyle w:val="StyleUnderline"/>
        </w:rPr>
        <w:t xml:space="preserve"> </w:t>
      </w:r>
      <w:r w:rsidRPr="004443D5">
        <w:rPr>
          <w:rStyle w:val="Emphasis"/>
          <w:highlight w:val="yellow"/>
        </w:rPr>
        <w:t>enormous amount per student</w:t>
      </w:r>
      <w:r w:rsidRPr="004443D5">
        <w:rPr>
          <w:rStyle w:val="StyleUnderline"/>
          <w:highlight w:val="yellow"/>
        </w:rPr>
        <w:t xml:space="preserve"> </w:t>
      </w:r>
      <w:r w:rsidRPr="004443D5">
        <w:rPr>
          <w:rStyle w:val="Emphasis"/>
          <w:highlight w:val="yellow"/>
        </w:rPr>
        <w:t>relative to other school systems for terrible results</w:t>
      </w:r>
      <w:r w:rsidRPr="004443D5">
        <w:rPr>
          <w:rStyle w:val="StyleUnderline"/>
        </w:rPr>
        <w:t>,</w:t>
      </w:r>
      <w:r w:rsidRPr="004443D5">
        <w:rPr>
          <w:sz w:val="16"/>
        </w:rPr>
        <w:t xml:space="preserve">” Cecilia </w:t>
      </w:r>
      <w:r w:rsidRPr="004443D5">
        <w:rPr>
          <w:rStyle w:val="StyleUnderline"/>
          <w:highlight w:val="yellow"/>
        </w:rPr>
        <w:t>Muñoz,</w:t>
      </w:r>
      <w:r w:rsidRPr="004443D5">
        <w:rPr>
          <w:rStyle w:val="StyleUnderline"/>
        </w:rPr>
        <w:t xml:space="preserve"> </w:t>
      </w:r>
      <w:r w:rsidRPr="004443D5">
        <w:rPr>
          <w:rStyle w:val="StyleUnderline"/>
          <w:highlight w:val="yellow"/>
        </w:rPr>
        <w:t>director of the White House Domestic Policy Council, said.</w:t>
      </w:r>
    </w:p>
    <w:p w:rsidR="00C1305E" w:rsidRDefault="00C1305E" w:rsidP="00C1305E">
      <w:pPr>
        <w:pStyle w:val="Heading3"/>
      </w:pPr>
      <w:r>
        <w:t>DA – Tribal control bad</w:t>
      </w:r>
    </w:p>
    <w:p w:rsidR="0041341C" w:rsidRDefault="0041341C" w:rsidP="0041341C">
      <w:pPr>
        <w:pStyle w:val="Heading4"/>
      </w:pPr>
      <w:r>
        <w:t>More local self- rule for Native schools will lead to increased underinvestment, worsening educational quality.</w:t>
      </w:r>
    </w:p>
    <w:p w:rsidR="0041341C" w:rsidRPr="009B6200" w:rsidRDefault="0041341C" w:rsidP="0041341C">
      <w:r w:rsidRPr="004443D5">
        <w:rPr>
          <w:rFonts w:eastAsiaTheme="majorEastAsia" w:cstheme="majorBidi"/>
          <w:b/>
          <w:iCs/>
          <w:sz w:val="26"/>
        </w:rPr>
        <w:t>Severns, ’15</w:t>
      </w:r>
      <w:r>
        <w:t xml:space="preserve"> [Maggie, reporter for Campaign Pro who holds a bachelor’s degree in government with honors from Dartmouth College. As a Program Associate for the Education Policy program at the New America Foundation, Severns' work spans pre-k, k12, and higher education. She researches and writes on issues including community schools, dual language learners, statewide longitudinal data systems, student health insurance plans, and college athletics. Prior to joining New America, she spent a year as a public high school teacher in the Marshall Islands. “How Washington created some of the worst schools in America;” Politico, November 25, 2015; http://www.politico.com/story/2015/11/how-washington-created-the-worst-schools-in-america-215774]</w:t>
      </w:r>
    </w:p>
    <w:p w:rsidR="0041341C" w:rsidRDefault="0041341C" w:rsidP="0041341C">
      <w:pPr>
        <w:rPr>
          <w:sz w:val="16"/>
        </w:rPr>
      </w:pPr>
      <w:r w:rsidRPr="009B6200">
        <w:rPr>
          <w:sz w:val="16"/>
        </w:rPr>
        <w:t xml:space="preserve">But above all, </w:t>
      </w:r>
      <w:r w:rsidRPr="009B6200">
        <w:rPr>
          <w:rStyle w:val="StyleUnderline"/>
          <w:highlight w:val="yellow"/>
        </w:rPr>
        <w:t>Roy (</w:t>
      </w:r>
      <w:r w:rsidRPr="009B6200">
        <w:rPr>
          <w:rStyle w:val="StyleUnderline"/>
        </w:rPr>
        <w:t>President of the school board of the Cove Day School in Arizona</w:t>
      </w:r>
      <w:r w:rsidRPr="009B6200">
        <w:rPr>
          <w:rStyle w:val="StyleUnderline"/>
          <w:highlight w:val="yellow"/>
        </w:rPr>
        <w:t>), is concerned giving</w:t>
      </w:r>
      <w:r w:rsidRPr="009B6200">
        <w:rPr>
          <w:rStyle w:val="StyleUnderline"/>
        </w:rPr>
        <w:t xml:space="preserve"> </w:t>
      </w:r>
      <w:r w:rsidRPr="009B6200">
        <w:rPr>
          <w:rStyle w:val="StyleUnderline"/>
          <w:highlight w:val="yellow"/>
        </w:rPr>
        <w:t xml:space="preserve">more control to the tribe will make it even </w:t>
      </w:r>
      <w:r w:rsidRPr="009B6200">
        <w:rPr>
          <w:rStyle w:val="Emphasis"/>
          <w:highlight w:val="yellow"/>
        </w:rPr>
        <w:t>easier to ignore and overlook</w:t>
      </w:r>
      <w:r w:rsidRPr="009B6200">
        <w:rPr>
          <w:rStyle w:val="StyleUnderline"/>
          <w:highlight w:val="yellow"/>
        </w:rPr>
        <w:t xml:space="preserve"> the BIE schools.</w:t>
      </w:r>
      <w:r w:rsidRPr="009B6200">
        <w:rPr>
          <w:rStyle w:val="StyleUnderline"/>
        </w:rPr>
        <w:t xml:space="preserve"> </w:t>
      </w:r>
      <w:r w:rsidRPr="009B6200">
        <w:rPr>
          <w:rStyle w:val="StyleUnderline"/>
          <w:highlight w:val="yellow"/>
        </w:rPr>
        <w:t>The</w:t>
      </w:r>
      <w:r w:rsidRPr="009B6200">
        <w:rPr>
          <w:rStyle w:val="StyleUnderline"/>
        </w:rPr>
        <w:t xml:space="preserve"> </w:t>
      </w:r>
      <w:r w:rsidRPr="009B6200">
        <w:rPr>
          <w:rStyle w:val="StyleUnderline"/>
          <w:highlight w:val="yellow"/>
        </w:rPr>
        <w:t>community agrees, and has passed a resolution formally opposing the reforms.</w:t>
      </w:r>
      <w:r w:rsidRPr="009B6200">
        <w:rPr>
          <w:sz w:val="16"/>
          <w:highlight w:val="yellow"/>
        </w:rPr>
        <w:t xml:space="preserve"> </w:t>
      </w:r>
      <w:r w:rsidRPr="009B6200">
        <w:rPr>
          <w:sz w:val="16"/>
        </w:rPr>
        <w:t xml:space="preserve">In the Dakotas, where skepticism of the reforms runs even deeper than in Navajo country, one tribe filed a motion in court to stop the changes. School board members like Roy, who could wind up losing their posts if tribes opt to consolidate the school board structure, feel particularly threatened by the changes. Many in the BIE school system say the plan has been poorly communicated, and that tribes won’t all buy in to Obama’s plans. </w:t>
      </w:r>
      <w:r w:rsidRPr="009B6200">
        <w:rPr>
          <w:rStyle w:val="StyleUnderline"/>
          <w:highlight w:val="yellow"/>
        </w:rPr>
        <w:t>Tippeconnic</w:t>
      </w:r>
      <w:r w:rsidRPr="009B6200">
        <w:rPr>
          <w:rStyle w:val="StyleUnderline"/>
        </w:rPr>
        <w:t xml:space="preserve">, </w:t>
      </w:r>
      <w:r w:rsidRPr="009B6200">
        <w:rPr>
          <w:rStyle w:val="StyleUnderline"/>
          <w:highlight w:val="yellow"/>
        </w:rPr>
        <w:t>the former BIE director, is similarly concerned</w:t>
      </w:r>
      <w:r w:rsidRPr="009B6200">
        <w:rPr>
          <w:sz w:val="16"/>
        </w:rPr>
        <w:t xml:space="preserve">. “I think </w:t>
      </w:r>
      <w:r w:rsidRPr="009B6200">
        <w:rPr>
          <w:rStyle w:val="Emphasis"/>
          <w:highlight w:val="yellow"/>
        </w:rPr>
        <w:t>on paper it looks really</w:t>
      </w:r>
      <w:r w:rsidRPr="009B6200">
        <w:rPr>
          <w:rStyle w:val="Emphasis"/>
        </w:rPr>
        <w:t xml:space="preserve"> </w:t>
      </w:r>
      <w:r w:rsidRPr="009B6200">
        <w:rPr>
          <w:rStyle w:val="Emphasis"/>
          <w:highlight w:val="yellow"/>
        </w:rPr>
        <w:t>good</w:t>
      </w:r>
      <w:r w:rsidRPr="009B6200">
        <w:rPr>
          <w:rStyle w:val="StyleUnderline"/>
        </w:rPr>
        <w:t>,</w:t>
      </w:r>
      <w:r w:rsidRPr="009B6200">
        <w:rPr>
          <w:sz w:val="16"/>
        </w:rPr>
        <w:t xml:space="preserve">” Tippeconnic said. “But </w:t>
      </w:r>
      <w:r w:rsidRPr="009B6200">
        <w:rPr>
          <w:rStyle w:val="StyleUnderline"/>
          <w:highlight w:val="yellow"/>
        </w:rPr>
        <w:t xml:space="preserve">I seriously </w:t>
      </w:r>
      <w:r w:rsidRPr="009B6200">
        <w:rPr>
          <w:rStyle w:val="Emphasis"/>
          <w:highlight w:val="yellow"/>
        </w:rPr>
        <w:t>don’t think BIE has that capacity to provide educational support, technical assistance, professional development.”</w:t>
      </w:r>
      <w:r w:rsidRPr="009B6200">
        <w:rPr>
          <w:rStyle w:val="StyleUnderline"/>
        </w:rPr>
        <w:t xml:space="preserve"> </w:t>
      </w:r>
      <w:r w:rsidRPr="009B6200">
        <w:rPr>
          <w:rStyle w:val="StyleUnderline"/>
          <w:highlight w:val="yellow"/>
        </w:rPr>
        <w:t>Tippeconnic said he supports more self-rule</w:t>
      </w:r>
      <w:r w:rsidRPr="009B6200">
        <w:rPr>
          <w:sz w:val="16"/>
        </w:rPr>
        <w:t xml:space="preserve"> for the schools, </w:t>
      </w:r>
      <w:r w:rsidRPr="009B6200">
        <w:rPr>
          <w:rStyle w:val="Emphasis"/>
          <w:highlight w:val="yellow"/>
        </w:rPr>
        <w:t>but only after</w:t>
      </w:r>
      <w:r w:rsidRPr="009B6200">
        <w:rPr>
          <w:sz w:val="16"/>
        </w:rPr>
        <w:t xml:space="preserve"> the </w:t>
      </w:r>
      <w:r w:rsidRPr="009B6200">
        <w:rPr>
          <w:rStyle w:val="Emphasis"/>
          <w:highlight w:val="yellow"/>
        </w:rPr>
        <w:t>tribes are prepared</w:t>
      </w:r>
      <w:r w:rsidRPr="009B6200">
        <w:rPr>
          <w:rStyle w:val="StyleUnderline"/>
          <w:highlight w:val="yellow"/>
        </w:rPr>
        <w:t xml:space="preserve"> to do the job</w:t>
      </w:r>
      <w:r w:rsidRPr="009B6200">
        <w:rPr>
          <w:sz w:val="16"/>
        </w:rPr>
        <w:t xml:space="preserve">. In the meantime, he recommends recruiting and training better leaders for BIE; helping tribal leaders and school boards better understand education; hiring good teachers in the classrooms. </w:t>
      </w:r>
    </w:p>
    <w:p w:rsidR="009001C2" w:rsidRDefault="009001C2" w:rsidP="0041341C">
      <w:pPr>
        <w:rPr>
          <w:sz w:val="16"/>
        </w:rPr>
      </w:pPr>
    </w:p>
    <w:p w:rsidR="009001C2" w:rsidRDefault="009001C2" w:rsidP="0041341C">
      <w:pPr>
        <w:rPr>
          <w:sz w:val="16"/>
        </w:rPr>
      </w:pPr>
    </w:p>
    <w:p w:rsidR="009001C2" w:rsidRDefault="009001C2" w:rsidP="009001C2">
      <w:pPr>
        <w:pStyle w:val="Heading2"/>
      </w:pPr>
      <w:r>
        <w:t xml:space="preserve">Framing </w:t>
      </w:r>
    </w:p>
    <w:p w:rsidR="009001C2" w:rsidRDefault="003269F6" w:rsidP="003269F6">
      <w:pPr>
        <w:pStyle w:val="Heading3"/>
      </w:pPr>
      <w:r>
        <w:t xml:space="preserve">1nc – Frontline </w:t>
      </w:r>
    </w:p>
    <w:p w:rsidR="003269F6" w:rsidRPr="00663AEB" w:rsidRDefault="003269F6" w:rsidP="003269F6">
      <w:pPr>
        <w:keepNext/>
        <w:keepLines/>
        <w:spacing w:before="200"/>
        <w:outlineLvl w:val="3"/>
        <w:rPr>
          <w:rFonts w:eastAsia="Times New Roman"/>
          <w:b/>
          <w:iCs/>
        </w:rPr>
      </w:pPr>
      <w:r>
        <w:rPr>
          <w:rFonts w:eastAsia="Times New Roman"/>
          <w:b/>
          <w:iCs/>
        </w:rPr>
        <w:t>War turns case---</w:t>
      </w:r>
      <w:r w:rsidRPr="00663AEB">
        <w:rPr>
          <w:rFonts w:eastAsia="Times New Roman"/>
          <w:b/>
          <w:iCs/>
          <w:u w:val="single"/>
        </w:rPr>
        <w:t>dooms</w:t>
      </w:r>
      <w:r w:rsidRPr="00663AEB">
        <w:rPr>
          <w:rFonts w:eastAsia="Times New Roman"/>
          <w:b/>
          <w:iCs/>
        </w:rPr>
        <w:t xml:space="preserve"> positive peace---avoidance is a </w:t>
      </w:r>
      <w:r w:rsidRPr="00663AEB">
        <w:rPr>
          <w:rFonts w:eastAsia="Times New Roman"/>
          <w:b/>
          <w:iCs/>
          <w:u w:val="single"/>
        </w:rPr>
        <w:t>pre-requisite</w:t>
      </w:r>
      <w:r w:rsidRPr="00663AEB">
        <w:rPr>
          <w:rFonts w:eastAsia="Times New Roman"/>
          <w:b/>
          <w:iCs/>
        </w:rPr>
        <w:t xml:space="preserve"> to justice</w:t>
      </w:r>
    </w:p>
    <w:p w:rsidR="003269F6" w:rsidRPr="00663AEB" w:rsidRDefault="003269F6" w:rsidP="003269F6">
      <w:pPr>
        <w:rPr>
          <w:rFonts w:eastAsia="Calibri"/>
        </w:rPr>
      </w:pPr>
      <w:r w:rsidRPr="00663AEB">
        <w:rPr>
          <w:rFonts w:eastAsia="Calibri"/>
          <w:b/>
          <w:bCs/>
        </w:rPr>
        <w:t>Miall 99</w:t>
      </w:r>
      <w:r w:rsidRPr="00663AEB">
        <w:rPr>
          <w:rFonts w:eastAsia="Calibri"/>
        </w:rPr>
        <w:t xml:space="preserve"> (Hugh, Et Al., Reader in Peace and Conflict Research and Director of the Institute for Peace Studies - U Lancaster, Contemporary Conflict Resolution: The Prevention, Management, and Transformation of Deadly Conflicts p. 222-223)</w:t>
      </w:r>
    </w:p>
    <w:p w:rsidR="003269F6" w:rsidRPr="00663AEB" w:rsidRDefault="003269F6" w:rsidP="003269F6">
      <w:pPr>
        <w:rPr>
          <w:rFonts w:eastAsia="Calibri"/>
          <w:sz w:val="16"/>
        </w:rPr>
      </w:pPr>
      <w:r w:rsidRPr="00663AEB">
        <w:rPr>
          <w:rFonts w:eastAsia="Calibri"/>
          <w:sz w:val="16"/>
        </w:rPr>
        <w:t xml:space="preserve">We hope that this book has shown that the founders of the conflict resolution approach did not ignore the problems posed by structural inequalities or the deeper causes of conflict. The challenge of what to do about quantitatively and qualitatively asymmetric conflicts has tested conflict resolution analysts from the start, as described in chapter 2. They were well aware that suspension of conflict in cases of structural asym-metry was in the interests of the dominant party. The fundamental point here is that, in the peace research tradition, it is </w:t>
      </w:r>
      <w:r w:rsidRPr="00663AEB">
        <w:rPr>
          <w:rFonts w:eastAsia="Calibri"/>
          <w:u w:val="single"/>
        </w:rPr>
        <w:t>violence, not conflict</w:t>
      </w:r>
      <w:r w:rsidRPr="00663AEB">
        <w:rPr>
          <w:rFonts w:eastAsia="Calibri"/>
          <w:sz w:val="16"/>
        </w:rPr>
        <w:t xml:space="preserve">, that </w:t>
      </w:r>
      <w:r w:rsidRPr="00663AEB">
        <w:rPr>
          <w:rFonts w:eastAsia="Calibri"/>
          <w:u w:val="single"/>
        </w:rPr>
        <w:t>is seen as the antithesis of peace</w:t>
      </w:r>
      <w:r w:rsidRPr="00663AEB">
        <w:rPr>
          <w:rFonts w:eastAsia="Calibri"/>
          <w:sz w:val="16"/>
        </w:rPr>
        <w:t xml:space="preserve">. Gandhi was passionately opposed to all forms og direct violence through the doctrine of non-violence (obimsa), but was at the same time equally passionate in pursuing an unrelenting struggle against injustice and oppression (satyagraba). In order to attain positive peace, overt levels of conflict may have to bejeajsed. </w:t>
      </w:r>
      <w:r w:rsidRPr="00663AEB">
        <w:rPr>
          <w:rFonts w:eastAsia="Calibri"/>
          <w:u w:val="single"/>
        </w:rPr>
        <w:t xml:space="preserve">The </w:t>
      </w:r>
      <w:r w:rsidRPr="00663AEB">
        <w:rPr>
          <w:rFonts w:eastAsia="Calibri"/>
          <w:highlight w:val="cyan"/>
          <w:u w:val="single"/>
        </w:rPr>
        <w:t>aim</w:t>
      </w:r>
      <w:r w:rsidRPr="00663AEB">
        <w:rPr>
          <w:rFonts w:eastAsia="Calibri"/>
          <w:u w:val="single"/>
        </w:rPr>
        <w:t xml:space="preserve"> of conflict resolution is </w:t>
      </w:r>
      <w:r w:rsidRPr="00663AEB">
        <w:rPr>
          <w:rFonts w:eastAsia="Calibri"/>
          <w:highlight w:val="cyan"/>
          <w:u w:val="single"/>
        </w:rPr>
        <w:t>not to suppress conflict, but to transform</w:t>
      </w:r>
      <w:r w:rsidRPr="00663AEB">
        <w:rPr>
          <w:rFonts w:eastAsia="Calibri"/>
          <w:u w:val="single"/>
        </w:rPr>
        <w:t xml:space="preserve"> potentially or actually violent conflict </w:t>
      </w:r>
      <w:r w:rsidRPr="00663AEB">
        <w:rPr>
          <w:rFonts w:eastAsia="Calibri"/>
          <w:highlight w:val="cyan"/>
          <w:u w:val="single"/>
        </w:rPr>
        <w:t>into peace</w:t>
      </w:r>
      <w:r w:rsidRPr="00663AEB">
        <w:rPr>
          <w:rFonts w:eastAsia="Calibri"/>
          <w:u w:val="single"/>
        </w:rPr>
        <w:t>ful processes of political and social change</w:t>
      </w:r>
      <w:r w:rsidRPr="00663AEB">
        <w:rPr>
          <w:rFonts w:eastAsia="Calibri"/>
          <w:sz w:val="16"/>
        </w:rPr>
        <w:t xml:space="preserve">.  And this, as chapters 4,6 and 7 have shown, involves nor just the removal of symptoms, but engagement with what the UN Secretary-General called the 'deepest causes of conflict' - 'economic despair, social injustice and political oppression* (Boutros-Ghali, 1992, 8). Nor is it true to say mat the conflict resolution tradition has lacked self-criticism. As in all study fields, individuals have varied in this respect, with some of the more creative not hesitating to be forthright in the advocacy of particular approaches and leaving it to others to do the criticizing. Within the field as a whole, however, as chapter 2 has shown, </w:t>
      </w:r>
      <w:r w:rsidRPr="00663AEB">
        <w:rPr>
          <w:rFonts w:eastAsia="Calibri"/>
          <w:u w:val="single"/>
        </w:rPr>
        <w:t>continuous critical feedback was built in to the methadology from the beginning</w:t>
      </w:r>
      <w:r w:rsidRPr="00663AEB">
        <w:rPr>
          <w:rFonts w:eastAsia="Calibri"/>
          <w:sz w:val="16"/>
        </w:rPr>
        <w:t xml:space="preserve">, for example through the constant scrutiny of ‘default values’ advocated in the social learning approach of second-order learning theory.  </w:t>
      </w:r>
      <w:r w:rsidRPr="00663AEB">
        <w:rPr>
          <w:rFonts w:eastAsia="Calibri"/>
          <w:u w:val="single"/>
        </w:rPr>
        <w:t>And most of the more cogent criticisms</w:t>
      </w:r>
      <w:r w:rsidRPr="00663AEB">
        <w:rPr>
          <w:rFonts w:eastAsia="Calibri"/>
          <w:sz w:val="16"/>
        </w:rPr>
        <w:t xml:space="preserve"> of specific aspects of existing theory and practice </w:t>
      </w:r>
      <w:r w:rsidRPr="00663AEB">
        <w:rPr>
          <w:rFonts w:eastAsia="Calibri"/>
          <w:u w:val="single"/>
        </w:rPr>
        <w:t>have come from within the field itself, for example in the 1990’s in the form of the ‘culture question’ and the ‘conflict transformation’ debate</w:t>
      </w:r>
      <w:r w:rsidRPr="00663AEB">
        <w:rPr>
          <w:rFonts w:eastAsia="Calibri"/>
          <w:sz w:val="16"/>
        </w:rPr>
        <w:t xml:space="preserve">, as well as from critical theoretical and feminist perspectives.   Nevertheless, the dilemmas remain.  </w:t>
      </w:r>
      <w:r w:rsidRPr="00663AEB">
        <w:rPr>
          <w:rFonts w:eastAsia="Calibri"/>
          <w:highlight w:val="cyan"/>
          <w:u w:val="single"/>
        </w:rPr>
        <w:t>Not to engage with</w:t>
      </w:r>
      <w:r w:rsidRPr="00663AEB">
        <w:rPr>
          <w:rFonts w:eastAsia="Calibri"/>
          <w:u w:val="single"/>
        </w:rPr>
        <w:t xml:space="preserve"> the </w:t>
      </w:r>
      <w:r w:rsidRPr="00663AEB">
        <w:rPr>
          <w:rFonts w:eastAsia="Calibri"/>
          <w:highlight w:val="cyan"/>
          <w:u w:val="single"/>
        </w:rPr>
        <w:t>structural</w:t>
      </w:r>
      <w:r w:rsidRPr="00663AEB">
        <w:rPr>
          <w:rFonts w:eastAsia="Calibri"/>
          <w:u w:val="single"/>
        </w:rPr>
        <w:t xml:space="preserve"> and cultural roots of </w:t>
      </w:r>
      <w:r w:rsidRPr="00663AEB">
        <w:rPr>
          <w:rFonts w:eastAsia="Calibri"/>
          <w:highlight w:val="cyan"/>
          <w:u w:val="single"/>
        </w:rPr>
        <w:t xml:space="preserve">violence is to ignore the </w:t>
      </w:r>
      <w:r w:rsidRPr="00663AEB">
        <w:rPr>
          <w:rFonts w:eastAsia="Calibri"/>
          <w:b/>
          <w:iCs/>
          <w:highlight w:val="cyan"/>
          <w:u w:val="single"/>
          <w:bdr w:val="single" w:sz="4" w:space="0" w:color="auto"/>
        </w:rPr>
        <w:t>requirement for deep prevention</w:t>
      </w:r>
      <w:r w:rsidRPr="00663AEB">
        <w:rPr>
          <w:rFonts w:eastAsia="Calibri"/>
          <w:sz w:val="16"/>
        </w:rPr>
        <w:t xml:space="preserve"> and lasting settlement and to risk reinforcementexisting  unpeaceful pratice.  It is to abandon the quest for positive peace (peace with justice).  </w:t>
      </w:r>
      <w:r w:rsidRPr="00663AEB">
        <w:rPr>
          <w:rFonts w:eastAsia="Calibri"/>
          <w:highlight w:val="cyan"/>
          <w:u w:val="single"/>
        </w:rPr>
        <w:t>But to refuse</w:t>
      </w:r>
      <w:r w:rsidRPr="00663AEB">
        <w:rPr>
          <w:rFonts w:eastAsia="Calibri"/>
          <w:u w:val="single"/>
        </w:rPr>
        <w:t xml:space="preserve"> to attempt </w:t>
      </w:r>
      <w:r w:rsidRPr="00663AEB">
        <w:rPr>
          <w:rFonts w:eastAsia="Calibri"/>
          <w:highlight w:val="cyan"/>
          <w:u w:val="single"/>
        </w:rPr>
        <w:t>conflict resolution before the vast agenda of</w:t>
      </w:r>
      <w:r w:rsidRPr="00663AEB">
        <w:rPr>
          <w:rFonts w:eastAsia="Calibri"/>
          <w:u w:val="single"/>
        </w:rPr>
        <w:t xml:space="preserve"> exploitation and </w:t>
      </w:r>
      <w:r w:rsidRPr="00663AEB">
        <w:rPr>
          <w:rFonts w:eastAsia="Calibri"/>
          <w:highlight w:val="cyan"/>
          <w:u w:val="single"/>
        </w:rPr>
        <w:t>inequality at global</w:t>
      </w:r>
      <w:r w:rsidRPr="00663AEB">
        <w:rPr>
          <w:rFonts w:eastAsia="Calibri"/>
          <w:u w:val="single"/>
        </w:rPr>
        <w:t xml:space="preserve">, regional, and state </w:t>
      </w:r>
      <w:r w:rsidRPr="00663AEB">
        <w:rPr>
          <w:rFonts w:eastAsia="Calibri"/>
          <w:highlight w:val="cyan"/>
          <w:u w:val="single"/>
        </w:rPr>
        <w:t xml:space="preserve">levels is addressed is to </w:t>
      </w:r>
      <w:r w:rsidRPr="00663AEB">
        <w:rPr>
          <w:rFonts w:eastAsia="Calibri"/>
          <w:b/>
          <w:iCs/>
          <w:highlight w:val="cyan"/>
          <w:u w:val="single"/>
          <w:bdr w:val="single" w:sz="4" w:space="0" w:color="auto"/>
        </w:rPr>
        <w:t>risk losing-opportunities for immediate gain</w:t>
      </w:r>
      <w:r w:rsidRPr="00663AEB">
        <w:rPr>
          <w:rFonts w:eastAsia="Calibri"/>
          <w:highlight w:val="cyan"/>
          <w:u w:val="single"/>
        </w:rPr>
        <w:t xml:space="preserve"> that</w:t>
      </w:r>
      <w:r w:rsidRPr="00663AEB">
        <w:rPr>
          <w:rFonts w:eastAsia="Calibri"/>
          <w:u w:val="single"/>
        </w:rPr>
        <w:t xml:space="preserve"> may </w:t>
      </w:r>
      <w:r w:rsidRPr="00663AEB">
        <w:rPr>
          <w:rFonts w:eastAsia="Calibri"/>
          <w:highlight w:val="cyan"/>
          <w:u w:val="single"/>
        </w:rPr>
        <w:t>also provide</w:t>
      </w:r>
      <w:r w:rsidRPr="00663AEB">
        <w:rPr>
          <w:rFonts w:eastAsia="Calibri"/>
          <w:u w:val="single"/>
        </w:rPr>
        <w:t xml:space="preserve"> some </w:t>
      </w:r>
      <w:r w:rsidRPr="00663AEB">
        <w:rPr>
          <w:rFonts w:eastAsia="Calibri"/>
          <w:b/>
          <w:iCs/>
          <w:highlight w:val="cyan"/>
          <w:u w:val="single"/>
          <w:bdr w:val="single" w:sz="4" w:space="0" w:color="auto"/>
        </w:rPr>
        <w:t>scope for further development</w:t>
      </w:r>
      <w:r w:rsidRPr="00663AEB">
        <w:rPr>
          <w:rFonts w:eastAsia="Calibri"/>
          <w:u w:val="single"/>
        </w:rPr>
        <w:t xml:space="preserve"> in the future.  </w:t>
      </w:r>
      <w:r w:rsidRPr="00663AEB">
        <w:rPr>
          <w:rFonts w:eastAsia="Calibri"/>
          <w:highlight w:val="cyan"/>
          <w:u w:val="single"/>
        </w:rPr>
        <w:t>It is to risk losing</w:t>
      </w:r>
      <w:r w:rsidRPr="00663AEB">
        <w:rPr>
          <w:rFonts w:eastAsia="Calibri"/>
          <w:u w:val="single"/>
        </w:rPr>
        <w:t xml:space="preserve"> the chance of </w:t>
      </w:r>
      <w:r w:rsidRPr="00663AEB">
        <w:rPr>
          <w:rFonts w:eastAsia="Calibri"/>
          <w:highlight w:val="cyan"/>
          <w:u w:val="single"/>
        </w:rPr>
        <w:t>negative peace</w:t>
      </w:r>
      <w:r w:rsidRPr="00663AEB">
        <w:rPr>
          <w:rFonts w:eastAsia="Calibri"/>
          <w:u w:val="single"/>
        </w:rPr>
        <w:t xml:space="preserve"> (the prevention  or cessation of direct violence).  </w:t>
      </w:r>
      <w:r w:rsidRPr="00663AEB">
        <w:rPr>
          <w:rFonts w:eastAsia="Calibri"/>
          <w:highlight w:val="cyan"/>
          <w:u w:val="single"/>
        </w:rPr>
        <w:t>Suffering populations cry out for</w:t>
      </w:r>
      <w:r w:rsidRPr="00663AEB">
        <w:rPr>
          <w:rFonts w:eastAsia="Calibri"/>
          <w:u w:val="single"/>
        </w:rPr>
        <w:t xml:space="preserve"> peace with </w:t>
      </w:r>
      <w:r w:rsidRPr="00663AEB">
        <w:rPr>
          <w:rFonts w:eastAsia="Calibri"/>
          <w:highlight w:val="cyan"/>
          <w:u w:val="single"/>
        </w:rPr>
        <w:t xml:space="preserve">justice, but we should </w:t>
      </w:r>
      <w:r w:rsidRPr="00663AEB">
        <w:rPr>
          <w:rFonts w:eastAsia="Calibri"/>
          <w:b/>
          <w:iCs/>
          <w:highlight w:val="cyan"/>
          <w:u w:val="single"/>
          <w:bdr w:val="single" w:sz="4" w:space="0" w:color="auto"/>
        </w:rPr>
        <w:t>not underestimate the blessing that come with</w:t>
      </w:r>
      <w:r w:rsidRPr="00663AEB">
        <w:rPr>
          <w:rFonts w:eastAsia="Calibri"/>
          <w:b/>
          <w:iCs/>
          <w:u w:val="single"/>
          <w:bdr w:val="single" w:sz="4" w:space="0" w:color="auto"/>
        </w:rPr>
        <w:t xml:space="preserve"> the </w:t>
      </w:r>
      <w:r w:rsidRPr="00663AEB">
        <w:rPr>
          <w:rFonts w:eastAsia="Calibri"/>
          <w:b/>
          <w:iCs/>
          <w:highlight w:val="cyan"/>
          <w:u w:val="single"/>
          <w:bdr w:val="single" w:sz="4" w:space="0" w:color="auto"/>
        </w:rPr>
        <w:t>prevention</w:t>
      </w:r>
      <w:r w:rsidRPr="00663AEB">
        <w:rPr>
          <w:rFonts w:eastAsia="Calibri"/>
          <w:b/>
          <w:iCs/>
          <w:u w:val="single"/>
          <w:bdr w:val="single" w:sz="4" w:space="0" w:color="auto"/>
        </w:rPr>
        <w:t xml:space="preserve"> or ending </w:t>
      </w:r>
      <w:r w:rsidRPr="00663AEB">
        <w:rPr>
          <w:rFonts w:eastAsia="Calibri"/>
          <w:b/>
          <w:iCs/>
          <w:highlight w:val="cyan"/>
          <w:u w:val="single"/>
          <w:bdr w:val="single" w:sz="4" w:space="0" w:color="auto"/>
        </w:rPr>
        <w:t>of war</w:t>
      </w:r>
      <w:r w:rsidRPr="00663AEB">
        <w:rPr>
          <w:rFonts w:eastAsia="Calibri"/>
          <w:sz w:val="16"/>
        </w:rPr>
        <w:t xml:space="preserve">.  </w:t>
      </w:r>
    </w:p>
    <w:p w:rsidR="003269F6" w:rsidRPr="00663AEB" w:rsidRDefault="003269F6" w:rsidP="003269F6">
      <w:pPr>
        <w:keepNext/>
        <w:keepLines/>
        <w:spacing w:before="200"/>
        <w:outlineLvl w:val="3"/>
        <w:rPr>
          <w:rFonts w:eastAsia="Times New Roman"/>
          <w:b/>
          <w:iCs/>
        </w:rPr>
      </w:pPr>
      <w:r w:rsidRPr="00663AEB">
        <w:rPr>
          <w:rFonts w:eastAsia="Times New Roman"/>
          <w:b/>
          <w:iCs/>
        </w:rPr>
        <w:t xml:space="preserve">High magnitude impacts outweigh, even with low probability </w:t>
      </w:r>
    </w:p>
    <w:p w:rsidR="003269F6" w:rsidRPr="00663AEB" w:rsidRDefault="003269F6" w:rsidP="003269F6">
      <w:pPr>
        <w:rPr>
          <w:rFonts w:eastAsia="Calibri"/>
          <w:b/>
          <w:bCs/>
        </w:rPr>
      </w:pPr>
      <w:r w:rsidRPr="00663AEB">
        <w:rPr>
          <w:rFonts w:eastAsia="Calibri"/>
          <w:b/>
          <w:bCs/>
        </w:rPr>
        <w:t>Bostrom 13</w:t>
      </w:r>
    </w:p>
    <w:p w:rsidR="003269F6" w:rsidRPr="00663AEB" w:rsidRDefault="003269F6" w:rsidP="003269F6">
      <w:pPr>
        <w:rPr>
          <w:rFonts w:eastAsia="Calibri"/>
        </w:rPr>
      </w:pPr>
      <w:r w:rsidRPr="00663AEB">
        <w:rPr>
          <w:rFonts w:eastAsia="Calibri"/>
        </w:rPr>
        <w:t xml:space="preserve">[Nick, Philosopher and professor (Oxford), Ph.D. (LSOE), director of The Future of Humanity Institute and the Programme on the Impacts of Future Technology, of course, he’s also the inaugural recipient of “The Eugene R. Gannon Award for the Continued Pursuit of Human Advancement,” “Existential Risk Prevention as Global Priority,” Global Policy, Vol 4, Issue 1, </w:t>
      </w:r>
      <w:hyperlink r:id="rId25" w:history="1">
        <w:r w:rsidRPr="00663AEB">
          <w:rPr>
            <w:rFonts w:eastAsia="Calibri"/>
          </w:rPr>
          <w:t>http://www.existential-risk.org/concept.html</w:t>
        </w:r>
      </w:hyperlink>
      <w:r w:rsidRPr="00663AEB">
        <w:rPr>
          <w:rFonts w:eastAsia="Calibri"/>
        </w:rPr>
        <w:t>]</w:t>
      </w:r>
    </w:p>
    <w:p w:rsidR="003269F6" w:rsidRPr="00663AEB" w:rsidRDefault="003269F6" w:rsidP="003269F6">
      <w:pPr>
        <w:rPr>
          <w:rFonts w:eastAsia="Calibri"/>
          <w:sz w:val="12"/>
        </w:rPr>
      </w:pPr>
      <w:r w:rsidRPr="00663AEB">
        <w:rPr>
          <w:rFonts w:eastAsia="Calibri"/>
          <w:sz w:val="12"/>
        </w:rPr>
        <w:t xml:space="preserve">1. The maxipok rule 1.1. Existential risk and uncertainty An </w:t>
      </w:r>
      <w:r w:rsidRPr="00663AEB">
        <w:rPr>
          <w:rFonts w:eastAsia="Calibri"/>
          <w:highlight w:val="green"/>
          <w:u w:val="single"/>
        </w:rPr>
        <w:t>existential risk</w:t>
      </w:r>
      <w:r w:rsidRPr="00663AEB">
        <w:rPr>
          <w:rFonts w:eastAsia="Calibri"/>
          <w:u w:val="single"/>
        </w:rPr>
        <w:t xml:space="preserve"> </w:t>
      </w:r>
      <w:r w:rsidRPr="00663AEB">
        <w:rPr>
          <w:rFonts w:eastAsia="Calibri"/>
          <w:sz w:val="12"/>
        </w:rPr>
        <w:t xml:space="preserve">is one that </w:t>
      </w:r>
      <w:r w:rsidRPr="00663AEB">
        <w:rPr>
          <w:rFonts w:eastAsia="Calibri"/>
          <w:highlight w:val="green"/>
          <w:u w:val="single"/>
        </w:rPr>
        <w:t>threatens</w:t>
      </w:r>
      <w:r w:rsidRPr="00663AEB">
        <w:rPr>
          <w:rFonts w:eastAsia="Calibri"/>
          <w:u w:val="single"/>
        </w:rPr>
        <w:t xml:space="preserve"> the </w:t>
      </w:r>
      <w:r w:rsidRPr="00663AEB">
        <w:rPr>
          <w:rFonts w:eastAsia="Calibri"/>
          <w:highlight w:val="green"/>
          <w:u w:val="single"/>
        </w:rPr>
        <w:t>premature extinction</w:t>
      </w:r>
      <w:r w:rsidRPr="00663AEB">
        <w:rPr>
          <w:rFonts w:eastAsia="Calibri"/>
          <w:u w:val="single"/>
        </w:rPr>
        <w:t xml:space="preserve"> of Earth</w:t>
      </w:r>
      <w:r w:rsidRPr="00663AEB">
        <w:rPr>
          <w:rFonts w:eastAsia="Calibri"/>
          <w:sz w:val="12"/>
        </w:rPr>
        <w:t xml:space="preserve">-originating intelligent life or the permanent and drastic destruction of its potential for desirable future development (Bostrom 2002). </w:t>
      </w:r>
      <w:r w:rsidRPr="00663AEB">
        <w:rPr>
          <w:rFonts w:eastAsia="Calibri"/>
          <w:highlight w:val="green"/>
          <w:u w:val="single"/>
        </w:rPr>
        <w:t>Although</w:t>
      </w:r>
      <w:r w:rsidRPr="00663AEB">
        <w:rPr>
          <w:rFonts w:eastAsia="Calibri"/>
          <w:u w:val="single"/>
        </w:rPr>
        <w:t xml:space="preserve"> it is</w:t>
      </w:r>
      <w:r w:rsidRPr="00663AEB">
        <w:rPr>
          <w:rFonts w:eastAsia="Calibri"/>
          <w:sz w:val="12"/>
        </w:rPr>
        <w:t xml:space="preserve"> often </w:t>
      </w:r>
      <w:r w:rsidRPr="00663AEB">
        <w:rPr>
          <w:rFonts w:eastAsia="Calibri"/>
          <w:highlight w:val="green"/>
          <w:u w:val="single"/>
        </w:rPr>
        <w:t>difficult to assess</w:t>
      </w:r>
      <w:r w:rsidRPr="00663AEB">
        <w:rPr>
          <w:rFonts w:eastAsia="Calibri"/>
          <w:u w:val="single"/>
        </w:rPr>
        <w:t xml:space="preserve"> the </w:t>
      </w:r>
      <w:r w:rsidRPr="00663AEB">
        <w:rPr>
          <w:rFonts w:eastAsia="Calibri"/>
          <w:highlight w:val="green"/>
          <w:u w:val="single"/>
        </w:rPr>
        <w:t>probability</w:t>
      </w:r>
      <w:r w:rsidRPr="00663AEB">
        <w:rPr>
          <w:rFonts w:eastAsia="Calibri"/>
          <w:u w:val="single"/>
        </w:rPr>
        <w:t xml:space="preserve"> of existential risks, there are</w:t>
      </w:r>
      <w:r w:rsidRPr="00663AEB">
        <w:rPr>
          <w:rFonts w:eastAsia="Calibri"/>
          <w:sz w:val="12"/>
        </w:rPr>
        <w:t xml:space="preserve"> many </w:t>
      </w:r>
      <w:r w:rsidRPr="00663AEB">
        <w:rPr>
          <w:rFonts w:eastAsia="Calibri"/>
          <w:u w:val="single"/>
        </w:rPr>
        <w:t xml:space="preserve">reasons to suppose that the total </w:t>
      </w:r>
      <w:r w:rsidRPr="00663AEB">
        <w:rPr>
          <w:rFonts w:eastAsia="Calibri"/>
          <w:highlight w:val="green"/>
          <w:u w:val="single"/>
        </w:rPr>
        <w:t>such risk</w:t>
      </w:r>
      <w:r w:rsidRPr="00663AEB">
        <w:rPr>
          <w:rFonts w:eastAsia="Calibri"/>
          <w:sz w:val="12"/>
        </w:rPr>
        <w:t xml:space="preserve"> confronting humanity over the next few centuries </w:t>
      </w:r>
      <w:r w:rsidRPr="00663AEB">
        <w:rPr>
          <w:rFonts w:eastAsia="Calibri"/>
          <w:highlight w:val="green"/>
          <w:u w:val="single"/>
        </w:rPr>
        <w:t xml:space="preserve">is </w:t>
      </w:r>
      <w:r w:rsidRPr="00663AEB">
        <w:rPr>
          <w:rFonts w:eastAsia="Calibri"/>
          <w:b/>
          <w:iCs/>
          <w:highlight w:val="green"/>
          <w:u w:val="single"/>
          <w:bdr w:val="single" w:sz="4" w:space="0" w:color="auto"/>
        </w:rPr>
        <w:t>significant</w:t>
      </w:r>
      <w:r w:rsidRPr="00663AEB">
        <w:rPr>
          <w:rFonts w:eastAsia="Calibri"/>
          <w:sz w:val="12"/>
        </w:rPr>
        <w:t xml:space="preserve">. </w:t>
      </w:r>
      <w:r w:rsidRPr="00663AEB">
        <w:rPr>
          <w:rFonts w:eastAsia="Calibri"/>
          <w:u w:val="single"/>
        </w:rPr>
        <w:t xml:space="preserve">Estimates of </w:t>
      </w:r>
      <w:r w:rsidRPr="00663AEB">
        <w:rPr>
          <w:rFonts w:eastAsia="Calibri"/>
          <w:sz w:val="12"/>
        </w:rPr>
        <w:t>10-</w:t>
      </w:r>
      <w:r w:rsidRPr="00663AEB">
        <w:rPr>
          <w:rFonts w:eastAsia="Calibri"/>
          <w:u w:val="single"/>
        </w:rPr>
        <w:t>20%</w:t>
      </w:r>
      <w:r w:rsidRPr="00663AEB">
        <w:rPr>
          <w:rFonts w:eastAsia="Calibri"/>
          <w:sz w:val="12"/>
        </w:rPr>
        <w:t xml:space="preserve"> total existential </w:t>
      </w:r>
      <w:r w:rsidRPr="00663AEB">
        <w:rPr>
          <w:rFonts w:eastAsia="Calibri"/>
          <w:u w:val="single"/>
        </w:rPr>
        <w:t>risk</w:t>
      </w:r>
      <w:r w:rsidRPr="00663AEB">
        <w:rPr>
          <w:rFonts w:eastAsia="Calibri"/>
          <w:sz w:val="12"/>
        </w:rPr>
        <w:t xml:space="preserve"> in this century </w:t>
      </w:r>
      <w:r w:rsidRPr="00663AEB">
        <w:rPr>
          <w:rFonts w:eastAsia="Calibri"/>
          <w:u w:val="single"/>
        </w:rPr>
        <w:t>are fairly typical</w:t>
      </w:r>
      <w:r w:rsidRPr="00663AEB">
        <w:rPr>
          <w:rFonts w:eastAsia="Calibri"/>
          <w:sz w:val="12"/>
        </w:rPr>
        <w:t xml:space="preserve"> among those who have examined the issue, though inevitably such estimates rely heavily on subjective judgment.1 The most reasonable estimate might be substantially higher or lower. But perhaps </w:t>
      </w:r>
      <w:r w:rsidRPr="00663AEB">
        <w:rPr>
          <w:rFonts w:eastAsia="Calibri"/>
          <w:u w:val="single"/>
        </w:rPr>
        <w:t xml:space="preserve">the strongest reason for judging the total existential risk within the next few centuries to be significant is </w:t>
      </w:r>
      <w:r w:rsidRPr="00663AEB">
        <w:rPr>
          <w:rFonts w:eastAsia="Calibri"/>
          <w:highlight w:val="green"/>
          <w:u w:val="single"/>
        </w:rPr>
        <w:t xml:space="preserve">the </w:t>
      </w:r>
      <w:r w:rsidRPr="00663AEB">
        <w:rPr>
          <w:rFonts w:eastAsia="Calibri"/>
          <w:b/>
          <w:iCs/>
          <w:highlight w:val="green"/>
          <w:u w:val="single"/>
          <w:bdr w:val="single" w:sz="4" w:space="0" w:color="auto"/>
        </w:rPr>
        <w:t>extreme magnitude</w:t>
      </w:r>
      <w:r w:rsidRPr="00663AEB">
        <w:rPr>
          <w:rFonts w:eastAsia="Calibri"/>
          <w:b/>
          <w:iCs/>
          <w:u w:val="single"/>
          <w:bdr w:val="single" w:sz="4" w:space="0" w:color="auto"/>
        </w:rPr>
        <w:t xml:space="preserve"> of the values</w:t>
      </w:r>
      <w:r w:rsidRPr="00663AEB">
        <w:rPr>
          <w:rFonts w:eastAsia="Calibri"/>
          <w:u w:val="single"/>
        </w:rPr>
        <w:t xml:space="preserve"> </w:t>
      </w:r>
      <w:r w:rsidRPr="00663AEB">
        <w:rPr>
          <w:rFonts w:eastAsia="Calibri"/>
          <w:highlight w:val="green"/>
          <w:u w:val="single"/>
        </w:rPr>
        <w:t>at stake</w:t>
      </w:r>
      <w:r w:rsidRPr="00663AEB">
        <w:rPr>
          <w:rFonts w:eastAsia="Calibri"/>
          <w:u w:val="single"/>
        </w:rPr>
        <w:t xml:space="preserve">. </w:t>
      </w:r>
      <w:r w:rsidRPr="00663AEB">
        <w:rPr>
          <w:rFonts w:eastAsia="Calibri"/>
          <w:b/>
          <w:iCs/>
          <w:highlight w:val="green"/>
          <w:u w:val="single"/>
          <w:bdr w:val="single" w:sz="4" w:space="0" w:color="auto"/>
        </w:rPr>
        <w:t>Even a small probability</w:t>
      </w:r>
      <w:r w:rsidRPr="00663AEB">
        <w:rPr>
          <w:rFonts w:eastAsia="Calibri"/>
          <w:u w:val="single"/>
        </w:rPr>
        <w:t xml:space="preserve"> of existential catastrophe </w:t>
      </w:r>
      <w:r w:rsidRPr="00663AEB">
        <w:rPr>
          <w:rFonts w:eastAsia="Calibri"/>
          <w:b/>
          <w:iCs/>
          <w:highlight w:val="green"/>
          <w:u w:val="single"/>
          <w:bdr w:val="single" w:sz="4" w:space="0" w:color="auto"/>
        </w:rPr>
        <w:t>could be highly</w:t>
      </w:r>
      <w:r w:rsidRPr="00663AEB">
        <w:rPr>
          <w:rFonts w:eastAsia="Calibri"/>
          <w:b/>
          <w:iCs/>
          <w:u w:val="single"/>
          <w:bdr w:val="single" w:sz="4" w:space="0" w:color="auto"/>
        </w:rPr>
        <w:t xml:space="preserve"> practically </w:t>
      </w:r>
      <w:r w:rsidRPr="00663AEB">
        <w:rPr>
          <w:rFonts w:eastAsia="Calibri"/>
          <w:b/>
          <w:iCs/>
          <w:highlight w:val="green"/>
          <w:u w:val="single"/>
          <w:bdr w:val="single" w:sz="4" w:space="0" w:color="auto"/>
        </w:rPr>
        <w:t>significant</w:t>
      </w:r>
      <w:r w:rsidRPr="00663AEB">
        <w:rPr>
          <w:rFonts w:eastAsia="Calibri"/>
          <w:u w:val="single"/>
        </w:rPr>
        <w:t xml:space="preserve"> </w:t>
      </w:r>
      <w:r w:rsidRPr="00663AEB">
        <w:rPr>
          <w:rFonts w:eastAsia="Calibri"/>
          <w:sz w:val="12"/>
        </w:rPr>
        <w:t xml:space="preserve">(Bostrom 2003; Matheny 2007; Posner 2004; Weitzman 2009). </w:t>
      </w:r>
      <w:r w:rsidRPr="00663AEB">
        <w:rPr>
          <w:rFonts w:eastAsia="Calibri"/>
          <w:u w:val="single"/>
        </w:rPr>
        <w:t>Humanity has survived</w:t>
      </w:r>
      <w:r w:rsidRPr="00663AEB">
        <w:rPr>
          <w:rFonts w:eastAsia="Calibri"/>
          <w:sz w:val="12"/>
        </w:rPr>
        <w:t xml:space="preserve"> what we might call </w:t>
      </w:r>
      <w:r w:rsidRPr="00663AEB">
        <w:rPr>
          <w:rFonts w:eastAsia="Calibri"/>
          <w:u w:val="single"/>
        </w:rPr>
        <w:t>natural existential risks for hundreds of thousands of years;</w:t>
      </w:r>
      <w:r w:rsidRPr="00663AEB">
        <w:rPr>
          <w:rFonts w:eastAsia="Calibri"/>
          <w:sz w:val="12"/>
        </w:rPr>
        <w:t xml:space="preserve"> thus it is prima facie unlikely that any of them will do us in within the next hundred.2 This conclusion is buttressed when we analyze specific risks from nature, such as asteroid impacts, supervolcanic eruptions, earthquakes, gamma-ray bursts, and so forth: Empirical impact distributions and scientific models suggest that the likelihood of extinction because of these kinds of risk is extremely small on a time scale of a century or so.3 </w:t>
      </w:r>
      <w:r w:rsidRPr="00663AEB">
        <w:rPr>
          <w:rFonts w:eastAsia="Calibri"/>
          <w:u w:val="single"/>
        </w:rPr>
        <w:t>In contrast</w:t>
      </w:r>
      <w:r w:rsidRPr="00663AEB">
        <w:rPr>
          <w:rFonts w:eastAsia="Calibri"/>
          <w:sz w:val="12"/>
        </w:rPr>
        <w:t xml:space="preserve">, </w:t>
      </w:r>
      <w:r w:rsidRPr="00663AEB">
        <w:rPr>
          <w:rFonts w:eastAsia="Calibri"/>
          <w:highlight w:val="green"/>
          <w:u w:val="single"/>
        </w:rPr>
        <w:t>our species is introducing</w:t>
      </w:r>
      <w:r w:rsidRPr="00663AEB">
        <w:rPr>
          <w:rFonts w:eastAsia="Calibri"/>
          <w:sz w:val="12"/>
        </w:rPr>
        <w:t xml:space="preserve"> entirely </w:t>
      </w:r>
      <w:r w:rsidRPr="00663AEB">
        <w:rPr>
          <w:rFonts w:eastAsia="Calibri"/>
          <w:highlight w:val="green"/>
          <w:u w:val="single"/>
        </w:rPr>
        <w:t>new</w:t>
      </w:r>
      <w:r w:rsidRPr="00663AEB">
        <w:rPr>
          <w:rFonts w:eastAsia="Calibri"/>
          <w:sz w:val="12"/>
        </w:rPr>
        <w:t xml:space="preserve"> </w:t>
      </w:r>
      <w:r w:rsidRPr="00663AEB">
        <w:rPr>
          <w:rFonts w:eastAsia="Calibri"/>
          <w:u w:val="single"/>
        </w:rPr>
        <w:t xml:space="preserve">kinds </w:t>
      </w:r>
      <w:r w:rsidRPr="00663AEB">
        <w:rPr>
          <w:rFonts w:eastAsia="Calibri"/>
          <w:sz w:val="12"/>
        </w:rPr>
        <w:t xml:space="preserve">of existential risk — </w:t>
      </w:r>
      <w:r w:rsidRPr="00663AEB">
        <w:rPr>
          <w:rFonts w:eastAsia="Calibri"/>
          <w:highlight w:val="green"/>
          <w:u w:val="single"/>
        </w:rPr>
        <w:t>threats</w:t>
      </w:r>
      <w:r w:rsidRPr="00663AEB">
        <w:rPr>
          <w:rFonts w:eastAsia="Calibri"/>
          <w:u w:val="single"/>
        </w:rPr>
        <w:t xml:space="preserve"> we have no track record of surviving</w:t>
      </w:r>
      <w:r w:rsidRPr="00663AEB">
        <w:rPr>
          <w:rFonts w:eastAsia="Calibri"/>
          <w:sz w:val="12"/>
        </w:rPr>
        <w:t xml:space="preserve">. Our longevity as a species therefore offers no strong prior grounds for confident optimism. </w:t>
      </w:r>
      <w:r w:rsidRPr="00663AEB">
        <w:rPr>
          <w:rFonts w:eastAsia="Calibri"/>
          <w:highlight w:val="green"/>
          <w:u w:val="single"/>
        </w:rPr>
        <w:t>Consideration of specific existential-risk scenarios bears</w:t>
      </w:r>
      <w:r w:rsidRPr="00663AEB">
        <w:rPr>
          <w:rFonts w:eastAsia="Calibri"/>
          <w:u w:val="single"/>
        </w:rPr>
        <w:t xml:space="preserve"> out the suspicion that the great bulk of existential risk </w:t>
      </w:r>
      <w:r w:rsidRPr="00663AEB">
        <w:rPr>
          <w:rFonts w:eastAsia="Calibri"/>
          <w:sz w:val="12"/>
        </w:rPr>
        <w:t xml:space="preserve">in the foreseeable future </w:t>
      </w:r>
      <w:r w:rsidRPr="00663AEB">
        <w:rPr>
          <w:rFonts w:eastAsia="Calibri"/>
          <w:u w:val="single"/>
        </w:rPr>
        <w:t xml:space="preserve">consists of anthropogenic existential risks </w:t>
      </w:r>
      <w:r w:rsidRPr="00663AEB">
        <w:rPr>
          <w:rFonts w:eastAsia="Calibri"/>
          <w:sz w:val="12"/>
        </w:rPr>
        <w:t xml:space="preserve">— that is, those arising from human activity. In particular, most of the biggest existential risks seem to be linked to potential future technological breakthroughs that may radically expand our ability to manipulate the external world or our own biology. </w:t>
      </w:r>
      <w:r w:rsidRPr="00663AEB">
        <w:rPr>
          <w:rFonts w:eastAsia="Calibri"/>
          <w:u w:val="single"/>
        </w:rPr>
        <w:t>As our powers expand, so will the scale of their potential consequences</w:t>
      </w:r>
      <w:r w:rsidRPr="00663AEB">
        <w:rPr>
          <w:rFonts w:eastAsia="Calibri"/>
          <w:sz w:val="12"/>
        </w:rPr>
        <w:t xml:space="preserve"> — intended and unintended, positive and negative. For example, there appear to be significant existential risks in some of the advanced forms of biotechnology, molecular nanotechnology, and machine intelligence that might be developed in the decades ahead. </w:t>
      </w:r>
      <w:r w:rsidRPr="00663AEB">
        <w:rPr>
          <w:rFonts w:eastAsia="Calibri"/>
          <w:highlight w:val="green"/>
          <w:u w:val="single"/>
        </w:rPr>
        <w:t>The bulk of</w:t>
      </w:r>
      <w:r w:rsidRPr="00663AEB">
        <w:rPr>
          <w:rFonts w:eastAsia="Calibri"/>
          <w:u w:val="single"/>
        </w:rPr>
        <w:t xml:space="preserve"> existential risk over the next century may thus reside in rather speculative </w:t>
      </w:r>
      <w:r w:rsidRPr="00663AEB">
        <w:rPr>
          <w:rFonts w:eastAsia="Calibri"/>
          <w:highlight w:val="green"/>
          <w:u w:val="single"/>
        </w:rPr>
        <w:t>scenarios</w:t>
      </w:r>
      <w:r w:rsidRPr="00663AEB">
        <w:rPr>
          <w:rFonts w:eastAsia="Calibri"/>
          <w:u w:val="single"/>
        </w:rPr>
        <w:t xml:space="preserve"> to </w:t>
      </w:r>
      <w:r w:rsidRPr="00663AEB">
        <w:rPr>
          <w:rFonts w:eastAsia="Calibri"/>
          <w:highlight w:val="green"/>
          <w:u w:val="single"/>
        </w:rPr>
        <w:t xml:space="preserve">which </w:t>
      </w:r>
      <w:r w:rsidRPr="00663AEB">
        <w:rPr>
          <w:rFonts w:eastAsia="Calibri"/>
          <w:b/>
          <w:iCs/>
          <w:highlight w:val="green"/>
          <w:u w:val="single"/>
          <w:bdr w:val="single" w:sz="4" w:space="0" w:color="auto"/>
        </w:rPr>
        <w:t>we cannot assign precise probabilities</w:t>
      </w:r>
      <w:r w:rsidRPr="00663AEB">
        <w:rPr>
          <w:rFonts w:eastAsia="Calibri"/>
          <w:sz w:val="12"/>
        </w:rPr>
        <w:t xml:space="preserve"> through any rigorous statistical or scientific method. </w:t>
      </w:r>
      <w:r w:rsidRPr="00663AEB">
        <w:rPr>
          <w:rFonts w:eastAsia="Calibri"/>
          <w:highlight w:val="green"/>
          <w:u w:val="single"/>
        </w:rPr>
        <w:t>But</w:t>
      </w:r>
      <w:r w:rsidRPr="00663AEB">
        <w:rPr>
          <w:rFonts w:eastAsia="Calibri"/>
          <w:u w:val="single"/>
        </w:rPr>
        <w:t xml:space="preserve"> the fact </w:t>
      </w:r>
      <w:r w:rsidRPr="00663AEB">
        <w:rPr>
          <w:rFonts w:eastAsia="Calibri"/>
          <w:highlight w:val="green"/>
          <w:u w:val="single"/>
        </w:rPr>
        <w:t>that</w:t>
      </w:r>
      <w:r w:rsidRPr="00663AEB">
        <w:rPr>
          <w:rFonts w:eastAsia="Calibri"/>
          <w:u w:val="single"/>
        </w:rPr>
        <w:t xml:space="preserve"> the probability of some risk is difficult to quantify </w:t>
      </w:r>
      <w:r w:rsidRPr="00663AEB">
        <w:rPr>
          <w:rFonts w:eastAsia="Calibri"/>
          <w:b/>
          <w:iCs/>
          <w:highlight w:val="green"/>
          <w:u w:val="single"/>
          <w:bdr w:val="single" w:sz="4" w:space="0" w:color="auto"/>
        </w:rPr>
        <w:t>does not imply</w:t>
      </w:r>
      <w:r w:rsidRPr="00663AEB">
        <w:rPr>
          <w:rFonts w:eastAsia="Calibri"/>
          <w:b/>
          <w:iCs/>
          <w:u w:val="single"/>
          <w:bdr w:val="single" w:sz="4" w:space="0" w:color="auto"/>
        </w:rPr>
        <w:t xml:space="preserve"> that </w:t>
      </w:r>
      <w:r w:rsidRPr="00663AEB">
        <w:rPr>
          <w:rFonts w:eastAsia="Calibri"/>
          <w:b/>
          <w:iCs/>
          <w:highlight w:val="green"/>
          <w:u w:val="single"/>
          <w:bdr w:val="single" w:sz="4" w:space="0" w:color="auto"/>
        </w:rPr>
        <w:t>the risk is negligible</w:t>
      </w:r>
      <w:r w:rsidRPr="00663AEB">
        <w:rPr>
          <w:rFonts w:eastAsia="Calibri"/>
          <w:u w:val="single"/>
        </w:rPr>
        <w:t xml:space="preserve">. Probability can be understood in </w:t>
      </w:r>
      <w:r w:rsidRPr="00663AEB">
        <w:rPr>
          <w:rFonts w:eastAsia="Calibri"/>
          <w:b/>
          <w:iCs/>
          <w:u w:val="single"/>
          <w:bdr w:val="single" w:sz="4" w:space="0" w:color="auto"/>
        </w:rPr>
        <w:t>different senses</w:t>
      </w:r>
      <w:r w:rsidRPr="00663AEB">
        <w:rPr>
          <w:rFonts w:eastAsia="Calibri"/>
          <w:sz w:val="12"/>
        </w:rPr>
        <w:t xml:space="preserve">. Most relevant </w:t>
      </w:r>
      <w:r w:rsidRPr="00663AEB">
        <w:rPr>
          <w:rFonts w:eastAsia="Calibri"/>
          <w:u w:val="single"/>
        </w:rPr>
        <w:t>here</w:t>
      </w:r>
      <w:r w:rsidRPr="00663AEB">
        <w:rPr>
          <w:rFonts w:eastAsia="Calibri"/>
          <w:sz w:val="12"/>
        </w:rPr>
        <w:t xml:space="preserve"> is the epistemic sense in which probability is construed as (something like) the credence that an ideally reasonable observer should assign to the risk's materializing based on currently available evidence.4 </w:t>
      </w:r>
      <w:r w:rsidRPr="00663AEB">
        <w:rPr>
          <w:rFonts w:eastAsia="Calibri"/>
          <w:u w:val="single"/>
        </w:rPr>
        <w:t>If something cannot presently be known to be objectively safe, it is risky at least in the subjective sense</w:t>
      </w:r>
      <w:r w:rsidRPr="00663AEB">
        <w:rPr>
          <w:rFonts w:eastAsia="Calibri"/>
          <w:sz w:val="12"/>
        </w:rPr>
        <w:t xml:space="preserve"> </w:t>
      </w:r>
      <w:r w:rsidRPr="00663AEB">
        <w:rPr>
          <w:rFonts w:eastAsia="Calibri"/>
          <w:u w:val="single"/>
        </w:rPr>
        <w:t>relevant to decision making</w:t>
      </w:r>
      <w:r w:rsidRPr="00663AEB">
        <w:rPr>
          <w:rFonts w:eastAsia="Calibri"/>
          <w:sz w:val="12"/>
        </w:rPr>
        <w:t xml:space="preserve">. An empty cave is unsafe in just this sense if you cannot tell whether or not it is home to a hungry lion. It would be rational for you to avoid the cave if you reasonably judge that the expected harm of entry outweighs the expected benefit. </w:t>
      </w:r>
      <w:r w:rsidRPr="00663AEB">
        <w:rPr>
          <w:rFonts w:eastAsia="Calibri"/>
          <w:highlight w:val="green"/>
          <w:u w:val="single"/>
        </w:rPr>
        <w:t xml:space="preserve">The </w:t>
      </w:r>
      <w:r w:rsidRPr="00663AEB">
        <w:rPr>
          <w:rFonts w:eastAsia="Calibri"/>
          <w:b/>
          <w:iCs/>
          <w:highlight w:val="green"/>
          <w:u w:val="single"/>
          <w:bdr w:val="single" w:sz="4" w:space="0" w:color="auto"/>
        </w:rPr>
        <w:t>uncertainty and error-proneness</w:t>
      </w:r>
      <w:r w:rsidRPr="00663AEB">
        <w:rPr>
          <w:rFonts w:eastAsia="Calibri"/>
          <w:highlight w:val="green"/>
          <w:u w:val="single"/>
        </w:rPr>
        <w:t xml:space="preserve"> of our first-order assessments of risk is</w:t>
      </w:r>
      <w:r w:rsidRPr="00663AEB">
        <w:rPr>
          <w:rFonts w:eastAsia="Calibri"/>
          <w:sz w:val="12"/>
        </w:rPr>
        <w:t xml:space="preserve"> itself </w:t>
      </w:r>
      <w:r w:rsidRPr="00663AEB">
        <w:rPr>
          <w:rFonts w:eastAsia="Calibri"/>
          <w:highlight w:val="green"/>
          <w:u w:val="single"/>
        </w:rPr>
        <w:t xml:space="preserve">something </w:t>
      </w:r>
      <w:r w:rsidRPr="00663AEB">
        <w:rPr>
          <w:rFonts w:eastAsia="Calibri"/>
          <w:b/>
          <w:iCs/>
          <w:highlight w:val="green"/>
          <w:u w:val="single"/>
          <w:bdr w:val="single" w:sz="4" w:space="0" w:color="auto"/>
        </w:rPr>
        <w:t>we must factor</w:t>
      </w:r>
      <w:r w:rsidRPr="00663AEB">
        <w:rPr>
          <w:rFonts w:eastAsia="Calibri"/>
          <w:highlight w:val="green"/>
          <w:u w:val="single"/>
        </w:rPr>
        <w:t xml:space="preserve"> in</w:t>
      </w:r>
      <w:r w:rsidRPr="00663AEB">
        <w:rPr>
          <w:rFonts w:eastAsia="Calibri"/>
          <w:u w:val="single"/>
        </w:rPr>
        <w:t>to our all-things-considered probability assignments</w:t>
      </w:r>
      <w:r w:rsidRPr="00663AEB">
        <w:rPr>
          <w:rFonts w:eastAsia="Calibri"/>
          <w:sz w:val="12"/>
        </w:rPr>
        <w:t xml:space="preserve">. </w:t>
      </w:r>
      <w:r w:rsidRPr="00663AEB">
        <w:rPr>
          <w:rFonts w:eastAsia="Calibri"/>
          <w:highlight w:val="green"/>
          <w:u w:val="single"/>
        </w:rPr>
        <w:t>This</w:t>
      </w:r>
      <w:r w:rsidRPr="00663AEB">
        <w:rPr>
          <w:rFonts w:eastAsia="Calibri"/>
          <w:sz w:val="12"/>
        </w:rPr>
        <w:t xml:space="preserve"> factor often </w:t>
      </w:r>
      <w:r w:rsidRPr="00663AEB">
        <w:rPr>
          <w:rFonts w:eastAsia="Calibri"/>
          <w:b/>
          <w:iCs/>
          <w:highlight w:val="green"/>
          <w:u w:val="single"/>
          <w:bdr w:val="single" w:sz="4" w:space="0" w:color="auto"/>
        </w:rPr>
        <w:t>dominates</w:t>
      </w:r>
      <w:r w:rsidRPr="00663AEB">
        <w:rPr>
          <w:rFonts w:eastAsia="Calibri"/>
          <w:b/>
          <w:iCs/>
          <w:u w:val="single"/>
          <w:bdr w:val="single" w:sz="4" w:space="0" w:color="auto"/>
        </w:rPr>
        <w:t xml:space="preserve"> in low</w:t>
      </w:r>
      <w:r w:rsidRPr="00663AEB">
        <w:rPr>
          <w:rFonts w:eastAsia="Calibri"/>
          <w:b/>
          <w:iCs/>
          <w:highlight w:val="green"/>
          <w:u w:val="single"/>
          <w:bdr w:val="single" w:sz="4" w:space="0" w:color="auto"/>
        </w:rPr>
        <w:t>-probability, high-consequence risks</w:t>
      </w:r>
      <w:r w:rsidRPr="00663AEB">
        <w:rPr>
          <w:rFonts w:eastAsia="Calibri"/>
          <w:sz w:val="12"/>
        </w:rPr>
        <w:t xml:space="preserve"> — </w:t>
      </w:r>
      <w:r w:rsidRPr="00663AEB">
        <w:rPr>
          <w:rFonts w:eastAsia="Calibri"/>
          <w:u w:val="single"/>
        </w:rPr>
        <w:t>especially</w:t>
      </w:r>
      <w:r w:rsidRPr="00663AEB">
        <w:rPr>
          <w:rFonts w:eastAsia="Calibri"/>
          <w:sz w:val="12"/>
        </w:rPr>
        <w:t xml:space="preserve"> those </w:t>
      </w:r>
      <w:r w:rsidRPr="00663AEB">
        <w:rPr>
          <w:rFonts w:eastAsia="Calibri"/>
          <w:u w:val="single"/>
        </w:rPr>
        <w:t>involving</w:t>
      </w:r>
      <w:r w:rsidRPr="00663AEB">
        <w:rPr>
          <w:rFonts w:eastAsia="Calibri"/>
          <w:sz w:val="12"/>
        </w:rPr>
        <w:t xml:space="preserve"> </w:t>
      </w:r>
      <w:r w:rsidRPr="00663AEB">
        <w:rPr>
          <w:rFonts w:eastAsia="Calibri"/>
          <w:u w:val="single"/>
        </w:rPr>
        <w:t>poorly</w:t>
      </w:r>
      <w:r w:rsidRPr="00663AEB">
        <w:rPr>
          <w:rFonts w:eastAsia="Calibri"/>
          <w:sz w:val="12"/>
        </w:rPr>
        <w:t xml:space="preserve"> </w:t>
      </w:r>
      <w:r w:rsidRPr="00663AEB">
        <w:rPr>
          <w:rFonts w:eastAsia="Calibri"/>
          <w:u w:val="single"/>
        </w:rPr>
        <w:t>understood</w:t>
      </w:r>
      <w:r w:rsidRPr="00663AEB">
        <w:rPr>
          <w:rFonts w:eastAsia="Calibri"/>
          <w:sz w:val="12"/>
        </w:rPr>
        <w:t xml:space="preserve"> natural </w:t>
      </w:r>
      <w:r w:rsidRPr="00663AEB">
        <w:rPr>
          <w:rFonts w:eastAsia="Calibri"/>
          <w:u w:val="single"/>
        </w:rPr>
        <w:t>phenomena</w:t>
      </w:r>
      <w:r w:rsidRPr="00663AEB">
        <w:rPr>
          <w:rFonts w:eastAsia="Calibri"/>
          <w:sz w:val="12"/>
        </w:rPr>
        <w:t xml:space="preserve">, complex </w:t>
      </w:r>
      <w:r w:rsidRPr="00663AEB">
        <w:rPr>
          <w:rFonts w:eastAsia="Calibri"/>
          <w:u w:val="single"/>
        </w:rPr>
        <w:t>social dynamics, or</w:t>
      </w:r>
      <w:r w:rsidRPr="00663AEB">
        <w:rPr>
          <w:rFonts w:eastAsia="Calibri"/>
          <w:sz w:val="12"/>
        </w:rPr>
        <w:t xml:space="preserve"> new </w:t>
      </w:r>
      <w:r w:rsidRPr="00663AEB">
        <w:rPr>
          <w:rFonts w:eastAsia="Calibri"/>
          <w:u w:val="single"/>
        </w:rPr>
        <w:t>technology</w:t>
      </w:r>
      <w:r w:rsidRPr="00663AEB">
        <w:rPr>
          <w:rFonts w:eastAsia="Calibri"/>
          <w:sz w:val="12"/>
        </w:rPr>
        <w:t xml:space="preserve">, or </w:t>
      </w:r>
      <w:r w:rsidRPr="00663AEB">
        <w:rPr>
          <w:rFonts w:eastAsia="Calibri"/>
          <w:u w:val="single"/>
        </w:rPr>
        <w:t>that are difficult to assess</w:t>
      </w:r>
      <w:r w:rsidRPr="00663AEB">
        <w:rPr>
          <w:rFonts w:eastAsia="Calibri"/>
          <w:sz w:val="12"/>
        </w:rPr>
        <w:t xml:space="preserve"> for other reasons. </w:t>
      </w:r>
      <w:r w:rsidRPr="00663AEB">
        <w:rPr>
          <w:rFonts w:eastAsia="Calibri"/>
          <w:u w:val="single"/>
        </w:rPr>
        <w:t>Suppose</w:t>
      </w:r>
      <w:r w:rsidRPr="00663AEB">
        <w:rPr>
          <w:rFonts w:eastAsia="Calibri"/>
          <w:sz w:val="12"/>
        </w:rPr>
        <w:t xml:space="preserve"> that some scientific </w:t>
      </w:r>
      <w:r w:rsidRPr="00663AEB">
        <w:rPr>
          <w:rFonts w:eastAsia="Calibri"/>
          <w:u w:val="single"/>
        </w:rPr>
        <w:t>analysis A indicates</w:t>
      </w:r>
      <w:r w:rsidRPr="00663AEB">
        <w:rPr>
          <w:rFonts w:eastAsia="Calibri"/>
          <w:sz w:val="12"/>
        </w:rPr>
        <w:t xml:space="preserve"> that some </w:t>
      </w:r>
      <w:r w:rsidRPr="00663AEB">
        <w:rPr>
          <w:rFonts w:eastAsia="Calibri"/>
          <w:u w:val="single"/>
        </w:rPr>
        <w:t>catastrophe X has an extremely small probability</w:t>
      </w:r>
      <w:r w:rsidRPr="00663AEB">
        <w:rPr>
          <w:rFonts w:eastAsia="Calibri"/>
          <w:sz w:val="12"/>
        </w:rPr>
        <w:t xml:space="preserve"> P(X) of occurring. </w:t>
      </w:r>
      <w:r w:rsidRPr="00663AEB">
        <w:rPr>
          <w:rFonts w:eastAsia="Calibri"/>
          <w:u w:val="single"/>
        </w:rPr>
        <w:t>Then the probability</w:t>
      </w:r>
      <w:r w:rsidRPr="00663AEB">
        <w:rPr>
          <w:rFonts w:eastAsia="Calibri"/>
          <w:sz w:val="12"/>
        </w:rPr>
        <w:t xml:space="preserve"> that </w:t>
      </w:r>
      <w:r w:rsidRPr="00663AEB">
        <w:rPr>
          <w:rFonts w:eastAsia="Calibri"/>
          <w:u w:val="single"/>
        </w:rPr>
        <w:t>A has some hidden crucial flaw may easily be much greater</w:t>
      </w:r>
      <w:r w:rsidRPr="00663AEB">
        <w:rPr>
          <w:rFonts w:eastAsia="Calibri"/>
          <w:sz w:val="12"/>
        </w:rPr>
        <w:t xml:space="preserve"> than P(X).5 </w:t>
      </w:r>
      <w:r w:rsidRPr="00663AEB">
        <w:rPr>
          <w:rFonts w:eastAsia="Calibri"/>
          <w:u w:val="single"/>
        </w:rPr>
        <w:t>Furthermore, the conditional probability of X given that A is crucially flawed</w:t>
      </w:r>
      <w:r w:rsidRPr="00663AEB">
        <w:rPr>
          <w:rFonts w:eastAsia="Calibri"/>
          <w:sz w:val="12"/>
        </w:rPr>
        <w:t xml:space="preserve">, P(X|¬A), </w:t>
      </w:r>
      <w:r w:rsidRPr="00663AEB">
        <w:rPr>
          <w:rFonts w:eastAsia="Calibri"/>
          <w:u w:val="single"/>
        </w:rPr>
        <w:t>may be</w:t>
      </w:r>
      <w:r w:rsidRPr="00663AEB">
        <w:rPr>
          <w:rFonts w:eastAsia="Calibri"/>
          <w:sz w:val="12"/>
        </w:rPr>
        <w:t xml:space="preserve"> fairly </w:t>
      </w:r>
      <w:r w:rsidRPr="00663AEB">
        <w:rPr>
          <w:rFonts w:eastAsia="Calibri"/>
          <w:u w:val="single"/>
        </w:rPr>
        <w:t>high</w:t>
      </w:r>
      <w:r w:rsidRPr="00663AEB">
        <w:rPr>
          <w:rFonts w:eastAsia="Calibri"/>
          <w:sz w:val="12"/>
        </w:rPr>
        <w:t xml:space="preserve">. </w:t>
      </w:r>
      <w:r w:rsidRPr="00663AEB">
        <w:rPr>
          <w:rFonts w:eastAsia="Calibri"/>
          <w:u w:val="single"/>
        </w:rPr>
        <w:t>We may then find that most of the risk of X resides in the uncertainty of our scientific assessment</w:t>
      </w:r>
      <w:r w:rsidRPr="00663AEB">
        <w:rPr>
          <w:rFonts w:eastAsia="Calibri"/>
          <w:sz w:val="12"/>
        </w:rPr>
        <w:t xml:space="preserve"> that P(X) was small (figure 1) (Ord, Hillerbrand and Sandberg 2010). </w:t>
      </w:r>
    </w:p>
    <w:p w:rsidR="003269F6" w:rsidRPr="00663AEB" w:rsidRDefault="003269F6" w:rsidP="003269F6">
      <w:pPr>
        <w:keepNext/>
        <w:keepLines/>
        <w:spacing w:before="200"/>
        <w:outlineLvl w:val="3"/>
        <w:rPr>
          <w:rFonts w:eastAsia="Times New Roman"/>
          <w:b/>
          <w:iCs/>
        </w:rPr>
      </w:pPr>
      <w:r w:rsidRPr="00663AEB">
        <w:rPr>
          <w:rFonts w:eastAsia="Times New Roman"/>
          <w:b/>
          <w:iCs/>
        </w:rPr>
        <w:t>Focusing only on probability is terrible decision-making</w:t>
      </w:r>
    </w:p>
    <w:p w:rsidR="003269F6" w:rsidRPr="00663AEB" w:rsidRDefault="003269F6" w:rsidP="003269F6">
      <w:pPr>
        <w:rPr>
          <w:rFonts w:eastAsia="Calibri"/>
          <w:b/>
          <w:bCs/>
        </w:rPr>
      </w:pPr>
      <w:r w:rsidRPr="00663AEB">
        <w:rPr>
          <w:rFonts w:eastAsia="Calibri"/>
          <w:b/>
          <w:bCs/>
        </w:rPr>
        <w:t>Clarke 8</w:t>
      </w:r>
    </w:p>
    <w:p w:rsidR="003269F6" w:rsidRPr="00663AEB" w:rsidRDefault="003269F6" w:rsidP="003269F6">
      <w:pPr>
        <w:rPr>
          <w:rFonts w:eastAsia="Calibri"/>
        </w:rPr>
      </w:pPr>
      <w:r w:rsidRPr="00663AEB">
        <w:rPr>
          <w:rFonts w:eastAsia="Calibri"/>
        </w:rPr>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rsidR="003269F6" w:rsidRPr="00663AEB" w:rsidRDefault="003269F6" w:rsidP="003269F6">
      <w:pPr>
        <w:rPr>
          <w:rFonts w:eastAsia="Calibri"/>
          <w:sz w:val="12"/>
        </w:rPr>
      </w:pPr>
      <w:r w:rsidRPr="00663AEB">
        <w:rPr>
          <w:rFonts w:eastAsia="Calibri"/>
          <w:sz w:val="12"/>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663AEB">
        <w:rPr>
          <w:rFonts w:eastAsia="Calibri"/>
          <w:u w:val="single"/>
        </w:rPr>
        <w:t xml:space="preserve">work on disaster is seen as </w:t>
      </w:r>
      <w:r w:rsidRPr="00663AEB">
        <w:rPr>
          <w:rFonts w:eastAsia="Calibri"/>
          <w:b/>
          <w:iCs/>
          <w:u w:val="single"/>
          <w:bdr w:val="single" w:sz="4" w:space="0" w:color="auto"/>
        </w:rPr>
        <w:t>narrow</w:t>
      </w:r>
      <w:r w:rsidRPr="00663AEB">
        <w:rPr>
          <w:rFonts w:eastAsia="Calibri"/>
          <w:sz w:val="12"/>
        </w:rPr>
        <w:t xml:space="preserve">, a reason that holds some irony </w:t>
      </w:r>
      <w:r w:rsidRPr="00663AEB">
        <w:rPr>
          <w:rFonts w:eastAsia="Calibri"/>
          <w:u w:val="single"/>
        </w:rPr>
        <w:t>for</w:t>
      </w:r>
      <w:r w:rsidRPr="00663AEB">
        <w:rPr>
          <w:rFonts w:eastAsia="Calibri"/>
          <w:sz w:val="12"/>
        </w:rPr>
        <w:t xml:space="preserve"> the main thrust of my argument here: </w:t>
      </w:r>
      <w:r w:rsidRPr="00663AEB">
        <w:rPr>
          <w:rFonts w:eastAsia="Calibri"/>
          <w:u w:val="single"/>
        </w:rPr>
        <w:t>disasters are unusual and</w:t>
      </w:r>
      <w:r w:rsidRPr="00663AEB">
        <w:rPr>
          <w:rFonts w:eastAsia="Calibri"/>
          <w:sz w:val="12"/>
        </w:rPr>
        <w:t xml:space="preserve"> the </w:t>
      </w:r>
      <w:r w:rsidRPr="00663AEB">
        <w:rPr>
          <w:rFonts w:eastAsia="Calibri"/>
          <w:highlight w:val="green"/>
          <w:u w:val="single"/>
        </w:rPr>
        <w:t>social sciences are</w:t>
      </w:r>
      <w:r w:rsidRPr="00663AEB">
        <w:rPr>
          <w:rFonts w:eastAsia="Calibri"/>
          <w:u w:val="single"/>
        </w:rPr>
        <w:t xml:space="preserve"> </w:t>
      </w:r>
      <w:r w:rsidRPr="00663AEB">
        <w:rPr>
          <w:rFonts w:eastAsia="Calibri"/>
          <w:sz w:val="12"/>
        </w:rPr>
        <w:t xml:space="preserve">generally </w:t>
      </w:r>
      <w:r w:rsidRPr="00663AEB">
        <w:rPr>
          <w:rFonts w:eastAsia="Calibri"/>
          <w:b/>
          <w:iCs/>
          <w:highlight w:val="green"/>
          <w:u w:val="single"/>
          <w:bdr w:val="single" w:sz="4" w:space="0" w:color="auto"/>
        </w:rPr>
        <w:t>biased</w:t>
      </w:r>
      <w:r w:rsidRPr="00663AEB">
        <w:rPr>
          <w:rFonts w:eastAsia="Calibri"/>
          <w:highlight w:val="green"/>
          <w:u w:val="single"/>
        </w:rPr>
        <w:t xml:space="preserve"> toward phenomena that are frequent.</w:t>
      </w:r>
      <w:r w:rsidRPr="00663AEB">
        <w:rPr>
          <w:rFonts w:eastAsia="Calibri"/>
          <w:u w:val="single"/>
        </w:rPr>
        <w:t xml:space="preserve"> Methods textbooks caution against</w:t>
      </w:r>
      <w:r w:rsidRPr="00663AEB">
        <w:rPr>
          <w:rFonts w:eastAsia="Calibri"/>
          <w:sz w:val="12"/>
        </w:rPr>
        <w:t xml:space="preserve"> using case stud- ies as representative of anything, and </w:t>
      </w:r>
      <w:r w:rsidRPr="00663AEB">
        <w:rPr>
          <w:rFonts w:eastAsia="Calibri"/>
          <w:u w:val="single"/>
        </w:rPr>
        <w:t>articles</w:t>
      </w:r>
      <w:r w:rsidRPr="00663AEB">
        <w:rPr>
          <w:rFonts w:eastAsia="Calibri"/>
          <w:sz w:val="12"/>
        </w:rPr>
        <w:t xml:space="preserve"> in mainstreams journals that are </w:t>
      </w:r>
      <w:r w:rsidRPr="00663AEB">
        <w:rPr>
          <w:rFonts w:eastAsia="Calibri"/>
          <w:u w:val="single"/>
        </w:rPr>
        <w:t>not based on</w:t>
      </w:r>
      <w:r w:rsidRPr="00663AEB">
        <w:rPr>
          <w:rFonts w:eastAsia="Calibri"/>
          <w:sz w:val="12"/>
        </w:rPr>
        <w:t xml:space="preserve"> </w:t>
      </w:r>
      <w:r w:rsidRPr="00663AEB">
        <w:rPr>
          <w:rFonts w:eastAsia="Calibri"/>
          <w:u w:val="single"/>
        </w:rPr>
        <w:t>probability samples</w:t>
      </w:r>
      <w:r w:rsidRPr="00663AEB">
        <w:rPr>
          <w:rFonts w:eastAsia="Calibri"/>
          <w:sz w:val="12"/>
        </w:rPr>
        <w:t xml:space="preserve"> must issue similar obligatory caveats. </w:t>
      </w:r>
      <w:r w:rsidRPr="00663AEB">
        <w:rPr>
          <w:rFonts w:eastAsia="Calibri"/>
          <w:u w:val="single"/>
        </w:rPr>
        <w:t xml:space="preserve">The premise, </w:t>
      </w:r>
      <w:r w:rsidRPr="00663AEB">
        <w:rPr>
          <w:rFonts w:eastAsia="Calibri"/>
          <w:b/>
          <w:iCs/>
          <w:u w:val="single"/>
          <w:bdr w:val="single" w:sz="4" w:space="0" w:color="auto"/>
        </w:rPr>
        <w:t>itself narrow</w:t>
      </w:r>
      <w:r w:rsidRPr="00663AEB">
        <w:rPr>
          <w:rFonts w:eastAsia="Calibri"/>
          <w:u w:val="single"/>
        </w:rPr>
        <w:t xml:space="preserve">, is that the only way to be certain </w:t>
      </w:r>
      <w:r w:rsidRPr="00663AEB">
        <w:rPr>
          <w:rFonts w:eastAsia="Calibri"/>
          <w:sz w:val="12"/>
        </w:rPr>
        <w:t xml:space="preserve">that we know something about the social world, and the only way to control for subjective influences in data acquisition, </w:t>
      </w:r>
      <w:r w:rsidRPr="00663AEB">
        <w:rPr>
          <w:rFonts w:eastAsia="Calibri"/>
          <w:u w:val="single"/>
        </w:rPr>
        <w:t>is to follow</w:t>
      </w:r>
      <w:r w:rsidRPr="00663AEB">
        <w:rPr>
          <w:rFonts w:eastAsia="Calibri"/>
          <w:sz w:val="12"/>
        </w:rPr>
        <w:t xml:space="preserve"> the tenets of </w:t>
      </w:r>
      <w:r w:rsidRPr="00663AEB">
        <w:rPr>
          <w:rFonts w:eastAsia="Calibri"/>
          <w:u w:val="single"/>
        </w:rPr>
        <w:t>probabilistic sampling</w:t>
      </w:r>
      <w:r w:rsidRPr="00663AEB">
        <w:rPr>
          <w:rFonts w:eastAsia="Calibri"/>
          <w:sz w:val="12"/>
        </w:rPr>
        <w:t xml:space="preserve">. This view is a correlate of the central way of defining rational action and rational policy in academic work of all varieties and also in much practical work, which is to say in terms of probabilities. </w:t>
      </w:r>
      <w:r w:rsidRPr="00663AEB">
        <w:rPr>
          <w:rFonts w:eastAsia="Calibri"/>
          <w:u w:val="single"/>
        </w:rPr>
        <w:t xml:space="preserve">The irony is that </w:t>
      </w:r>
      <w:r w:rsidRPr="00663AEB">
        <w:rPr>
          <w:rFonts w:eastAsia="Calibri"/>
          <w:highlight w:val="green"/>
          <w:u w:val="single"/>
        </w:rPr>
        <w:t xml:space="preserve">probabilistic thinking </w:t>
      </w:r>
      <w:r w:rsidRPr="00663AEB">
        <w:rPr>
          <w:rFonts w:eastAsia="Calibri"/>
          <w:b/>
          <w:iCs/>
          <w:highlight w:val="green"/>
          <w:u w:val="single"/>
          <w:bdr w:val="single" w:sz="4" w:space="0" w:color="auto"/>
        </w:rPr>
        <w:t>has its own biases</w:t>
      </w:r>
      <w:r w:rsidRPr="00663AEB">
        <w:rPr>
          <w:rFonts w:eastAsia="Calibri"/>
          <w:highlight w:val="green"/>
          <w:u w:val="single"/>
        </w:rPr>
        <w:t>, which</w:t>
      </w:r>
      <w:r w:rsidRPr="00663AEB">
        <w:rPr>
          <w:rFonts w:eastAsia="Calibri"/>
          <w:u w:val="single"/>
        </w:rPr>
        <w:t>, if unacknowledged and uncorrected</w:t>
      </w:r>
      <w:r w:rsidRPr="00663AEB">
        <w:rPr>
          <w:rFonts w:eastAsia="Calibri"/>
          <w:sz w:val="12"/>
        </w:rPr>
        <w:t xml:space="preserve"> for, </w:t>
      </w:r>
      <w:r w:rsidRPr="00663AEB">
        <w:rPr>
          <w:rFonts w:eastAsia="Calibri"/>
          <w:b/>
          <w:iCs/>
          <w:highlight w:val="green"/>
          <w:u w:val="single"/>
          <w:bdr w:val="single" w:sz="4" w:space="0" w:color="auto"/>
        </w:rPr>
        <w:t>lead to</w:t>
      </w:r>
      <w:r w:rsidRPr="00663AEB">
        <w:rPr>
          <w:rFonts w:eastAsia="Calibri"/>
          <w:b/>
          <w:iCs/>
          <w:u w:val="single"/>
          <w:bdr w:val="single" w:sz="4" w:space="0" w:color="auto"/>
        </w:rPr>
        <w:t xml:space="preserve"> a </w:t>
      </w:r>
      <w:r w:rsidRPr="00663AEB">
        <w:rPr>
          <w:rFonts w:eastAsia="Calibri"/>
          <w:b/>
          <w:iCs/>
          <w:highlight w:val="green"/>
          <w:u w:val="single"/>
          <w:bdr w:val="single" w:sz="4" w:space="0" w:color="auto"/>
        </w:rPr>
        <w:t>conceptual neglect</w:t>
      </w:r>
      <w:r w:rsidRPr="00663AEB">
        <w:rPr>
          <w:rFonts w:eastAsia="Calibri"/>
          <w:highlight w:val="green"/>
          <w:u w:val="single"/>
        </w:rPr>
        <w:t xml:space="preserve"> of extreme events</w:t>
      </w:r>
      <w:r w:rsidRPr="00663AEB">
        <w:rPr>
          <w:rFonts w:eastAsia="Calibri"/>
          <w:sz w:val="12"/>
        </w:rPr>
        <w:t xml:space="preserve">. This leaves us, as scholars, paying attention to disasters only when they happen and doing that makes the accumulation of good ideas about disaster vulnerable to issue-attention cycles (Birkland, 2007). </w:t>
      </w:r>
      <w:r w:rsidRPr="00663AEB">
        <w:rPr>
          <w:rFonts w:eastAsia="Calibri"/>
          <w:highlight w:val="green"/>
          <w:u w:val="single"/>
        </w:rPr>
        <w:t>These</w:t>
      </w:r>
      <w:r w:rsidRPr="00663AEB">
        <w:rPr>
          <w:rFonts w:eastAsia="Calibri"/>
          <w:u w:val="single"/>
        </w:rPr>
        <w:t xml:space="preserve"> </w:t>
      </w:r>
      <w:r w:rsidRPr="00663AEB">
        <w:rPr>
          <w:rFonts w:eastAsia="Calibri"/>
          <w:b/>
          <w:iCs/>
          <w:u w:val="single"/>
          <w:bdr w:val="single" w:sz="4" w:space="0" w:color="auto"/>
        </w:rPr>
        <w:t xml:space="preserve">conceptual </w:t>
      </w:r>
      <w:r w:rsidRPr="00663AEB">
        <w:rPr>
          <w:rFonts w:eastAsia="Calibri"/>
          <w:b/>
          <w:iCs/>
          <w:highlight w:val="green"/>
          <w:u w:val="single"/>
          <w:bdr w:val="single" w:sz="4" w:space="0" w:color="auto"/>
        </w:rPr>
        <w:t>blinders</w:t>
      </w:r>
      <w:r w:rsidRPr="00663AEB">
        <w:rPr>
          <w:rFonts w:eastAsia="Calibri"/>
          <w:u w:val="single"/>
        </w:rPr>
        <w:t xml:space="preserve"> </w:t>
      </w:r>
      <w:r w:rsidRPr="00663AEB">
        <w:rPr>
          <w:rFonts w:eastAsia="Calibri"/>
          <w:highlight w:val="green"/>
          <w:u w:val="single"/>
        </w:rPr>
        <w:t>lead to</w:t>
      </w:r>
      <w:r w:rsidRPr="00663AEB">
        <w:rPr>
          <w:rFonts w:eastAsia="Calibri"/>
          <w:u w:val="single"/>
        </w:rPr>
        <w:t xml:space="preserve"> a </w:t>
      </w:r>
      <w:r w:rsidRPr="00663AEB">
        <w:rPr>
          <w:rFonts w:eastAsia="Calibri"/>
          <w:highlight w:val="green"/>
          <w:u w:val="single"/>
        </w:rPr>
        <w:t>neglect of disasters</w:t>
      </w:r>
      <w:r w:rsidRPr="00663AEB">
        <w:rPr>
          <w:rFonts w:eastAsia="Calibri"/>
          <w:sz w:val="12"/>
        </w:rPr>
        <w:t xml:space="preserve"> </w:t>
      </w:r>
      <w:r w:rsidRPr="00663AEB">
        <w:rPr>
          <w:rFonts w:eastAsia="Calibri"/>
          <w:u w:val="single"/>
        </w:rPr>
        <w:t>as "strategic research sites</w:t>
      </w:r>
      <w:r w:rsidRPr="00663AEB">
        <w:rPr>
          <w:rFonts w:eastAsia="Calibri"/>
          <w:sz w:val="12"/>
        </w:rPr>
        <w:t xml:space="preserve">" (Merton, 1987), </w:t>
      </w:r>
      <w:r w:rsidRPr="00663AEB">
        <w:rPr>
          <w:rFonts w:eastAsia="Calibri"/>
          <w:highlight w:val="green"/>
          <w:u w:val="single"/>
        </w:rPr>
        <w:t xml:space="preserve">which results in </w:t>
      </w:r>
      <w:r w:rsidRPr="00663AEB">
        <w:rPr>
          <w:rFonts w:eastAsia="Calibri"/>
          <w:b/>
          <w:iCs/>
          <w:highlight w:val="green"/>
          <w:u w:val="single"/>
          <w:bdr w:val="single" w:sz="4" w:space="0" w:color="auto"/>
        </w:rPr>
        <w:t>learning less</w:t>
      </w:r>
      <w:r w:rsidRPr="00663AEB">
        <w:rPr>
          <w:rFonts w:eastAsia="Calibri"/>
          <w:u w:val="single"/>
        </w:rPr>
        <w:t xml:space="preserve"> about disaster than we could</w:t>
      </w:r>
      <w:r w:rsidRPr="00663AEB">
        <w:rPr>
          <w:rFonts w:eastAsia="Calibri"/>
          <w:sz w:val="12"/>
        </w:rPr>
        <w:t xml:space="preserve"> and in missing opportunities to use disaster to learn about society (cf. Sorokin, 1942). </w:t>
      </w:r>
      <w:r w:rsidRPr="00663AEB">
        <w:rPr>
          <w:rFonts w:eastAsia="Calibri"/>
          <w:b/>
          <w:iCs/>
          <w:highlight w:val="green"/>
          <w:u w:val="single"/>
          <w:bdr w:val="single" w:sz="4" w:space="0" w:color="auto"/>
        </w:rPr>
        <w:t>We need new conceptual tools</w:t>
      </w:r>
      <w:r w:rsidRPr="00663AEB">
        <w:rPr>
          <w:rFonts w:eastAsia="Calibri"/>
          <w:sz w:val="12"/>
          <w:highlight w:val="green"/>
        </w:rPr>
        <w:t xml:space="preserve"> </w:t>
      </w:r>
      <w:r w:rsidRPr="00663AEB">
        <w:rPr>
          <w:rFonts w:eastAsia="Calibri"/>
          <w:highlight w:val="green"/>
          <w:u w:val="single"/>
        </w:rPr>
        <w:t>because of an upward trend in frequency and severity of disaster</w:t>
      </w:r>
      <w:r w:rsidRPr="00663AEB">
        <w:rPr>
          <w:rFonts w:eastAsia="Calibri"/>
          <w:sz w:val="12"/>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impossible and recovery would take an extraordinarily long time. There are other similar pockets of scholarly interest in extreme events, some spurred by September 11 and many catalyzed by Katrina. The </w:t>
      </w:r>
      <w:r w:rsidRPr="00663AEB">
        <w:rPr>
          <w:rFonts w:eastAsia="Calibri"/>
          <w:u w:val="single"/>
        </w:rPr>
        <w:t>consequences</w:t>
      </w:r>
      <w:r w:rsidRPr="00663AEB">
        <w:rPr>
          <w:rFonts w:eastAsia="Calibri"/>
          <w:sz w:val="12"/>
        </w:rPr>
        <w:t xml:space="preserve"> of disasters </w:t>
      </w:r>
      <w:r w:rsidRPr="00663AEB">
        <w:rPr>
          <w:rFonts w:eastAsia="Calibri"/>
          <w:u w:val="single"/>
        </w:rPr>
        <w:t>are also becoming more severe</w:t>
      </w:r>
      <w:r w:rsidRPr="00663AEB">
        <w:rPr>
          <w:rFonts w:eastAsia="Calibri"/>
          <w:sz w:val="12"/>
        </w:rPr>
        <w:t xml:space="preserve">, both in terms of lives lost and property damaged. </w:t>
      </w:r>
      <w:r w:rsidRPr="00663AEB">
        <w:rPr>
          <w:rFonts w:eastAsia="Calibri"/>
          <w:u w:val="single"/>
        </w:rPr>
        <w:t>People</w:t>
      </w:r>
      <w:r w:rsidRPr="00663AEB">
        <w:rPr>
          <w:rFonts w:eastAsia="Calibri"/>
          <w:sz w:val="12"/>
        </w:rPr>
        <w:t xml:space="preserve"> and their places </w:t>
      </w:r>
      <w:r w:rsidRPr="00663AEB">
        <w:rPr>
          <w:rFonts w:eastAsia="Calibri"/>
          <w:u w:val="single"/>
        </w:rPr>
        <w:t xml:space="preserve">are becoming more vulnerable. The most important reason </w:t>
      </w:r>
      <w:r w:rsidRPr="00663AEB">
        <w:rPr>
          <w:rFonts w:eastAsia="Calibri"/>
          <w:sz w:val="12"/>
        </w:rPr>
        <w:t xml:space="preserve">that vulnerabilities are increasing </w:t>
      </w:r>
      <w:r w:rsidRPr="00663AEB">
        <w:rPr>
          <w:rFonts w:eastAsia="Calibri"/>
          <w:u w:val="single"/>
        </w:rPr>
        <w:t>is population concentration</w:t>
      </w:r>
      <w:r w:rsidRPr="00663AEB">
        <w:rPr>
          <w:rFonts w:eastAsia="Calibri"/>
          <w:sz w:val="12"/>
        </w:rPr>
        <w:t xml:space="preserve"> (Clarke, 2006b). This is a general phenomenon and includes, for example, flying in jumbo jets, working in tall buildings, and attending events in large capacity sports arenas. </w:t>
      </w:r>
      <w:r w:rsidRPr="00663AEB">
        <w:rPr>
          <w:rFonts w:eastAsia="Calibri"/>
          <w:u w:val="single"/>
        </w:rPr>
        <w:t>Considering</w:t>
      </w:r>
      <w:r w:rsidRPr="00663AEB">
        <w:rPr>
          <w:rFonts w:eastAsia="Calibri"/>
          <w:sz w:val="12"/>
        </w:rPr>
        <w:t xml:space="preserve"> disasters whose origin is </w:t>
      </w:r>
      <w:r w:rsidRPr="00663AEB">
        <w:rPr>
          <w:rFonts w:eastAsia="Calibri"/>
          <w:u w:val="single"/>
        </w:rPr>
        <w:t>a natural hazard, the</w:t>
      </w:r>
      <w:r w:rsidRPr="00663AEB">
        <w:rPr>
          <w:rFonts w:eastAsia="Calibri"/>
          <w:sz w:val="12"/>
        </w:rPr>
        <w:t xml:space="preserve"> specific </w:t>
      </w:r>
      <w:r w:rsidRPr="00663AEB">
        <w:rPr>
          <w:rFonts w:eastAsia="Calibri"/>
          <w:u w:val="single"/>
        </w:rPr>
        <w:t>cause</w:t>
      </w:r>
      <w:r w:rsidRPr="00663AEB">
        <w:rPr>
          <w:rFonts w:eastAsia="Calibri"/>
          <w:sz w:val="12"/>
        </w:rPr>
        <w:t xml:space="preserve"> of increased vulnerability </w:t>
      </w:r>
      <w:r w:rsidRPr="00663AEB">
        <w:rPr>
          <w:rFonts w:eastAsia="Calibri"/>
          <w:u w:val="single"/>
        </w:rPr>
        <w:t>is</w:t>
      </w:r>
      <w:r w:rsidRPr="00663AEB">
        <w:rPr>
          <w:rFonts w:eastAsia="Calibri"/>
          <w:sz w:val="12"/>
        </w:rPr>
        <w:t xml:space="preserve"> that </w:t>
      </w:r>
      <w:r w:rsidRPr="00663AEB">
        <w:rPr>
          <w:rFonts w:eastAsia="Calibri"/>
          <w:u w:val="single"/>
        </w:rPr>
        <w:t>people</w:t>
      </w:r>
      <w:r w:rsidRPr="00663AEB">
        <w:rPr>
          <w:rFonts w:eastAsia="Calibri"/>
          <w:sz w:val="12"/>
        </w:rPr>
        <w:t xml:space="preserve"> are </w:t>
      </w:r>
      <w:r w:rsidRPr="00663AEB">
        <w:rPr>
          <w:rFonts w:eastAsia="Calibri"/>
          <w:u w:val="single"/>
        </w:rPr>
        <w:t>moving</w:t>
      </w:r>
      <w:r w:rsidRPr="00663AEB">
        <w:rPr>
          <w:rFonts w:eastAsia="Calibri"/>
          <w:sz w:val="12"/>
        </w:rPr>
        <w:t xml:space="preserve"> </w:t>
      </w:r>
      <w:r w:rsidRPr="00663AEB">
        <w:rPr>
          <w:rFonts w:eastAsia="Calibri"/>
          <w:u w:val="single"/>
        </w:rPr>
        <w:t>to where hazards originate</w:t>
      </w:r>
      <w:r w:rsidRPr="00663AEB">
        <w:rPr>
          <w:rFonts w:eastAsia="Calibri"/>
          <w:sz w:val="12"/>
        </w:rPr>
        <w:t xml:space="preserve">, and most especially to where the water is. In some places, this makes them vulnerable to hurricanes that can create devastating storm surges; in others it makes them vulnerable to earthquakes that can create tsunamis. </w:t>
      </w:r>
      <w:r w:rsidRPr="00663AEB">
        <w:rPr>
          <w:rFonts w:eastAsia="Calibri"/>
          <w:u w:val="single"/>
        </w:rPr>
        <w:t>In any case, the general problem is that people concentrate themselves in dangerous places, so when the hazard comes disasters are intensified.</w:t>
      </w:r>
      <w:r w:rsidRPr="00663AEB">
        <w:rPr>
          <w:rFonts w:eastAsia="Calibri"/>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663AEB">
        <w:rPr>
          <w:rFonts w:eastAsia="Calibri"/>
          <w:u w:val="single"/>
        </w:rPr>
        <w:t>demographic pressures and attendant development are wide- spread. People are concentrating along</w:t>
      </w:r>
      <w:r w:rsidRPr="00663AEB">
        <w:rPr>
          <w:rFonts w:eastAsia="Calibri"/>
          <w:sz w:val="12"/>
        </w:rPr>
        <w:t xml:space="preserve"> the </w:t>
      </w:r>
      <w:r w:rsidRPr="00663AEB">
        <w:rPr>
          <w:rFonts w:eastAsia="Calibri"/>
          <w:u w:val="single"/>
        </w:rPr>
        <w:t>coasts</w:t>
      </w:r>
      <w:r w:rsidRPr="00663AEB">
        <w:rPr>
          <w:rFonts w:eastAsia="Calibri"/>
          <w:sz w:val="12"/>
        </w:rPr>
        <w:t xml:space="preserve"> of the United States, </w:t>
      </w:r>
      <w:r w:rsidRPr="00663AEB">
        <w:rPr>
          <w:rFonts w:eastAsia="Calibri"/>
          <w:u w:val="single"/>
        </w:rPr>
        <w:t>and</w:t>
      </w:r>
      <w:r w:rsidRPr="00663AEB">
        <w:rPr>
          <w:rFonts w:eastAsia="Calibri"/>
          <w:sz w:val="12"/>
        </w:rPr>
        <w:t xml:space="preserve">, like Florida, </w:t>
      </w:r>
      <w:r w:rsidRPr="00663AEB">
        <w:rPr>
          <w:rFonts w:eastAsia="Calibri"/>
          <w:u w:val="single"/>
        </w:rPr>
        <w:t>this puts people at risk</w:t>
      </w:r>
      <w:r w:rsidRPr="00663AEB">
        <w:rPr>
          <w:rFonts w:eastAsia="Calibri"/>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sidRPr="00663AEB">
        <w:rPr>
          <w:rFonts w:eastAsia="Calibri"/>
          <w:u w:val="single"/>
        </w:rPr>
        <w:t>Perrow</w:t>
      </w:r>
      <w:r w:rsidRPr="00663AEB">
        <w:rPr>
          <w:rFonts w:eastAsia="Calibri"/>
          <w:sz w:val="12"/>
        </w:rPr>
        <w:t xml:space="preserve"> (2007) </w:t>
      </w:r>
      <w:r w:rsidRPr="00663AEB">
        <w:rPr>
          <w:rFonts w:eastAsia="Calibri"/>
          <w:u w:val="single"/>
        </w:rPr>
        <w:t xml:space="preserve">has generalized </w:t>
      </w:r>
      <w:r w:rsidRPr="00663AEB">
        <w:rPr>
          <w:rFonts w:eastAsia="Calibri"/>
          <w:sz w:val="12"/>
        </w:rPr>
        <w:t>the point about</w:t>
      </w:r>
      <w:r w:rsidRPr="00663AEB">
        <w:rPr>
          <w:rFonts w:eastAsia="Calibri"/>
          <w:u w:val="single"/>
        </w:rPr>
        <w:t xml:space="preserve"> concentration, arguing </w:t>
      </w:r>
      <w:r w:rsidRPr="00663AEB">
        <w:rPr>
          <w:rFonts w:eastAsia="Calibri"/>
          <w:sz w:val="12"/>
        </w:rPr>
        <w:t>not only that</w:t>
      </w:r>
      <w:r w:rsidRPr="00663AEB">
        <w:rPr>
          <w:rFonts w:eastAsia="Calibri"/>
          <w:u w:val="single"/>
        </w:rPr>
        <w:t xml:space="preserve"> we increase vulnerabilities by increasing the breadth and depth of exposure to hazards but also by concentrating industrial facilities with catastrophic potentia</w:t>
      </w:r>
      <w:r w:rsidRPr="00663AEB">
        <w:rPr>
          <w:rFonts w:eastAsia="Calibri"/>
          <w:sz w:val="12"/>
        </w:rPr>
        <w:t xml:space="preserve">l. Some of Perrow's most important </w:t>
      </w:r>
      <w:r w:rsidRPr="00663AEB">
        <w:rPr>
          <w:rFonts w:eastAsia="Calibri"/>
          <w:u w:val="single"/>
        </w:rPr>
        <w:t>examples concern chemical production</w:t>
      </w:r>
      <w:r w:rsidRPr="00663AEB">
        <w:rPr>
          <w:rFonts w:eastAsia="Calibri"/>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663AEB">
        <w:rPr>
          <w:rFonts w:eastAsia="Calibri"/>
          <w:u w:val="single"/>
        </w:rPr>
        <w:t xml:space="preserve">The general point is that we can expect more disasters, </w:t>
      </w:r>
      <w:r w:rsidRPr="00663AEB">
        <w:rPr>
          <w:rFonts w:eastAsia="Calibri"/>
          <w:sz w:val="12"/>
        </w:rPr>
        <w:t>whether their origins are</w:t>
      </w:r>
      <w:r w:rsidRPr="00663AEB">
        <w:rPr>
          <w:rFonts w:eastAsia="Calibri"/>
          <w:u w:val="single"/>
        </w:rPr>
        <w:t xml:space="preserve"> "natural" or "technological."</w:t>
      </w:r>
      <w:r w:rsidRPr="00663AEB">
        <w:rPr>
          <w:rFonts w:eastAsia="Calibri"/>
          <w:sz w:val="12"/>
        </w:rPr>
        <w:t xml:space="preserve"> We can also expect </w:t>
      </w:r>
      <w:r w:rsidRPr="00663AEB">
        <w:rPr>
          <w:rFonts w:eastAsia="Calibri"/>
          <w:u w:val="single"/>
        </w:rPr>
        <w:t>more death and destruction</w:t>
      </w:r>
      <w:r w:rsidRPr="00663AEB">
        <w:rPr>
          <w:rFonts w:eastAsia="Calibri"/>
          <w:sz w:val="12"/>
        </w:rPr>
        <w:t xml:space="preserve"> from them. </w:t>
      </w:r>
      <w:r w:rsidRPr="00663AEB">
        <w:rPr>
          <w:rFonts w:eastAsia="Calibri"/>
          <w:u w:val="single"/>
        </w:rPr>
        <w:t xml:space="preserve">I predict </w:t>
      </w:r>
      <w:r w:rsidRPr="00663AEB">
        <w:rPr>
          <w:rFonts w:eastAsia="Calibri"/>
          <w:b/>
          <w:iCs/>
          <w:highlight w:val="green"/>
          <w:u w:val="single"/>
          <w:bdr w:val="single" w:sz="4" w:space="0" w:color="auto"/>
        </w:rPr>
        <w:t>we will continue to be poorly prepared to deal with disaster</w:t>
      </w:r>
      <w:r w:rsidRPr="00663AEB">
        <w:rPr>
          <w:rFonts w:eastAsia="Calibri"/>
          <w:sz w:val="12"/>
          <w:highlight w:val="green"/>
        </w:rPr>
        <w:t>.</w:t>
      </w:r>
      <w:r w:rsidRPr="00663AEB">
        <w:rPr>
          <w:rFonts w:eastAsia="Calibri"/>
          <w:sz w:val="12"/>
        </w:rPr>
        <w:t xml:space="preserve"> </w:t>
      </w:r>
      <w:r w:rsidRPr="00663AEB">
        <w:rPr>
          <w:rFonts w:eastAsia="Calibri"/>
          <w:u w:val="single"/>
        </w:rPr>
        <w:t xml:space="preserve">People </w:t>
      </w:r>
      <w:r w:rsidRPr="00663AEB">
        <w:rPr>
          <w:rFonts w:eastAsia="Calibri"/>
          <w:sz w:val="12"/>
        </w:rPr>
        <w:t xml:space="preserve">around the world </w:t>
      </w:r>
      <w:r w:rsidRPr="00663AEB">
        <w:rPr>
          <w:rFonts w:eastAsia="Calibri"/>
          <w:u w:val="single"/>
        </w:rPr>
        <w:t>were appalled with the incompetence of</w:t>
      </w:r>
      <w:r w:rsidRPr="00663AEB">
        <w:rPr>
          <w:rFonts w:eastAsia="Calibri"/>
          <w:sz w:val="12"/>
        </w:rPr>
        <w:t xml:space="preserve"> America's </w:t>
      </w:r>
      <w:r w:rsidRPr="00663AEB">
        <w:rPr>
          <w:rFonts w:eastAsia="Calibri"/>
          <w:u w:val="single"/>
        </w:rPr>
        <w:t xml:space="preserve">leaders </w:t>
      </w:r>
      <w:r w:rsidRPr="00663AEB">
        <w:rPr>
          <w:rFonts w:eastAsia="Calibri"/>
          <w:sz w:val="12"/>
        </w:rPr>
        <w:t>and orga</w:t>
      </w:r>
      <w:r w:rsidRPr="00663AEB">
        <w:rPr>
          <w:rFonts w:eastAsia="Calibri"/>
          <w:u w:val="single"/>
        </w:rPr>
        <w:t>-</w:t>
      </w:r>
      <w:r w:rsidRPr="00663AEB">
        <w:rPr>
          <w:rFonts w:eastAsia="Calibri"/>
          <w:sz w:val="12"/>
        </w:rPr>
        <w:t xml:space="preserve"> nizations </w:t>
      </w:r>
      <w:r w:rsidRPr="00663AEB">
        <w:rPr>
          <w:rFonts w:eastAsia="Calibri"/>
          <w:u w:val="single"/>
        </w:rPr>
        <w:t>in</w:t>
      </w:r>
      <w:r w:rsidRPr="00663AEB">
        <w:rPr>
          <w:rFonts w:eastAsia="Calibri"/>
          <w:sz w:val="12"/>
        </w:rPr>
        <w:t xml:space="preserve"> the wake of Hurricanes </w:t>
      </w:r>
      <w:r w:rsidRPr="00663AEB">
        <w:rPr>
          <w:rFonts w:eastAsia="Calibri"/>
          <w:u w:val="single"/>
        </w:rPr>
        <w:t>Katrina</w:t>
      </w:r>
      <w:r w:rsidRPr="00663AEB">
        <w:rPr>
          <w:rFonts w:eastAsia="Calibri"/>
          <w:sz w:val="12"/>
        </w:rPr>
        <w:t xml:space="preserve"> and Rita. Day after day we watched people suffering unnecessarily. Leaders were slow to grasp the importance of the event. With a few notable exceptions, organi- zations lumbered to a late rescue. Setting aside our moral reaction to the official neglect, perhaps </w:t>
      </w:r>
      <w:r w:rsidRPr="00663AEB">
        <w:rPr>
          <w:rFonts w:eastAsia="Calibri"/>
          <w:u w:val="single"/>
        </w:rPr>
        <w:t xml:space="preserve">we ought to ask why </w:t>
      </w:r>
      <w:r w:rsidRPr="00663AEB">
        <w:rPr>
          <w:rFonts w:eastAsia="Calibri"/>
          <w:b/>
          <w:iCs/>
          <w:u w:val="single"/>
          <w:bdr w:val="single" w:sz="4" w:space="0" w:color="auto"/>
        </w:rPr>
        <w:t xml:space="preserve">we should have expected a competent response </w:t>
      </w:r>
      <w:r w:rsidRPr="00663AEB">
        <w:rPr>
          <w:rFonts w:eastAsia="Calibri"/>
          <w:u w:val="single"/>
        </w:rPr>
        <w:t>at all</w:t>
      </w:r>
      <w:r w:rsidRPr="00663AEB">
        <w:rPr>
          <w:rFonts w:eastAsia="Calibri"/>
          <w:sz w:val="12"/>
        </w:rPr>
        <w:t xml:space="preserve">? Are US leaders and organiza- tions particularly attuned to the suffering of people in disasters? Is the political economy of the United States organized so that people, espe- cially poor people, are attended to quickly and effectively in noncri- sis situations? The answers to these questions are obvious. If social systems are not arranged to ensure people's well-being in normal times, there is no good reason to expect them to be so inclined in disastrous times. Still, </w:t>
      </w:r>
      <w:r w:rsidRPr="00663AEB">
        <w:rPr>
          <w:rFonts w:eastAsia="Calibri"/>
          <w:highlight w:val="green"/>
          <w:u w:val="single"/>
        </w:rPr>
        <w:t xml:space="preserve">if we are </w:t>
      </w:r>
      <w:r w:rsidRPr="00663AEB">
        <w:rPr>
          <w:rFonts w:eastAsia="Calibri"/>
          <w:b/>
          <w:iCs/>
          <w:highlight w:val="green"/>
          <w:u w:val="single"/>
          <w:bdr w:val="single" w:sz="4" w:space="0" w:color="auto"/>
        </w:rPr>
        <w:t>ever</w:t>
      </w:r>
      <w:r w:rsidRPr="00663AEB">
        <w:rPr>
          <w:rFonts w:eastAsia="Calibri"/>
          <w:highlight w:val="green"/>
          <w:u w:val="single"/>
        </w:rPr>
        <w:t xml:space="preserve"> going to be</w:t>
      </w:r>
      <w:r w:rsidRPr="00663AEB">
        <w:rPr>
          <w:rFonts w:eastAsia="Calibri"/>
          <w:u w:val="single"/>
        </w:rPr>
        <w:t xml:space="preserve"> reasonably </w:t>
      </w:r>
      <w:r w:rsidRPr="00663AEB">
        <w:rPr>
          <w:rFonts w:eastAsia="Calibri"/>
          <w:highlight w:val="green"/>
          <w:u w:val="single"/>
        </w:rPr>
        <w:t>well prepared to avoid or respond</w:t>
      </w:r>
      <w:r w:rsidRPr="00663AEB">
        <w:rPr>
          <w:rFonts w:eastAsia="Calibri"/>
          <w:u w:val="single"/>
        </w:rPr>
        <w:t xml:space="preserve"> to the next Katrina-like event, </w:t>
      </w:r>
      <w:r w:rsidRPr="00663AEB">
        <w:rPr>
          <w:rFonts w:eastAsia="Calibri"/>
          <w:b/>
          <w:iCs/>
          <w:highlight w:val="green"/>
          <w:u w:val="single"/>
          <w:bdr w:val="single" w:sz="4" w:space="0" w:color="auto"/>
        </w:rPr>
        <w:t>we need to identify</w:t>
      </w:r>
      <w:r w:rsidRPr="00663AEB">
        <w:rPr>
          <w:rFonts w:eastAsia="Calibri"/>
          <w:b/>
          <w:iCs/>
          <w:u w:val="single"/>
          <w:bdr w:val="single" w:sz="4" w:space="0" w:color="auto"/>
        </w:rPr>
        <w:t xml:space="preserve"> the </w:t>
      </w:r>
      <w:r w:rsidRPr="00663AEB">
        <w:rPr>
          <w:rFonts w:eastAsia="Calibri"/>
          <w:b/>
          <w:iCs/>
          <w:highlight w:val="green"/>
          <w:u w:val="single"/>
          <w:bdr w:val="single" w:sz="4" w:space="0" w:color="auto"/>
        </w:rPr>
        <w:t>barriers</w:t>
      </w:r>
      <w:r w:rsidRPr="00663AEB">
        <w:rPr>
          <w:rFonts w:eastAsia="Calibri"/>
          <w:highlight w:val="green"/>
          <w:u w:val="single"/>
        </w:rPr>
        <w:t xml:space="preserve"> to effective thinking about</w:t>
      </w:r>
      <w:r w:rsidRPr="00663AEB">
        <w:rPr>
          <w:rFonts w:eastAsia="Calibri"/>
          <w:u w:val="single"/>
        </w:rPr>
        <w:t>,</w:t>
      </w:r>
      <w:r w:rsidRPr="00663AEB">
        <w:rPr>
          <w:rFonts w:eastAsia="Calibri"/>
          <w:sz w:val="12"/>
        </w:rPr>
        <w:t xml:space="preserve"> and effective response to, </w:t>
      </w:r>
      <w:r w:rsidRPr="00663AEB">
        <w:rPr>
          <w:rFonts w:eastAsia="Calibri"/>
          <w:highlight w:val="green"/>
          <w:u w:val="single"/>
        </w:rPr>
        <w:t>disasters</w:t>
      </w:r>
      <w:r w:rsidRPr="00663AEB">
        <w:rPr>
          <w:rFonts w:eastAsia="Calibri"/>
          <w:sz w:val="12"/>
          <w:highlight w:val="green"/>
        </w:rPr>
        <w:t>.</w:t>
      </w:r>
      <w:r w:rsidRPr="00663AEB">
        <w:rPr>
          <w:rFonts w:eastAsia="Calibri"/>
          <w:sz w:val="12"/>
        </w:rPr>
        <w:t xml:space="preserve"> </w:t>
      </w:r>
      <w:r w:rsidRPr="00663AEB">
        <w:rPr>
          <w:rFonts w:eastAsia="Calibri"/>
          <w:b/>
          <w:iCs/>
          <w:u w:val="single"/>
          <w:bdr w:val="single" w:sz="4" w:space="0" w:color="auto"/>
        </w:rPr>
        <w:t>One of those barriers</w:t>
      </w:r>
      <w:r w:rsidRPr="00663AEB">
        <w:rPr>
          <w:rFonts w:eastAsia="Calibri"/>
          <w:u w:val="single"/>
        </w:rPr>
        <w:t xml:space="preserve"> is that </w:t>
      </w:r>
      <w:r w:rsidRPr="00663AEB">
        <w:rPr>
          <w:rFonts w:eastAsia="Calibri"/>
          <w:highlight w:val="green"/>
          <w:u w:val="single"/>
        </w:rPr>
        <w:t xml:space="preserve">we do not have </w:t>
      </w:r>
      <w:r w:rsidRPr="00663AEB">
        <w:rPr>
          <w:rFonts w:eastAsia="Calibri"/>
          <w:u w:val="single"/>
        </w:rPr>
        <w:t xml:space="preserve">a set of </w:t>
      </w:r>
      <w:r w:rsidRPr="00663AEB">
        <w:rPr>
          <w:rFonts w:eastAsia="Calibri"/>
          <w:highlight w:val="green"/>
          <w:u w:val="single"/>
        </w:rPr>
        <w:t xml:space="preserve">concepts </w:t>
      </w:r>
      <w:r w:rsidRPr="00663AEB">
        <w:rPr>
          <w:rFonts w:eastAsia="Calibri"/>
          <w:u w:val="single"/>
        </w:rPr>
        <w:t xml:space="preserve">that would </w:t>
      </w:r>
      <w:r w:rsidRPr="00663AEB">
        <w:rPr>
          <w:rFonts w:eastAsia="Calibri"/>
          <w:highlight w:val="green"/>
          <w:u w:val="single"/>
        </w:rPr>
        <w:t xml:space="preserve">help us think </w:t>
      </w:r>
      <w:r w:rsidRPr="00663AEB">
        <w:rPr>
          <w:rFonts w:eastAsia="Calibri"/>
          <w:u w:val="single"/>
        </w:rPr>
        <w:t xml:space="preserve">rigorously </w:t>
      </w:r>
      <w:r w:rsidRPr="00663AEB">
        <w:rPr>
          <w:rFonts w:eastAsia="Calibri"/>
          <w:highlight w:val="green"/>
          <w:u w:val="single"/>
        </w:rPr>
        <w:t>about out-sized events.</w:t>
      </w:r>
      <w:r w:rsidRPr="00663AEB">
        <w:rPr>
          <w:rFonts w:eastAsia="Calibri"/>
          <w:u w:val="single"/>
        </w:rPr>
        <w:t xml:space="preserve"> </w:t>
      </w:r>
      <w:r w:rsidRPr="00663AEB">
        <w:rPr>
          <w:rFonts w:eastAsia="Calibri"/>
          <w:highlight w:val="green"/>
          <w:u w:val="single"/>
        </w:rPr>
        <w:t xml:space="preserve">The </w:t>
      </w:r>
      <w:r w:rsidRPr="00663AEB">
        <w:rPr>
          <w:rFonts w:eastAsia="Calibri"/>
          <w:b/>
          <w:iCs/>
          <w:highlight w:val="green"/>
          <w:u w:val="single"/>
          <w:bdr w:val="single" w:sz="4" w:space="0" w:color="auto"/>
        </w:rPr>
        <w:t>chief toolkit</w:t>
      </w:r>
      <w:r w:rsidRPr="00663AEB">
        <w:rPr>
          <w:rFonts w:eastAsia="Calibri"/>
          <w:u w:val="single"/>
        </w:rPr>
        <w:t xml:space="preserve"> of concepts that we have</w:t>
      </w:r>
      <w:r w:rsidRPr="00663AEB">
        <w:rPr>
          <w:rFonts w:eastAsia="Calibri"/>
          <w:sz w:val="12"/>
        </w:rPr>
        <w:t xml:space="preserve"> for thinking about important social events </w:t>
      </w:r>
      <w:r w:rsidRPr="00663AEB">
        <w:rPr>
          <w:rFonts w:eastAsia="Calibri"/>
          <w:highlight w:val="green"/>
          <w:u w:val="single"/>
        </w:rPr>
        <w:t>comes from probability theory</w:t>
      </w:r>
      <w:r w:rsidRPr="00663AEB">
        <w:rPr>
          <w:rFonts w:eastAsia="Calibri"/>
          <w:sz w:val="12"/>
        </w:rPr>
        <w:t xml:space="preserve">. There are good reasons for this, as probability theory has obviously served social research well. Still, </w:t>
      </w:r>
      <w:r w:rsidRPr="00663AEB">
        <w:rPr>
          <w:rFonts w:eastAsia="Calibri"/>
          <w:u w:val="single"/>
        </w:rPr>
        <w:t xml:space="preserve">the toolkit is </w:t>
      </w:r>
      <w:r w:rsidRPr="00663AEB">
        <w:rPr>
          <w:rFonts w:eastAsia="Calibri"/>
          <w:b/>
          <w:iCs/>
          <w:u w:val="single"/>
          <w:bdr w:val="single" w:sz="4" w:space="0" w:color="auto"/>
        </w:rPr>
        <w:t>incomplete</w:t>
      </w:r>
      <w:r w:rsidRPr="00663AEB">
        <w:rPr>
          <w:rFonts w:eastAsia="Calibri"/>
          <w:sz w:val="12"/>
        </w:rPr>
        <w:t xml:space="preserve"> when it comes to extreme events, </w:t>
      </w:r>
      <w:r w:rsidRPr="00663AEB">
        <w:rPr>
          <w:rFonts w:eastAsia="Calibri"/>
          <w:u w:val="single"/>
        </w:rPr>
        <w:t>especially when it is used as a base whence to make normative judgments about what</w:t>
      </w:r>
      <w:r w:rsidRPr="00663AEB">
        <w:rPr>
          <w:rFonts w:eastAsia="Calibri"/>
          <w:sz w:val="12"/>
        </w:rPr>
        <w:t xml:space="preserve"> people, organizations, and </w:t>
      </w:r>
      <w:r w:rsidRPr="00663AEB">
        <w:rPr>
          <w:rFonts w:eastAsia="Calibri"/>
          <w:u w:val="single"/>
        </w:rPr>
        <w:t xml:space="preserve">governments should </w:t>
      </w:r>
      <w:r w:rsidRPr="00663AEB">
        <w:rPr>
          <w:rFonts w:eastAsia="Calibri"/>
          <w:sz w:val="12"/>
        </w:rPr>
        <w:t xml:space="preserve">and should not </w:t>
      </w:r>
      <w:r w:rsidRPr="00663AEB">
        <w:rPr>
          <w:rFonts w:eastAsia="Calibri"/>
          <w:u w:val="single"/>
        </w:rPr>
        <w:t>do</w:t>
      </w:r>
      <w:r w:rsidRPr="00663AEB">
        <w:rPr>
          <w:rFonts w:eastAsia="Calibri"/>
          <w:sz w:val="12"/>
        </w:rPr>
        <w:t xml:space="preserve">. </w:t>
      </w:r>
      <w:r w:rsidRPr="00663AEB">
        <w:rPr>
          <w:rFonts w:eastAsia="Calibri"/>
          <w:b/>
          <w:iCs/>
          <w:u w:val="single"/>
          <w:bdr w:val="single" w:sz="4" w:space="0" w:color="auto"/>
        </w:rPr>
        <w:t>As a complement</w:t>
      </w:r>
      <w:r w:rsidRPr="00663AEB">
        <w:rPr>
          <w:rFonts w:eastAsia="Calibri"/>
          <w:sz w:val="12"/>
        </w:rPr>
        <w:t xml:space="preserve"> to probabilistic thinking I propose that </w:t>
      </w:r>
      <w:r w:rsidRPr="00663AEB">
        <w:rPr>
          <w:rFonts w:eastAsia="Calibri"/>
          <w:highlight w:val="green"/>
          <w:u w:val="single"/>
        </w:rPr>
        <w:t>we need possibilistic thinking</w:t>
      </w:r>
      <w:r w:rsidRPr="00663AEB">
        <w:rPr>
          <w:rFonts w:eastAsia="Calibri"/>
          <w:sz w:val="12"/>
        </w:rPr>
        <w:t xml:space="preserve">. In this paper I explicate the notion of possibilistic thinking. I first discuss the equation of probabilism with rationality in scholarly thought, followed by a section that shows the ubiquity of possibilis- tic thinking in everyday life. Demonstrating the latter will provide an opportunity to explore the limits of the probabilistic approach: that </w:t>
      </w:r>
      <w:r w:rsidRPr="00663AEB">
        <w:rPr>
          <w:rFonts w:eastAsia="Calibri"/>
          <w:u w:val="single"/>
        </w:rPr>
        <w:t>possibilistic thinking</w:t>
      </w:r>
      <w:r w:rsidRPr="00663AEB">
        <w:rPr>
          <w:rFonts w:eastAsia="Calibri"/>
          <w:sz w:val="12"/>
        </w:rPr>
        <w:t xml:space="preserve"> is widespread suggests it </w:t>
      </w:r>
      <w:r w:rsidRPr="00663AEB">
        <w:rPr>
          <w:rFonts w:eastAsia="Calibri"/>
          <w:u w:val="single"/>
        </w:rPr>
        <w:t>could be used more rigorously</w:t>
      </w:r>
      <w:r w:rsidRPr="00663AEB">
        <w:rPr>
          <w:rFonts w:eastAsia="Calibri"/>
          <w:sz w:val="12"/>
        </w:rPr>
        <w:t xml:space="preserve"> in social research. I will then address the most vexing prob- lem with advancing and employing possibilistic thinking: the prob- lem of infinite imagination. I argue that </w:t>
      </w:r>
      <w:r w:rsidRPr="00663AEB">
        <w:rPr>
          <w:rFonts w:eastAsia="Calibri"/>
          <w:u w:val="single"/>
        </w:rPr>
        <w:t xml:space="preserve">possibilism can be used </w:t>
      </w:r>
      <w:r w:rsidRPr="00663AEB">
        <w:rPr>
          <w:rFonts w:eastAsia="Calibri"/>
          <w:highlight w:val="green"/>
          <w:u w:val="single"/>
        </w:rPr>
        <w:t>with discipline</w:t>
      </w:r>
      <w:r w:rsidRPr="00663AEB">
        <w:rPr>
          <w:rFonts w:eastAsia="Calibri"/>
          <w:u w:val="single"/>
        </w:rPr>
        <w:t xml:space="preserve">, </w:t>
      </w:r>
      <w:r w:rsidRPr="00663AEB">
        <w:rPr>
          <w:rFonts w:eastAsia="Calibri"/>
          <w:highlight w:val="green"/>
          <w:u w:val="single"/>
        </w:rPr>
        <w:t>and</w:t>
      </w:r>
      <w:r w:rsidRPr="00663AEB">
        <w:rPr>
          <w:rFonts w:eastAsia="Calibri"/>
          <w:u w:val="single"/>
        </w:rPr>
        <w:t xml:space="preserve"> </w:t>
      </w:r>
      <w:r w:rsidRPr="00663AEB">
        <w:rPr>
          <w:rFonts w:eastAsia="Calibri"/>
          <w:sz w:val="12"/>
        </w:rPr>
        <w:t>that</w:t>
      </w:r>
      <w:r w:rsidRPr="00663AEB">
        <w:rPr>
          <w:rFonts w:eastAsia="Calibri"/>
          <w:u w:val="single"/>
        </w:rPr>
        <w:t xml:space="preserve"> </w:t>
      </w:r>
      <w:r w:rsidRPr="00663AEB">
        <w:rPr>
          <w:rFonts w:eastAsia="Calibri"/>
          <w:highlight w:val="green"/>
          <w:u w:val="single"/>
        </w:rPr>
        <w:t xml:space="preserve">we </w:t>
      </w:r>
      <w:r w:rsidRPr="00663AEB">
        <w:rPr>
          <w:rFonts w:eastAsia="Calibri"/>
          <w:b/>
          <w:iCs/>
          <w:highlight w:val="green"/>
          <w:u w:val="single"/>
          <w:bdr w:val="single" w:sz="4" w:space="0" w:color="auto"/>
        </w:rPr>
        <w:t>can be smarter</w:t>
      </w:r>
      <w:r w:rsidRPr="00663AEB">
        <w:rPr>
          <w:rFonts w:eastAsia="Calibri"/>
          <w:highlight w:val="green"/>
          <w:u w:val="single"/>
        </w:rPr>
        <w:t xml:space="preserve"> about responding</w:t>
      </w:r>
      <w:r w:rsidRPr="00663AEB">
        <w:rPr>
          <w:rFonts w:eastAsia="Calibri"/>
          <w:u w:val="single"/>
        </w:rPr>
        <w:t xml:space="preserve"> </w:t>
      </w:r>
      <w:r w:rsidRPr="00663AEB">
        <w:rPr>
          <w:rFonts w:eastAsia="Calibri"/>
          <w:sz w:val="12"/>
        </w:rPr>
        <w:t>to disasters</w:t>
      </w:r>
      <w:r w:rsidRPr="00663AEB">
        <w:rPr>
          <w:rFonts w:eastAsia="Calibri"/>
          <w:u w:val="single"/>
        </w:rPr>
        <w:t xml:space="preserve"> by doing so</w:t>
      </w:r>
      <w:r w:rsidRPr="00663AEB">
        <w:rPr>
          <w:rFonts w:eastAsia="Calibri"/>
          <w:sz w:val="12"/>
        </w:rPr>
        <w:t>.</w:t>
      </w:r>
    </w:p>
    <w:p w:rsidR="003269F6" w:rsidRPr="00663AEB" w:rsidRDefault="003269F6" w:rsidP="003269F6">
      <w:pPr>
        <w:keepNext/>
        <w:keepLines/>
        <w:spacing w:before="200"/>
        <w:outlineLvl w:val="3"/>
        <w:rPr>
          <w:rFonts w:eastAsia="Times New Roman"/>
          <w:b/>
          <w:iCs/>
        </w:rPr>
      </w:pPr>
      <w:r w:rsidRPr="00663AEB">
        <w:rPr>
          <w:rFonts w:eastAsia="Times New Roman"/>
          <w:b/>
          <w:iCs/>
        </w:rPr>
        <w:t xml:space="preserve">Threats real---inflation would get our authors fired </w:t>
      </w:r>
    </w:p>
    <w:p w:rsidR="003269F6" w:rsidRPr="00663AEB" w:rsidRDefault="003269F6" w:rsidP="003269F6">
      <w:pPr>
        <w:rPr>
          <w:rFonts w:eastAsia="Calibri"/>
        </w:rPr>
      </w:pPr>
      <w:r w:rsidRPr="00663AEB">
        <w:rPr>
          <w:rFonts w:eastAsia="Calibri"/>
          <w:b/>
          <w:bCs/>
        </w:rPr>
        <w:t>Ravenal 9</w:t>
      </w:r>
      <w:r w:rsidRPr="00663AEB">
        <w:rPr>
          <w:rFonts w:eastAsia="Calibri"/>
        </w:rPr>
        <w:t xml:space="preserve"> – Earl C. Ravenal, distinguished senior fellow in foreign policy studies @ Cato, is professor emeritus of the Georgetown University School of Foreign Service. He is an expert on NATO, defense strategy, and the defense budget. He is the author of Designing Defense for a New World Order. What's Empire Got to Do with It? The Derivation of America's Foreign Policy.” Critical Review: An Interdisciplinary Journal of Politics and Society 21.1 (2009) 21-75</w:t>
      </w:r>
    </w:p>
    <w:p w:rsidR="003269F6" w:rsidRPr="00663AEB" w:rsidRDefault="003269F6" w:rsidP="003269F6">
      <w:pPr>
        <w:rPr>
          <w:rFonts w:eastAsia="Calibri"/>
          <w:sz w:val="14"/>
        </w:rPr>
      </w:pPr>
      <w:r w:rsidRPr="00663AEB">
        <w:rPr>
          <w:rFonts w:eastAsia="Calibri"/>
          <w:highlight w:val="yellow"/>
          <w:u w:val="single"/>
        </w:rPr>
        <w:t>The</w:t>
      </w:r>
      <w:r w:rsidRPr="00663AEB">
        <w:rPr>
          <w:rFonts w:eastAsia="Calibri"/>
          <w:u w:val="single"/>
        </w:rPr>
        <w:t xml:space="preserve"> underlying </w:t>
      </w:r>
      <w:r w:rsidRPr="00663AEB">
        <w:rPr>
          <w:rFonts w:eastAsia="Calibri"/>
          <w:highlight w:val="yellow"/>
          <w:u w:val="single"/>
        </w:rPr>
        <w:t>notion of “</w:t>
      </w:r>
      <w:r w:rsidRPr="00663AEB">
        <w:rPr>
          <w:rFonts w:eastAsia="Calibri"/>
          <w:u w:val="single"/>
        </w:rPr>
        <w:t xml:space="preserve">the </w:t>
      </w:r>
      <w:r w:rsidRPr="00663AEB">
        <w:rPr>
          <w:rFonts w:eastAsia="Calibri"/>
          <w:highlight w:val="yellow"/>
          <w:u w:val="single"/>
        </w:rPr>
        <w:t xml:space="preserve">security bureaucracies . . . looking for new enemies” is a </w:t>
      </w:r>
      <w:r w:rsidRPr="00663AEB">
        <w:rPr>
          <w:rFonts w:eastAsia="Calibri"/>
          <w:b/>
          <w:iCs/>
          <w:highlight w:val="yellow"/>
          <w:u w:val="single"/>
          <w:bdr w:val="single" w:sz="4" w:space="0" w:color="auto"/>
        </w:rPr>
        <w:t>threadbare concept</w:t>
      </w:r>
      <w:r w:rsidRPr="00663AEB">
        <w:rPr>
          <w:rFonts w:eastAsia="Calibri"/>
          <w:sz w:val="14"/>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663AEB">
        <w:rPr>
          <w:rFonts w:eastAsia="Calibri"/>
          <w:highlight w:val="yellow"/>
          <w:u w:val="single"/>
        </w:rPr>
        <w:t>What is missing from</w:t>
      </w:r>
      <w:r w:rsidRPr="00663AEB">
        <w:rPr>
          <w:rFonts w:eastAsia="Calibri"/>
          <w:sz w:val="14"/>
        </w:rPr>
        <w:t xml:space="preserve"> most analysts’ </w:t>
      </w:r>
      <w:r w:rsidRPr="00663AEB">
        <w:rPr>
          <w:rFonts w:eastAsia="Calibri"/>
          <w:highlight w:val="yellow"/>
          <w:u w:val="single"/>
        </w:rPr>
        <w:t>claims of “threat inflation,”</w:t>
      </w:r>
      <w:r w:rsidRPr="00663AEB">
        <w:rPr>
          <w:rFonts w:eastAsia="Calibri"/>
          <w:u w:val="single"/>
        </w:rPr>
        <w:t xml:space="preserve"> however, </w:t>
      </w:r>
      <w:r w:rsidRPr="00663AEB">
        <w:rPr>
          <w:rFonts w:eastAsia="Calibri"/>
          <w:highlight w:val="yellow"/>
          <w:u w:val="single"/>
        </w:rPr>
        <w:t xml:space="preserve">is </w:t>
      </w:r>
      <w:r w:rsidRPr="00663AEB">
        <w:rPr>
          <w:rFonts w:eastAsia="Calibri"/>
          <w:b/>
          <w:iCs/>
          <w:highlight w:val="yellow"/>
          <w:u w:val="single"/>
          <w:bdr w:val="single" w:sz="4" w:space="0" w:color="auto"/>
        </w:rPr>
        <w:t>a convincing theory of why</w:t>
      </w:r>
      <w:r w:rsidRPr="00663AEB">
        <w:rPr>
          <w:rFonts w:eastAsia="Calibri"/>
          <w:sz w:val="14"/>
        </w:rPr>
        <w:t xml:space="preserve">, say, </w:t>
      </w:r>
      <w:r w:rsidRPr="00663AEB">
        <w:rPr>
          <w:rFonts w:eastAsia="Calibri"/>
          <w:u w:val="single"/>
        </w:rPr>
        <w:t>the</w:t>
      </w:r>
      <w:r w:rsidRPr="00663AEB">
        <w:rPr>
          <w:rFonts w:eastAsia="Calibri"/>
          <w:sz w:val="14"/>
        </w:rPr>
        <w:t xml:space="preserve"> American </w:t>
      </w:r>
      <w:r w:rsidRPr="00663AEB">
        <w:rPr>
          <w:rFonts w:eastAsia="Calibri"/>
          <w:u w:val="single"/>
        </w:rPr>
        <w:t>government</w:t>
      </w:r>
      <w:r w:rsidRPr="00663AEB">
        <w:rPr>
          <w:rFonts w:eastAsia="Calibri"/>
          <w:sz w:val="14"/>
        </w:rPr>
        <w:t xml:space="preserve"> significantly(not merely in excusable rhetoric) </w:t>
      </w:r>
      <w:r w:rsidRPr="00663AEB">
        <w:rPr>
          <w:rFonts w:eastAsia="Calibri"/>
          <w:u w:val="single"/>
        </w:rPr>
        <w:t>might magnify and even invent threats</w:t>
      </w:r>
      <w:r w:rsidRPr="00663AEB">
        <w:rPr>
          <w:rFonts w:eastAsia="Calibri"/>
          <w:sz w:val="14"/>
        </w:rPr>
        <w:t xml:space="preserve"> (and, more seriously, act on such inflated threat estimates).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r w:rsidRPr="00663AEB">
        <w:rPr>
          <w:rFonts w:eastAsia="Calibri"/>
          <w:sz w:val="12"/>
        </w:rPr>
        <w:t>¶</w:t>
      </w:r>
      <w:r w:rsidRPr="00663AEB">
        <w:rPr>
          <w:rFonts w:eastAsia="Calibri"/>
          <w:sz w:val="14"/>
        </w:rPr>
        <w:t xml:space="preserve"> In the nation’s capital, vested interests, such as the law enforcement bureaucracies . . . routinely take advantage of “crises”to satisfy parochial desires. Similarly, many corporations use crises to get pet projects— a.k.a. pork—funded by the government. And national security crises, because of people’s fears, are especially ripe opportunities to grab largesse. (Ibid., 182)</w:t>
      </w:r>
      <w:r w:rsidRPr="00663AEB">
        <w:rPr>
          <w:rFonts w:eastAsia="Calibri"/>
          <w:sz w:val="12"/>
        </w:rPr>
        <w:t>¶</w:t>
      </w:r>
      <w:r w:rsidRPr="00663AEB">
        <w:rPr>
          <w:rFonts w:eastAsia="Calibri"/>
          <w:sz w:val="14"/>
        </w:rPr>
        <w:t xml:space="preserve"> Thus, “</w:t>
      </w:r>
      <w:r w:rsidRPr="00663AEB">
        <w:rPr>
          <w:rFonts w:eastAsia="Calibri"/>
          <w:u w:val="single"/>
        </w:rPr>
        <w:t>bureaucratic-politics” theory</w:t>
      </w:r>
      <w:r w:rsidRPr="00663AEB">
        <w:rPr>
          <w:rFonts w:eastAsia="Calibri"/>
          <w:sz w:val="14"/>
        </w:rPr>
        <w:t xml:space="preserve">, which once made several reputa- tions (such as those of Richard Neustadt, Morton Halperin, and Graham Allison) in defense-intellectual circles, and spawned an entire sub-industry within the field of international relations,5 </w:t>
      </w:r>
      <w:r w:rsidRPr="00663AEB">
        <w:rPr>
          <w:rFonts w:eastAsia="Calibri"/>
          <w:u w:val="single"/>
        </w:rPr>
        <w:t>is put into the service of dismissing putative security threats as imaginary</w:t>
      </w:r>
      <w:r w:rsidRPr="00663AEB">
        <w:rPr>
          <w:rFonts w:eastAsia="Calibri"/>
          <w:sz w:val="14"/>
        </w:rPr>
        <w:t>. So, too, can a surprisingly cognate theory, “public choice,”6 which can be considered the right-wing analog of the “bureaucratic-politics” model, and is a preferred interpretation of governmental decision- making among libertarian observers. As Eland (2004, 203) summarizes:</w:t>
      </w:r>
      <w:r w:rsidRPr="00663AEB">
        <w:rPr>
          <w:rFonts w:eastAsia="Calibri"/>
          <w:sz w:val="12"/>
        </w:rPr>
        <w:t>¶</w:t>
      </w:r>
      <w:r w:rsidRPr="00663AEB">
        <w:rPr>
          <w:rFonts w:eastAsia="Calibri"/>
          <w:sz w:val="14"/>
        </w:rPr>
        <w:t xml:space="preserve"> Public-choice theory argues [that] the government itself can develop sepa- 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r w:rsidRPr="00663AEB">
        <w:rPr>
          <w:rFonts w:eastAsia="Calibri"/>
          <w:sz w:val="12"/>
        </w:rPr>
        <w:t>¶</w:t>
      </w:r>
      <w:r w:rsidRPr="00663AEB">
        <w:rPr>
          <w:rFonts w:eastAsia="Calibri"/>
          <w:sz w:val="14"/>
        </w:rPr>
        <w:t xml:space="preserve"> There is, in this statement of public-choice theory, a certain ambiguity, and a certain degree of contradiction: Bureaucrats are supposedly, at the same time, subservient to societal interest groups and autonomous from society in general.</w:t>
      </w:r>
      <w:r w:rsidRPr="00663AEB">
        <w:rPr>
          <w:rFonts w:eastAsia="Calibri"/>
          <w:sz w:val="12"/>
        </w:rPr>
        <w:t>¶</w:t>
      </w:r>
      <w:r w:rsidRPr="00663AEB">
        <w:rPr>
          <w:rFonts w:eastAsia="Calibri"/>
          <w:sz w:val="14"/>
        </w:rPr>
        <w:t xml:space="preserve"> 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r w:rsidRPr="00663AEB">
        <w:rPr>
          <w:rFonts w:eastAsia="Calibri"/>
          <w:sz w:val="12"/>
        </w:rPr>
        <w:t>¶</w:t>
      </w:r>
      <w:r w:rsidRPr="00663AEB">
        <w:rPr>
          <w:rFonts w:eastAsia="Calibri"/>
          <w:sz w:val="14"/>
        </w:rPr>
        <w:t xml:space="preserv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r w:rsidRPr="00663AEB">
        <w:rPr>
          <w:rFonts w:eastAsia="Calibri"/>
          <w:sz w:val="12"/>
        </w:rPr>
        <w:t>¶</w:t>
      </w:r>
      <w:r w:rsidRPr="00663AEB">
        <w:rPr>
          <w:rFonts w:eastAsia="Calibri"/>
          <w:sz w:val="14"/>
        </w:rPr>
        <w:t xml:space="preserve"> 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w:t>
      </w:r>
      <w:r w:rsidRPr="00663AEB">
        <w:rPr>
          <w:rFonts w:eastAsia="Calibri"/>
          <w:sz w:val="12"/>
        </w:rPr>
        <w:t>¶</w:t>
      </w:r>
      <w:r w:rsidRPr="00663AEB">
        <w:rPr>
          <w:rFonts w:eastAsia="Calibri"/>
          <w:sz w:val="14"/>
        </w:rPr>
        <w:t xml:space="preserve"> Roles (all theorists state) give rise to “expectations” of performance. My point is that </w:t>
      </w:r>
      <w:r w:rsidRPr="00663AEB">
        <w:rPr>
          <w:rFonts w:eastAsia="Calibri"/>
          <w:u w:val="single"/>
        </w:rPr>
        <w:t xml:space="preserve">virtually every governmental role, and especially </w:t>
      </w:r>
      <w:r w:rsidRPr="00663AEB">
        <w:rPr>
          <w:rFonts w:eastAsia="Calibri"/>
          <w:highlight w:val="yellow"/>
          <w:u w:val="single"/>
        </w:rPr>
        <w:t>national-security roles</w:t>
      </w:r>
      <w:r w:rsidRPr="00663AEB">
        <w:rPr>
          <w:rFonts w:eastAsia="Calibri"/>
          <w:sz w:val="14"/>
        </w:rPr>
        <w:t xml:space="preserve">, </w:t>
      </w:r>
      <w:r w:rsidRPr="00663AEB">
        <w:rPr>
          <w:rFonts w:eastAsia="Calibri"/>
          <w:u w:val="single"/>
        </w:rPr>
        <w:t xml:space="preserve">and particularly the roles of the uniformed mili- tary, </w:t>
      </w:r>
      <w:r w:rsidRPr="00663AEB">
        <w:rPr>
          <w:rFonts w:eastAsia="Calibri"/>
          <w:highlight w:val="yellow"/>
          <w:u w:val="single"/>
        </w:rPr>
        <w:t>embody</w:t>
      </w:r>
      <w:r w:rsidRPr="00663AEB">
        <w:rPr>
          <w:rFonts w:eastAsia="Calibri"/>
          <w:sz w:val="14"/>
        </w:rPr>
        <w:t xml:space="preserve"> expectations of devotion to the “national interest”; rational- ity in the derivation of policy at every functional level; and </w:t>
      </w:r>
      <w:r w:rsidRPr="00663AEB">
        <w:rPr>
          <w:rFonts w:eastAsia="Calibri"/>
          <w:b/>
          <w:iCs/>
          <w:highlight w:val="yellow"/>
          <w:u w:val="single"/>
          <w:bdr w:val="single" w:sz="4" w:space="0" w:color="auto"/>
        </w:rPr>
        <w:t>objectivity</w:t>
      </w:r>
      <w:r w:rsidRPr="00663AEB">
        <w:rPr>
          <w:rFonts w:eastAsia="Calibri"/>
          <w:highlight w:val="yellow"/>
          <w:u w:val="single"/>
        </w:rPr>
        <w:t xml:space="preserve"> in the treatment of</w:t>
      </w:r>
      <w:r w:rsidRPr="00663AEB">
        <w:rPr>
          <w:rFonts w:eastAsia="Calibri"/>
          <w:u w:val="single"/>
        </w:rPr>
        <w:t xml:space="preserve"> parameters, especially external parameters such as “</w:t>
      </w:r>
      <w:r w:rsidRPr="00663AEB">
        <w:rPr>
          <w:rFonts w:eastAsia="Calibri"/>
          <w:highlight w:val="yellow"/>
          <w:u w:val="single"/>
        </w:rPr>
        <w:t>threats</w:t>
      </w:r>
      <w:r w:rsidRPr="00663AEB">
        <w:rPr>
          <w:rFonts w:eastAsia="Calibri"/>
          <w:u w:val="single"/>
        </w:rPr>
        <w:t xml:space="preserve">” and the </w:t>
      </w:r>
      <w:r w:rsidRPr="00663AEB">
        <w:rPr>
          <w:rFonts w:eastAsia="Calibri"/>
          <w:highlight w:val="yellow"/>
          <w:u w:val="single"/>
        </w:rPr>
        <w:t>power and capabilities</w:t>
      </w:r>
      <w:r w:rsidRPr="00663AEB">
        <w:rPr>
          <w:rFonts w:eastAsia="Calibri"/>
          <w:u w:val="single"/>
        </w:rPr>
        <w:t xml:space="preserve"> of other nations.</w:t>
      </w:r>
      <w:r w:rsidRPr="00663AEB">
        <w:rPr>
          <w:rFonts w:eastAsia="Calibri"/>
          <w:sz w:val="12"/>
        </w:rPr>
        <w:t>¶</w:t>
      </w:r>
      <w:r w:rsidRPr="00663AEB">
        <w:rPr>
          <w:rFonts w:eastAsia="Calibri"/>
          <w:sz w:val="14"/>
        </w:rPr>
        <w:t xml:space="preserve"> </w:t>
      </w:r>
      <w:r w:rsidRPr="00663AEB">
        <w:rPr>
          <w:rFonts w:eastAsia="Calibri"/>
          <w:u w:val="single"/>
        </w:rPr>
        <w:t>Sub-rational models</w:t>
      </w:r>
      <w:r w:rsidRPr="00663AEB">
        <w:rPr>
          <w:rFonts w:eastAsia="Calibri"/>
          <w:sz w:val="14"/>
        </w:rPr>
        <w:t xml:space="preserve"> (such as “public choice”) </w:t>
      </w:r>
      <w:r w:rsidRPr="00663AEB">
        <w:rPr>
          <w:rFonts w:eastAsia="Calibri"/>
          <w:u w:val="single"/>
        </w:rPr>
        <w:t>fail</w:t>
      </w:r>
      <w:r w:rsidRPr="00663AEB">
        <w:rPr>
          <w:rFonts w:eastAsia="Calibri"/>
          <w:sz w:val="14"/>
        </w:rPr>
        <w:t xml:space="preserve"> </w:t>
      </w:r>
      <w:r w:rsidRPr="00663AEB">
        <w:rPr>
          <w:rFonts w:eastAsia="Calibri"/>
          <w:u w:val="single"/>
        </w:rPr>
        <w:t>to take into account even a partial dedication to the “national” interest</w:t>
      </w:r>
      <w:r w:rsidRPr="00663AEB">
        <w:rPr>
          <w:rFonts w:eastAsia="Calibri"/>
          <w:sz w:val="14"/>
        </w:rPr>
        <w:t xml:space="preserve"> (</w:t>
      </w:r>
      <w:r w:rsidRPr="00663AEB">
        <w:rPr>
          <w:rFonts w:eastAsia="Calibri"/>
          <w:u w:val="single"/>
        </w:rPr>
        <w:t>or even the possibility that the national interest may be honestly misconceived in more paro- chial terms). In contrast, an official’s role connects the individual to the (state-level) process, and moderates the</w:t>
      </w:r>
      <w:r w:rsidRPr="00663AEB">
        <w:rPr>
          <w:rFonts w:eastAsia="Calibri"/>
          <w:sz w:val="14"/>
        </w:rPr>
        <w:t xml:space="preserve"> (perhaps otherwise) </w:t>
      </w:r>
      <w:r w:rsidRPr="00663AEB">
        <w:rPr>
          <w:rFonts w:eastAsia="Calibri"/>
          <w:u w:val="single"/>
        </w:rPr>
        <w:t xml:space="preserve">self-seeking impulses of the individual. </w:t>
      </w:r>
      <w:r w:rsidRPr="00663AEB">
        <w:rPr>
          <w:rFonts w:eastAsia="Calibri"/>
          <w:highlight w:val="yellow"/>
          <w:u w:val="single"/>
        </w:rPr>
        <w:t>Role-derived behavior tends to be formalized</w:t>
      </w:r>
      <w:r w:rsidRPr="00663AEB">
        <w:rPr>
          <w:rFonts w:eastAsia="Calibri"/>
          <w:u w:val="single"/>
        </w:rPr>
        <w:t xml:space="preserve"> and codified; relatively </w:t>
      </w:r>
      <w:r w:rsidRPr="00663AEB">
        <w:rPr>
          <w:rFonts w:eastAsia="Calibri"/>
          <w:highlight w:val="yellow"/>
          <w:u w:val="single"/>
        </w:rPr>
        <w:t>transparent and</w:t>
      </w:r>
      <w:r w:rsidRPr="00663AEB">
        <w:rPr>
          <w:rFonts w:eastAsia="Calibri"/>
          <w:u w:val="single"/>
        </w:rPr>
        <w:t xml:space="preserve"> at least </w:t>
      </w:r>
      <w:r w:rsidRPr="00663AEB">
        <w:rPr>
          <w:rFonts w:eastAsia="Calibri"/>
          <w:b/>
          <w:iCs/>
          <w:highlight w:val="yellow"/>
          <w:u w:val="single"/>
          <w:bdr w:val="single" w:sz="4" w:space="0" w:color="auto"/>
        </w:rPr>
        <w:t>peer-reviewed</w:t>
      </w:r>
      <w:r w:rsidRPr="00663AEB">
        <w:rPr>
          <w:rFonts w:eastAsia="Calibri"/>
          <w:u w:val="single"/>
        </w:rPr>
        <w:t>, so as to be consistent with expectations; surviving the particular individual and trans- mitted to successors and ancillaries; measured against a standard and thus corrigible; defined in terms of the performed function and therefore derived from the state function; and uncorrrupt, because personal cheating and even egregious aggrandizement are conspicuously discouraged</w:t>
      </w:r>
      <w:r w:rsidRPr="00663AEB">
        <w:rPr>
          <w:rFonts w:eastAsia="Calibri"/>
          <w:sz w:val="14"/>
        </w:rPr>
        <w:t>.</w:t>
      </w:r>
      <w:r w:rsidRPr="00663AEB">
        <w:rPr>
          <w:rFonts w:eastAsia="Calibri"/>
          <w:sz w:val="12"/>
        </w:rPr>
        <w:t>¶</w:t>
      </w:r>
      <w:r w:rsidRPr="00663AEB">
        <w:rPr>
          <w:rFonts w:eastAsia="Calibri"/>
          <w:sz w:val="14"/>
        </w:rPr>
        <w:t xml:space="preserve"> My own direct observation suggests that </w:t>
      </w:r>
      <w:r w:rsidRPr="00663AEB">
        <w:rPr>
          <w:rFonts w:eastAsia="Calibri"/>
          <w:highlight w:val="yellow"/>
          <w:u w:val="single"/>
        </w:rPr>
        <w:t xml:space="preserve">defense decision-makers </w:t>
      </w:r>
      <w:r w:rsidRPr="00663AEB">
        <w:rPr>
          <w:rFonts w:eastAsia="Calibri"/>
          <w:u w:val="single"/>
        </w:rPr>
        <w:t xml:space="preserve">attempt to </w:t>
      </w:r>
      <w:r w:rsidRPr="00663AEB">
        <w:rPr>
          <w:rFonts w:eastAsia="Calibri"/>
          <w:highlight w:val="yellow"/>
          <w:u w:val="single"/>
        </w:rPr>
        <w:t xml:space="preserve">“frame” </w:t>
      </w:r>
      <w:r w:rsidRPr="00663AEB">
        <w:rPr>
          <w:rFonts w:eastAsia="Calibri"/>
          <w:u w:val="single"/>
        </w:rPr>
        <w:t xml:space="preserve">the structure of the </w:t>
      </w:r>
      <w:r w:rsidRPr="00663AEB">
        <w:rPr>
          <w:rFonts w:eastAsia="Calibri"/>
          <w:highlight w:val="yellow"/>
          <w:u w:val="single"/>
        </w:rPr>
        <w:t xml:space="preserve">problems </w:t>
      </w:r>
      <w:r w:rsidRPr="00663AEB">
        <w:rPr>
          <w:rFonts w:eastAsia="Calibri"/>
          <w:u w:val="single"/>
        </w:rPr>
        <w:t xml:space="preserve">that they try to solve </w:t>
      </w:r>
      <w:r w:rsidRPr="00663AEB">
        <w:rPr>
          <w:rFonts w:eastAsia="Calibri"/>
          <w:highlight w:val="yellow"/>
          <w:u w:val="single"/>
        </w:rPr>
        <w:t xml:space="preserve">on the basis of the </w:t>
      </w:r>
      <w:r w:rsidRPr="00663AEB">
        <w:rPr>
          <w:rFonts w:eastAsia="Calibri"/>
          <w:b/>
          <w:iCs/>
          <w:highlight w:val="yellow"/>
          <w:u w:val="single"/>
          <w:bdr w:val="single" w:sz="4" w:space="0" w:color="auto"/>
        </w:rPr>
        <w:t>most accurate intelligence</w:t>
      </w:r>
      <w:r w:rsidRPr="00663AEB">
        <w:rPr>
          <w:rFonts w:eastAsia="Calibri"/>
          <w:highlight w:val="yellow"/>
          <w:u w:val="single"/>
        </w:rPr>
        <w:t xml:space="preserve">. They </w:t>
      </w:r>
      <w:r w:rsidRPr="00663AEB">
        <w:rPr>
          <w:rFonts w:eastAsia="Calibri"/>
          <w:b/>
          <w:iCs/>
          <w:highlight w:val="yellow"/>
          <w:u w:val="single"/>
          <w:bdr w:val="single" w:sz="4" w:space="0" w:color="auto"/>
        </w:rPr>
        <w:t>make it their business to know</w:t>
      </w:r>
      <w:r w:rsidRPr="00663AEB">
        <w:rPr>
          <w:rFonts w:eastAsia="Calibri"/>
          <w:highlight w:val="yellow"/>
          <w:u w:val="single"/>
        </w:rPr>
        <w:t xml:space="preserve"> where </w:t>
      </w:r>
      <w:r w:rsidRPr="00663AEB">
        <w:rPr>
          <w:rFonts w:eastAsia="Calibri"/>
          <w:u w:val="single"/>
        </w:rPr>
        <w:t xml:space="preserve">the </w:t>
      </w:r>
      <w:r w:rsidRPr="00663AEB">
        <w:rPr>
          <w:rFonts w:eastAsia="Calibri"/>
          <w:highlight w:val="yellow"/>
          <w:u w:val="single"/>
        </w:rPr>
        <w:t xml:space="preserve">threats come from. Thus, threats </w:t>
      </w:r>
      <w:r w:rsidRPr="00663AEB">
        <w:rPr>
          <w:rFonts w:eastAsia="Calibri"/>
          <w:b/>
          <w:iCs/>
          <w:highlight w:val="yellow"/>
          <w:u w:val="single"/>
          <w:bdr w:val="single" w:sz="4" w:space="0" w:color="auto"/>
        </w:rPr>
        <w:t>are not “socially constructed</w:t>
      </w:r>
      <w:r w:rsidRPr="00663AEB">
        <w:rPr>
          <w:rFonts w:eastAsia="Calibri"/>
          <w:u w:val="single"/>
        </w:rPr>
        <w:t xml:space="preserve">” </w:t>
      </w:r>
      <w:r w:rsidRPr="00663AEB">
        <w:rPr>
          <w:rFonts w:eastAsia="Calibri"/>
          <w:sz w:val="14"/>
        </w:rPr>
        <w:t>(even though, of course, some values are).</w:t>
      </w:r>
      <w:r w:rsidRPr="00663AEB">
        <w:rPr>
          <w:rFonts w:eastAsia="Calibri"/>
          <w:sz w:val="12"/>
        </w:rPr>
        <w:t>¶</w:t>
      </w:r>
      <w:r w:rsidRPr="00663AEB">
        <w:rPr>
          <w:rFonts w:eastAsia="Calibri"/>
          <w:sz w:val="14"/>
        </w:rPr>
        <w:t xml:space="preserve"> A major reason for the rationality, and the objectivity, of the process is that much security planning is done, not in vaguely undefined circum- stances that offer scope for idiosyncratic, subjective behavior, but rather in structured and reviewed organizational frameworks. Non-rationalities (which are bad for understanding and prediction) tend to get filtered out.</w:t>
      </w:r>
      <w:r w:rsidRPr="00663AEB">
        <w:rPr>
          <w:rFonts w:eastAsia="Calibri"/>
          <w:u w:val="single"/>
        </w:rPr>
        <w:t xml:space="preserve"> </w:t>
      </w:r>
      <w:r w:rsidRPr="00663AEB">
        <w:rPr>
          <w:rFonts w:eastAsia="Calibri"/>
          <w:b/>
          <w:iCs/>
          <w:highlight w:val="yellow"/>
          <w:u w:val="single"/>
          <w:bdr w:val="single" w:sz="4" w:space="0" w:color="auto"/>
        </w:rPr>
        <w:t>People are fired for presenting skewed analysis</w:t>
      </w:r>
      <w:r w:rsidRPr="00663AEB">
        <w:rPr>
          <w:rFonts w:eastAsia="Calibri"/>
          <w:highlight w:val="yellow"/>
          <w:u w:val="single"/>
        </w:rPr>
        <w:t xml:space="preserve"> </w:t>
      </w:r>
      <w:r w:rsidRPr="00663AEB">
        <w:rPr>
          <w:rFonts w:eastAsia="Calibri"/>
          <w:u w:val="single"/>
        </w:rPr>
        <w:t xml:space="preserve">and for making bad predictions. This is </w:t>
      </w:r>
      <w:r w:rsidRPr="00663AEB">
        <w:rPr>
          <w:rFonts w:eastAsia="Calibri"/>
          <w:highlight w:val="yellow"/>
          <w:u w:val="single"/>
        </w:rPr>
        <w:t>because something important is riding on the</w:t>
      </w:r>
      <w:r w:rsidRPr="00663AEB">
        <w:rPr>
          <w:rFonts w:eastAsia="Calibri"/>
          <w:u w:val="single"/>
        </w:rPr>
        <w:t xml:space="preserve"> causal analysis and the contingent </w:t>
      </w:r>
      <w:r w:rsidRPr="00663AEB">
        <w:rPr>
          <w:rFonts w:eastAsia="Calibri"/>
          <w:highlight w:val="yellow"/>
          <w:u w:val="single"/>
        </w:rPr>
        <w:t>prediction</w:t>
      </w:r>
      <w:r w:rsidRPr="00663AEB">
        <w:rPr>
          <w:rFonts w:eastAsia="Calibri"/>
          <w:u w:val="single"/>
        </w:rPr>
        <w:t xml:space="preserve">. </w:t>
      </w:r>
      <w:r w:rsidRPr="00663AEB">
        <w:rPr>
          <w:rFonts w:eastAsia="Calibri"/>
          <w:sz w:val="14"/>
        </w:rPr>
        <w:t>For these reasons, “</w:t>
      </w:r>
      <w:r w:rsidRPr="00663AEB">
        <w:rPr>
          <w:rFonts w:eastAsia="Calibri"/>
          <w:u w:val="single"/>
        </w:rPr>
        <w:t>public choice” does not have the “feel” of reality to many critics who have participated in the structure of defense decision-making. In that structure</w:t>
      </w:r>
      <w:r w:rsidRPr="00663AEB">
        <w:rPr>
          <w:rFonts w:eastAsia="Calibri"/>
          <w:sz w:val="14"/>
        </w:rPr>
        <w:t>, obvious, and even not-so-obvious,</w:t>
      </w:r>
      <w:r w:rsidRPr="00663AEB">
        <w:rPr>
          <w:rFonts w:eastAsia="Calibri"/>
          <w:u w:val="single"/>
        </w:rPr>
        <w:t>“</w:t>
      </w:r>
      <w:r w:rsidRPr="00663AEB">
        <w:rPr>
          <w:rFonts w:eastAsia="Calibri"/>
          <w:highlight w:val="yellow"/>
          <w:u w:val="single"/>
        </w:rPr>
        <w:t>rent-seeking” would</w:t>
      </w:r>
      <w:r w:rsidRPr="00663AEB">
        <w:rPr>
          <w:rFonts w:eastAsia="Calibri"/>
          <w:u w:val="single"/>
        </w:rPr>
        <w:t xml:space="preserve"> not only be shameful; it would </w:t>
      </w:r>
      <w:r w:rsidRPr="00663AEB">
        <w:rPr>
          <w:rFonts w:eastAsia="Calibri"/>
          <w:highlight w:val="yellow"/>
          <w:u w:val="single"/>
        </w:rPr>
        <w:t xml:space="preserve">present a </w:t>
      </w:r>
      <w:r w:rsidRPr="00663AEB">
        <w:rPr>
          <w:rFonts w:eastAsia="Calibri"/>
          <w:b/>
          <w:iCs/>
          <w:highlight w:val="yellow"/>
          <w:u w:val="single"/>
          <w:bdr w:val="single" w:sz="4" w:space="0" w:color="auto"/>
        </w:rPr>
        <w:t>severe risk of career termination</w:t>
      </w:r>
      <w:r w:rsidRPr="00663AEB">
        <w:rPr>
          <w:rFonts w:eastAsia="Calibri"/>
          <w:u w:val="single"/>
        </w:rPr>
        <w:t>.</w:t>
      </w:r>
      <w:r w:rsidRPr="00663AEB">
        <w:rPr>
          <w:rFonts w:eastAsia="Calibri"/>
          <w:sz w:val="14"/>
        </w:rPr>
        <w:t xml:space="preserve"> And, as mentioned, the defense bureaucracy is hardly a productive place for truly talented rent-seekers to operatecompared to opportunities for personal profit in the commercial world. A bureaucrat’s very self-placement in these reaches of government testi- fies either to a sincere commitment to the national interest or to a lack of sufficient imagination to exploit opportunities for personal profit.</w:t>
      </w:r>
    </w:p>
    <w:p w:rsidR="003269F6" w:rsidRPr="00663AEB" w:rsidRDefault="003269F6" w:rsidP="003269F6">
      <w:pPr>
        <w:keepNext/>
        <w:keepLines/>
        <w:spacing w:before="200"/>
        <w:outlineLvl w:val="3"/>
        <w:rPr>
          <w:rFonts w:eastAsia="Times New Roman"/>
          <w:b/>
          <w:iCs/>
        </w:rPr>
      </w:pPr>
      <w:r w:rsidRPr="00663AEB">
        <w:rPr>
          <w:rFonts w:eastAsia="Times New Roman"/>
          <w:b/>
          <w:iCs/>
        </w:rPr>
        <w:t>No insecurity spirals</w:t>
      </w:r>
    </w:p>
    <w:p w:rsidR="003269F6" w:rsidRPr="00663AEB" w:rsidRDefault="003269F6" w:rsidP="003269F6">
      <w:pPr>
        <w:rPr>
          <w:rFonts w:eastAsia="Calibri"/>
        </w:rPr>
      </w:pPr>
      <w:r w:rsidRPr="00663AEB">
        <w:rPr>
          <w:rFonts w:eastAsia="Calibri"/>
        </w:rPr>
        <w:t>P</w:t>
      </w:r>
      <w:r w:rsidRPr="00663AEB">
        <w:rPr>
          <w:rFonts w:eastAsia="Calibri"/>
          <w:b/>
          <w:bCs/>
        </w:rPr>
        <w:t>osner 3</w:t>
      </w:r>
      <w:r w:rsidRPr="00663AEB">
        <w:rPr>
          <w:rFonts w:eastAsia="Calibri"/>
        </w:rPr>
        <w:t xml:space="preserve"> – Eric A. Posner and Adrian Vermeule 3, law profs at Chicago and Harvard, Accommodating Emergencies, September, </w:t>
      </w:r>
      <w:hyperlink r:id="rId26" w:history="1">
        <w:r w:rsidRPr="00663AEB">
          <w:rPr>
            <w:rFonts w:eastAsia="Calibri"/>
          </w:rPr>
          <w:t>http://www.law.uchicago.edu/files/files/48.eap-av.emergency.pdf</w:t>
        </w:r>
      </w:hyperlink>
    </w:p>
    <w:p w:rsidR="003269F6" w:rsidRPr="00663AEB" w:rsidRDefault="003269F6" w:rsidP="003269F6">
      <w:pPr>
        <w:rPr>
          <w:rFonts w:eastAsia="Calibri"/>
          <w:sz w:val="12"/>
        </w:rPr>
      </w:pPr>
      <w:r w:rsidRPr="00663AEB">
        <w:rPr>
          <w:rFonts w:eastAsia="Calibri"/>
          <w:sz w:val="12"/>
        </w:rPr>
        <w:t xml:space="preserve">Against the view that panicked government officials overreact to an emergency, and unnecessarily curtail civil liberties, we suggest a more constructive theory of the role of fear. </w:t>
      </w:r>
      <w:r w:rsidRPr="00663AEB">
        <w:rPr>
          <w:rFonts w:eastAsia="Calibri"/>
          <w:bCs/>
          <w:highlight w:val="cyan"/>
          <w:u w:val="single"/>
        </w:rPr>
        <w:t>Before the emergency</w:t>
      </w:r>
      <w:r w:rsidRPr="00663AEB">
        <w:rPr>
          <w:rFonts w:eastAsia="Calibri"/>
          <w:bCs/>
          <w:u w:val="single"/>
        </w:rPr>
        <w:t xml:space="preserve">, government </w:t>
      </w:r>
      <w:r w:rsidRPr="00663AEB">
        <w:rPr>
          <w:rFonts w:eastAsia="Calibri"/>
          <w:bCs/>
          <w:highlight w:val="cyan"/>
          <w:u w:val="single"/>
        </w:rPr>
        <w:t>officials</w:t>
      </w:r>
      <w:r w:rsidRPr="00663AEB">
        <w:rPr>
          <w:rFonts w:eastAsia="Calibri"/>
          <w:bCs/>
          <w:u w:val="single"/>
        </w:rPr>
        <w:t xml:space="preserve"> are complacent. They </w:t>
      </w:r>
      <w:r w:rsidRPr="00663AEB">
        <w:rPr>
          <w:rFonts w:eastAsia="Calibri"/>
          <w:bCs/>
          <w:highlight w:val="cyan"/>
          <w:u w:val="single"/>
        </w:rPr>
        <w:t>do not think</w:t>
      </w:r>
      <w:r w:rsidRPr="00663AEB">
        <w:rPr>
          <w:rFonts w:eastAsia="Calibri"/>
          <w:bCs/>
          <w:u w:val="single"/>
        </w:rPr>
        <w:t xml:space="preserve"> clearly or </w:t>
      </w:r>
      <w:r w:rsidRPr="00663AEB">
        <w:rPr>
          <w:rFonts w:eastAsia="Calibri"/>
          <w:bCs/>
          <w:highlight w:val="cyan"/>
          <w:u w:val="single"/>
        </w:rPr>
        <w:t>vigorously about</w:t>
      </w:r>
      <w:r w:rsidRPr="00663AEB">
        <w:rPr>
          <w:rFonts w:eastAsia="Calibri"/>
          <w:bCs/>
          <w:u w:val="single"/>
        </w:rPr>
        <w:t xml:space="preserve"> the potential </w:t>
      </w:r>
      <w:r w:rsidRPr="00663AEB">
        <w:rPr>
          <w:rFonts w:eastAsia="Calibri"/>
          <w:bCs/>
          <w:highlight w:val="cyan"/>
          <w:u w:val="single"/>
        </w:rPr>
        <w:t>threats</w:t>
      </w:r>
      <w:r w:rsidRPr="00663AEB">
        <w:rPr>
          <w:rFonts w:eastAsia="Calibri"/>
          <w:bCs/>
          <w:u w:val="single"/>
        </w:rPr>
        <w:t xml:space="preserve"> faced by the nation</w:t>
      </w:r>
      <w:r w:rsidRPr="00663AEB">
        <w:rPr>
          <w:rFonts w:eastAsia="Calibri"/>
          <w:sz w:val="12"/>
        </w:rPr>
        <w:t xml:space="preserve">. </w:t>
      </w:r>
      <w:r w:rsidRPr="00663AEB">
        <w:rPr>
          <w:rFonts w:eastAsia="Calibri"/>
          <w:bCs/>
          <w:u w:val="single"/>
        </w:rPr>
        <w:t xml:space="preserve">After the terrorist attack or military intervention, their complacency is replaced by fear. </w:t>
      </w:r>
      <w:r w:rsidRPr="00663AEB">
        <w:rPr>
          <w:rFonts w:eastAsia="Calibri"/>
          <w:bCs/>
          <w:highlight w:val="cyan"/>
          <w:u w:val="single"/>
        </w:rPr>
        <w:t>Fear stimulates them to action</w:t>
      </w:r>
      <w:r w:rsidRPr="00663AEB">
        <w:rPr>
          <w:rFonts w:eastAsia="Calibri"/>
          <w:sz w:val="12"/>
        </w:rPr>
        <w:t xml:space="preserve">. Action may be based on good decisions or bad: fear might cause officials to exaggerate future threats, but it also might arouse them to threats that they would otherwise not perceive. </w:t>
      </w:r>
      <w:r w:rsidRPr="00663AEB">
        <w:rPr>
          <w:rFonts w:eastAsia="Calibri"/>
          <w:b/>
          <w:highlight w:val="cyan"/>
          <w:u w:val="single"/>
          <w:bdr w:val="single" w:sz="12" w:space="0" w:color="auto" w:frame="1"/>
        </w:rPr>
        <w:t>It is impossible to say</w:t>
      </w:r>
      <w:r w:rsidRPr="00663AEB">
        <w:rPr>
          <w:rFonts w:eastAsia="Calibri"/>
          <w:b/>
          <w:u w:val="single"/>
          <w:bdr w:val="single" w:sz="12" w:space="0" w:color="auto" w:frame="1"/>
        </w:rPr>
        <w:t xml:space="preserve"> in the abstract </w:t>
      </w:r>
      <w:r w:rsidRPr="00663AEB">
        <w:rPr>
          <w:rFonts w:eastAsia="Calibri"/>
          <w:b/>
          <w:highlight w:val="cyan"/>
          <w:u w:val="single"/>
          <w:bdr w:val="single" w:sz="12" w:space="0" w:color="auto" w:frame="1"/>
        </w:rPr>
        <w:t>whether</w:t>
      </w:r>
      <w:r w:rsidRPr="00663AEB">
        <w:rPr>
          <w:rFonts w:eastAsia="Calibri"/>
          <w:b/>
          <w:u w:val="single"/>
          <w:bdr w:val="single" w:sz="12" w:space="0" w:color="auto" w:frame="1"/>
        </w:rPr>
        <w:t xml:space="preserve"> decisions and </w:t>
      </w:r>
      <w:r w:rsidRPr="00663AEB">
        <w:rPr>
          <w:rFonts w:eastAsia="Calibri"/>
          <w:b/>
          <w:highlight w:val="cyan"/>
          <w:u w:val="single"/>
          <w:bdr w:val="single" w:sz="12" w:space="0" w:color="auto" w:frame="1"/>
        </w:rPr>
        <w:t>actions provoked by fear are</w:t>
      </w:r>
      <w:r w:rsidRPr="00663AEB">
        <w:rPr>
          <w:rFonts w:eastAsia="Calibri"/>
          <w:b/>
          <w:u w:val="single"/>
          <w:bdr w:val="single" w:sz="12" w:space="0" w:color="auto" w:frame="1"/>
        </w:rPr>
        <w:t xml:space="preserve"> likely to be </w:t>
      </w:r>
      <w:r w:rsidRPr="00663AEB">
        <w:rPr>
          <w:rFonts w:eastAsia="Calibri"/>
          <w:b/>
          <w:highlight w:val="cyan"/>
          <w:u w:val="single"/>
          <w:bdr w:val="single" w:sz="12" w:space="0" w:color="auto" w:frame="1"/>
        </w:rPr>
        <w:t>better than</w:t>
      </w:r>
      <w:r w:rsidRPr="00663AEB">
        <w:rPr>
          <w:rFonts w:eastAsia="Calibri"/>
          <w:b/>
          <w:u w:val="single"/>
          <w:bdr w:val="single" w:sz="12" w:space="0" w:color="auto" w:frame="1"/>
        </w:rPr>
        <w:t xml:space="preserve"> decisions and </w:t>
      </w:r>
      <w:r w:rsidRPr="00663AEB">
        <w:rPr>
          <w:rFonts w:eastAsia="Calibri"/>
          <w:b/>
          <w:highlight w:val="cyan"/>
          <w:u w:val="single"/>
          <w:bdr w:val="single" w:sz="12" w:space="0" w:color="auto" w:frame="1"/>
        </w:rPr>
        <w:t>actions</w:t>
      </w:r>
      <w:r w:rsidRPr="00663AEB">
        <w:rPr>
          <w:rFonts w:eastAsia="Calibri"/>
          <w:b/>
          <w:u w:val="single"/>
          <w:bdr w:val="single" w:sz="12" w:space="0" w:color="auto" w:frame="1"/>
        </w:rPr>
        <w:t xml:space="preserve"> made </w:t>
      </w:r>
      <w:r w:rsidRPr="00663AEB">
        <w:rPr>
          <w:rFonts w:eastAsia="Calibri"/>
          <w:b/>
          <w:highlight w:val="cyan"/>
          <w:u w:val="single"/>
          <w:bdr w:val="single" w:sz="12" w:space="0" w:color="auto" w:frame="1"/>
        </w:rPr>
        <w:t>in a state of calm</w:t>
      </w:r>
      <w:r w:rsidRPr="00663AEB">
        <w:rPr>
          <w:rFonts w:eastAsia="Calibri"/>
          <w:sz w:val="12"/>
        </w:rPr>
        <w:t xml:space="preserve">. But our limited point is that </w:t>
      </w:r>
      <w:r w:rsidRPr="00663AEB">
        <w:rPr>
          <w:rFonts w:eastAsia="Calibri"/>
          <w:bCs/>
          <w:u w:val="single"/>
        </w:rPr>
        <w:t>there is no reason to think that the fear-inspired decisions are likely to be worse</w:t>
      </w:r>
      <w:r w:rsidRPr="00663AEB">
        <w:rPr>
          <w:rFonts w:eastAsia="Calibri"/>
          <w:sz w:val="12"/>
        </w:rPr>
        <w:t xml:space="preserve">. For that reason, </w:t>
      </w:r>
      <w:r w:rsidRPr="00663AEB">
        <w:rPr>
          <w:rFonts w:eastAsia="Calibri"/>
          <w:bCs/>
          <w:u w:val="single"/>
        </w:rPr>
        <w:t>the existence of fear during emergencies does not support the</w:t>
      </w:r>
      <w:r w:rsidRPr="00663AEB">
        <w:rPr>
          <w:rFonts w:eastAsia="Calibri"/>
          <w:sz w:val="12"/>
        </w:rPr>
        <w:t xml:space="preserve"> antiaccommodation </w:t>
      </w:r>
      <w:r w:rsidRPr="00663AEB">
        <w:rPr>
          <w:rFonts w:eastAsia="Calibri"/>
          <w:bCs/>
          <w:u w:val="single"/>
        </w:rPr>
        <w:t>theory that the Constitution should be enforced as strictly during emergencies as during non-emergencies</w:t>
      </w:r>
      <w:r w:rsidRPr="00663AEB">
        <w:rPr>
          <w:rFonts w:eastAsia="Calibri"/>
          <w:sz w:val="12"/>
        </w:rPr>
        <w:t xml:space="preserve">. C. The Influence of Fear during Emergencies Suppose now that the simple view of fear is correct, and that it is an unambiguously negative influence on government decisionmaking. Critics of accommodation argue that this negative influence of fear justifies skepticism about emergency policies and strict enforcement of the Constitution. However, this argument is implausible. </w:t>
      </w:r>
      <w:r w:rsidRPr="00663AEB">
        <w:rPr>
          <w:rFonts w:eastAsia="Calibri"/>
          <w:bCs/>
          <w:u w:val="single"/>
        </w:rPr>
        <w:t>It is doubtful that fear</w:t>
      </w:r>
      <w:r w:rsidRPr="00663AEB">
        <w:rPr>
          <w:rFonts w:eastAsia="Calibri"/>
          <w:sz w:val="12"/>
        </w:rPr>
        <w:t xml:space="preserve">, so understood, </w:t>
      </w:r>
      <w:r w:rsidRPr="00663AEB">
        <w:rPr>
          <w:rFonts w:eastAsia="Calibri"/>
          <w:bCs/>
          <w:u w:val="single"/>
        </w:rPr>
        <w:t>has more influence on decisionmaking during emergencies than decisionmaking during non-emergencies</w:t>
      </w:r>
      <w:r w:rsidRPr="00663AEB">
        <w:rPr>
          <w:rFonts w:eastAsia="Calibri"/>
          <w:sz w:val="12"/>
        </w:rPr>
        <w:t xml:space="preserve">. The panic thesis, implicit in much scholarship though rarely discussed in detail, holds that citizens and officials respond to terrorism and war in the same way that an individual in the jungle responds to a tiger or snake. The national response to emergency, because it is a standard fear response, is characterized by the same circumvention of ordinary deliberative processes: thus, (i) the response is instinctive rather than reasoned, and thus subject to error; and (ii) the error will be biased in the direction of overreaction. While the flight reaction was a good evolutionary strategy on the savannah, in a complex modern society the flight response is not suitable and can only interfere with judgment. Its advantage—speed—has minimal value for social decisionmaking. No national emergency requires an immediate reaction—except by trained professionals who execute policies established earlier—but instead over days, months, or years people make complex judgments about the appropriate institutional response. And the asymmetrical nature of fear guarantees that people will, during a national emergency, overweight the threat and underweight other things that people value, such as civil liberties. But if decisionmakers rarely act immediately, then the tiger story cannot bear the metaphoric weight that is placed on it. Indeed, </w:t>
      </w:r>
      <w:r w:rsidRPr="00663AEB">
        <w:rPr>
          <w:rFonts w:eastAsia="Calibri"/>
          <w:bCs/>
          <w:highlight w:val="cyan"/>
          <w:u w:val="single"/>
        </w:rPr>
        <w:t>the</w:t>
      </w:r>
      <w:r w:rsidRPr="00663AEB">
        <w:rPr>
          <w:rFonts w:eastAsia="Calibri"/>
          <w:bCs/>
          <w:u w:val="single"/>
        </w:rPr>
        <w:t xml:space="preserve"> flight </w:t>
      </w:r>
      <w:r w:rsidRPr="00663AEB">
        <w:rPr>
          <w:rFonts w:eastAsia="Calibri"/>
          <w:bCs/>
          <w:highlight w:val="cyan"/>
          <w:u w:val="single"/>
        </w:rPr>
        <w:t>response</w:t>
      </w:r>
      <w:r w:rsidRPr="00663AEB">
        <w:rPr>
          <w:rFonts w:eastAsia="Calibri"/>
          <w:bCs/>
          <w:u w:val="single"/>
        </w:rPr>
        <w:t xml:space="preserve"> has nothing to do with the political response </w:t>
      </w:r>
      <w:r w:rsidRPr="00663AEB">
        <w:rPr>
          <w:rFonts w:eastAsia="Calibri"/>
          <w:bCs/>
          <w:highlight w:val="cyan"/>
          <w:u w:val="single"/>
        </w:rPr>
        <w:t>to</w:t>
      </w:r>
      <w:r w:rsidRPr="00663AEB">
        <w:rPr>
          <w:rFonts w:eastAsia="Calibri"/>
          <w:bCs/>
          <w:u w:val="single"/>
        </w:rPr>
        <w:t xml:space="preserve"> the bombing of Pearl Harbor or the attack on </w:t>
      </w:r>
      <w:r w:rsidRPr="00663AEB">
        <w:rPr>
          <w:rFonts w:eastAsia="Calibri"/>
          <w:bCs/>
          <w:highlight w:val="cyan"/>
          <w:u w:val="single"/>
        </w:rPr>
        <w:t>September 11.</w:t>
      </w:r>
      <w:r w:rsidRPr="00663AEB">
        <w:rPr>
          <w:rFonts w:eastAsia="Calibri"/>
          <w:bCs/>
          <w:u w:val="single"/>
        </w:rPr>
        <w:t xml:space="preserve"> The people who were there</w:t>
      </w:r>
      <w:r w:rsidRPr="00663AEB">
        <w:rPr>
          <w:rFonts w:eastAsia="Calibri"/>
          <w:sz w:val="12"/>
        </w:rPr>
        <w:t>—the citizens and soldiers beneath the bombs, the office workers in the World Trade Center—</w:t>
      </w:r>
      <w:r w:rsidRPr="00663AEB">
        <w:rPr>
          <w:rFonts w:eastAsia="Calibri"/>
          <w:bCs/>
          <w:highlight w:val="cyan"/>
          <w:u w:val="single"/>
        </w:rPr>
        <w:t>no doubt felt fear</w:t>
      </w:r>
      <w:r w:rsidRPr="00663AEB">
        <w:rPr>
          <w:rFonts w:eastAsia="Calibri"/>
          <w:sz w:val="12"/>
        </w:rPr>
        <w:t xml:space="preserve">, and most of them probably responded in the classic way. They experienced the standard physiological effects, and (with the exception of trained soldiers and security officials) fled without stopping to think. It is also true that in the days and weeks after the attacks, many people felt fear, although not the sort that produces a irresistible urge to flee. </w:t>
      </w:r>
      <w:r w:rsidRPr="00663AEB">
        <w:rPr>
          <w:rFonts w:eastAsia="Calibri"/>
          <w:b/>
          <w:highlight w:val="cyan"/>
          <w:u w:val="single"/>
          <w:bdr w:val="single" w:sz="12" w:space="0" w:color="auto" w:frame="1"/>
        </w:rPr>
        <w:t>But this</w:t>
      </w:r>
      <w:r w:rsidRPr="00663AEB">
        <w:rPr>
          <w:rFonts w:eastAsia="Calibri"/>
          <w:b/>
          <w:u w:val="single"/>
          <w:bdr w:val="single" w:sz="12" w:space="0" w:color="auto" w:frame="1"/>
        </w:rPr>
        <w:t xml:space="preserve"> kind of </w:t>
      </w:r>
      <w:r w:rsidRPr="00663AEB">
        <w:rPr>
          <w:rFonts w:eastAsia="Calibri"/>
          <w:b/>
          <w:highlight w:val="cyan"/>
          <w:u w:val="single"/>
          <w:bdr w:val="single" w:sz="12" w:space="0" w:color="auto" w:frame="1"/>
        </w:rPr>
        <w:t>fear is not</w:t>
      </w:r>
      <w:r w:rsidRPr="00663AEB">
        <w:rPr>
          <w:rFonts w:eastAsia="Calibri"/>
          <w:b/>
          <w:u w:val="single"/>
          <w:bdr w:val="single" w:sz="12" w:space="0" w:color="auto" w:frame="1"/>
        </w:rPr>
        <w:t xml:space="preserve"> the kind </w:t>
      </w:r>
      <w:r w:rsidRPr="00663AEB">
        <w:rPr>
          <w:rFonts w:eastAsia="Calibri"/>
          <w:b/>
          <w:highlight w:val="cyan"/>
          <w:u w:val="single"/>
          <w:bdr w:val="single" w:sz="12" w:space="0" w:color="auto" w:frame="1"/>
        </w:rPr>
        <w:t>in which cognition shuts down</w:t>
      </w:r>
      <w:r w:rsidRPr="00663AEB">
        <w:rPr>
          <w:rFonts w:eastAsia="Calibri"/>
          <w:sz w:val="12"/>
        </w:rPr>
        <w:t xml:space="preserve">. (Some people did have more severe mental reactions and, for example, shut themselves in their houses, but these reactions were rare.) The fear is probably better described as a general anxiety or jumpiness, an anxiety that was probably shared by government officials as well as ordinary citizens.53 While, as we have noted, there is psychological research suggesting that normal cognition partly shuts down in response to an immediate threat, </w:t>
      </w:r>
      <w:r w:rsidRPr="00663AEB">
        <w:rPr>
          <w:rFonts w:eastAsia="Calibri"/>
          <w:bCs/>
          <w:u w:val="single"/>
        </w:rPr>
        <w:t xml:space="preserve">we are aware of </w:t>
      </w:r>
      <w:r w:rsidRPr="00663AEB">
        <w:rPr>
          <w:rFonts w:eastAsia="Calibri"/>
          <w:bCs/>
          <w:highlight w:val="cyan"/>
          <w:u w:val="single"/>
        </w:rPr>
        <w:t>no research suggest</w:t>
      </w:r>
      <w:r w:rsidRPr="00663AEB">
        <w:rPr>
          <w:rFonts w:eastAsia="Calibri"/>
          <w:bCs/>
          <w:u w:val="single"/>
        </w:rPr>
        <w:t xml:space="preserve">ing that </w:t>
      </w:r>
      <w:r w:rsidRPr="00663AEB">
        <w:rPr>
          <w:rFonts w:eastAsia="Calibri"/>
          <w:bCs/>
          <w:highlight w:val="cyan"/>
          <w:u w:val="single"/>
        </w:rPr>
        <w:t>people who feel anxious about a non-immediate threat are incapable of thinking</w:t>
      </w:r>
      <w:r w:rsidRPr="00663AEB">
        <w:rPr>
          <w:rFonts w:eastAsia="Calibri"/>
          <w:bCs/>
          <w:u w:val="single"/>
        </w:rPr>
        <w:t xml:space="preserve">, or thinking </w:t>
      </w:r>
      <w:r w:rsidRPr="00663AEB">
        <w:rPr>
          <w:rFonts w:eastAsia="Calibri"/>
          <w:bCs/>
          <w:highlight w:val="cyan"/>
          <w:u w:val="single"/>
        </w:rPr>
        <w:t>properly, or</w:t>
      </w:r>
      <w:r w:rsidRPr="00663AEB">
        <w:rPr>
          <w:rFonts w:eastAsia="Calibri"/>
          <w:bCs/>
          <w:u w:val="single"/>
        </w:rPr>
        <w:t xml:space="preserve"> systematically </w:t>
      </w:r>
      <w:r w:rsidRPr="00663AEB">
        <w:rPr>
          <w:rFonts w:eastAsia="Calibri"/>
          <w:bCs/>
          <w:highlight w:val="cyan"/>
          <w:u w:val="single"/>
        </w:rPr>
        <w:t>overweight the threat relative to other values</w:t>
      </w:r>
      <w:r w:rsidRPr="00663AEB">
        <w:rPr>
          <w:rFonts w:eastAsia="Calibri"/>
          <w:sz w:val="12"/>
        </w:rPr>
        <w:t xml:space="preserve">. Indeed, </w:t>
      </w:r>
      <w:r w:rsidRPr="00663AEB">
        <w:rPr>
          <w:rFonts w:eastAsia="Calibri"/>
          <w:bCs/>
          <w:u w:val="single"/>
        </w:rPr>
        <w:t>it would be surprising to find research that clearly distinguished “anxious thinking” and “calm thinking,” given that anxiety is a pervasive aspect of life</w:t>
      </w:r>
      <w:r w:rsidRPr="00663AEB">
        <w:rPr>
          <w:rFonts w:eastAsia="Calibri"/>
          <w:sz w:val="12"/>
        </w:rPr>
        <w:t xml:space="preserve">. People are anxious about their children; about their health; about their job prospects; about their vacation arrangements; about walking home at night. No one argues that people’s anxiety about their health causes them to take too many precautions—to get too much exercise, to diet too aggressively, to go to the doctor too frequently—and to undervalue other things like leisure. So </w:t>
      </w:r>
      <w:r w:rsidRPr="00663AEB">
        <w:rPr>
          <w:rFonts w:eastAsia="Calibri"/>
          <w:bCs/>
          <w:u w:val="single"/>
        </w:rPr>
        <w:t>it is hard to see why anxiety about more remote threats, from terrorists or unfriendly countries with nuclear weapons, should cause the public, or elected officials, to place more emphasis on security than is justified, and to sacrifice civil liberties</w:t>
      </w:r>
      <w:r w:rsidRPr="00663AEB">
        <w:rPr>
          <w:rFonts w:eastAsia="Calibri"/>
          <w:sz w:val="12"/>
        </w:rPr>
        <w:t xml:space="preserve">. Fear generated by immediate threats, then, causes instinctive responses that are not rational in the cognitive sense, not always desirable, and not a good basis for public policy, but </w:t>
      </w:r>
      <w:r w:rsidRPr="00663AEB">
        <w:rPr>
          <w:rFonts w:eastAsia="Calibri"/>
          <w:bCs/>
          <w:highlight w:val="cyan"/>
          <w:u w:val="single"/>
        </w:rPr>
        <w:t>it is not this</w:t>
      </w:r>
      <w:r w:rsidRPr="00663AEB">
        <w:rPr>
          <w:rFonts w:eastAsia="Calibri"/>
          <w:bCs/>
          <w:u w:val="single"/>
        </w:rPr>
        <w:t xml:space="preserve"> kind of </w:t>
      </w:r>
      <w:r w:rsidRPr="00663AEB">
        <w:rPr>
          <w:rFonts w:eastAsia="Calibri"/>
          <w:bCs/>
          <w:highlight w:val="cyan"/>
          <w:u w:val="single"/>
        </w:rPr>
        <w:t>fear that leads to restrictions of civil liberties</w:t>
      </w:r>
      <w:r w:rsidRPr="00663AEB">
        <w:rPr>
          <w:rFonts w:eastAsia="Calibri"/>
          <w:bCs/>
          <w:u w:val="single"/>
        </w:rPr>
        <w:t xml:space="preserve"> during wartime. The internment of Japanese Americans during World War II</w:t>
      </w:r>
      <w:r w:rsidRPr="00663AEB">
        <w:rPr>
          <w:rFonts w:eastAsia="Calibri"/>
          <w:sz w:val="12"/>
        </w:rPr>
        <w:t xml:space="preserve"> may have been due to racial animus, or to a mistaken assessment of the risks; it </w:t>
      </w:r>
      <w:r w:rsidRPr="00663AEB">
        <w:rPr>
          <w:rFonts w:eastAsia="Calibri"/>
          <w:bCs/>
          <w:u w:val="single"/>
        </w:rPr>
        <w:t>was not the direct result of panic</w:t>
      </w:r>
      <w:r w:rsidRPr="00663AEB">
        <w:rPr>
          <w:rFonts w:eastAsia="Calibri"/>
          <w:sz w:val="12"/>
        </w:rPr>
        <w:t xml:space="preserve">; indeed </w:t>
      </w:r>
      <w:r w:rsidRPr="00663AEB">
        <w:rPr>
          <w:rFonts w:eastAsia="Calibri"/>
          <w:bCs/>
          <w:u w:val="single"/>
        </w:rPr>
        <w:t>there was a delay of weeks before the policy was seriously considered</w:t>
      </w:r>
      <w:r w:rsidRPr="00663AEB">
        <w:rPr>
          <w:rFonts w:eastAsia="Calibri"/>
          <w:sz w:val="12"/>
        </w:rPr>
        <w:t xml:space="preserve">.54 </w:t>
      </w:r>
      <w:r w:rsidRPr="00663AEB">
        <w:rPr>
          <w:rFonts w:eastAsia="Calibri"/>
          <w:bCs/>
          <w:highlight w:val="cyan"/>
          <w:u w:val="single"/>
        </w:rPr>
        <w:t>Post-9/11 curtailments</w:t>
      </w:r>
      <w:r w:rsidRPr="00663AEB">
        <w:rPr>
          <w:rFonts w:eastAsia="Calibri"/>
          <w:bCs/>
          <w:u w:val="single"/>
        </w:rPr>
        <w:t xml:space="preserve"> of civil liberties</w:t>
      </w:r>
      <w:r w:rsidRPr="00663AEB">
        <w:rPr>
          <w:rFonts w:eastAsia="Calibri"/>
          <w:sz w:val="12"/>
        </w:rPr>
        <w:t xml:space="preserve">, aside from immediate detentions, </w:t>
      </w:r>
      <w:r w:rsidRPr="00663AEB">
        <w:rPr>
          <w:rFonts w:eastAsia="Calibri"/>
          <w:bCs/>
          <w:highlight w:val="cyan"/>
          <w:u w:val="single"/>
        </w:rPr>
        <w:t>came after</w:t>
      </w:r>
      <w:r w:rsidRPr="00663AEB">
        <w:rPr>
          <w:rFonts w:eastAsia="Calibri"/>
          <w:bCs/>
          <w:u w:val="single"/>
        </w:rPr>
        <w:t xml:space="preserve"> a significant delay and much </w:t>
      </w:r>
      <w:r w:rsidRPr="00663AEB">
        <w:rPr>
          <w:rFonts w:eastAsia="Calibri"/>
          <w:bCs/>
          <w:highlight w:val="cyan"/>
          <w:u w:val="single"/>
        </w:rPr>
        <w:t>deliberation</w:t>
      </w:r>
      <w:r w:rsidRPr="00663AEB">
        <w:rPr>
          <w:rFonts w:eastAsia="Calibri"/>
          <w:sz w:val="12"/>
        </w:rPr>
        <w:t xml:space="preserve">. </w:t>
      </w:r>
      <w:r w:rsidRPr="00663AEB">
        <w:rPr>
          <w:rFonts w:eastAsia="Calibri"/>
          <w:bCs/>
          <w:u w:val="single"/>
        </w:rPr>
        <w:t>The civil libertarians’ argument that fear produces bad policy trades on the ambiguity of the word “panic,” which refers both to real fear that undermines rationality, and to collectively harmful outcomes that are driven by rational decisions, such as a bank run, where it is rational for all depositors to withdraw funds if they believe that enough other depositors are withdrawing funds</w:t>
      </w:r>
      <w:r w:rsidRPr="00663AEB">
        <w:rPr>
          <w:rFonts w:eastAsia="Calibri"/>
          <w:sz w:val="12"/>
        </w:rPr>
        <w:t>. Once we eliminate the false concern about fear, it becomes clear that the panic thesis is indistinguishable from the argument that during an emergency people are likely to make mistakes. But if the only concern is that during emergencies people make mistakes, there would be no reason for demanding that the constitution be enforced normally during emergencies. Political errors occur during emergencies and nonemergencies, but the stakes are higher during emergencies, and that is the conventional reason why constitutional constraints should be relaxed.</w:t>
      </w:r>
    </w:p>
    <w:p w:rsidR="003269F6" w:rsidRPr="00663AEB" w:rsidRDefault="003269F6" w:rsidP="003269F6">
      <w:pPr>
        <w:keepNext/>
        <w:keepLines/>
        <w:spacing w:before="200"/>
        <w:outlineLvl w:val="3"/>
        <w:rPr>
          <w:rFonts w:eastAsia="Times New Roman"/>
          <w:b/>
          <w:iCs/>
        </w:rPr>
      </w:pPr>
      <w:r w:rsidRPr="00663AEB">
        <w:rPr>
          <w:rFonts w:eastAsia="Times New Roman"/>
          <w:b/>
          <w:iCs/>
        </w:rPr>
        <w:t>Don’t discount low-probability events</w:t>
      </w:r>
    </w:p>
    <w:p w:rsidR="003269F6" w:rsidRPr="00663AEB" w:rsidRDefault="003269F6" w:rsidP="003269F6">
      <w:pPr>
        <w:rPr>
          <w:rFonts w:eastAsia="Calibri"/>
          <w:b/>
          <w:bCs/>
        </w:rPr>
      </w:pPr>
      <w:r w:rsidRPr="00663AEB">
        <w:rPr>
          <w:rFonts w:eastAsia="Calibri"/>
          <w:b/>
          <w:bCs/>
        </w:rPr>
        <w:t>Clarke 5</w:t>
      </w:r>
    </w:p>
    <w:p w:rsidR="003269F6" w:rsidRPr="00663AEB" w:rsidRDefault="003269F6" w:rsidP="003269F6">
      <w:pPr>
        <w:rPr>
          <w:rFonts w:eastAsia="Calibri"/>
        </w:rPr>
      </w:pPr>
      <w:r w:rsidRPr="00663AEB">
        <w:rPr>
          <w:rFonts w:eastAsia="Calibri"/>
        </w:rPr>
        <w:t xml:space="preserve">[Lee, member of a National Academy of Science committee that considered decision-making models, Anschutz Distinguished Scholar at Princeton University, Fellow of AAAS, Professor Sociology (Rutgers), Ph.D. (SUNY), “Lee Clarke's Worst Cases: An Interview with Lee Clarke,” UChicago press, </w:t>
      </w:r>
      <w:hyperlink r:id="rId27" w:history="1">
        <w:r w:rsidRPr="00663AEB">
          <w:rPr>
            <w:rFonts w:eastAsia="Calibri"/>
          </w:rPr>
          <w:t>http://www.press.uchicago.edu/Misc/Chicago/108597in.html</w:t>
        </w:r>
      </w:hyperlink>
      <w:r w:rsidRPr="00663AEB">
        <w:rPr>
          <w:rFonts w:eastAsia="Calibri"/>
        </w:rPr>
        <w:t>]</w:t>
      </w:r>
    </w:p>
    <w:p w:rsidR="003269F6" w:rsidRPr="00663AEB" w:rsidRDefault="003269F6" w:rsidP="003269F6">
      <w:pPr>
        <w:rPr>
          <w:rFonts w:eastAsia="Calibri"/>
          <w:u w:val="single"/>
        </w:rPr>
      </w:pPr>
      <w:r w:rsidRPr="00663AEB">
        <w:rPr>
          <w:rFonts w:eastAsia="Calibri"/>
          <w:sz w:val="12"/>
        </w:rPr>
        <w:t xml:space="preserve">Question: </w:t>
      </w:r>
      <w:r w:rsidRPr="00663AEB">
        <w:rPr>
          <w:rFonts w:eastAsia="Calibri"/>
          <w:u w:val="single"/>
        </w:rPr>
        <w:t>Why focus on worst cases</w:t>
      </w:r>
      <w:r w:rsidRPr="00663AEB">
        <w:rPr>
          <w:rFonts w:eastAsia="Calibri"/>
          <w:sz w:val="12"/>
        </w:rPr>
        <w:t xml:space="preserve">? They probably won’t happen, right? </w:t>
      </w:r>
      <w:r w:rsidRPr="00663AEB">
        <w:rPr>
          <w:rFonts w:eastAsia="Calibri"/>
          <w:u w:val="single"/>
        </w:rPr>
        <w:t>Why not focus on scenarios that have a greater degree of probability</w:t>
      </w:r>
      <w:r w:rsidRPr="00663AEB">
        <w:rPr>
          <w:rFonts w:eastAsia="Calibri"/>
          <w:sz w:val="12"/>
        </w:rPr>
        <w:t xml:space="preserve">? Lee Clarke: One of the main ideas in Worst Cases is that </w:t>
      </w:r>
      <w:r w:rsidRPr="00663AEB">
        <w:rPr>
          <w:rFonts w:eastAsia="Calibri"/>
          <w:highlight w:val="green"/>
          <w:u w:val="single"/>
        </w:rPr>
        <w:t xml:space="preserve">we can use possibilistic thinking to </w:t>
      </w:r>
      <w:r w:rsidRPr="00663AEB">
        <w:rPr>
          <w:rFonts w:eastAsia="Calibri"/>
          <w:b/>
          <w:iCs/>
          <w:highlight w:val="green"/>
          <w:u w:val="single"/>
          <w:bdr w:val="single" w:sz="4" w:space="0" w:color="auto"/>
        </w:rPr>
        <w:t>balance probabilistic thinking</w:t>
      </w:r>
      <w:r w:rsidRPr="00663AEB">
        <w:rPr>
          <w:rFonts w:eastAsia="Calibri"/>
          <w:sz w:val="12"/>
        </w:rPr>
        <w:t xml:space="preserve">. Over the past couple of hundred years </w:t>
      </w:r>
      <w:r w:rsidRPr="00663AEB">
        <w:rPr>
          <w:rFonts w:eastAsia="Calibri"/>
          <w:u w:val="single"/>
        </w:rPr>
        <w:t xml:space="preserve">probabilism has come to be thought of as the only way to reason rationally. But I think that </w:t>
      </w:r>
      <w:r w:rsidRPr="00663AEB">
        <w:rPr>
          <w:rFonts w:eastAsia="Calibri"/>
          <w:highlight w:val="green"/>
          <w:u w:val="single"/>
        </w:rPr>
        <w:t xml:space="preserve">it sometimes makes </w:t>
      </w:r>
      <w:r w:rsidRPr="00663AEB">
        <w:rPr>
          <w:rFonts w:eastAsia="Calibri"/>
          <w:b/>
          <w:iCs/>
          <w:highlight w:val="green"/>
          <w:u w:val="single"/>
          <w:bdr w:val="single" w:sz="4" w:space="0" w:color="auto"/>
        </w:rPr>
        <w:t>perfectly good sense</w:t>
      </w:r>
      <w:r w:rsidRPr="00663AEB">
        <w:rPr>
          <w:rFonts w:eastAsia="Calibri"/>
          <w:highlight w:val="green"/>
          <w:u w:val="single"/>
        </w:rPr>
        <w:t xml:space="preserve"> to take worst case consequences into account</w:t>
      </w:r>
      <w:r w:rsidRPr="00663AEB">
        <w:rPr>
          <w:rFonts w:eastAsia="Calibri"/>
          <w:sz w:val="12"/>
        </w:rPr>
        <w:t xml:space="preserve"> when people are making decisions. For example, </w:t>
      </w:r>
      <w:r w:rsidRPr="00663AEB">
        <w:rPr>
          <w:rFonts w:eastAsia="Calibri"/>
          <w:highlight w:val="green"/>
          <w:u w:val="single"/>
        </w:rPr>
        <w:t>the chances of getting into a commercial airline crash are</w:t>
      </w:r>
      <w:r w:rsidRPr="00663AEB">
        <w:rPr>
          <w:rFonts w:eastAsia="Calibri"/>
          <w:u w:val="single"/>
        </w:rPr>
        <w:t xml:space="preserve"> extremely </w:t>
      </w:r>
      <w:r w:rsidRPr="00663AEB">
        <w:rPr>
          <w:rFonts w:eastAsia="Calibri"/>
          <w:highlight w:val="green"/>
          <w:u w:val="single"/>
        </w:rPr>
        <w:t>low</w:t>
      </w:r>
      <w:r w:rsidRPr="00663AEB">
        <w:rPr>
          <w:rFonts w:eastAsia="Calibri"/>
          <w:sz w:val="12"/>
        </w:rPr>
        <w:t xml:space="preserve">. People who fly know that, and that’s why they’re willing to defy gravity every day. </w:t>
      </w:r>
      <w:r w:rsidRPr="00663AEB">
        <w:rPr>
          <w:rFonts w:eastAsia="Calibri"/>
          <w:b/>
          <w:iCs/>
          <w:highlight w:val="green"/>
          <w:u w:val="single"/>
          <w:bdr w:val="single" w:sz="4" w:space="0" w:color="auto"/>
        </w:rPr>
        <w:t>But they</w:t>
      </w:r>
      <w:r w:rsidRPr="00663AEB">
        <w:rPr>
          <w:rFonts w:eastAsia="Calibri"/>
          <w:b/>
          <w:iCs/>
          <w:u w:val="single"/>
          <w:bdr w:val="single" w:sz="4" w:space="0" w:color="auto"/>
        </w:rPr>
        <w:t xml:space="preserve"> also </w:t>
      </w:r>
      <w:r w:rsidRPr="00663AEB">
        <w:rPr>
          <w:rFonts w:eastAsia="Calibri"/>
          <w:b/>
          <w:iCs/>
          <w:highlight w:val="green"/>
          <w:u w:val="single"/>
          <w:bdr w:val="single" w:sz="4" w:space="0" w:color="auto"/>
        </w:rPr>
        <w:t>know</w:t>
      </w:r>
      <w:r w:rsidRPr="00663AEB">
        <w:rPr>
          <w:rFonts w:eastAsia="Calibri"/>
          <w:highlight w:val="green"/>
          <w:u w:val="single"/>
        </w:rPr>
        <w:t xml:space="preserve"> what happens if the plane gets into</w:t>
      </w:r>
      <w:r w:rsidRPr="00663AEB">
        <w:rPr>
          <w:rFonts w:eastAsia="Calibri"/>
          <w:u w:val="single"/>
        </w:rPr>
        <w:t xml:space="preserve"> serious </w:t>
      </w:r>
      <w:r w:rsidRPr="00663AEB">
        <w:rPr>
          <w:rFonts w:eastAsia="Calibri"/>
          <w:highlight w:val="green"/>
          <w:u w:val="single"/>
        </w:rPr>
        <w:t>trouble</w:t>
      </w:r>
      <w:r w:rsidRPr="00663AEB">
        <w:rPr>
          <w:rFonts w:eastAsia="Calibri"/>
          <w:u w:val="single"/>
        </w:rPr>
        <w:t xml:space="preserve"> at thirty thousand feet. That’s worst case, possibilistic thinking. </w:t>
      </w:r>
      <w:r w:rsidRPr="00663AEB">
        <w:rPr>
          <w:rFonts w:eastAsia="Calibri"/>
          <w:b/>
          <w:iCs/>
          <w:highlight w:val="green"/>
          <w:u w:val="single"/>
          <w:bdr w:val="single" w:sz="4" w:space="0" w:color="auto"/>
        </w:rPr>
        <w:t>It is reasonable to worry about both</w:t>
      </w:r>
      <w:r w:rsidRPr="00663AEB">
        <w:rPr>
          <w:rFonts w:eastAsia="Calibri"/>
          <w:u w:val="single"/>
        </w:rPr>
        <w:t xml:space="preserve">. </w:t>
      </w:r>
      <w:r w:rsidRPr="00663AEB">
        <w:rPr>
          <w:rFonts w:eastAsia="Calibri"/>
          <w:sz w:val="12"/>
        </w:rPr>
        <w:t xml:space="preserve">It is true, in a sense, that </w:t>
      </w:r>
      <w:r w:rsidRPr="00663AEB">
        <w:rPr>
          <w:rFonts w:eastAsia="Calibri"/>
          <w:u w:val="single"/>
        </w:rPr>
        <w:t>worst cases probably won’t happen. Still, as</w:t>
      </w:r>
      <w:r w:rsidRPr="00663AEB">
        <w:rPr>
          <w:rFonts w:eastAsia="Calibri"/>
          <w:sz w:val="12"/>
        </w:rPr>
        <w:t xml:space="preserve"> the political scientist Scott </w:t>
      </w:r>
      <w:r w:rsidRPr="00663AEB">
        <w:rPr>
          <w:rFonts w:eastAsia="Calibri"/>
          <w:u w:val="single"/>
        </w:rPr>
        <w:t>Sagan</w:t>
      </w:r>
      <w:r w:rsidRPr="00663AEB">
        <w:rPr>
          <w:rFonts w:eastAsia="Calibri"/>
          <w:sz w:val="12"/>
        </w:rPr>
        <w:t xml:space="preserve"> has </w:t>
      </w:r>
      <w:r w:rsidRPr="00663AEB">
        <w:rPr>
          <w:rFonts w:eastAsia="Calibri"/>
          <w:u w:val="single"/>
        </w:rPr>
        <w:t xml:space="preserve">said, </w:t>
      </w:r>
      <w:r w:rsidRPr="00663AEB">
        <w:rPr>
          <w:rFonts w:eastAsia="Calibri"/>
          <w:highlight w:val="green"/>
          <w:u w:val="single"/>
        </w:rPr>
        <w:t xml:space="preserve">things that have never happened before </w:t>
      </w:r>
      <w:r w:rsidRPr="00663AEB">
        <w:rPr>
          <w:rFonts w:eastAsia="Calibri"/>
          <w:b/>
          <w:iCs/>
          <w:highlight w:val="green"/>
          <w:u w:val="single"/>
          <w:bdr w:val="single" w:sz="4" w:space="0" w:color="auto"/>
        </w:rPr>
        <w:t>happen all the time</w:t>
      </w:r>
      <w:r w:rsidRPr="00663AEB">
        <w:rPr>
          <w:rFonts w:eastAsia="Calibri"/>
          <w:sz w:val="12"/>
        </w:rPr>
        <w:t xml:space="preserve">. Just </w:t>
      </w:r>
      <w:r w:rsidRPr="00663AEB">
        <w:rPr>
          <w:rFonts w:eastAsia="Calibri"/>
          <w:highlight w:val="green"/>
          <w:u w:val="single"/>
        </w:rPr>
        <w:t>think of Chernobyl or 9/11</w:t>
      </w:r>
      <w:r w:rsidRPr="00663AEB">
        <w:rPr>
          <w:rFonts w:eastAsia="Calibri"/>
          <w:u w:val="single"/>
        </w:rPr>
        <w:t xml:space="preserve">. </w:t>
      </w:r>
      <w:r w:rsidRPr="00663AEB">
        <w:rPr>
          <w:rFonts w:eastAsia="Calibri"/>
          <w:highlight w:val="green"/>
          <w:u w:val="single"/>
        </w:rPr>
        <w:t>They had</w:t>
      </w:r>
      <w:r w:rsidRPr="00663AEB">
        <w:rPr>
          <w:rFonts w:eastAsia="Calibri"/>
          <w:u w:val="single"/>
        </w:rPr>
        <w:t xml:space="preserve"> a </w:t>
      </w:r>
      <w:r w:rsidRPr="00663AEB">
        <w:rPr>
          <w:rFonts w:eastAsia="Calibri"/>
          <w:highlight w:val="green"/>
          <w:u w:val="single"/>
        </w:rPr>
        <w:t>low probability</w:t>
      </w:r>
      <w:r w:rsidRPr="00663AEB">
        <w:rPr>
          <w:rFonts w:eastAsia="Calibri"/>
          <w:sz w:val="12"/>
        </w:rPr>
        <w:t xml:space="preserve"> of occurring at any given time, </w:t>
      </w:r>
      <w:r w:rsidRPr="00663AEB">
        <w:rPr>
          <w:rFonts w:eastAsia="Calibri"/>
          <w:highlight w:val="green"/>
          <w:u w:val="single"/>
        </w:rPr>
        <w:t xml:space="preserve">but </w:t>
      </w:r>
      <w:r w:rsidRPr="00663AEB">
        <w:rPr>
          <w:rFonts w:eastAsia="Calibri"/>
          <w:b/>
          <w:iCs/>
          <w:highlight w:val="green"/>
          <w:u w:val="single"/>
          <w:bdr w:val="single" w:sz="4" w:space="0" w:color="auto"/>
        </w:rPr>
        <w:t>who would say</w:t>
      </w:r>
      <w:r w:rsidRPr="00663AEB">
        <w:rPr>
          <w:rFonts w:eastAsia="Calibri"/>
          <w:b/>
          <w:iCs/>
          <w:u w:val="single"/>
          <w:bdr w:val="single" w:sz="4" w:space="0" w:color="auto"/>
        </w:rPr>
        <w:t xml:space="preserve"> now</w:t>
      </w:r>
      <w:r w:rsidRPr="00663AEB">
        <w:rPr>
          <w:rFonts w:eastAsia="Calibri"/>
          <w:u w:val="single"/>
        </w:rPr>
        <w:t xml:space="preserve"> </w:t>
      </w:r>
      <w:r w:rsidRPr="00663AEB">
        <w:rPr>
          <w:rFonts w:eastAsia="Calibri"/>
          <w:highlight w:val="green"/>
          <w:u w:val="single"/>
        </w:rPr>
        <w:t>that we should have ignored them?</w:t>
      </w:r>
      <w:r w:rsidRPr="00663AEB">
        <w:rPr>
          <w:rFonts w:eastAsia="Calibri"/>
          <w:u w:val="single"/>
        </w:rPr>
        <w:t xml:space="preserve"> It’s the same</w:t>
      </w:r>
      <w:r w:rsidRPr="00663AEB">
        <w:rPr>
          <w:rFonts w:eastAsia="Calibri"/>
          <w:sz w:val="12"/>
        </w:rPr>
        <w:t xml:space="preserve"> kind of thing </w:t>
      </w:r>
      <w:r w:rsidRPr="00663AEB">
        <w:rPr>
          <w:rFonts w:eastAsia="Calibri"/>
          <w:u w:val="single"/>
        </w:rPr>
        <w:t>as</w:t>
      </w:r>
      <w:r w:rsidRPr="00663AEB">
        <w:rPr>
          <w:rFonts w:eastAsia="Calibri"/>
          <w:sz w:val="12"/>
        </w:rPr>
        <w:t xml:space="preserve"> when you buy </w:t>
      </w:r>
      <w:r w:rsidRPr="00663AEB">
        <w:rPr>
          <w:rFonts w:eastAsia="Calibri"/>
          <w:u w:val="single"/>
        </w:rPr>
        <w:t xml:space="preserve">life insurance. </w:t>
      </w:r>
      <w:r w:rsidRPr="00663AEB">
        <w:rPr>
          <w:rFonts w:eastAsia="Calibri"/>
          <w:sz w:val="12"/>
        </w:rPr>
        <w:t xml:space="preserve">Is it likely that you will die today? Probably not. But if you have life insurance you’re actually betting the insurance company that, in fact, you will die today. </w:t>
      </w:r>
      <w:r w:rsidRPr="00663AEB">
        <w:rPr>
          <w:rFonts w:eastAsia="Calibri"/>
          <w:u w:val="single"/>
        </w:rPr>
        <w:t xml:space="preserve">Is that irrational? </w:t>
      </w:r>
      <w:r w:rsidRPr="00663AEB">
        <w:rPr>
          <w:rFonts w:eastAsia="Calibri"/>
          <w:b/>
          <w:iCs/>
          <w:u w:val="single"/>
          <w:bdr w:val="single" w:sz="4" w:space="0" w:color="auto"/>
        </w:rPr>
        <w:t>Not at all</w:t>
      </w:r>
      <w:r w:rsidRPr="00663AEB">
        <w:rPr>
          <w:rFonts w:eastAsia="Calibri"/>
          <w:u w:val="single"/>
        </w:rPr>
        <w:t xml:space="preserve">. We say that people who don’t buy life insurance are </w:t>
      </w:r>
      <w:r w:rsidRPr="00663AEB">
        <w:rPr>
          <w:rFonts w:eastAsia="Calibri"/>
          <w:b/>
          <w:iCs/>
          <w:u w:val="single"/>
          <w:bdr w:val="single" w:sz="4" w:space="0" w:color="auto"/>
        </w:rPr>
        <w:t>irresponsible</w:t>
      </w:r>
      <w:r w:rsidRPr="00663AEB">
        <w:rPr>
          <w:rFonts w:eastAsia="Calibri"/>
          <w:u w:val="single"/>
        </w:rPr>
        <w:t xml:space="preserve">. </w:t>
      </w:r>
    </w:p>
    <w:p w:rsidR="009001C2" w:rsidRPr="009001C2" w:rsidRDefault="009001C2" w:rsidP="009001C2"/>
    <w:p w:rsidR="00F97D3D" w:rsidRDefault="00F97D3D" w:rsidP="00F97D3D">
      <w:pPr>
        <w:pStyle w:val="Heading1"/>
      </w:pPr>
      <w:r>
        <w:t>DA</w:t>
      </w:r>
    </w:p>
    <w:p w:rsidR="00F97D3D" w:rsidRDefault="00F97D3D" w:rsidP="00F97D3D"/>
    <w:p w:rsidR="00F97D3D" w:rsidRPr="001E7B43" w:rsidRDefault="00F97D3D" w:rsidP="00F97D3D">
      <w:pPr>
        <w:pStyle w:val="Heading2"/>
      </w:pPr>
      <w:r>
        <w:t>PTX</w:t>
      </w:r>
    </w:p>
    <w:p w:rsidR="00F97D3D" w:rsidRDefault="00F97D3D" w:rsidP="00F97D3D">
      <w:pPr>
        <w:pStyle w:val="Heading3"/>
      </w:pPr>
      <w:r>
        <w:t>Politics Links</w:t>
      </w:r>
    </w:p>
    <w:p w:rsidR="00F97D3D" w:rsidRDefault="00F97D3D" w:rsidP="00F97D3D">
      <w:pPr>
        <w:pStyle w:val="Heading4"/>
      </w:pPr>
      <w:r>
        <w:t>There is insufficient political support in Congress to improve Native schools in light of opposition.</w:t>
      </w:r>
    </w:p>
    <w:p w:rsidR="00F97D3D" w:rsidRPr="006F5777" w:rsidRDefault="00F97D3D" w:rsidP="00F97D3D">
      <w:r w:rsidRPr="004443D5">
        <w:rPr>
          <w:rFonts w:eastAsiaTheme="majorEastAsia" w:cstheme="majorBidi"/>
          <w:b/>
          <w:iCs/>
          <w:sz w:val="26"/>
        </w:rPr>
        <w:t>Severns, ’15</w:t>
      </w:r>
      <w:r>
        <w:t xml:space="preserve"> [Maggie, reporter for Campaign Pro who holds a bachelor’s degree in government with honors from Dartmouth College. As a Program Associate for the Education Policy program at the New America Foundation, Severns' work spans pre-k, k12, and higher education. She researches and writes on issues including community schools, dual language learners, statewide longitudinal data systems, student health insurance plans, and college athletics. Prior to joining New America, she spent a year as a public high school teacher in the Marshall Islands. “How Washington created some of the worst schools in America;” Politico, November 25, 2015; http://www.politico.com/story/2015/11/how-washington-created-the-worst-schools-in-america-215774]</w:t>
      </w:r>
    </w:p>
    <w:p w:rsidR="00F97D3D" w:rsidRDefault="00F97D3D" w:rsidP="00F97D3D">
      <w:pPr>
        <w:rPr>
          <w:rStyle w:val="StyleUnderline"/>
        </w:rPr>
      </w:pPr>
      <w:r w:rsidRPr="006F5777">
        <w:rPr>
          <w:rStyle w:val="Emphasis"/>
          <w:highlight w:val="yellow"/>
        </w:rPr>
        <w:t>Opponents</w:t>
      </w:r>
      <w:r w:rsidRPr="006F5777">
        <w:rPr>
          <w:rStyle w:val="Emphasis"/>
        </w:rPr>
        <w:t xml:space="preserve"> </w:t>
      </w:r>
      <w:r w:rsidRPr="006F5777">
        <w:rPr>
          <w:sz w:val="16"/>
        </w:rPr>
        <w:t>of the plan</w:t>
      </w:r>
      <w:r w:rsidRPr="006F5777">
        <w:rPr>
          <w:rStyle w:val="StyleUnderline"/>
        </w:rPr>
        <w:t xml:space="preserve"> </w:t>
      </w:r>
      <w:r w:rsidRPr="006F5777">
        <w:rPr>
          <w:rStyle w:val="StyleUnderline"/>
          <w:highlight w:val="yellow"/>
        </w:rPr>
        <w:t xml:space="preserve">are </w:t>
      </w:r>
      <w:r w:rsidRPr="006F5777">
        <w:rPr>
          <w:rStyle w:val="Emphasis"/>
          <w:highlight w:val="yellow"/>
        </w:rPr>
        <w:t>lobbying loudly</w:t>
      </w:r>
      <w:r w:rsidRPr="006F5777">
        <w:rPr>
          <w:rStyle w:val="StyleUnderline"/>
          <w:highlight w:val="yellow"/>
        </w:rPr>
        <w:t xml:space="preserve"> against it.</w:t>
      </w:r>
      <w:r w:rsidRPr="006F5777">
        <w:rPr>
          <w:sz w:val="16"/>
        </w:rPr>
        <w:t xml:space="preserve"> Congressional appropriators are expected to approve the plan, which groups including the National Congress of American Indians have recently come out in favor of, but letters and resolutions opposing it have also been piling up. And </w:t>
      </w:r>
      <w:r w:rsidRPr="006F5777">
        <w:rPr>
          <w:rStyle w:val="StyleUnderline"/>
          <w:highlight w:val="yellow"/>
        </w:rPr>
        <w:t xml:space="preserve">Congress’ make-up </w:t>
      </w:r>
      <w:r w:rsidRPr="006F5777">
        <w:rPr>
          <w:rStyle w:val="Emphasis"/>
          <w:highlight w:val="yellow"/>
        </w:rPr>
        <w:t>doesn’t lend itself</w:t>
      </w:r>
      <w:r w:rsidRPr="006F5777">
        <w:rPr>
          <w:rStyle w:val="StyleUnderline"/>
          <w:highlight w:val="yellow"/>
        </w:rPr>
        <w:t xml:space="preserve"> to </w:t>
      </w:r>
      <w:r w:rsidRPr="006F5777">
        <w:rPr>
          <w:rStyle w:val="Emphasis"/>
          <w:highlight w:val="yellow"/>
        </w:rPr>
        <w:t>leadership</w:t>
      </w:r>
      <w:r w:rsidRPr="006F5777">
        <w:rPr>
          <w:rStyle w:val="StyleUnderline"/>
          <w:highlight w:val="yellow"/>
        </w:rPr>
        <w:t xml:space="preserve"> on the issue: </w:t>
      </w:r>
      <w:r w:rsidRPr="006F5777">
        <w:rPr>
          <w:rStyle w:val="Emphasis"/>
          <w:highlight w:val="yellow"/>
        </w:rPr>
        <w:t>Only a handful</w:t>
      </w:r>
      <w:r w:rsidRPr="006F5777">
        <w:rPr>
          <w:rStyle w:val="StyleUnderline"/>
          <w:highlight w:val="yellow"/>
        </w:rPr>
        <w:t xml:space="preserve"> of lawmakers come from districts or states where the </w:t>
      </w:r>
      <w:r w:rsidRPr="006F5777">
        <w:rPr>
          <w:rStyle w:val="Emphasis"/>
          <w:highlight w:val="yellow"/>
        </w:rPr>
        <w:t>tribal members’ votes can sway an election</w:t>
      </w:r>
      <w:r w:rsidRPr="006F5777">
        <w:rPr>
          <w:rStyle w:val="StyleUnderline"/>
          <w:highlight w:val="yellow"/>
        </w:rPr>
        <w:t xml:space="preserve">, so </w:t>
      </w:r>
      <w:r w:rsidRPr="006F5777">
        <w:rPr>
          <w:rStyle w:val="Emphasis"/>
          <w:highlight w:val="yellow"/>
        </w:rPr>
        <w:t>few</w:t>
      </w:r>
      <w:r w:rsidRPr="006F5777">
        <w:rPr>
          <w:rStyle w:val="StyleUnderline"/>
          <w:highlight w:val="yellow"/>
        </w:rPr>
        <w:t xml:space="preserve"> are </w:t>
      </w:r>
      <w:r w:rsidRPr="006F5777">
        <w:rPr>
          <w:rStyle w:val="Emphasis"/>
          <w:highlight w:val="yellow"/>
        </w:rPr>
        <w:t>inclined to represent tribes’ interests</w:t>
      </w:r>
      <w:r w:rsidRPr="006F5777">
        <w:rPr>
          <w:rStyle w:val="StyleUnderline"/>
          <w:highlight w:val="yellow"/>
        </w:rPr>
        <w:t>.</w:t>
      </w:r>
      <w:r w:rsidRPr="006F5777">
        <w:rPr>
          <w:rStyle w:val="StyleUnderline"/>
        </w:rPr>
        <w:t xml:space="preserve"> The </w:t>
      </w:r>
      <w:r w:rsidRPr="006F5777">
        <w:rPr>
          <w:rStyle w:val="StyleUnderline"/>
          <w:highlight w:val="yellow"/>
        </w:rPr>
        <w:t xml:space="preserve">BIE </w:t>
      </w:r>
      <w:r w:rsidRPr="006F5777">
        <w:rPr>
          <w:rStyle w:val="Emphasis"/>
          <w:highlight w:val="yellow"/>
        </w:rPr>
        <w:t>schools don’t retain an army of lobbyists</w:t>
      </w:r>
      <w:r w:rsidRPr="006F5777">
        <w:rPr>
          <w:rStyle w:val="StyleUnderline"/>
          <w:highlight w:val="yellow"/>
        </w:rPr>
        <w:t xml:space="preserve">; they don’t have a </w:t>
      </w:r>
      <w:r w:rsidRPr="006F5777">
        <w:rPr>
          <w:rStyle w:val="Emphasis"/>
          <w:highlight w:val="yellow"/>
        </w:rPr>
        <w:t>super PAC with millions</w:t>
      </w:r>
      <w:r w:rsidRPr="006F5777">
        <w:rPr>
          <w:rStyle w:val="StyleUnderline"/>
          <w:highlight w:val="yellow"/>
        </w:rPr>
        <w:t xml:space="preserve"> to spend.</w:t>
      </w:r>
      <w:r w:rsidRPr="006F5777">
        <w:rPr>
          <w:rStyle w:val="StyleUnderline"/>
        </w:rPr>
        <w:t xml:space="preserve"> “</w:t>
      </w:r>
      <w:r w:rsidRPr="006F5777">
        <w:rPr>
          <w:rStyle w:val="StyleUnderline"/>
          <w:highlight w:val="yellow"/>
        </w:rPr>
        <w:t>If any other agency had the performance record that</w:t>
      </w:r>
      <w:r w:rsidRPr="006F5777">
        <w:rPr>
          <w:rStyle w:val="StyleUnderline"/>
        </w:rPr>
        <w:t xml:space="preserve"> the </w:t>
      </w:r>
      <w:r w:rsidRPr="006F5777">
        <w:rPr>
          <w:rStyle w:val="StyleUnderline"/>
          <w:highlight w:val="yellow"/>
        </w:rPr>
        <w:t>BIE</w:t>
      </w:r>
      <w:r w:rsidRPr="006F5777">
        <w:rPr>
          <w:rStyle w:val="StyleUnderline"/>
        </w:rPr>
        <w:t xml:space="preserve"> </w:t>
      </w:r>
      <w:r w:rsidRPr="006F5777">
        <w:rPr>
          <w:rStyle w:val="StyleUnderline"/>
          <w:highlight w:val="yellow"/>
        </w:rPr>
        <w:t>does, you’d have 25 senators standing on the Senate floor, clamoring for change” and resources</w:t>
      </w:r>
      <w:r w:rsidRPr="006F5777">
        <w:rPr>
          <w:rStyle w:val="StyleUnderline"/>
        </w:rPr>
        <w:t xml:space="preserve">, </w:t>
      </w:r>
      <w:r w:rsidRPr="006F5777">
        <w:rPr>
          <w:rStyle w:val="StyleUnderline"/>
          <w:highlight w:val="yellow"/>
        </w:rPr>
        <w:t>one D.C. lobbyist who works on tribal issues said.</w:t>
      </w:r>
    </w:p>
    <w:p w:rsidR="00F97D3D" w:rsidRDefault="00F97D3D" w:rsidP="00F97D3D">
      <w:pPr>
        <w:pStyle w:val="Heading4"/>
      </w:pPr>
      <w:r w:rsidRPr="006F5777">
        <w:t>Opposition to improvements</w:t>
      </w:r>
      <w:r>
        <w:t xml:space="preserve"> within the </w:t>
      </w:r>
      <w:r w:rsidRPr="006F5777">
        <w:t>Bureau of Indian Education can kill reform or eventually lead to rollbacks, gutting solvency.</w:t>
      </w:r>
    </w:p>
    <w:p w:rsidR="00F97D3D" w:rsidRPr="00D010EC" w:rsidRDefault="00F97D3D" w:rsidP="00F97D3D">
      <w:r w:rsidRPr="004443D5">
        <w:rPr>
          <w:rFonts w:eastAsiaTheme="majorEastAsia" w:cstheme="majorBidi"/>
          <w:b/>
          <w:iCs/>
          <w:sz w:val="26"/>
        </w:rPr>
        <w:t>Severns, ’15</w:t>
      </w:r>
      <w:r>
        <w:t xml:space="preserve"> [Maggie, reporter for Campaign Pro who holds a bachelor’s degree in government with honors from Dartmouth College. As a Program Associate for the Education Policy program at the New America Foundation, Severns' work spans pre-k, k12, and higher education. She researches and writes on issues including community schools, dual language learners, statewide longitudinal data systems, student health insurance plans, and college athletics. Prior to joining New America, she spent a year as a public high school teacher in the Marshall Islands. “How Washington created some of the worst schools in America;” Politico, November 25, 2015; http://www.politico.com/story/2015/11/how-washington-created-the-worst-schools-in-america-215774]</w:t>
      </w:r>
    </w:p>
    <w:p w:rsidR="00F97D3D" w:rsidRPr="006F5777" w:rsidRDefault="00F97D3D" w:rsidP="00F97D3D">
      <w:pPr>
        <w:rPr>
          <w:sz w:val="16"/>
        </w:rPr>
      </w:pPr>
      <w:r w:rsidRPr="006F5777">
        <w:rPr>
          <w:sz w:val="16"/>
        </w:rPr>
        <w:t xml:space="preserve">The administration, meanwhile, has managed to open up vacancies so it can fill them with education specialists, but without permission from Congress, they can’t hire anyone new. </w:t>
      </w:r>
      <w:r w:rsidRPr="006F5777">
        <w:rPr>
          <w:rStyle w:val="StyleUnderline"/>
          <w:highlight w:val="yellow"/>
        </w:rPr>
        <w:t>The shakeup has generated intense opposition inside the agency, where</w:t>
      </w:r>
      <w:r w:rsidRPr="006F5777">
        <w:rPr>
          <w:rStyle w:val="StyleUnderline"/>
        </w:rPr>
        <w:t xml:space="preserve"> </w:t>
      </w:r>
      <w:r w:rsidRPr="006F5777">
        <w:rPr>
          <w:rStyle w:val="StyleUnderline"/>
          <w:highlight w:val="yellow"/>
        </w:rPr>
        <w:t>one employee</w:t>
      </w:r>
      <w:r w:rsidRPr="006F5777">
        <w:rPr>
          <w:rStyle w:val="StyleUnderline"/>
        </w:rPr>
        <w:t xml:space="preserve">, </w:t>
      </w:r>
      <w:r w:rsidRPr="006F5777">
        <w:rPr>
          <w:sz w:val="16"/>
        </w:rPr>
        <w:t xml:space="preserve">in an email to POLITICO, </w:t>
      </w:r>
      <w:r w:rsidRPr="006F5777">
        <w:rPr>
          <w:rStyle w:val="StyleUnderline"/>
          <w:highlight w:val="yellow"/>
        </w:rPr>
        <w:t>called the reforms “a raging dumpster fire”; an employee union is</w:t>
      </w:r>
      <w:r w:rsidRPr="006F5777">
        <w:rPr>
          <w:rStyle w:val="StyleUnderline"/>
        </w:rPr>
        <w:t xml:space="preserve"> </w:t>
      </w:r>
      <w:r w:rsidRPr="006F5777">
        <w:rPr>
          <w:rStyle w:val="StyleUnderline"/>
          <w:highlight w:val="yellow"/>
        </w:rPr>
        <w:t>mobilizing against the reforms, warning employees that</w:t>
      </w:r>
      <w:r w:rsidRPr="006F5777">
        <w:rPr>
          <w:rStyle w:val="StyleUnderline"/>
        </w:rPr>
        <w:t xml:space="preserve"> </w:t>
      </w:r>
      <w:r w:rsidRPr="006F5777">
        <w:rPr>
          <w:sz w:val="16"/>
        </w:rPr>
        <w:t xml:space="preserve">Obama’s </w:t>
      </w:r>
      <w:r w:rsidRPr="006F5777">
        <w:rPr>
          <w:rStyle w:val="StyleUnderline"/>
          <w:highlight w:val="yellow"/>
        </w:rPr>
        <w:t>changes will lead to thousands of</w:t>
      </w:r>
      <w:r w:rsidRPr="006F5777">
        <w:rPr>
          <w:rStyle w:val="StyleUnderline"/>
        </w:rPr>
        <w:t xml:space="preserve"> </w:t>
      </w:r>
      <w:r w:rsidRPr="006F5777">
        <w:rPr>
          <w:rStyle w:val="StyleUnderline"/>
          <w:highlight w:val="yellow"/>
        </w:rPr>
        <w:t>layoffs</w:t>
      </w:r>
      <w:r w:rsidRPr="006F5777">
        <w:rPr>
          <w:sz w:val="16"/>
          <w:highlight w:val="yellow"/>
        </w:rPr>
        <w:t>.</w:t>
      </w:r>
      <w:r w:rsidRPr="006F5777">
        <w:rPr>
          <w:sz w:val="16"/>
        </w:rPr>
        <w:t xml:space="preserve"> </w:t>
      </w:r>
      <w:r w:rsidRPr="006F5777">
        <w:rPr>
          <w:rStyle w:val="StyleUnderline"/>
        </w:rPr>
        <w:t xml:space="preserve">The </w:t>
      </w:r>
      <w:r w:rsidRPr="006F5777">
        <w:rPr>
          <w:rStyle w:val="StyleUnderline"/>
          <w:highlight w:val="yellow"/>
        </w:rPr>
        <w:t>BIE employees “are both our biggest champions and</w:t>
      </w:r>
      <w:r w:rsidRPr="006F5777">
        <w:rPr>
          <w:rStyle w:val="StyleUnderline"/>
        </w:rPr>
        <w:t xml:space="preserve"> our </w:t>
      </w:r>
      <w:r w:rsidRPr="006F5777">
        <w:rPr>
          <w:rStyle w:val="StyleUnderline"/>
          <w:highlight w:val="yellow"/>
        </w:rPr>
        <w:t>biggest critics,” Jewell</w:t>
      </w:r>
      <w:r>
        <w:rPr>
          <w:rStyle w:val="StyleUnderline"/>
        </w:rPr>
        <w:t xml:space="preserve"> (Sally, former Secretary of the Interior) </w:t>
      </w:r>
      <w:r w:rsidRPr="006F5777">
        <w:rPr>
          <w:rStyle w:val="StyleUnderline"/>
          <w:highlight w:val="yellow"/>
        </w:rPr>
        <w:t>said</w:t>
      </w:r>
      <w:r w:rsidRPr="006F5777">
        <w:rPr>
          <w:sz w:val="16"/>
          <w:highlight w:val="yellow"/>
        </w:rPr>
        <w:t>.</w:t>
      </w:r>
      <w:r w:rsidRPr="006F5777">
        <w:rPr>
          <w:sz w:val="16"/>
        </w:rPr>
        <w:t xml:space="preserve"> </w:t>
      </w:r>
      <w:r w:rsidRPr="006F5777">
        <w:rPr>
          <w:rStyle w:val="StyleUnderline"/>
          <w:highlight w:val="yellow"/>
        </w:rPr>
        <w:t>If she can win them over, she’ll have allies who will outlast political appointees</w:t>
      </w:r>
      <w:r w:rsidRPr="006F5777">
        <w:rPr>
          <w:rStyle w:val="StyleUnderline"/>
        </w:rPr>
        <w:t xml:space="preserve"> </w:t>
      </w:r>
      <w:r w:rsidRPr="006F5777">
        <w:rPr>
          <w:sz w:val="16"/>
        </w:rPr>
        <w:t xml:space="preserve">like her </w:t>
      </w:r>
      <w:r w:rsidRPr="006F5777">
        <w:rPr>
          <w:rStyle w:val="StyleUnderline"/>
          <w:highlight w:val="yellow"/>
        </w:rPr>
        <w:t>and</w:t>
      </w:r>
      <w:r w:rsidRPr="006F5777">
        <w:rPr>
          <w:sz w:val="16"/>
          <w:highlight w:val="yellow"/>
        </w:rPr>
        <w:t xml:space="preserve"> </w:t>
      </w:r>
      <w:r w:rsidRPr="006F5777">
        <w:rPr>
          <w:rStyle w:val="StyleUnderline"/>
          <w:highlight w:val="yellow"/>
        </w:rPr>
        <w:t>continue</w:t>
      </w:r>
      <w:r w:rsidRPr="006F5777">
        <w:rPr>
          <w:rStyle w:val="StyleUnderline"/>
        </w:rPr>
        <w:t xml:space="preserve"> </w:t>
      </w:r>
      <w:r w:rsidRPr="006F5777">
        <w:rPr>
          <w:rStyle w:val="StyleUnderline"/>
          <w:highlight w:val="yellow"/>
        </w:rPr>
        <w:t>to advance her agenda</w:t>
      </w:r>
      <w:r w:rsidRPr="006F5777">
        <w:rPr>
          <w:sz w:val="16"/>
          <w:highlight w:val="yellow"/>
        </w:rPr>
        <w:t xml:space="preserve">. </w:t>
      </w:r>
      <w:r w:rsidRPr="006F5777">
        <w:rPr>
          <w:rStyle w:val="StyleUnderline"/>
          <w:highlight w:val="yellow"/>
        </w:rPr>
        <w:t>If she can’t, there’s nothing to guarantee</w:t>
      </w:r>
      <w:r w:rsidRPr="006F5777">
        <w:rPr>
          <w:rStyle w:val="StyleUnderline"/>
        </w:rPr>
        <w:t xml:space="preserve"> the </w:t>
      </w:r>
      <w:r w:rsidRPr="006F5777">
        <w:rPr>
          <w:rStyle w:val="StyleUnderline"/>
          <w:highlight w:val="yellow"/>
        </w:rPr>
        <w:t>BIE reforms won’t be abandoned</w:t>
      </w:r>
      <w:r w:rsidRPr="006F5777">
        <w:rPr>
          <w:rStyle w:val="StyleUnderline"/>
        </w:rPr>
        <w:t xml:space="preserve"> </w:t>
      </w:r>
      <w:r w:rsidRPr="006F5777">
        <w:rPr>
          <w:rStyle w:val="StyleUnderline"/>
          <w:highlight w:val="yellow"/>
        </w:rPr>
        <w:t>or rolled back</w:t>
      </w:r>
      <w:r w:rsidRPr="006F5777">
        <w:rPr>
          <w:sz w:val="16"/>
        </w:rPr>
        <w:t xml:space="preserve"> when Obama leaves office.</w:t>
      </w:r>
    </w:p>
    <w:p w:rsidR="001E7B43" w:rsidRDefault="001E7B43" w:rsidP="001E7B43">
      <w:pPr>
        <w:pStyle w:val="Heading1"/>
      </w:pPr>
      <w:r>
        <w:t>Counterplans</w:t>
      </w:r>
    </w:p>
    <w:p w:rsidR="001E7B43" w:rsidRDefault="001E7B43" w:rsidP="001E7B43">
      <w:pPr>
        <w:pStyle w:val="Heading2"/>
      </w:pPr>
      <w:r>
        <w:t xml:space="preserve">Voucher CP </w:t>
      </w:r>
    </w:p>
    <w:p w:rsidR="001E7B43" w:rsidRDefault="001E7B43" w:rsidP="001E7B43">
      <w:pPr>
        <w:pStyle w:val="Heading3"/>
      </w:pPr>
      <w:r>
        <w:t>1nc</w:t>
      </w:r>
    </w:p>
    <w:p w:rsidR="001E7B43" w:rsidRPr="001E7B43" w:rsidRDefault="001E7B43" w:rsidP="001E7B43"/>
    <w:p w:rsidR="001E7B43" w:rsidRPr="006829E7" w:rsidRDefault="001E7B43" w:rsidP="00675D16">
      <w:pPr>
        <w:pStyle w:val="Heading4"/>
      </w:pPr>
      <w:r>
        <w:t xml:space="preserve">The United States Federal Government should </w:t>
      </w:r>
      <w:r w:rsidR="00675D16">
        <w:t>implement the Native American Educational Opportunity Act.</w:t>
      </w:r>
    </w:p>
    <w:p w:rsidR="001E7B43" w:rsidRDefault="001E7B43" w:rsidP="001E7B43">
      <w:pPr>
        <w:pStyle w:val="Heading4"/>
      </w:pPr>
      <w:r>
        <w:t>Vouchers would substantially improve Native American education.</w:t>
      </w:r>
    </w:p>
    <w:p w:rsidR="001E7B43" w:rsidRPr="002460A6" w:rsidRDefault="001E7B43" w:rsidP="001E7B43">
      <w:r w:rsidRPr="00BD3CC0">
        <w:rPr>
          <w:rFonts w:eastAsiaTheme="majorEastAsia" w:cstheme="majorBidi"/>
          <w:b/>
          <w:iCs/>
          <w:sz w:val="26"/>
        </w:rPr>
        <w:t>Mueller, 5-11-17</w:t>
      </w:r>
      <w:r>
        <w:t xml:space="preserve"> [Eleanor, Digital Politics Intern for CN ]NPolitics.com working out of the Washington, D.C., bureau; former political reporter, Capital News Service; BA Multiplatform Journalism, Government and Politics, University of Maryland College Park; “Native American advocates size up Trump administration;” CNN Politics, May 11, 2017; http://www.cnn.com/2017/05/06/politics/native-american-advocates-trump/index.html]</w:t>
      </w:r>
    </w:p>
    <w:p w:rsidR="001E7B43" w:rsidRDefault="001E7B43" w:rsidP="001E7B43">
      <w:pPr>
        <w:rPr>
          <w:rStyle w:val="StyleUnderline"/>
        </w:rPr>
      </w:pPr>
      <w:r w:rsidRPr="002460A6">
        <w:rPr>
          <w:rStyle w:val="StyleUnderline"/>
          <w:highlight w:val="yellow"/>
        </w:rPr>
        <w:t xml:space="preserve">Among the things (Senator) McCain said he would like to see: </w:t>
      </w:r>
      <w:r w:rsidRPr="002460A6">
        <w:rPr>
          <w:rStyle w:val="Emphasis"/>
          <w:highlight w:val="yellow"/>
        </w:rPr>
        <w:t>More federal funding for school choice</w:t>
      </w:r>
      <w:r w:rsidRPr="002460A6">
        <w:rPr>
          <w:rStyle w:val="StyleUnderline"/>
        </w:rPr>
        <w:t xml:space="preserve"> </w:t>
      </w:r>
      <w:r w:rsidRPr="002460A6">
        <w:rPr>
          <w:rStyle w:val="StyleUnderline"/>
          <w:highlight w:val="yellow"/>
        </w:rPr>
        <w:t>initiatives</w:t>
      </w:r>
      <w:r w:rsidRPr="002460A6">
        <w:rPr>
          <w:sz w:val="16"/>
          <w:highlight w:val="yellow"/>
        </w:rPr>
        <w:t>. "</w:t>
      </w:r>
      <w:r w:rsidRPr="002460A6">
        <w:rPr>
          <w:rStyle w:val="StyleUnderline"/>
          <w:highlight w:val="yellow"/>
        </w:rPr>
        <w:t>The answer</w:t>
      </w:r>
      <w:r w:rsidRPr="002460A6">
        <w:rPr>
          <w:sz w:val="16"/>
        </w:rPr>
        <w:t xml:space="preserve"> to that in my view </w:t>
      </w:r>
      <w:r w:rsidRPr="002460A6">
        <w:rPr>
          <w:rStyle w:val="StyleUnderline"/>
          <w:highlight w:val="yellow"/>
        </w:rPr>
        <w:t xml:space="preserve">is to give the tribe </w:t>
      </w:r>
      <w:r w:rsidRPr="002460A6">
        <w:rPr>
          <w:rStyle w:val="Emphasis"/>
          <w:highlight w:val="yellow"/>
        </w:rPr>
        <w:t>access to BIE funds</w:t>
      </w:r>
      <w:r w:rsidRPr="002460A6">
        <w:rPr>
          <w:rStyle w:val="StyleUnderline"/>
          <w:highlight w:val="yellow"/>
        </w:rPr>
        <w:t xml:space="preserve"> to be used for </w:t>
      </w:r>
      <w:r w:rsidRPr="002460A6">
        <w:rPr>
          <w:rStyle w:val="Emphasis"/>
          <w:highlight w:val="yellow"/>
        </w:rPr>
        <w:t>private</w:t>
      </w:r>
      <w:r w:rsidRPr="002460A6">
        <w:rPr>
          <w:rStyle w:val="Emphasis"/>
        </w:rPr>
        <w:t xml:space="preserve"> </w:t>
      </w:r>
      <w:r w:rsidRPr="002460A6">
        <w:rPr>
          <w:rStyle w:val="Emphasis"/>
          <w:highlight w:val="yellow"/>
        </w:rPr>
        <w:t>tuition, tutors, classes, charter schools</w:t>
      </w:r>
      <w:r w:rsidRPr="002460A6">
        <w:rPr>
          <w:rStyle w:val="StyleUnderline"/>
          <w:highlight w:val="yellow"/>
        </w:rPr>
        <w:t xml:space="preserve">, so Native families have </w:t>
      </w:r>
      <w:r w:rsidRPr="002460A6">
        <w:rPr>
          <w:rStyle w:val="Emphasis"/>
          <w:highlight w:val="yellow"/>
        </w:rPr>
        <w:t>more choices</w:t>
      </w:r>
      <w:r w:rsidRPr="002460A6">
        <w:rPr>
          <w:sz w:val="16"/>
        </w:rPr>
        <w:t>," McCain said. "</w:t>
      </w:r>
      <w:r w:rsidRPr="002460A6">
        <w:rPr>
          <w:rStyle w:val="StyleUnderline"/>
          <w:highlight w:val="yellow"/>
        </w:rPr>
        <w:t xml:space="preserve">I'm not saying charter schools are better or worse -- although I personally believe </w:t>
      </w:r>
      <w:r w:rsidRPr="002460A6">
        <w:rPr>
          <w:rStyle w:val="Emphasis"/>
          <w:highlight w:val="yellow"/>
        </w:rPr>
        <w:t>they're better</w:t>
      </w:r>
      <w:r w:rsidRPr="002460A6">
        <w:rPr>
          <w:rStyle w:val="StyleUnderline"/>
          <w:highlight w:val="yellow"/>
        </w:rPr>
        <w:t xml:space="preserve"> -- but Native</w:t>
      </w:r>
      <w:r w:rsidRPr="002460A6">
        <w:rPr>
          <w:rStyle w:val="StyleUnderline"/>
        </w:rPr>
        <w:t xml:space="preserve"> </w:t>
      </w:r>
      <w:r w:rsidRPr="002460A6">
        <w:rPr>
          <w:rStyle w:val="StyleUnderline"/>
          <w:highlight w:val="yellow"/>
        </w:rPr>
        <w:t xml:space="preserve">American parents should be able to have a </w:t>
      </w:r>
      <w:r w:rsidRPr="002460A6">
        <w:rPr>
          <w:rStyle w:val="Emphasis"/>
          <w:highlight w:val="yellow"/>
        </w:rPr>
        <w:t xml:space="preserve">choice </w:t>
      </w:r>
      <w:r w:rsidRPr="002460A6">
        <w:rPr>
          <w:rStyle w:val="StyleUnderline"/>
          <w:highlight w:val="yellow"/>
        </w:rPr>
        <w:t>where they want their children to go."</w:t>
      </w:r>
    </w:p>
    <w:p w:rsidR="00675D16" w:rsidRDefault="00675D16" w:rsidP="00675D16">
      <w:pPr>
        <w:pStyle w:val="Heading3"/>
      </w:pPr>
      <w:r>
        <w:t>2nc – Solvency ext</w:t>
      </w:r>
    </w:p>
    <w:p w:rsidR="001E7B43" w:rsidRDefault="001E7B43" w:rsidP="001E7B43">
      <w:pPr>
        <w:pStyle w:val="Heading4"/>
      </w:pPr>
      <w:r>
        <w:t>Education Savings Accounts would enhance Native American education and permit families to escape failing Bureau of Indian Education schools.</w:t>
      </w:r>
    </w:p>
    <w:p w:rsidR="001E7B43" w:rsidRDefault="001E7B43" w:rsidP="001E7B43">
      <w:r w:rsidRPr="00C262B5">
        <w:rPr>
          <w:rFonts w:eastAsiaTheme="majorEastAsia" w:cstheme="majorBidi"/>
          <w:b/>
          <w:iCs/>
          <w:sz w:val="26"/>
        </w:rPr>
        <w:t>Trahant, 1-23-17</w:t>
      </w:r>
      <w:r>
        <w:t xml:space="preserve"> [Mark, Charles R. Johnson Endowed Professor of Journalism at the University of North Dakota. He is an independent journalist and a member of the Shoshone-Bannock Tribes; “Prepare for tribal budget cuts under President Donald Trump;” Indianz.com,  January 23, 2017;  http://www.indianz.com/News/2017/01/23/mark-trahant-prepare-for-tribal-budget-c.asp]</w:t>
      </w:r>
    </w:p>
    <w:p w:rsidR="001E7B43" w:rsidRDefault="001E7B43" w:rsidP="001E7B43">
      <w:pPr>
        <w:rPr>
          <w:rStyle w:val="StyleUnderline"/>
        </w:rPr>
      </w:pPr>
      <w:r w:rsidRPr="00EB1C35">
        <w:rPr>
          <w:rStyle w:val="StyleUnderline"/>
          <w:highlight w:val="yellow"/>
        </w:rPr>
        <w:t xml:space="preserve">The Heritage framework proposes a </w:t>
      </w:r>
      <w:r w:rsidRPr="00EB1C35">
        <w:rPr>
          <w:rStyle w:val="Emphasis"/>
          <w:highlight w:val="yellow"/>
        </w:rPr>
        <w:t>radical restructuring</w:t>
      </w:r>
      <w:r w:rsidRPr="00EB1C35">
        <w:rPr>
          <w:rStyle w:val="StyleUnderline"/>
          <w:highlight w:val="yellow"/>
        </w:rPr>
        <w:t xml:space="preserve"> of Indian education</w:t>
      </w:r>
      <w:r w:rsidRPr="00EB1C35">
        <w:rPr>
          <w:rStyle w:val="StyleUnderline"/>
        </w:rPr>
        <w:t xml:space="preserve"> programs. </w:t>
      </w:r>
      <w:r w:rsidRPr="00EB1C35">
        <w:rPr>
          <w:rStyle w:val="StyleUnderline"/>
          <w:highlight w:val="yellow"/>
        </w:rPr>
        <w:t>It calls for</w:t>
      </w:r>
      <w:r w:rsidRPr="00EB1C35">
        <w:rPr>
          <w:rStyle w:val="StyleUnderline"/>
        </w:rPr>
        <w:t xml:space="preserve"> the </w:t>
      </w:r>
      <w:r w:rsidRPr="00EB1C35">
        <w:rPr>
          <w:rStyle w:val="StyleUnderline"/>
          <w:highlight w:val="yellow"/>
        </w:rPr>
        <w:t xml:space="preserve">creation of </w:t>
      </w:r>
      <w:r w:rsidRPr="00EB1C35">
        <w:rPr>
          <w:rStyle w:val="Emphasis"/>
          <w:highlight w:val="yellow"/>
        </w:rPr>
        <w:t>Education Savings Accounts</w:t>
      </w:r>
      <w:r w:rsidRPr="00EB1C35">
        <w:rPr>
          <w:rStyle w:val="StyleUnderline"/>
          <w:highlight w:val="yellow"/>
        </w:rPr>
        <w:t xml:space="preserve"> for students who attend Bureau of Indian Education Schools</w:t>
      </w:r>
      <w:r w:rsidRPr="00EB1C35">
        <w:rPr>
          <w:sz w:val="16"/>
        </w:rPr>
        <w:t xml:space="preserve">. That </w:t>
      </w:r>
      <w:r w:rsidRPr="00EB1C35">
        <w:rPr>
          <w:rStyle w:val="StyleUnderline"/>
          <w:highlight w:val="yellow"/>
        </w:rPr>
        <w:t xml:space="preserve">funding would equal </w:t>
      </w:r>
      <w:r w:rsidRPr="00EB1C35">
        <w:rPr>
          <w:rStyle w:val="Emphasis"/>
          <w:highlight w:val="yellow"/>
        </w:rPr>
        <w:t>90 percent</w:t>
      </w:r>
      <w:r w:rsidRPr="00EB1C35">
        <w:rPr>
          <w:rStyle w:val="StyleUnderline"/>
          <w:highlight w:val="yellow"/>
        </w:rPr>
        <w:t xml:space="preserve"> of the per pupil funding formula</w:t>
      </w:r>
      <w:r w:rsidRPr="00EB1C35">
        <w:rPr>
          <w:rStyle w:val="StyleUnderline"/>
        </w:rPr>
        <w:t xml:space="preserve">. The idea is that </w:t>
      </w:r>
      <w:r w:rsidRPr="00EB1C35">
        <w:rPr>
          <w:rStyle w:val="StyleUnderline"/>
          <w:highlight w:val="yellow"/>
        </w:rPr>
        <w:t>students could use</w:t>
      </w:r>
      <w:r w:rsidRPr="00EB1C35">
        <w:rPr>
          <w:rStyle w:val="StyleUnderline"/>
        </w:rPr>
        <w:t xml:space="preserve"> </w:t>
      </w:r>
      <w:r w:rsidRPr="00EB1C35">
        <w:rPr>
          <w:rStyle w:val="StyleUnderline"/>
          <w:highlight w:val="yellow"/>
        </w:rPr>
        <w:t xml:space="preserve">this money at </w:t>
      </w:r>
      <w:r w:rsidRPr="00EB1C35">
        <w:rPr>
          <w:rStyle w:val="Emphasis"/>
          <w:highlight w:val="yellow"/>
        </w:rPr>
        <w:t>any school</w:t>
      </w:r>
      <w:r w:rsidRPr="00EB1C35">
        <w:rPr>
          <w:rStyle w:val="StyleUnderline"/>
          <w:highlight w:val="yellow"/>
        </w:rPr>
        <w:t>, including private ones</w:t>
      </w:r>
      <w:r w:rsidRPr="00EB1C35">
        <w:rPr>
          <w:rStyle w:val="StyleUnderline"/>
        </w:rPr>
        <w:t>. “</w:t>
      </w:r>
      <w:r w:rsidRPr="00EB1C35">
        <w:rPr>
          <w:rStyle w:val="StyleUnderline"/>
          <w:highlight w:val="yellow"/>
        </w:rPr>
        <w:t xml:space="preserve">Such an option would provide a </w:t>
      </w:r>
      <w:r w:rsidRPr="00EB1C35">
        <w:rPr>
          <w:rStyle w:val="Emphasis"/>
          <w:highlight w:val="yellow"/>
        </w:rPr>
        <w:t>lifeline</w:t>
      </w:r>
      <w:r w:rsidRPr="00EB1C35">
        <w:rPr>
          <w:rStyle w:val="StyleUnderline"/>
          <w:highlight w:val="yellow"/>
        </w:rPr>
        <w:t xml:space="preserve"> to the </w:t>
      </w:r>
      <w:r w:rsidRPr="00EB1C35">
        <w:rPr>
          <w:rStyle w:val="Emphasis"/>
          <w:highlight w:val="yellow"/>
        </w:rPr>
        <w:t>48,000</w:t>
      </w:r>
      <w:r w:rsidRPr="00EB1C35">
        <w:rPr>
          <w:rStyle w:val="Emphasis"/>
        </w:rPr>
        <w:t xml:space="preserve"> </w:t>
      </w:r>
      <w:r w:rsidRPr="00EB1C35">
        <w:rPr>
          <w:rStyle w:val="Emphasis"/>
          <w:highlight w:val="yellow"/>
        </w:rPr>
        <w:t>children currently trapped</w:t>
      </w:r>
      <w:r w:rsidRPr="00EB1C35">
        <w:rPr>
          <w:rStyle w:val="StyleUnderline"/>
          <w:highlight w:val="yellow"/>
        </w:rPr>
        <w:t xml:space="preserve"> in BIE schools which have been deemed the ‘</w:t>
      </w:r>
      <w:r w:rsidRPr="00EB1C35">
        <w:rPr>
          <w:rStyle w:val="Emphasis"/>
          <w:highlight w:val="yellow"/>
        </w:rPr>
        <w:t>worst schools in America.'”</w:t>
      </w:r>
      <w:r w:rsidRPr="00EB1C35">
        <w:rPr>
          <w:sz w:val="16"/>
          <w:highlight w:val="yellow"/>
        </w:rPr>
        <w:t xml:space="preserve"> </w:t>
      </w:r>
      <w:r w:rsidRPr="00EB1C35">
        <w:rPr>
          <w:rStyle w:val="StyleUnderline"/>
          <w:highlight w:val="yellow"/>
        </w:rPr>
        <w:t>The</w:t>
      </w:r>
      <w:r w:rsidRPr="00EB1C35">
        <w:rPr>
          <w:rStyle w:val="StyleUnderline"/>
        </w:rPr>
        <w:t xml:space="preserve"> </w:t>
      </w:r>
      <w:r w:rsidRPr="00EB1C35">
        <w:rPr>
          <w:rStyle w:val="StyleUnderline"/>
          <w:highlight w:val="yellow"/>
        </w:rPr>
        <w:t>idea stems from a Heritage Issue Brief</w:t>
      </w:r>
      <w:r w:rsidRPr="00EB1C35">
        <w:rPr>
          <w:rStyle w:val="StyleUnderline"/>
        </w:rPr>
        <w:t xml:space="preserve"> on Education </w:t>
      </w:r>
      <w:r w:rsidRPr="00EB1C35">
        <w:rPr>
          <w:rStyle w:val="StyleUnderline"/>
          <w:highlight w:val="yellow"/>
        </w:rPr>
        <w:t>by</w:t>
      </w:r>
      <w:r w:rsidRPr="00EB1C35">
        <w:rPr>
          <w:rStyle w:val="StyleUnderline"/>
        </w:rPr>
        <w:t xml:space="preserve"> Lindsey </w:t>
      </w:r>
      <w:r w:rsidRPr="00EB1C35">
        <w:rPr>
          <w:rStyle w:val="StyleUnderline"/>
          <w:highlight w:val="yellow"/>
        </w:rPr>
        <w:t>Burke</w:t>
      </w:r>
      <w:r w:rsidRPr="00EB1C35">
        <w:rPr>
          <w:sz w:val="16"/>
          <w:highlight w:val="yellow"/>
        </w:rPr>
        <w:t xml:space="preserve">. </w:t>
      </w:r>
      <w:r w:rsidRPr="00EB1C35">
        <w:rPr>
          <w:rStyle w:val="StyleUnderline"/>
          <w:highlight w:val="yellow"/>
        </w:rPr>
        <w:t>The paper says</w:t>
      </w:r>
      <w:r w:rsidRPr="00EB1C35">
        <w:rPr>
          <w:sz w:val="16"/>
          <w:highlight w:val="yellow"/>
        </w:rPr>
        <w:t xml:space="preserve"> “</w:t>
      </w:r>
      <w:r w:rsidRPr="00EB1C35">
        <w:rPr>
          <w:rStyle w:val="StyleUnderline"/>
          <w:highlight w:val="yellow"/>
        </w:rPr>
        <w:t>it’s appropriate</w:t>
      </w:r>
      <w:r w:rsidRPr="00EB1C35">
        <w:rPr>
          <w:rStyle w:val="StyleUnderline"/>
        </w:rPr>
        <w:t xml:space="preserve"> </w:t>
      </w:r>
      <w:r w:rsidRPr="00EB1C35">
        <w:rPr>
          <w:rStyle w:val="StyleUnderline"/>
          <w:highlight w:val="yellow"/>
        </w:rPr>
        <w:t xml:space="preserve">for Congress to seriously consider ways to </w:t>
      </w:r>
      <w:r w:rsidRPr="00EB1C35">
        <w:rPr>
          <w:rStyle w:val="Emphasis"/>
          <w:highlight w:val="yellow"/>
        </w:rPr>
        <w:t>improve</w:t>
      </w:r>
      <w:r w:rsidRPr="00EB1C35">
        <w:rPr>
          <w:rStyle w:val="StyleUnderline"/>
        </w:rPr>
        <w:t xml:space="preserve"> the </w:t>
      </w:r>
      <w:r w:rsidRPr="00EB1C35">
        <w:rPr>
          <w:rStyle w:val="StyleUnderline"/>
          <w:highlight w:val="yellow"/>
        </w:rPr>
        <w:t>education offered to Native American children</w:t>
      </w:r>
      <w:r w:rsidRPr="00EB1C35">
        <w:rPr>
          <w:rStyle w:val="StyleUnderline"/>
        </w:rPr>
        <w:t xml:space="preserve"> </w:t>
      </w:r>
      <w:r w:rsidRPr="00EB1C35">
        <w:rPr>
          <w:rStyle w:val="StyleUnderline"/>
          <w:highlight w:val="yellow"/>
        </w:rPr>
        <w:t>living on or near reservations. Instead of continuing to funnel $830 million per year to schools that are</w:t>
      </w:r>
      <w:r w:rsidRPr="00EB1C35">
        <w:rPr>
          <w:rStyle w:val="StyleUnderline"/>
        </w:rPr>
        <w:t xml:space="preserve"> </w:t>
      </w:r>
      <w:r w:rsidRPr="00EB1C35">
        <w:rPr>
          <w:rStyle w:val="Emphasis"/>
          <w:highlight w:val="yellow"/>
        </w:rPr>
        <w:t>failing to adequately serve</w:t>
      </w:r>
      <w:r w:rsidRPr="00EB1C35">
        <w:rPr>
          <w:rStyle w:val="StyleUnderline"/>
        </w:rPr>
        <w:t xml:space="preserve"> these </w:t>
      </w:r>
      <w:r w:rsidRPr="00EB1C35">
        <w:rPr>
          <w:rStyle w:val="StyleUnderline"/>
          <w:highlight w:val="yellow"/>
        </w:rPr>
        <w:t>children, funds should be made accessible to parents via an education</w:t>
      </w:r>
      <w:r w:rsidRPr="00EB1C35">
        <w:rPr>
          <w:rStyle w:val="StyleUnderline"/>
        </w:rPr>
        <w:t xml:space="preserve"> </w:t>
      </w:r>
      <w:r w:rsidRPr="00EB1C35">
        <w:rPr>
          <w:rStyle w:val="StyleUnderline"/>
          <w:highlight w:val="yellow"/>
        </w:rPr>
        <w:t>savings account, enabling families to choose options that work</w:t>
      </w:r>
      <w:r w:rsidRPr="00EB1C35">
        <w:rPr>
          <w:rStyle w:val="StyleUnderline"/>
        </w:rPr>
        <w:t xml:space="preserve"> for them </w:t>
      </w:r>
      <w:r w:rsidRPr="00EB1C35">
        <w:rPr>
          <w:rStyle w:val="StyleUnderline"/>
          <w:highlight w:val="yellow"/>
        </w:rPr>
        <w:t>and</w:t>
      </w:r>
      <w:r w:rsidRPr="00EB1C35">
        <w:rPr>
          <w:rStyle w:val="StyleUnderline"/>
        </w:rPr>
        <w:t xml:space="preserve"> that </w:t>
      </w:r>
      <w:r w:rsidRPr="00EB1C35">
        <w:rPr>
          <w:rStyle w:val="Emphasis"/>
          <w:highlight w:val="yellow"/>
        </w:rPr>
        <w:t>open</w:t>
      </w:r>
      <w:r w:rsidRPr="00EB1C35">
        <w:rPr>
          <w:rStyle w:val="Emphasis"/>
        </w:rPr>
        <w:t xml:space="preserve"> </w:t>
      </w:r>
      <w:r w:rsidRPr="00EB1C35">
        <w:rPr>
          <w:rStyle w:val="StyleUnderline"/>
        </w:rPr>
        <w:t xml:space="preserve">the </w:t>
      </w:r>
      <w:r w:rsidRPr="00EB1C35">
        <w:rPr>
          <w:rStyle w:val="Emphasis"/>
          <w:highlight w:val="yellow"/>
        </w:rPr>
        <w:t xml:space="preserve">doors </w:t>
      </w:r>
      <w:r w:rsidRPr="00EB1C35">
        <w:rPr>
          <w:rStyle w:val="StyleUnderline"/>
          <w:highlight w:val="yellow"/>
        </w:rPr>
        <w:t xml:space="preserve">of </w:t>
      </w:r>
      <w:r w:rsidRPr="00EB1C35">
        <w:rPr>
          <w:rStyle w:val="Emphasis"/>
          <w:highlight w:val="yellow"/>
        </w:rPr>
        <w:t>educational opportunity</w:t>
      </w:r>
      <w:r w:rsidRPr="00EB1C35">
        <w:rPr>
          <w:rStyle w:val="StyleUnderline"/>
          <w:highlight w:val="yellow"/>
        </w:rPr>
        <w:t>.”</w:t>
      </w:r>
    </w:p>
    <w:p w:rsidR="001E7B43" w:rsidRDefault="001E7B43" w:rsidP="001E7B43">
      <w:pPr>
        <w:pStyle w:val="Heading4"/>
      </w:pPr>
      <w:r w:rsidRPr="00110C71">
        <w:t>Mechanics for implementing the Native American Educational Opportunity Act are very specific.</w:t>
      </w:r>
    </w:p>
    <w:p w:rsidR="001E7B43" w:rsidRPr="00110C71" w:rsidRDefault="001E7B43" w:rsidP="001E7B43">
      <w:r w:rsidRPr="002121F8">
        <w:rPr>
          <w:rFonts w:eastAsiaTheme="majorEastAsia" w:cstheme="majorBidi"/>
          <w:b/>
          <w:iCs/>
          <w:sz w:val="26"/>
        </w:rPr>
        <w:t>Burke, ’16</w:t>
      </w:r>
      <w:r>
        <w:t xml:space="preserve"> [Lindsey, Director, Center for Education Policy and Will Skillman Fellow in Education at the Heritage Foundation. She researches and writes on federal and state education issues; </w:t>
      </w:r>
      <w:r w:rsidRPr="002121F8">
        <w:rPr>
          <w:rStyle w:val="StyleUnderline"/>
        </w:rPr>
        <w:t>Education Savings Accounts for Children Attending Bureau of Indian Education Schools: A Promising Step Forward</w:t>
      </w:r>
      <w:r>
        <w:rPr>
          <w:rStyle w:val="StyleUnderline"/>
        </w:rPr>
        <w:t xml:space="preserve">; </w:t>
      </w:r>
      <w:r w:rsidRPr="002121F8">
        <w:t>April</w:t>
      </w:r>
      <w:r>
        <w:t xml:space="preserve"> 1, 2016; http://www.heritage.org/education/report/education-savings-accounts-children-attending-bureau-indian-education-schools]</w:t>
      </w:r>
    </w:p>
    <w:p w:rsidR="001E7B43" w:rsidRPr="00110C71" w:rsidRDefault="001E7B43" w:rsidP="001E7B43">
      <w:pPr>
        <w:rPr>
          <w:rStyle w:val="StyleUnderline"/>
        </w:rPr>
      </w:pPr>
      <w:r w:rsidRPr="00110C71">
        <w:rPr>
          <w:rStyle w:val="StyleUnderline"/>
          <w:highlight w:val="yellow"/>
        </w:rPr>
        <w:t>Instead of funneling</w:t>
      </w:r>
      <w:r w:rsidRPr="00110C71">
        <w:rPr>
          <w:rStyle w:val="StyleUnderline"/>
        </w:rPr>
        <w:t xml:space="preserve"> Department of </w:t>
      </w:r>
      <w:r w:rsidRPr="00110C71">
        <w:rPr>
          <w:rStyle w:val="StyleUnderline"/>
          <w:highlight w:val="yellow"/>
        </w:rPr>
        <w:t>Interior and</w:t>
      </w:r>
      <w:r w:rsidRPr="00110C71">
        <w:rPr>
          <w:sz w:val="16"/>
        </w:rPr>
        <w:t xml:space="preserve"> Department of </w:t>
      </w:r>
      <w:r w:rsidRPr="00110C71">
        <w:rPr>
          <w:rStyle w:val="StyleUnderline"/>
          <w:highlight w:val="yellow"/>
        </w:rPr>
        <w:t>Education funds directly to BIE schools</w:t>
      </w:r>
      <w:r w:rsidRPr="00110C71">
        <w:rPr>
          <w:sz w:val="16"/>
          <w:highlight w:val="yellow"/>
        </w:rPr>
        <w:t xml:space="preserve">, </w:t>
      </w:r>
      <w:r w:rsidRPr="00110C71">
        <w:rPr>
          <w:rStyle w:val="StyleUnderline"/>
          <w:highlight w:val="yellow"/>
        </w:rPr>
        <w:t>the</w:t>
      </w:r>
      <w:r w:rsidRPr="00110C71">
        <w:rPr>
          <w:rStyle w:val="StyleUnderline"/>
        </w:rPr>
        <w:t xml:space="preserve"> </w:t>
      </w:r>
      <w:r w:rsidRPr="00110C71">
        <w:rPr>
          <w:rStyle w:val="StyleUnderline"/>
          <w:highlight w:val="yellow"/>
        </w:rPr>
        <w:t>proposal introduced by</w:t>
      </w:r>
      <w:r w:rsidRPr="00110C71">
        <w:rPr>
          <w:sz w:val="16"/>
        </w:rPr>
        <w:t xml:space="preserve"> Senator </w:t>
      </w:r>
      <w:r w:rsidRPr="00110C71">
        <w:rPr>
          <w:rStyle w:val="StyleUnderline"/>
          <w:highlight w:val="yellow"/>
        </w:rPr>
        <w:t xml:space="preserve">McCain would use </w:t>
      </w:r>
      <w:r w:rsidRPr="00110C71">
        <w:rPr>
          <w:rStyle w:val="Emphasis"/>
          <w:highlight w:val="yellow"/>
        </w:rPr>
        <w:t>existing funds</w:t>
      </w:r>
      <w:r w:rsidRPr="00110C71">
        <w:rPr>
          <w:rStyle w:val="StyleUnderline"/>
          <w:highlight w:val="yellow"/>
        </w:rPr>
        <w:t xml:space="preserve"> to reimburse states that</w:t>
      </w:r>
      <w:r w:rsidRPr="00110C71">
        <w:rPr>
          <w:rStyle w:val="StyleUnderline"/>
        </w:rPr>
        <w:t xml:space="preserve"> instead </w:t>
      </w:r>
      <w:r w:rsidRPr="00110C71">
        <w:rPr>
          <w:rStyle w:val="StyleUnderline"/>
          <w:highlight w:val="yellow"/>
        </w:rPr>
        <w:t>allow</w:t>
      </w:r>
      <w:r w:rsidRPr="00110C71">
        <w:rPr>
          <w:rStyle w:val="StyleUnderline"/>
        </w:rPr>
        <w:t xml:space="preserve"> </w:t>
      </w:r>
      <w:r w:rsidRPr="00110C71">
        <w:rPr>
          <w:rStyle w:val="StyleUnderline"/>
          <w:highlight w:val="yellow"/>
        </w:rPr>
        <w:t>eligible students to receive an ESA equal to 90 percent of</w:t>
      </w:r>
      <w:r w:rsidRPr="00110C71">
        <w:rPr>
          <w:sz w:val="16"/>
        </w:rPr>
        <w:t xml:space="preserve"> the </w:t>
      </w:r>
      <w:r w:rsidRPr="00110C71">
        <w:rPr>
          <w:rStyle w:val="StyleUnderline"/>
          <w:highlight w:val="yellow"/>
        </w:rPr>
        <w:t>federal funding that would have been spent</w:t>
      </w:r>
      <w:r w:rsidRPr="00110C71">
        <w:rPr>
          <w:rStyle w:val="StyleUnderline"/>
        </w:rPr>
        <w:t xml:space="preserve"> </w:t>
      </w:r>
      <w:r w:rsidRPr="00110C71">
        <w:rPr>
          <w:rStyle w:val="StyleUnderline"/>
          <w:highlight w:val="yellow"/>
        </w:rPr>
        <w:t>on them in BIE-funded and</w:t>
      </w:r>
      <w:r w:rsidRPr="00110C71">
        <w:rPr>
          <w:rStyle w:val="StyleUnderline"/>
        </w:rPr>
        <w:t xml:space="preserve"> BIE-</w:t>
      </w:r>
      <w:r w:rsidRPr="00110C71">
        <w:rPr>
          <w:rStyle w:val="StyleUnderline"/>
          <w:highlight w:val="yellow"/>
        </w:rPr>
        <w:t>operated schools.</w:t>
      </w:r>
      <w:r w:rsidRPr="00110C71">
        <w:rPr>
          <w:sz w:val="16"/>
          <w:highlight w:val="yellow"/>
        </w:rPr>
        <w:t xml:space="preserve"> </w:t>
      </w:r>
      <w:r w:rsidRPr="00110C71">
        <w:rPr>
          <w:rStyle w:val="StyleUnderline"/>
          <w:highlight w:val="yellow"/>
        </w:rPr>
        <w:t>Families could</w:t>
      </w:r>
      <w:r w:rsidRPr="00110C71">
        <w:rPr>
          <w:sz w:val="16"/>
        </w:rPr>
        <w:t xml:space="preserve"> then </w:t>
      </w:r>
      <w:r w:rsidRPr="00110C71">
        <w:rPr>
          <w:rStyle w:val="StyleUnderline"/>
          <w:highlight w:val="yellow"/>
        </w:rPr>
        <w:t xml:space="preserve">use their ESA to pay for </w:t>
      </w:r>
      <w:r w:rsidRPr="00110C71">
        <w:rPr>
          <w:rStyle w:val="Emphasis"/>
          <w:highlight w:val="yellow"/>
        </w:rPr>
        <w:t>various</w:t>
      </w:r>
      <w:r w:rsidRPr="00110C71">
        <w:rPr>
          <w:rStyle w:val="Emphasis"/>
        </w:rPr>
        <w:t xml:space="preserve"> </w:t>
      </w:r>
      <w:r w:rsidRPr="00110C71">
        <w:rPr>
          <w:rStyle w:val="Emphasis"/>
          <w:highlight w:val="yellow"/>
        </w:rPr>
        <w:t>education options</w:t>
      </w:r>
      <w:r w:rsidRPr="00110C71">
        <w:rPr>
          <w:rStyle w:val="StyleUnderline"/>
          <w:highlight w:val="yellow"/>
        </w:rPr>
        <w:t>, whether private school tuition or a combination of other options that work for their</w:t>
      </w:r>
      <w:r w:rsidRPr="00110C71">
        <w:rPr>
          <w:rStyle w:val="StyleUnderline"/>
        </w:rPr>
        <w:t xml:space="preserve"> </w:t>
      </w:r>
      <w:r w:rsidRPr="00110C71">
        <w:rPr>
          <w:rStyle w:val="StyleUnderline"/>
          <w:highlight w:val="yellow"/>
        </w:rPr>
        <w:t>children. Eligibility would be open to:</w:t>
      </w:r>
      <w:r w:rsidRPr="00110C71">
        <w:rPr>
          <w:rStyle w:val="StyleUnderline"/>
        </w:rPr>
        <w:t xml:space="preserve"> </w:t>
      </w:r>
      <w:r w:rsidRPr="00110C71">
        <w:rPr>
          <w:rStyle w:val="StyleUnderline"/>
          <w:highlight w:val="yellow"/>
        </w:rPr>
        <w:t>Children</w:t>
      </w:r>
      <w:r w:rsidRPr="00110C71">
        <w:rPr>
          <w:rStyle w:val="StyleUnderline"/>
        </w:rPr>
        <w:t xml:space="preserve"> who are </w:t>
      </w:r>
      <w:r w:rsidRPr="00110C71">
        <w:rPr>
          <w:rStyle w:val="StyleUnderline"/>
          <w:highlight w:val="yellow"/>
        </w:rPr>
        <w:t>enrolled in a Bureau of Indian Education–funded</w:t>
      </w:r>
      <w:r w:rsidRPr="00110C71">
        <w:rPr>
          <w:rStyle w:val="StyleUnderline"/>
        </w:rPr>
        <w:t xml:space="preserve"> </w:t>
      </w:r>
      <w:r w:rsidRPr="00110C71">
        <w:rPr>
          <w:rStyle w:val="StyleUnderline"/>
          <w:highlight w:val="yellow"/>
        </w:rPr>
        <w:t>elementary or secondary school in a state with an existing ESA program</w:t>
      </w:r>
      <w:r w:rsidRPr="00110C71">
        <w:rPr>
          <w:sz w:val="16"/>
        </w:rPr>
        <w:t xml:space="preserve">; or </w:t>
      </w:r>
      <w:r w:rsidRPr="00110C71">
        <w:rPr>
          <w:rStyle w:val="StyleUnderline"/>
          <w:highlight w:val="yellow"/>
        </w:rPr>
        <w:t>Any entering kindergarten</w:t>
      </w:r>
      <w:r w:rsidRPr="00110C71">
        <w:rPr>
          <w:rStyle w:val="StyleUnderline"/>
        </w:rPr>
        <w:t xml:space="preserve"> </w:t>
      </w:r>
      <w:r w:rsidRPr="00110C71">
        <w:rPr>
          <w:rStyle w:val="StyleUnderline"/>
          <w:highlight w:val="yellow"/>
        </w:rPr>
        <w:t>child who would have been eligible to attend a Bureau of Indian Education–funded school in a state with</w:t>
      </w:r>
      <w:r w:rsidRPr="00110C71">
        <w:rPr>
          <w:rStyle w:val="StyleUnderline"/>
        </w:rPr>
        <w:t xml:space="preserve"> </w:t>
      </w:r>
      <w:r w:rsidRPr="00110C71">
        <w:rPr>
          <w:rStyle w:val="StyleUnderline"/>
          <w:highlight w:val="yellow"/>
        </w:rPr>
        <w:t>an</w:t>
      </w:r>
      <w:r w:rsidRPr="00110C71">
        <w:rPr>
          <w:rStyle w:val="StyleUnderline"/>
        </w:rPr>
        <w:t xml:space="preserve"> existing </w:t>
      </w:r>
      <w:r w:rsidRPr="00110C71">
        <w:rPr>
          <w:rStyle w:val="StyleUnderline"/>
          <w:highlight w:val="yellow"/>
        </w:rPr>
        <w:t>ESA program</w:t>
      </w:r>
      <w:r w:rsidRPr="00110C71">
        <w:rPr>
          <w:rStyle w:val="StyleUnderline"/>
        </w:rPr>
        <w:t>;</w:t>
      </w:r>
      <w:r w:rsidRPr="00110C71">
        <w:rPr>
          <w:sz w:val="16"/>
        </w:rPr>
        <w:t xml:space="preserve"> or </w:t>
      </w:r>
      <w:r w:rsidRPr="00110C71">
        <w:rPr>
          <w:rStyle w:val="StyleUnderline"/>
          <w:highlight w:val="yellow"/>
        </w:rPr>
        <w:t>Any child who lives on the reservation of a tribe in a state with an</w:t>
      </w:r>
      <w:r w:rsidRPr="00110C71">
        <w:rPr>
          <w:rStyle w:val="StyleUnderline"/>
        </w:rPr>
        <w:t xml:space="preserve"> existing </w:t>
      </w:r>
      <w:r w:rsidRPr="00110C71">
        <w:rPr>
          <w:rStyle w:val="StyleUnderline"/>
          <w:highlight w:val="yellow"/>
        </w:rPr>
        <w:t>ESA program; and Children who meet other eligibility requirements of the ESA program in their state</w:t>
      </w:r>
      <w:r w:rsidRPr="00110C71">
        <w:rPr>
          <w:rStyle w:val="StyleUnderline"/>
        </w:rPr>
        <w:t xml:space="preserve"> </w:t>
      </w:r>
      <w:r w:rsidRPr="00110C71">
        <w:rPr>
          <w:sz w:val="16"/>
        </w:rPr>
        <w:t xml:space="preserve">of residence. </w:t>
      </w:r>
      <w:r w:rsidRPr="00110C71">
        <w:rPr>
          <w:rStyle w:val="StyleUnderline"/>
          <w:highlight w:val="yellow"/>
        </w:rPr>
        <w:t>The proposal would</w:t>
      </w:r>
      <w:r w:rsidRPr="00110C71">
        <w:rPr>
          <w:sz w:val="16"/>
        </w:rPr>
        <w:t xml:space="preserve"> also </w:t>
      </w:r>
      <w:r w:rsidRPr="00110C71">
        <w:rPr>
          <w:rStyle w:val="Emphasis"/>
          <w:highlight w:val="yellow"/>
        </w:rPr>
        <w:t xml:space="preserve">require </w:t>
      </w:r>
      <w:r w:rsidRPr="00110C71">
        <w:rPr>
          <w:rStyle w:val="StyleUnderline"/>
          <w:highlight w:val="yellow"/>
        </w:rPr>
        <w:t>the</w:t>
      </w:r>
      <w:r w:rsidRPr="00110C71">
        <w:rPr>
          <w:sz w:val="16"/>
        </w:rPr>
        <w:t xml:space="preserve"> Secretary of the </w:t>
      </w:r>
      <w:r w:rsidRPr="00110C71">
        <w:rPr>
          <w:rStyle w:val="StyleUnderline"/>
          <w:highlight w:val="yellow"/>
        </w:rPr>
        <w:t>Bureau of Indian Affairs to work with Bureau of</w:t>
      </w:r>
      <w:r w:rsidRPr="00110C71">
        <w:rPr>
          <w:rStyle w:val="StyleUnderline"/>
        </w:rPr>
        <w:t xml:space="preserve"> </w:t>
      </w:r>
      <w:r w:rsidRPr="00110C71">
        <w:rPr>
          <w:rStyle w:val="StyleUnderline"/>
          <w:highlight w:val="yellow"/>
        </w:rPr>
        <w:t xml:space="preserve">Indian Education schools in each state where the ESA program is available to </w:t>
      </w:r>
      <w:r w:rsidRPr="00110C71">
        <w:rPr>
          <w:rStyle w:val="Emphasis"/>
          <w:highlight w:val="yellow"/>
        </w:rPr>
        <w:t>notify all parents</w:t>
      </w:r>
      <w:r w:rsidRPr="00110C71">
        <w:rPr>
          <w:rStyle w:val="StyleUnderline"/>
          <w:highlight w:val="yellow"/>
        </w:rPr>
        <w:t xml:space="preserve"> of ESA</w:t>
      </w:r>
      <w:r w:rsidRPr="00110C71">
        <w:rPr>
          <w:rStyle w:val="StyleUnderline"/>
        </w:rPr>
        <w:t>-</w:t>
      </w:r>
      <w:r w:rsidRPr="00110C71">
        <w:rPr>
          <w:rStyle w:val="StyleUnderline"/>
          <w:highlight w:val="yellow"/>
        </w:rPr>
        <w:t>eligible students of the option</w:t>
      </w:r>
      <w:r w:rsidRPr="00110C71">
        <w:rPr>
          <w:rStyle w:val="StyleUnderline"/>
        </w:rPr>
        <w:t>.</w:t>
      </w:r>
    </w:p>
    <w:p w:rsidR="001E7B43" w:rsidRDefault="001E7B43" w:rsidP="001E7B43">
      <w:pPr>
        <w:pStyle w:val="Heading4"/>
      </w:pPr>
      <w:r>
        <w:t>The Native American Educational Opportunity Act will provide Education Savings Accounts to Native American students attending federal government schools. This will substantially improve their educational opportunities.</w:t>
      </w:r>
    </w:p>
    <w:p w:rsidR="001E7B43" w:rsidRPr="003F77ED" w:rsidRDefault="001E7B43" w:rsidP="001E7B43">
      <w:r w:rsidRPr="003F77ED">
        <w:rPr>
          <w:rFonts w:eastAsiaTheme="majorEastAsia" w:cstheme="majorBidi"/>
          <w:b/>
          <w:iCs/>
          <w:sz w:val="26"/>
        </w:rPr>
        <w:t>Burke, ’16</w:t>
      </w:r>
      <w:r>
        <w:t xml:space="preserve"> [Lindsey, researches and writes on federal and state education issues as the Will Skillman fellow in education policy at The Heritage Foundation; “Federally Run Schools for Native American Children Are Worst in America. Here’s How to Fix That;” Daily Signal, March 24, 2016; http://dailysignal.com/2016/03/24/federally-run-schools-for-native-american-children-are-worst-in-america-heres-how-to-fix-that/]</w:t>
      </w:r>
    </w:p>
    <w:p w:rsidR="001E7B43" w:rsidRDefault="001E7B43" w:rsidP="001E7B43">
      <w:pPr>
        <w:rPr>
          <w:rStyle w:val="StyleUnderline"/>
        </w:rPr>
      </w:pPr>
      <w:r w:rsidRPr="003F77ED">
        <w:rPr>
          <w:rStyle w:val="StyleUnderline"/>
          <w:highlight w:val="yellow"/>
        </w:rPr>
        <w:t>Congress could soon find</w:t>
      </w:r>
      <w:r w:rsidRPr="003F77ED">
        <w:rPr>
          <w:sz w:val="16"/>
        </w:rPr>
        <w:t xml:space="preserve"> itself with </w:t>
      </w:r>
      <w:r w:rsidRPr="003F77ED">
        <w:rPr>
          <w:rStyle w:val="StyleUnderline"/>
          <w:highlight w:val="yellow"/>
        </w:rPr>
        <w:t xml:space="preserve">a chance to </w:t>
      </w:r>
      <w:r w:rsidRPr="003F77ED">
        <w:rPr>
          <w:rStyle w:val="Emphasis"/>
          <w:highlight w:val="yellow"/>
        </w:rPr>
        <w:t>radically improve</w:t>
      </w:r>
      <w:r w:rsidRPr="003F77ED">
        <w:rPr>
          <w:rStyle w:val="StyleUnderline"/>
          <w:highlight w:val="yellow"/>
        </w:rPr>
        <w:t xml:space="preserve"> the </w:t>
      </w:r>
      <w:r w:rsidRPr="003F77ED">
        <w:rPr>
          <w:rStyle w:val="Emphasis"/>
          <w:highlight w:val="yellow"/>
        </w:rPr>
        <w:t>lives of thousands</w:t>
      </w:r>
      <w:r w:rsidRPr="003F77ED">
        <w:rPr>
          <w:rStyle w:val="StyleUnderline"/>
          <w:highlight w:val="yellow"/>
        </w:rPr>
        <w:t xml:space="preserve"> of children</w:t>
      </w:r>
      <w:r w:rsidRPr="003F77ED">
        <w:rPr>
          <w:sz w:val="16"/>
        </w:rPr>
        <w:t xml:space="preserve"> </w:t>
      </w:r>
      <w:r w:rsidRPr="003F77ED">
        <w:rPr>
          <w:rStyle w:val="Emphasis"/>
          <w:highlight w:val="yellow"/>
        </w:rPr>
        <w:t>currently trapped in crumbling and failing schools</w:t>
      </w:r>
      <w:r w:rsidRPr="003F77ED">
        <w:rPr>
          <w:rStyle w:val="StyleUnderline"/>
          <w:highlight w:val="yellow"/>
        </w:rPr>
        <w:t xml:space="preserve"> now that Sen</w:t>
      </w:r>
      <w:r w:rsidRPr="003F77ED">
        <w:rPr>
          <w:sz w:val="16"/>
        </w:rPr>
        <w:t xml:space="preserve">. John </w:t>
      </w:r>
      <w:r w:rsidRPr="003F77ED">
        <w:rPr>
          <w:rStyle w:val="StyleUnderline"/>
          <w:highlight w:val="yellow"/>
        </w:rPr>
        <w:t>McCain</w:t>
      </w:r>
      <w:r w:rsidRPr="003F77ED">
        <w:rPr>
          <w:rStyle w:val="StyleUnderline"/>
        </w:rPr>
        <w:t>,</w:t>
      </w:r>
      <w:r w:rsidRPr="003F77ED">
        <w:rPr>
          <w:sz w:val="16"/>
        </w:rPr>
        <w:t xml:space="preserve"> R-Ariz., </w:t>
      </w:r>
      <w:r w:rsidRPr="003F77ED">
        <w:rPr>
          <w:rStyle w:val="StyleUnderline"/>
          <w:highlight w:val="yellow"/>
        </w:rPr>
        <w:t xml:space="preserve">has proposed the </w:t>
      </w:r>
      <w:r w:rsidRPr="003F77ED">
        <w:rPr>
          <w:rStyle w:val="Emphasis"/>
          <w:highlight w:val="yellow"/>
        </w:rPr>
        <w:t>Native American Educational Opportunity Act</w:t>
      </w:r>
      <w:r w:rsidRPr="003F77ED">
        <w:rPr>
          <w:rStyle w:val="StyleUnderline"/>
          <w:highlight w:val="yellow"/>
        </w:rPr>
        <w:t xml:space="preserve">. The proposal would enable children attending Bureau of Indian Education-funded schools to </w:t>
      </w:r>
      <w:r w:rsidRPr="003F77ED">
        <w:rPr>
          <w:rStyle w:val="Emphasis"/>
          <w:highlight w:val="yellow"/>
        </w:rPr>
        <w:t>access education savings accounts</w:t>
      </w:r>
      <w:r w:rsidRPr="003F77ED">
        <w:rPr>
          <w:rStyle w:val="StyleUnderline"/>
          <w:highlight w:val="yellow"/>
        </w:rPr>
        <w:t xml:space="preserve"> to attend a </w:t>
      </w:r>
      <w:r w:rsidRPr="003F77ED">
        <w:rPr>
          <w:rStyle w:val="Emphasis"/>
          <w:highlight w:val="yellow"/>
        </w:rPr>
        <w:t>private school</w:t>
      </w:r>
      <w:r w:rsidRPr="003F77ED">
        <w:rPr>
          <w:rStyle w:val="StyleUnderline"/>
          <w:highlight w:val="yellow"/>
        </w:rPr>
        <w:t xml:space="preserve"> of </w:t>
      </w:r>
      <w:r w:rsidRPr="003F77ED">
        <w:rPr>
          <w:rStyle w:val="Emphasis"/>
          <w:highlight w:val="yellow"/>
        </w:rPr>
        <w:t>choice</w:t>
      </w:r>
      <w:r w:rsidRPr="003F77ED">
        <w:rPr>
          <w:rStyle w:val="StyleUnderline"/>
          <w:highlight w:val="yellow"/>
        </w:rPr>
        <w:t xml:space="preserve"> and to afford other </w:t>
      </w:r>
      <w:r w:rsidRPr="003F77ED">
        <w:rPr>
          <w:rStyle w:val="Emphasis"/>
          <w:highlight w:val="yellow"/>
        </w:rPr>
        <w:t>education opportunities</w:t>
      </w:r>
      <w:r w:rsidRPr="003F77ED">
        <w:rPr>
          <w:rStyle w:val="StyleUnderline"/>
          <w:highlight w:val="yellow"/>
        </w:rPr>
        <w:t>.</w:t>
      </w:r>
    </w:p>
    <w:p w:rsidR="001E7B43" w:rsidRDefault="001E7B43" w:rsidP="001E7B43">
      <w:pPr>
        <w:pStyle w:val="Heading4"/>
      </w:pPr>
      <w:r w:rsidRPr="00C21BB2">
        <w:t>Education Savings Accounts will allow current Bureau of Indian Education students to escape failing schools and enhance their future opportunities.</w:t>
      </w:r>
    </w:p>
    <w:p w:rsidR="001E7B43" w:rsidRPr="00C21BB2" w:rsidRDefault="001E7B43" w:rsidP="001E7B43">
      <w:r w:rsidRPr="003F77ED">
        <w:rPr>
          <w:rFonts w:eastAsiaTheme="majorEastAsia" w:cstheme="majorBidi"/>
          <w:b/>
          <w:iCs/>
          <w:sz w:val="26"/>
        </w:rPr>
        <w:t>Burke, ’16</w:t>
      </w:r>
      <w:r>
        <w:t xml:space="preserve"> [Lindsey, researches and writes on federal and state education issues as the Will Skillman fellow in education policy at The Heritage Foundation; “Federally Run Schools for Native American Children Are Worst in America. Here’s How to Fix That;” Daily Signal, March 24, 2016; http://dailysignal.com/2016/03/24/federally-run-schools-for-native-american-children-are-worst-in-america-heres-how-to-fix-that/]</w:t>
      </w:r>
    </w:p>
    <w:p w:rsidR="001E7B43" w:rsidRDefault="001E7B43" w:rsidP="001E7B43">
      <w:pPr>
        <w:rPr>
          <w:rStyle w:val="Emphasis"/>
        </w:rPr>
      </w:pPr>
      <w:r w:rsidRPr="00C21BB2">
        <w:rPr>
          <w:rStyle w:val="StyleUnderline"/>
          <w:highlight w:val="yellow"/>
        </w:rPr>
        <w:t xml:space="preserve">The </w:t>
      </w:r>
      <w:r w:rsidRPr="00C21BB2">
        <w:rPr>
          <w:rStyle w:val="Emphasis"/>
          <w:highlight w:val="yellow"/>
        </w:rPr>
        <w:t>Native American Educational Opportunity Act</w:t>
      </w:r>
      <w:r w:rsidRPr="00C21BB2">
        <w:rPr>
          <w:rStyle w:val="StyleUnderline"/>
          <w:highlight w:val="yellow"/>
        </w:rPr>
        <w:t xml:space="preserve"> would allow students who currently attend or are eligible to attend Bureau of Indian Education schools to access existing BIE funding in the form of</w:t>
      </w:r>
      <w:r w:rsidRPr="00C21BB2">
        <w:rPr>
          <w:rStyle w:val="StyleUnderline"/>
        </w:rPr>
        <w:t xml:space="preserve"> </w:t>
      </w:r>
      <w:r w:rsidRPr="00C21BB2">
        <w:rPr>
          <w:rStyle w:val="StyleUnderline"/>
          <w:highlight w:val="yellow"/>
        </w:rPr>
        <w:t>education savings accounts</w:t>
      </w:r>
      <w:r w:rsidRPr="00C21BB2">
        <w:rPr>
          <w:sz w:val="16"/>
        </w:rPr>
        <w:t xml:space="preserve"> in states that have them (which currently include Arizona, Florida, Mississippi, Nevada, and Tennessee, although Tennessee does not have any schools run by the Bureau of Indian Education). </w:t>
      </w:r>
      <w:r w:rsidRPr="00C21BB2">
        <w:rPr>
          <w:rStyle w:val="StyleUnderline"/>
          <w:highlight w:val="yellow"/>
        </w:rPr>
        <w:t xml:space="preserve">Education savings accounts are </w:t>
      </w:r>
      <w:r w:rsidRPr="00C21BB2">
        <w:rPr>
          <w:rStyle w:val="Emphasis"/>
          <w:highlight w:val="yellow"/>
        </w:rPr>
        <w:t>parent-controlled</w:t>
      </w:r>
      <w:r w:rsidRPr="00C21BB2">
        <w:rPr>
          <w:rStyle w:val="StyleUnderline"/>
          <w:highlight w:val="yellow"/>
        </w:rPr>
        <w:t xml:space="preserve"> spending accounts that</w:t>
      </w:r>
      <w:r w:rsidRPr="00C21BB2">
        <w:rPr>
          <w:rStyle w:val="StyleUnderline"/>
        </w:rPr>
        <w:t xml:space="preserve"> are populated </w:t>
      </w:r>
      <w:r w:rsidRPr="00C21BB2">
        <w:rPr>
          <w:rStyle w:val="StyleUnderline"/>
          <w:highlight w:val="yellow"/>
        </w:rPr>
        <w:t>with funds that would have been spent on their child in a public school or, in this case, a school operated by the Bureau of Indian Education</w:t>
      </w:r>
      <w:r w:rsidRPr="00C21BB2">
        <w:rPr>
          <w:sz w:val="16"/>
          <w:highlight w:val="yellow"/>
        </w:rPr>
        <w:t>.</w:t>
      </w:r>
      <w:r w:rsidRPr="00C21BB2">
        <w:rPr>
          <w:sz w:val="16"/>
        </w:rPr>
        <w:t xml:space="preserve"> </w:t>
      </w:r>
      <w:r w:rsidRPr="00C21BB2">
        <w:rPr>
          <w:rStyle w:val="StyleUnderline"/>
          <w:highlight w:val="yellow"/>
        </w:rPr>
        <w:t xml:space="preserve">Parents of eligible students could then use their education savings account funds to pay for </w:t>
      </w:r>
      <w:r w:rsidRPr="00C21BB2">
        <w:rPr>
          <w:rStyle w:val="Emphasis"/>
          <w:highlight w:val="yellow"/>
        </w:rPr>
        <w:t>private school tuition</w:t>
      </w:r>
      <w:r w:rsidRPr="00C21BB2">
        <w:rPr>
          <w:rStyle w:val="StyleUnderline"/>
        </w:rPr>
        <w:t xml:space="preserve">, </w:t>
      </w:r>
      <w:r w:rsidRPr="00C21BB2">
        <w:rPr>
          <w:rStyle w:val="Emphasis"/>
          <w:highlight w:val="yellow"/>
        </w:rPr>
        <w:t>online learning, special education services</w:t>
      </w:r>
      <w:r w:rsidRPr="00C21BB2">
        <w:rPr>
          <w:rStyle w:val="StyleUnderline"/>
          <w:highlight w:val="yellow"/>
        </w:rPr>
        <w:t xml:space="preserve"> and therapies, </w:t>
      </w:r>
      <w:r w:rsidRPr="00C21BB2">
        <w:rPr>
          <w:rStyle w:val="Emphasis"/>
          <w:highlight w:val="yellow"/>
        </w:rPr>
        <w:t>curricula, textbooks</w:t>
      </w:r>
      <w:r w:rsidRPr="00C21BB2">
        <w:rPr>
          <w:rStyle w:val="StyleUnderline"/>
          <w:highlight w:val="yellow"/>
        </w:rPr>
        <w:t>, and</w:t>
      </w:r>
      <w:r w:rsidRPr="00C21BB2">
        <w:rPr>
          <w:rStyle w:val="StyleUnderline"/>
        </w:rPr>
        <w:t xml:space="preserve"> a host of </w:t>
      </w:r>
      <w:r w:rsidRPr="00C21BB2">
        <w:rPr>
          <w:rStyle w:val="StyleUnderline"/>
          <w:highlight w:val="yellow"/>
        </w:rPr>
        <w:t>other</w:t>
      </w:r>
      <w:r w:rsidRPr="00C21BB2">
        <w:rPr>
          <w:rStyle w:val="StyleUnderline"/>
        </w:rPr>
        <w:t xml:space="preserve"> </w:t>
      </w:r>
      <w:r w:rsidRPr="00C21BB2">
        <w:rPr>
          <w:rStyle w:val="StyleUnderline"/>
          <w:highlight w:val="yellow"/>
        </w:rPr>
        <w:t xml:space="preserve">education-related services, products, and providers. </w:t>
      </w:r>
      <w:r w:rsidRPr="00C21BB2">
        <w:rPr>
          <w:rStyle w:val="Emphasis"/>
          <w:highlight w:val="yellow"/>
        </w:rPr>
        <w:t>Unused funds</w:t>
      </w:r>
      <w:r w:rsidRPr="00C21BB2">
        <w:rPr>
          <w:rStyle w:val="StyleUnderline"/>
          <w:highlight w:val="yellow"/>
        </w:rPr>
        <w:t xml:space="preserve"> could</w:t>
      </w:r>
      <w:r w:rsidRPr="00C21BB2">
        <w:rPr>
          <w:rStyle w:val="StyleUnderline"/>
        </w:rPr>
        <w:t xml:space="preserve"> even </w:t>
      </w:r>
      <w:r w:rsidRPr="00C21BB2">
        <w:rPr>
          <w:rStyle w:val="StyleUnderline"/>
          <w:highlight w:val="yellow"/>
        </w:rPr>
        <w:t xml:space="preserve">be </w:t>
      </w:r>
      <w:r w:rsidRPr="00C21BB2">
        <w:rPr>
          <w:rStyle w:val="Emphasis"/>
          <w:highlight w:val="yellow"/>
        </w:rPr>
        <w:t>rolled over</w:t>
      </w:r>
      <w:r w:rsidRPr="00C21BB2">
        <w:rPr>
          <w:rStyle w:val="StyleUnderline"/>
          <w:highlight w:val="yellow"/>
        </w:rPr>
        <w:t xml:space="preserve"> from year</w:t>
      </w:r>
      <w:r w:rsidRPr="00C21BB2">
        <w:rPr>
          <w:rStyle w:val="StyleUnderline"/>
        </w:rPr>
        <w:t xml:space="preserve"> </w:t>
      </w:r>
      <w:r w:rsidRPr="00C21BB2">
        <w:rPr>
          <w:rStyle w:val="StyleUnderline"/>
          <w:highlight w:val="yellow"/>
        </w:rPr>
        <w:t xml:space="preserve">to year and could be rolled into a </w:t>
      </w:r>
      <w:r w:rsidRPr="00C21BB2">
        <w:rPr>
          <w:rStyle w:val="Emphasis"/>
          <w:highlight w:val="yellow"/>
        </w:rPr>
        <w:t>college savings account</w:t>
      </w:r>
      <w:r w:rsidRPr="00C21BB2">
        <w:rPr>
          <w:rStyle w:val="StyleUnderline"/>
          <w:highlight w:val="yellow"/>
        </w:rPr>
        <w:t xml:space="preserve">. The federal government currently spends </w:t>
      </w:r>
      <w:r w:rsidRPr="00C21BB2">
        <w:rPr>
          <w:rStyle w:val="Emphasis"/>
          <w:highlight w:val="yellow"/>
        </w:rPr>
        <w:t>$830 million</w:t>
      </w:r>
      <w:r w:rsidRPr="00C21BB2">
        <w:rPr>
          <w:rStyle w:val="StyleUnderline"/>
          <w:highlight w:val="yellow"/>
        </w:rPr>
        <w:t xml:space="preserve"> annually on Bureau of Indian Education schools</w:t>
      </w:r>
      <w:r w:rsidRPr="00C21BB2">
        <w:rPr>
          <w:rStyle w:val="StyleUnderline"/>
        </w:rPr>
        <w:t xml:space="preserve"> </w:t>
      </w:r>
      <w:r w:rsidRPr="00C21BB2">
        <w:rPr>
          <w:sz w:val="16"/>
        </w:rPr>
        <w:t xml:space="preserve">and spends 56 percent more per student on children in these schools than average traditional public school expenditures. Excluding boarding schools, the GAO reports that Bureau of Indian Education schools spent $16,394 per student during the 2009-2010 school year (inclusive of food service). </w:t>
      </w:r>
      <w:r w:rsidRPr="00C21BB2">
        <w:rPr>
          <w:rStyle w:val="StyleUnderline"/>
          <w:highlight w:val="yellow"/>
        </w:rPr>
        <w:t xml:space="preserve">Giving Native American families control over this funding through an education savings account model would provide a </w:t>
      </w:r>
      <w:r w:rsidRPr="00C21BB2">
        <w:rPr>
          <w:rStyle w:val="Emphasis"/>
          <w:highlight w:val="yellow"/>
        </w:rPr>
        <w:t xml:space="preserve">lifeline </w:t>
      </w:r>
      <w:r w:rsidRPr="00C21BB2">
        <w:rPr>
          <w:rStyle w:val="StyleUnderline"/>
          <w:highlight w:val="yellow"/>
        </w:rPr>
        <w:t>out of</w:t>
      </w:r>
      <w:r w:rsidRPr="00C21BB2">
        <w:rPr>
          <w:rStyle w:val="StyleUnderline"/>
        </w:rPr>
        <w:t xml:space="preserve"> </w:t>
      </w:r>
      <w:r w:rsidRPr="00C21BB2">
        <w:rPr>
          <w:rStyle w:val="StyleUnderline"/>
          <w:highlight w:val="yellow"/>
        </w:rPr>
        <w:t xml:space="preserve">the </w:t>
      </w:r>
      <w:r w:rsidRPr="00C21BB2">
        <w:rPr>
          <w:rStyle w:val="Emphasis"/>
          <w:highlight w:val="yellow"/>
        </w:rPr>
        <w:t>failing school system</w:t>
      </w:r>
      <w:r w:rsidRPr="00C21BB2">
        <w:rPr>
          <w:sz w:val="16"/>
          <w:highlight w:val="yellow"/>
        </w:rPr>
        <w:t>.</w:t>
      </w:r>
      <w:r w:rsidRPr="00C21BB2">
        <w:rPr>
          <w:sz w:val="16"/>
        </w:rPr>
        <w:t xml:space="preserve"> Unused education savings account funds could even be rolled over, and some states even allow those funds to be placed in a college savings account. </w:t>
      </w:r>
      <w:r w:rsidRPr="00C21BB2">
        <w:rPr>
          <w:rStyle w:val="StyleUnderline"/>
          <w:highlight w:val="yellow"/>
        </w:rPr>
        <w:t>Instead of having a federally managed system of Bureau of Indian Education schools that</w:t>
      </w:r>
      <w:r w:rsidRPr="00C21BB2">
        <w:rPr>
          <w:rStyle w:val="StyleUnderline"/>
        </w:rPr>
        <w:t xml:space="preserve"> not only </w:t>
      </w:r>
      <w:r w:rsidRPr="00C21BB2">
        <w:rPr>
          <w:rStyle w:val="Emphasis"/>
          <w:highlight w:val="yellow"/>
        </w:rPr>
        <w:t>fail in their duty</w:t>
      </w:r>
      <w:r w:rsidRPr="00C21BB2">
        <w:rPr>
          <w:rStyle w:val="StyleUnderline"/>
          <w:highlight w:val="yellow"/>
        </w:rPr>
        <w:t xml:space="preserve"> to educate children</w:t>
      </w:r>
      <w:r w:rsidRPr="00C21BB2">
        <w:rPr>
          <w:rStyle w:val="StyleUnderline"/>
        </w:rPr>
        <w:t xml:space="preserve">, but also fail to employ basic and sound accounting practices, </w:t>
      </w:r>
      <w:r w:rsidRPr="00C21BB2">
        <w:rPr>
          <w:rStyle w:val="StyleUnderline"/>
          <w:highlight w:val="yellow"/>
        </w:rPr>
        <w:t xml:space="preserve">education savings accounts would </w:t>
      </w:r>
      <w:r w:rsidRPr="00C21BB2">
        <w:t xml:space="preserve">empower </w:t>
      </w:r>
      <w:r w:rsidRPr="00C21BB2">
        <w:rPr>
          <w:rStyle w:val="StyleUnderline"/>
          <w:highlight w:val="yellow"/>
        </w:rPr>
        <w:t xml:space="preserve">some of the </w:t>
      </w:r>
      <w:r w:rsidRPr="00C21BB2">
        <w:rPr>
          <w:rStyle w:val="Emphasis"/>
          <w:highlight w:val="yellow"/>
        </w:rPr>
        <w:t>most underserved</w:t>
      </w:r>
      <w:r w:rsidRPr="00C21BB2">
        <w:rPr>
          <w:rStyle w:val="StyleUnderline"/>
          <w:highlight w:val="yellow"/>
        </w:rPr>
        <w:t xml:space="preserve"> students in the country with </w:t>
      </w:r>
      <w:r w:rsidRPr="00C21BB2">
        <w:rPr>
          <w:rStyle w:val="Emphasis"/>
          <w:highlight w:val="yellow"/>
        </w:rPr>
        <w:t>choice</w:t>
      </w:r>
      <w:r w:rsidRPr="00C21BB2">
        <w:rPr>
          <w:rStyle w:val="StyleUnderline"/>
          <w:highlight w:val="yellow"/>
        </w:rPr>
        <w:t xml:space="preserve"> in education, giving them </w:t>
      </w:r>
      <w:r w:rsidRPr="00C21BB2">
        <w:rPr>
          <w:rStyle w:val="Emphasis"/>
          <w:highlight w:val="yellow"/>
        </w:rPr>
        <w:t>new hope and opportunity</w:t>
      </w:r>
      <w:r w:rsidRPr="00C21BB2">
        <w:rPr>
          <w:rStyle w:val="StyleUnderline"/>
          <w:highlight w:val="yellow"/>
        </w:rPr>
        <w:t xml:space="preserve"> for the </w:t>
      </w:r>
      <w:r w:rsidRPr="00C21BB2">
        <w:rPr>
          <w:rStyle w:val="Emphasis"/>
          <w:highlight w:val="yellow"/>
        </w:rPr>
        <w:t>future</w:t>
      </w:r>
      <w:r w:rsidRPr="00C21BB2">
        <w:rPr>
          <w:rStyle w:val="Emphasis"/>
        </w:rPr>
        <w:t>.</w:t>
      </w:r>
    </w:p>
    <w:p w:rsidR="001E7B43" w:rsidRDefault="001E7B43" w:rsidP="001E7B43">
      <w:pPr>
        <w:pStyle w:val="Heading2"/>
      </w:pPr>
      <w:r>
        <w:t xml:space="preserve">Courts CP </w:t>
      </w:r>
    </w:p>
    <w:p w:rsidR="001E7B43" w:rsidRDefault="001E7B43" w:rsidP="001E7B43"/>
    <w:p w:rsidR="001E7B43" w:rsidRPr="001E7B43" w:rsidRDefault="001E7B43" w:rsidP="001E7B43">
      <w:pPr>
        <w:pStyle w:val="Heading3"/>
      </w:pPr>
      <w:r>
        <w:t>1nc</w:t>
      </w:r>
    </w:p>
    <w:p w:rsidR="001E7B43" w:rsidRDefault="001E7B43" w:rsidP="00675D16">
      <w:pPr>
        <w:pStyle w:val="Heading4"/>
      </w:pPr>
      <w:r>
        <w:t>Text: The United States federal judicia</w:t>
      </w:r>
      <w:r w:rsidR="00675D16">
        <w:t xml:space="preserve">ry should rule that Bureau of Indian Education schools do not comply with laws which mandate equal education. </w:t>
      </w:r>
    </w:p>
    <w:p w:rsidR="001E7B43" w:rsidRPr="00E612C3" w:rsidRDefault="001E7B43" w:rsidP="001E7B43"/>
    <w:p w:rsidR="00675D16" w:rsidRPr="00021EF0" w:rsidRDefault="00675D16" w:rsidP="00675D16">
      <w:pPr>
        <w:pStyle w:val="Heading4"/>
      </w:pPr>
      <w:r w:rsidRPr="00021EF0">
        <w:t>Winning the Arizona-bas</w:t>
      </w:r>
      <w:r>
        <w:t>ed lawsuit with a broad</w:t>
      </w:r>
      <w:r w:rsidRPr="00021EF0">
        <w:t xml:space="preserve"> declaratory judgment will impact Native students nationally.</w:t>
      </w:r>
    </w:p>
    <w:p w:rsidR="00675D16" w:rsidRPr="007E266C" w:rsidRDefault="00675D16" w:rsidP="00675D16">
      <w:r w:rsidRPr="007E266C">
        <w:rPr>
          <w:rFonts w:eastAsiaTheme="majorEastAsia" w:cstheme="majorBidi"/>
          <w:b/>
          <w:iCs/>
          <w:sz w:val="26"/>
        </w:rPr>
        <w:t>Renick, 1-12-17</w:t>
      </w:r>
      <w:r>
        <w:t xml:space="preserve"> [Christie, Managing Editor, Chronicle for Social Change, “Bureau of Indian Education Failed to Educate Tribal Youth, Lawsuit Alleges;” Chronicle for Social Change, January 12, 2017; https://chronicleofsocialchange.org/featured/suit-alleges-feds-failed-in-education-of-tribal-youth]</w:t>
      </w:r>
    </w:p>
    <w:p w:rsidR="00675D16" w:rsidRPr="007E266C" w:rsidRDefault="00675D16" w:rsidP="00675D16">
      <w:pPr>
        <w:rPr>
          <w:sz w:val="16"/>
        </w:rPr>
      </w:pPr>
      <w:r w:rsidRPr="007E266C">
        <w:rPr>
          <w:rStyle w:val="StyleUnderline"/>
          <w:highlight w:val="yellow"/>
        </w:rPr>
        <w:t>Those advocating on behalf of the students hope the suit will improve</w:t>
      </w:r>
      <w:r w:rsidRPr="007E266C">
        <w:rPr>
          <w:rStyle w:val="StyleUnderline"/>
        </w:rPr>
        <w:t xml:space="preserve"> the </w:t>
      </w:r>
      <w:r w:rsidRPr="007E266C">
        <w:rPr>
          <w:rStyle w:val="StyleUnderline"/>
          <w:highlight w:val="yellow"/>
        </w:rPr>
        <w:t xml:space="preserve">education of </w:t>
      </w:r>
      <w:r w:rsidRPr="00021EF0">
        <w:rPr>
          <w:rStyle w:val="Emphasis"/>
          <w:highlight w:val="yellow"/>
        </w:rPr>
        <w:t>all students</w:t>
      </w:r>
      <w:r w:rsidRPr="007E266C">
        <w:rPr>
          <w:rStyle w:val="StyleUnderline"/>
          <w:highlight w:val="yellow"/>
        </w:rPr>
        <w:t xml:space="preserve"> in</w:t>
      </w:r>
      <w:r w:rsidRPr="007E266C">
        <w:rPr>
          <w:rStyle w:val="StyleUnderline"/>
        </w:rPr>
        <w:t xml:space="preserve"> </w:t>
      </w:r>
      <w:r w:rsidRPr="00021EF0">
        <w:rPr>
          <w:rStyle w:val="Emphasis"/>
          <w:highlight w:val="yellow"/>
        </w:rPr>
        <w:t>BIE schools across the country</w:t>
      </w:r>
      <w:r w:rsidRPr="007E266C">
        <w:rPr>
          <w:rStyle w:val="StyleUnderline"/>
        </w:rPr>
        <w:t>.</w:t>
      </w:r>
      <w:r w:rsidRPr="007E266C">
        <w:rPr>
          <w:sz w:val="16"/>
        </w:rPr>
        <w:t xml:space="preserve"> “</w:t>
      </w:r>
      <w:r w:rsidRPr="007E266C">
        <w:rPr>
          <w:rStyle w:val="StyleUnderline"/>
          <w:highlight w:val="yellow"/>
        </w:rPr>
        <w:t>While</w:t>
      </w:r>
      <w:r w:rsidRPr="007E266C">
        <w:rPr>
          <w:rStyle w:val="StyleUnderline"/>
        </w:rPr>
        <w:t xml:space="preserve"> the </w:t>
      </w:r>
      <w:r w:rsidRPr="007E266C">
        <w:rPr>
          <w:rStyle w:val="StyleUnderline"/>
          <w:highlight w:val="yellow"/>
        </w:rPr>
        <w:t>plaintiffs in the lawsuit are all from one elementary school</w:t>
      </w:r>
      <w:r w:rsidRPr="007E266C">
        <w:rPr>
          <w:rStyle w:val="StyleUnderline"/>
        </w:rPr>
        <w:t xml:space="preserve">, </w:t>
      </w:r>
      <w:r w:rsidRPr="007E266C">
        <w:rPr>
          <w:rStyle w:val="StyleUnderline"/>
          <w:highlight w:val="yellow"/>
        </w:rPr>
        <w:t xml:space="preserve">the lawsuit seeks a </w:t>
      </w:r>
      <w:r w:rsidRPr="00021EF0">
        <w:rPr>
          <w:rStyle w:val="Emphasis"/>
          <w:highlight w:val="yellow"/>
        </w:rPr>
        <w:t>declaration</w:t>
      </w:r>
      <w:r w:rsidRPr="007E266C">
        <w:rPr>
          <w:rStyle w:val="StyleUnderline"/>
          <w:highlight w:val="yellow"/>
        </w:rPr>
        <w:t xml:space="preserve"> that</w:t>
      </w:r>
      <w:r w:rsidRPr="007E266C">
        <w:rPr>
          <w:rStyle w:val="StyleUnderline"/>
        </w:rPr>
        <w:t xml:space="preserve"> the </w:t>
      </w:r>
      <w:r w:rsidRPr="007E266C">
        <w:rPr>
          <w:rStyle w:val="StyleUnderline"/>
          <w:highlight w:val="yellow"/>
        </w:rPr>
        <w:t xml:space="preserve">BIE </w:t>
      </w:r>
      <w:r w:rsidRPr="00021EF0">
        <w:rPr>
          <w:rStyle w:val="Emphasis"/>
          <w:highlight w:val="yellow"/>
        </w:rPr>
        <w:t>comply with federal laws</w:t>
      </w:r>
      <w:r w:rsidRPr="007E266C">
        <w:rPr>
          <w:rStyle w:val="StyleUnderline"/>
          <w:highlight w:val="yellow"/>
        </w:rPr>
        <w:t xml:space="preserve"> and </w:t>
      </w:r>
      <w:r w:rsidRPr="007E266C">
        <w:rPr>
          <w:rStyle w:val="StyleUnderline"/>
        </w:rPr>
        <w:t xml:space="preserve">federal </w:t>
      </w:r>
      <w:r w:rsidRPr="007E266C">
        <w:rPr>
          <w:rStyle w:val="StyleUnderline"/>
          <w:highlight w:val="yellow"/>
        </w:rPr>
        <w:t xml:space="preserve">statutes </w:t>
      </w:r>
      <w:r w:rsidRPr="00021EF0">
        <w:rPr>
          <w:rStyle w:val="Emphasis"/>
          <w:highlight w:val="yellow"/>
        </w:rPr>
        <w:t>mandating</w:t>
      </w:r>
      <w:r w:rsidRPr="00021EF0">
        <w:rPr>
          <w:rStyle w:val="Emphasis"/>
        </w:rPr>
        <w:t xml:space="preserve"> </w:t>
      </w:r>
      <w:r w:rsidRPr="00021EF0">
        <w:rPr>
          <w:rStyle w:val="Emphasis"/>
          <w:highlight w:val="yellow"/>
        </w:rPr>
        <w:t>equal education in BIE schools</w:t>
      </w:r>
      <w:r w:rsidRPr="007E266C">
        <w:rPr>
          <w:rStyle w:val="StyleUnderline"/>
          <w:highlight w:val="yellow"/>
        </w:rPr>
        <w:t>, and declaration that the federal government is responsible for ensuring</w:t>
      </w:r>
      <w:r w:rsidRPr="007E266C">
        <w:rPr>
          <w:rStyle w:val="StyleUnderline"/>
        </w:rPr>
        <w:t xml:space="preserve"> </w:t>
      </w:r>
      <w:r w:rsidRPr="007E266C">
        <w:rPr>
          <w:rStyle w:val="StyleUnderline"/>
          <w:highlight w:val="yellow"/>
        </w:rPr>
        <w:t>that student with disabilities in BIE-operated schools</w:t>
      </w:r>
      <w:r w:rsidRPr="007E266C">
        <w:rPr>
          <w:rStyle w:val="StyleUnderline"/>
        </w:rPr>
        <w:t xml:space="preserve"> </w:t>
      </w:r>
      <w:r w:rsidRPr="007E266C">
        <w:rPr>
          <w:rStyle w:val="StyleUnderline"/>
          <w:highlight w:val="yellow"/>
        </w:rPr>
        <w:t>receive</w:t>
      </w:r>
      <w:r w:rsidRPr="007E266C">
        <w:rPr>
          <w:rStyle w:val="StyleUnderline"/>
        </w:rPr>
        <w:t xml:space="preserve"> the </w:t>
      </w:r>
      <w:r w:rsidRPr="007E266C">
        <w:rPr>
          <w:rStyle w:val="StyleUnderline"/>
          <w:highlight w:val="yellow"/>
        </w:rPr>
        <w:t>services</w:t>
      </w:r>
      <w:r w:rsidRPr="007E266C">
        <w:rPr>
          <w:rStyle w:val="StyleUnderline"/>
        </w:rPr>
        <w:t xml:space="preserve"> that </w:t>
      </w:r>
      <w:r w:rsidRPr="007E266C">
        <w:rPr>
          <w:rStyle w:val="StyleUnderline"/>
          <w:highlight w:val="yellow"/>
        </w:rPr>
        <w:t>they’re entitled to under</w:t>
      </w:r>
      <w:r w:rsidRPr="007E266C">
        <w:rPr>
          <w:rStyle w:val="StyleUnderline"/>
        </w:rPr>
        <w:t xml:space="preserve"> </w:t>
      </w:r>
      <w:r w:rsidRPr="007E266C">
        <w:rPr>
          <w:rStyle w:val="StyleUnderline"/>
          <w:highlight w:val="yellow"/>
        </w:rPr>
        <w:t xml:space="preserve">federal disability law,” said </w:t>
      </w:r>
      <w:r w:rsidRPr="007E266C">
        <w:rPr>
          <w:sz w:val="16"/>
        </w:rPr>
        <w:t>Kathryn</w:t>
      </w:r>
      <w:r w:rsidRPr="007E266C">
        <w:rPr>
          <w:sz w:val="16"/>
          <w:highlight w:val="yellow"/>
        </w:rPr>
        <w:t xml:space="preserve"> </w:t>
      </w:r>
      <w:r w:rsidRPr="007E266C">
        <w:rPr>
          <w:rStyle w:val="StyleUnderline"/>
          <w:highlight w:val="yellow"/>
        </w:rPr>
        <w:t>Eidmann of Public Counsel</w:t>
      </w:r>
      <w:r w:rsidRPr="007E266C">
        <w:rPr>
          <w:sz w:val="16"/>
          <w:highlight w:val="yellow"/>
        </w:rPr>
        <w:t xml:space="preserve"> </w:t>
      </w:r>
      <w:r w:rsidRPr="007E266C">
        <w:rPr>
          <w:sz w:val="16"/>
        </w:rPr>
        <w:t>during the conference call.</w:t>
      </w:r>
    </w:p>
    <w:p w:rsidR="00675D16" w:rsidRDefault="00675D16" w:rsidP="00675D16">
      <w:pPr>
        <w:pStyle w:val="Heading3"/>
      </w:pPr>
      <w:r>
        <w:t>2nc – solvency ext</w:t>
      </w:r>
    </w:p>
    <w:p w:rsidR="001E7B43" w:rsidRDefault="001E7B43" w:rsidP="001E7B43">
      <w:pPr>
        <w:pStyle w:val="Heading4"/>
      </w:pPr>
      <w:r>
        <w:t>A recently filed federal lawsuit should improve Native American schools.</w:t>
      </w:r>
    </w:p>
    <w:p w:rsidR="001E7B43" w:rsidRPr="00553221" w:rsidRDefault="001E7B43" w:rsidP="001E7B43">
      <w:r w:rsidRPr="00553221">
        <w:rPr>
          <w:rFonts w:eastAsiaTheme="majorEastAsia" w:cstheme="majorBidi"/>
          <w:b/>
          <w:iCs/>
          <w:sz w:val="26"/>
        </w:rPr>
        <w:t>Gardner, 1-18-17</w:t>
      </w:r>
      <w:r>
        <w:t xml:space="preserve"> [Walt, taught for 28 years in the Los Angeles Unified School District and was a lecturer in the UCLA Graduate School of Education; “The Native American Education Scandal;” Education Week, January 18, 2017; http://blogs.edweek.org/edweek/walt_gardners_reality_check/2017/01/the_native_american_education_scandal.html]</w:t>
      </w:r>
    </w:p>
    <w:p w:rsidR="001E7B43" w:rsidRDefault="001E7B43" w:rsidP="001E7B43">
      <w:pPr>
        <w:rPr>
          <w:rStyle w:val="StyleUnderline"/>
        </w:rPr>
      </w:pPr>
      <w:r w:rsidRPr="00553221">
        <w:rPr>
          <w:sz w:val="16"/>
        </w:rPr>
        <w:t xml:space="preserve">The sub-standard education provided to ethnic and racial subgroups has been the subject of countless articles. Yet </w:t>
      </w:r>
      <w:r w:rsidRPr="00553221">
        <w:rPr>
          <w:rStyle w:val="StyleUnderline"/>
          <w:highlight w:val="yellow"/>
        </w:rPr>
        <w:t>curiously overlooked in the coverage are Native Americans</w:t>
      </w:r>
      <w:r w:rsidRPr="00553221">
        <w:rPr>
          <w:sz w:val="16"/>
        </w:rPr>
        <w:t xml:space="preserve"> ("The Longstanding Crisis Facing Tribal Schools," The Atlantic, Jan. 12). </w:t>
      </w:r>
      <w:r w:rsidRPr="00553221">
        <w:rPr>
          <w:rStyle w:val="StyleUnderline"/>
          <w:highlight w:val="yellow"/>
        </w:rPr>
        <w:t xml:space="preserve">I'm hoping that </w:t>
      </w:r>
      <w:r w:rsidRPr="00553221">
        <w:rPr>
          <w:rStyle w:val="Emphasis"/>
          <w:highlight w:val="yellow"/>
        </w:rPr>
        <w:t>will change</w:t>
      </w:r>
      <w:r w:rsidRPr="00553221">
        <w:rPr>
          <w:rStyle w:val="StyleUnderline"/>
          <w:highlight w:val="yellow"/>
        </w:rPr>
        <w:t xml:space="preserve"> as a result of a </w:t>
      </w:r>
      <w:r w:rsidRPr="00553221">
        <w:rPr>
          <w:rStyle w:val="Emphasis"/>
          <w:highlight w:val="yellow"/>
        </w:rPr>
        <w:t xml:space="preserve">lawsuit </w:t>
      </w:r>
      <w:r w:rsidRPr="00553221">
        <w:rPr>
          <w:rStyle w:val="StyleUnderline"/>
          <w:highlight w:val="yellow"/>
        </w:rPr>
        <w:t xml:space="preserve">filed in Arizona's U.S. District Court that accuses the Bureau of Indian Education of repeatedly </w:t>
      </w:r>
      <w:r w:rsidRPr="00553221">
        <w:rPr>
          <w:rStyle w:val="Emphasis"/>
          <w:highlight w:val="yellow"/>
        </w:rPr>
        <w:t>failing to improve the learning environment</w:t>
      </w:r>
      <w:r w:rsidRPr="00553221">
        <w:rPr>
          <w:rStyle w:val="StyleUnderline"/>
          <w:highlight w:val="yellow"/>
        </w:rPr>
        <w:t xml:space="preserve"> at Havasupai Elementary School</w:t>
      </w:r>
      <w:r w:rsidRPr="00553221">
        <w:rPr>
          <w:sz w:val="16"/>
        </w:rPr>
        <w:t xml:space="preserve">. </w:t>
      </w:r>
      <w:r w:rsidRPr="00553221">
        <w:rPr>
          <w:rStyle w:val="StyleUnderline"/>
          <w:highlight w:val="yellow"/>
        </w:rPr>
        <w:t>It contends that the school teaches nothing beyond reading and math.</w:t>
      </w:r>
      <w:r w:rsidRPr="00553221">
        <w:rPr>
          <w:rStyle w:val="StyleUnderline"/>
        </w:rPr>
        <w:t xml:space="preserve"> </w:t>
      </w:r>
      <w:r w:rsidRPr="00553221">
        <w:rPr>
          <w:rStyle w:val="StyleUnderline"/>
          <w:highlight w:val="yellow"/>
        </w:rPr>
        <w:t>It</w:t>
      </w:r>
      <w:r w:rsidRPr="00553221">
        <w:rPr>
          <w:rStyle w:val="StyleUnderline"/>
        </w:rPr>
        <w:t xml:space="preserve"> further </w:t>
      </w:r>
      <w:r w:rsidRPr="00553221">
        <w:rPr>
          <w:rStyle w:val="StyleUnderline"/>
          <w:highlight w:val="yellow"/>
        </w:rPr>
        <w:t>charges that</w:t>
      </w:r>
      <w:r w:rsidRPr="00553221">
        <w:rPr>
          <w:rStyle w:val="StyleUnderline"/>
        </w:rPr>
        <w:t xml:space="preserve"> </w:t>
      </w:r>
      <w:r w:rsidRPr="00553221">
        <w:rPr>
          <w:rStyle w:val="StyleUnderline"/>
          <w:highlight w:val="yellow"/>
        </w:rPr>
        <w:t>extracurricular activities and special education</w:t>
      </w:r>
      <w:r w:rsidRPr="00553221">
        <w:rPr>
          <w:rStyle w:val="StyleUnderline"/>
        </w:rPr>
        <w:t xml:space="preserve"> services </w:t>
      </w:r>
      <w:r w:rsidRPr="00553221">
        <w:rPr>
          <w:rStyle w:val="StyleUnderline"/>
          <w:highlight w:val="yellow"/>
        </w:rPr>
        <w:t>are nonexistent</w:t>
      </w:r>
      <w:r w:rsidRPr="00553221">
        <w:rPr>
          <w:rStyle w:val="StyleUnderline"/>
        </w:rPr>
        <w:t xml:space="preserve">. </w:t>
      </w:r>
      <w:r w:rsidRPr="00553221">
        <w:rPr>
          <w:rStyle w:val="StyleUnderline"/>
          <w:highlight w:val="yellow"/>
        </w:rPr>
        <w:t>The school is so understaffed</w:t>
      </w:r>
      <w:r w:rsidRPr="00553221">
        <w:rPr>
          <w:rStyle w:val="StyleUnderline"/>
        </w:rPr>
        <w:t xml:space="preserve"> </w:t>
      </w:r>
      <w:r w:rsidRPr="00553221">
        <w:rPr>
          <w:rStyle w:val="StyleUnderline"/>
          <w:highlight w:val="yellow"/>
        </w:rPr>
        <w:t xml:space="preserve">that the school janitor </w:t>
      </w:r>
      <w:r w:rsidRPr="00553221">
        <w:rPr>
          <w:rStyle w:val="StyleUnderline"/>
        </w:rPr>
        <w:t xml:space="preserve">occasionally </w:t>
      </w:r>
      <w:r w:rsidRPr="00553221">
        <w:rPr>
          <w:rStyle w:val="StyleUnderline"/>
          <w:highlight w:val="yellow"/>
        </w:rPr>
        <w:t>fills in as a teacher</w:t>
      </w:r>
      <w:r w:rsidRPr="00553221">
        <w:rPr>
          <w:rStyle w:val="StyleUnderline"/>
        </w:rPr>
        <w:t xml:space="preserve">. </w:t>
      </w:r>
      <w:r w:rsidRPr="00553221">
        <w:rPr>
          <w:rStyle w:val="StyleUnderline"/>
          <w:highlight w:val="yellow"/>
        </w:rPr>
        <w:t>Although the suit is restricted to that</w:t>
      </w:r>
      <w:r w:rsidRPr="00553221">
        <w:rPr>
          <w:rStyle w:val="StyleUnderline"/>
        </w:rPr>
        <w:t xml:space="preserve"> particular </w:t>
      </w:r>
      <w:r w:rsidRPr="00553221">
        <w:rPr>
          <w:rStyle w:val="StyleUnderline"/>
          <w:highlight w:val="yellow"/>
        </w:rPr>
        <w:t xml:space="preserve">school, I believe what it maintains </w:t>
      </w:r>
      <w:r w:rsidRPr="00553221">
        <w:rPr>
          <w:rStyle w:val="Emphasis"/>
          <w:highlight w:val="yellow"/>
        </w:rPr>
        <w:t>applies to virtually all tribal schools</w:t>
      </w:r>
      <w:r w:rsidRPr="00553221">
        <w:rPr>
          <w:rStyle w:val="StyleUnderline"/>
        </w:rPr>
        <w:t xml:space="preserve">. </w:t>
      </w:r>
    </w:p>
    <w:p w:rsidR="001E7B43" w:rsidRDefault="001E7B43" w:rsidP="001E7B43">
      <w:pPr>
        <w:pStyle w:val="Heading4"/>
      </w:pPr>
      <w:r>
        <w:t>A</w:t>
      </w:r>
      <w:r w:rsidRPr="00011889">
        <w:t xml:space="preserve"> recently filed federal lawsuit in Arizona will bring </w:t>
      </w:r>
      <w:r>
        <w:t xml:space="preserve">nationwide </w:t>
      </w:r>
      <w:r w:rsidRPr="00011889">
        <w:t xml:space="preserve">attention to conditions in Native American schools and set a national </w:t>
      </w:r>
      <w:r>
        <w:t xml:space="preserve">legal </w:t>
      </w:r>
      <w:r w:rsidRPr="00011889">
        <w:t>precedent</w:t>
      </w:r>
      <w:r>
        <w:t xml:space="preserve"> for all Native schools</w:t>
      </w:r>
      <w:r w:rsidRPr="00011889">
        <w:t>.</w:t>
      </w:r>
    </w:p>
    <w:p w:rsidR="001E7B43" w:rsidRPr="00011889" w:rsidRDefault="001E7B43" w:rsidP="001E7B43">
      <w:r w:rsidRPr="00011889">
        <w:rPr>
          <w:rFonts w:eastAsiaTheme="majorEastAsia" w:cstheme="majorBidi"/>
          <w:b/>
          <w:iCs/>
          <w:sz w:val="26"/>
        </w:rPr>
        <w:t>Wong, 1-12-17</w:t>
      </w:r>
      <w:r>
        <w:t xml:space="preserve"> [Alia, associate editor at The Atlantic, where she oversees the education section; “The Longstanding Crisis Facing Tribal Schools;” The Atlantic, January 12, 2017; https://www.theatlantic.com/education/archive/2017/01/the-longstanding-crisis-facing-tribal-schools/513053/]</w:t>
      </w:r>
    </w:p>
    <w:p w:rsidR="001E7B43" w:rsidRPr="00011889" w:rsidRDefault="001E7B43" w:rsidP="001E7B43">
      <w:pPr>
        <w:rPr>
          <w:sz w:val="16"/>
        </w:rPr>
      </w:pPr>
      <w:r w:rsidRPr="00011889">
        <w:rPr>
          <w:sz w:val="16"/>
        </w:rPr>
        <w:t xml:space="preserve">It’s unclear whether the allegations will be substantiated. Both Jeff Williamson, the principal of Havasupai Elementary and a defendant in the case, and a spokeswoman for the BIE, which falls under the U.S. Department of the Interior, declined to comment. Still, </w:t>
      </w:r>
      <w:r w:rsidRPr="00011889">
        <w:rPr>
          <w:rStyle w:val="StyleUnderline"/>
          <w:highlight w:val="yellow"/>
        </w:rPr>
        <w:t xml:space="preserve">the lawsuit is likely to bring </w:t>
      </w:r>
      <w:r w:rsidRPr="00011889">
        <w:rPr>
          <w:rStyle w:val="Emphasis"/>
          <w:highlight w:val="yellow"/>
        </w:rPr>
        <w:t>greater attention</w:t>
      </w:r>
      <w:r w:rsidRPr="00011889">
        <w:rPr>
          <w:rStyle w:val="StyleUnderline"/>
          <w:highlight w:val="yellow"/>
        </w:rPr>
        <w:t xml:space="preserve"> to problems that have dogged BIE schools </w:t>
      </w:r>
      <w:r w:rsidRPr="00C37A52">
        <w:rPr>
          <w:rStyle w:val="Emphasis"/>
          <w:highlight w:val="yellow"/>
        </w:rPr>
        <w:t>across the country</w:t>
      </w:r>
      <w:r w:rsidRPr="00011889">
        <w:rPr>
          <w:rStyle w:val="StyleUnderline"/>
          <w:highlight w:val="yellow"/>
        </w:rPr>
        <w:t xml:space="preserve"> for decades</w:t>
      </w:r>
      <w:r w:rsidRPr="00011889">
        <w:rPr>
          <w:sz w:val="16"/>
        </w:rPr>
        <w:t xml:space="preserve">—challenges the Obama administration has sought, but struggled, to address. Arne Duncan, the former U.S. education secretary, once described the BIE as “the epitome of broken” and “utterly bankrupt.” Even the secretary of the interior, Sally Jewell, has acknowledged the bureau’s shortcomings, calling Indian education “an embarrassment.” </w:t>
      </w:r>
      <w:r w:rsidRPr="00011889">
        <w:rPr>
          <w:rStyle w:val="StyleUnderline"/>
          <w:highlight w:val="yellow"/>
        </w:rPr>
        <w:t>In demanding that</w:t>
      </w:r>
      <w:r w:rsidRPr="00011889">
        <w:rPr>
          <w:rStyle w:val="StyleUnderline"/>
        </w:rPr>
        <w:t xml:space="preserve"> the </w:t>
      </w:r>
      <w:r w:rsidRPr="00011889">
        <w:rPr>
          <w:rStyle w:val="StyleUnderline"/>
          <w:highlight w:val="yellow"/>
        </w:rPr>
        <w:t>BIE commit to providing a quality</w:t>
      </w:r>
      <w:r w:rsidRPr="00011889">
        <w:rPr>
          <w:rStyle w:val="StyleUnderline"/>
        </w:rPr>
        <w:t xml:space="preserve"> </w:t>
      </w:r>
      <w:r w:rsidRPr="00011889">
        <w:rPr>
          <w:rStyle w:val="StyleUnderline"/>
          <w:highlight w:val="yellow"/>
        </w:rPr>
        <w:t>education to all its students, the case, according to Eidmann, (staff attorney for Public Counsel</w:t>
      </w:r>
      <w:r>
        <w:rPr>
          <w:rStyle w:val="StyleUnderline"/>
        </w:rPr>
        <w:t>, a pro bono law firm)</w:t>
      </w:r>
      <w:r w:rsidRPr="00011889">
        <w:rPr>
          <w:rStyle w:val="StyleUnderline"/>
        </w:rPr>
        <w:t xml:space="preserve"> </w:t>
      </w:r>
      <w:r w:rsidRPr="00011889">
        <w:rPr>
          <w:rStyle w:val="StyleUnderline"/>
          <w:highlight w:val="yellow"/>
        </w:rPr>
        <w:t xml:space="preserve">wouldn’t only be “a </w:t>
      </w:r>
      <w:r w:rsidRPr="00011889">
        <w:rPr>
          <w:rStyle w:val="Emphasis"/>
          <w:highlight w:val="yellow"/>
        </w:rPr>
        <w:t>potential prototype</w:t>
      </w:r>
      <w:r w:rsidRPr="00011889">
        <w:rPr>
          <w:rStyle w:val="StyleUnderline"/>
          <w:highlight w:val="yellow"/>
        </w:rPr>
        <w:t xml:space="preserve"> for BIE schools</w:t>
      </w:r>
      <w:r w:rsidRPr="00011889">
        <w:rPr>
          <w:rStyle w:val="StyleUnderline"/>
        </w:rPr>
        <w:t xml:space="preserve"> all </w:t>
      </w:r>
      <w:r w:rsidRPr="00011889">
        <w:rPr>
          <w:rStyle w:val="Emphasis"/>
          <w:highlight w:val="yellow"/>
        </w:rPr>
        <w:t>across the country</w:t>
      </w:r>
      <w:r w:rsidRPr="00011889">
        <w:rPr>
          <w:rStyle w:val="StyleUnderline"/>
        </w:rPr>
        <w:t>”—</w:t>
      </w:r>
      <w:r w:rsidRPr="00011889">
        <w:rPr>
          <w:rStyle w:val="StyleUnderline"/>
          <w:highlight w:val="yellow"/>
        </w:rPr>
        <w:t>it would</w:t>
      </w:r>
      <w:r w:rsidRPr="00011889">
        <w:rPr>
          <w:rStyle w:val="StyleUnderline"/>
        </w:rPr>
        <w:t xml:space="preserve"> also </w:t>
      </w:r>
      <w:r w:rsidRPr="00011889">
        <w:rPr>
          <w:rStyle w:val="StyleUnderline"/>
          <w:highlight w:val="yellow"/>
        </w:rPr>
        <w:t xml:space="preserve">establish “a </w:t>
      </w:r>
      <w:r w:rsidRPr="00011889">
        <w:rPr>
          <w:rStyle w:val="Emphasis"/>
          <w:highlight w:val="yellow"/>
        </w:rPr>
        <w:t>precedent</w:t>
      </w:r>
      <w:r w:rsidRPr="00011889">
        <w:rPr>
          <w:rStyle w:val="StyleUnderline"/>
          <w:highlight w:val="yellow"/>
        </w:rPr>
        <w:t xml:space="preserve"> that </w:t>
      </w:r>
      <w:r w:rsidRPr="00011889">
        <w:rPr>
          <w:rStyle w:val="Emphasis"/>
          <w:highlight w:val="yellow"/>
        </w:rPr>
        <w:t>applies to students in every BIE school</w:t>
      </w:r>
      <w:r>
        <w:rPr>
          <w:rStyle w:val="StyleUnderline"/>
        </w:rPr>
        <w:t>”</w:t>
      </w:r>
    </w:p>
    <w:p w:rsidR="001E7B43" w:rsidRDefault="001E7B43" w:rsidP="001E7B43">
      <w:pPr>
        <w:pStyle w:val="Heading4"/>
      </w:pPr>
      <w:r>
        <w:t>The lawsuit filed in Federal District Court against the Bureau of Indian Education will be able to prove a clear violation of federal education law.</w:t>
      </w:r>
    </w:p>
    <w:p w:rsidR="001E7B43" w:rsidRPr="007E266C" w:rsidRDefault="001E7B43" w:rsidP="001E7B43">
      <w:r w:rsidRPr="007E266C">
        <w:rPr>
          <w:rFonts w:eastAsiaTheme="majorEastAsia" w:cstheme="majorBidi"/>
          <w:b/>
          <w:iCs/>
          <w:sz w:val="26"/>
        </w:rPr>
        <w:t>Renick, 1-12-17</w:t>
      </w:r>
      <w:r>
        <w:t xml:space="preserve"> [Christie, Managing Editor, Chronicle for Social Change, “Bureau of Indian Education Failed to Educate Tribal Youth, Lawsuit Alleges;” Chronicle for Social Change, January 12, 2017; https://chronicleofsocialchange.org/featured/suit-alleges-feds-failed-in-education-of-tribal-youth]</w:t>
      </w:r>
    </w:p>
    <w:p w:rsidR="001E7B43" w:rsidRDefault="001E7B43" w:rsidP="001E7B43">
      <w:pPr>
        <w:rPr>
          <w:rStyle w:val="StyleUnderline"/>
        </w:rPr>
      </w:pPr>
      <w:r>
        <w:t xml:space="preserve">“The </w:t>
      </w:r>
      <w:r w:rsidRPr="007E266C">
        <w:rPr>
          <w:rStyle w:val="StyleUnderline"/>
          <w:highlight w:val="yellow"/>
        </w:rPr>
        <w:t xml:space="preserve">BIE’s </w:t>
      </w:r>
      <w:r w:rsidRPr="007E266C">
        <w:rPr>
          <w:rStyle w:val="Emphasis"/>
          <w:highlight w:val="yellow"/>
        </w:rPr>
        <w:t>failure</w:t>
      </w:r>
      <w:r w:rsidRPr="007E266C">
        <w:rPr>
          <w:rStyle w:val="StyleUnderline"/>
          <w:highlight w:val="yellow"/>
        </w:rPr>
        <w:t xml:space="preserve"> to provide a </w:t>
      </w:r>
      <w:r w:rsidRPr="007E266C">
        <w:rPr>
          <w:rStyle w:val="Emphasis"/>
          <w:highlight w:val="yellow"/>
        </w:rPr>
        <w:t>real education</w:t>
      </w:r>
      <w:r w:rsidRPr="007E266C">
        <w:rPr>
          <w:rStyle w:val="StyleUnderline"/>
          <w:highlight w:val="yellow"/>
        </w:rPr>
        <w:t xml:space="preserve"> for Havasupai children is</w:t>
      </w:r>
      <w:r w:rsidRPr="007E266C">
        <w:rPr>
          <w:rStyle w:val="StyleUnderline"/>
        </w:rPr>
        <w:t xml:space="preserve"> not only deeply upsetting, it’s </w:t>
      </w:r>
      <w:r w:rsidRPr="007E266C">
        <w:rPr>
          <w:rStyle w:val="StyleUnderline"/>
          <w:highlight w:val="yellow"/>
        </w:rPr>
        <w:t>a</w:t>
      </w:r>
      <w:r w:rsidRPr="007E266C">
        <w:rPr>
          <w:rStyle w:val="StyleUnderline"/>
        </w:rPr>
        <w:t xml:space="preserve"> </w:t>
      </w:r>
      <w:r w:rsidRPr="007E266C">
        <w:rPr>
          <w:rStyle w:val="Emphasis"/>
          <w:highlight w:val="yellow"/>
        </w:rPr>
        <w:t>clear violation of federal law</w:t>
      </w:r>
      <w:r w:rsidRPr="007E266C">
        <w:rPr>
          <w:rStyle w:val="StyleUnderline"/>
          <w:highlight w:val="yellow"/>
        </w:rPr>
        <w:t>,” said</w:t>
      </w:r>
      <w:r>
        <w:t xml:space="preserve"> Bryan </w:t>
      </w:r>
      <w:r w:rsidRPr="007E266C">
        <w:rPr>
          <w:rStyle w:val="StyleUnderline"/>
          <w:highlight w:val="yellow"/>
        </w:rPr>
        <w:t>Heckenlively (Plaintiffs’ attorney</w:t>
      </w:r>
      <w:r>
        <w:rPr>
          <w:rStyle w:val="StyleUnderline"/>
        </w:rPr>
        <w:t>)</w:t>
      </w:r>
      <w:r>
        <w:t xml:space="preserve"> of Munger, Tolles &amp; Olson LLP. “</w:t>
      </w:r>
      <w:r w:rsidRPr="007E266C">
        <w:rPr>
          <w:rStyle w:val="StyleUnderline"/>
        </w:rPr>
        <w:t xml:space="preserve">The </w:t>
      </w:r>
      <w:r w:rsidRPr="007E266C">
        <w:rPr>
          <w:rStyle w:val="StyleUnderline"/>
          <w:highlight w:val="yellow"/>
        </w:rPr>
        <w:t xml:space="preserve">BIE’s violation of federal law is </w:t>
      </w:r>
      <w:r w:rsidRPr="007E266C">
        <w:rPr>
          <w:rStyle w:val="Emphasis"/>
          <w:highlight w:val="yellow"/>
        </w:rPr>
        <w:t>equally clear</w:t>
      </w:r>
      <w:r w:rsidRPr="007E266C">
        <w:rPr>
          <w:rStyle w:val="StyleUnderline"/>
          <w:highlight w:val="yellow"/>
        </w:rPr>
        <w:t xml:space="preserve"> in the area of </w:t>
      </w:r>
      <w:r w:rsidRPr="007E266C">
        <w:rPr>
          <w:rStyle w:val="Emphasis"/>
          <w:highlight w:val="yellow"/>
        </w:rPr>
        <w:t>special education</w:t>
      </w:r>
      <w:r w:rsidRPr="007E266C">
        <w:rPr>
          <w:rStyle w:val="StyleUnderline"/>
        </w:rPr>
        <w:t xml:space="preserve"> … the </w:t>
      </w:r>
      <w:r w:rsidRPr="007E266C">
        <w:rPr>
          <w:rStyle w:val="StyleUnderline"/>
          <w:highlight w:val="yellow"/>
        </w:rPr>
        <w:t>BIE takes</w:t>
      </w:r>
      <w:r w:rsidRPr="007E266C">
        <w:rPr>
          <w:rStyle w:val="StyleUnderline"/>
        </w:rPr>
        <w:t xml:space="preserve"> </w:t>
      </w:r>
      <w:r w:rsidRPr="007E266C">
        <w:rPr>
          <w:rStyle w:val="Emphasis"/>
          <w:highlight w:val="yellow"/>
        </w:rPr>
        <w:t>students with disabilities and excludes them</w:t>
      </w:r>
      <w:r w:rsidRPr="007E266C">
        <w:rPr>
          <w:rStyle w:val="StyleUnderline"/>
          <w:highlight w:val="yellow"/>
        </w:rPr>
        <w:t xml:space="preserve"> from the school, </w:t>
      </w:r>
      <w:r w:rsidRPr="007E266C">
        <w:rPr>
          <w:rStyle w:val="Emphasis"/>
          <w:highlight w:val="yellow"/>
        </w:rPr>
        <w:t>restricts</w:t>
      </w:r>
      <w:r w:rsidRPr="007E266C">
        <w:rPr>
          <w:rStyle w:val="StyleUnderline"/>
        </w:rPr>
        <w:t xml:space="preserve"> their </w:t>
      </w:r>
      <w:r w:rsidRPr="007E266C">
        <w:rPr>
          <w:rStyle w:val="StyleUnderline"/>
          <w:highlight w:val="yellow"/>
        </w:rPr>
        <w:t>instructional hours and</w:t>
      </w:r>
      <w:r w:rsidRPr="007E266C">
        <w:rPr>
          <w:rStyle w:val="StyleUnderline"/>
        </w:rPr>
        <w:t xml:space="preserve"> </w:t>
      </w:r>
      <w:r w:rsidRPr="007E266C">
        <w:rPr>
          <w:rStyle w:val="Emphasis"/>
          <w:highlight w:val="yellow"/>
        </w:rPr>
        <w:t>refers them to law enforcement</w:t>
      </w:r>
      <w:r w:rsidRPr="007E266C">
        <w:rPr>
          <w:rStyle w:val="StyleUnderline"/>
          <w:highlight w:val="yellow"/>
        </w:rPr>
        <w:t xml:space="preserve"> when they’re disruptive for reasons</w:t>
      </w:r>
      <w:r w:rsidRPr="007E266C">
        <w:rPr>
          <w:rStyle w:val="StyleUnderline"/>
        </w:rPr>
        <w:t xml:space="preserve"> that are </w:t>
      </w:r>
      <w:r w:rsidRPr="007E266C">
        <w:rPr>
          <w:rStyle w:val="StyleUnderline"/>
          <w:highlight w:val="yellow"/>
        </w:rPr>
        <w:t>related to their</w:t>
      </w:r>
      <w:r w:rsidRPr="007E266C">
        <w:rPr>
          <w:rStyle w:val="StyleUnderline"/>
        </w:rPr>
        <w:t xml:space="preserve"> </w:t>
      </w:r>
      <w:r w:rsidRPr="007E266C">
        <w:rPr>
          <w:rStyle w:val="StyleUnderline"/>
          <w:highlight w:val="yellow"/>
        </w:rPr>
        <w:t>disability.”</w:t>
      </w:r>
    </w:p>
    <w:p w:rsidR="001E7B43" w:rsidRDefault="001E7B43" w:rsidP="001E7B43"/>
    <w:p w:rsidR="001E7B43" w:rsidRPr="001E7B43" w:rsidRDefault="001E7B43" w:rsidP="001E7B43">
      <w:pPr>
        <w:keepNext/>
        <w:keepLines/>
        <w:pageBreakBefore/>
        <w:spacing w:before="40" w:after="0"/>
        <w:jc w:val="center"/>
        <w:outlineLvl w:val="1"/>
        <w:rPr>
          <w:rFonts w:eastAsia="MS Gothic"/>
          <w:b/>
          <w:sz w:val="44"/>
          <w:szCs w:val="26"/>
          <w:u w:val="double"/>
        </w:rPr>
      </w:pPr>
      <w:r>
        <w:rPr>
          <w:rFonts w:eastAsia="MS Gothic"/>
          <w:b/>
          <w:sz w:val="44"/>
          <w:szCs w:val="26"/>
          <w:u w:val="double"/>
        </w:rPr>
        <w:t xml:space="preserve">States CP </w:t>
      </w:r>
    </w:p>
    <w:p w:rsidR="001E7B43" w:rsidRPr="001E7B43" w:rsidRDefault="001E7B43" w:rsidP="001E7B43">
      <w:pPr>
        <w:keepNext/>
        <w:keepLines/>
        <w:pageBreakBefore/>
        <w:spacing w:before="40" w:after="0"/>
        <w:jc w:val="center"/>
        <w:outlineLvl w:val="2"/>
        <w:rPr>
          <w:rFonts w:eastAsia="MS Gothic"/>
          <w:b/>
          <w:sz w:val="32"/>
          <w:szCs w:val="24"/>
          <w:u w:val="single"/>
        </w:rPr>
      </w:pPr>
      <w:r w:rsidRPr="001E7B43">
        <w:rPr>
          <w:rFonts w:eastAsia="MS Gothic"/>
          <w:b/>
          <w:sz w:val="32"/>
          <w:szCs w:val="24"/>
          <w:u w:val="single"/>
        </w:rPr>
        <w:t>1NC</w:t>
      </w:r>
    </w:p>
    <w:p w:rsidR="001E7B43" w:rsidRPr="001E7B43" w:rsidRDefault="001E7B43" w:rsidP="001E7B43">
      <w:pPr>
        <w:keepNext/>
        <w:keepLines/>
        <w:spacing w:before="40" w:after="0"/>
        <w:outlineLvl w:val="3"/>
        <w:rPr>
          <w:rFonts w:eastAsia="MS Gothic"/>
          <w:b/>
          <w:iCs/>
          <w:sz w:val="26"/>
        </w:rPr>
      </w:pPr>
      <w:r w:rsidRPr="001E7B43">
        <w:rPr>
          <w:rFonts w:eastAsia="MS Gothic"/>
          <w:b/>
          <w:iCs/>
          <w:sz w:val="26"/>
        </w:rPr>
        <w:t>The fifty stat</w:t>
      </w:r>
      <w:r w:rsidR="00675D16">
        <w:rPr>
          <w:rFonts w:eastAsia="MS Gothic"/>
          <w:b/>
          <w:iCs/>
          <w:sz w:val="26"/>
        </w:rPr>
        <w:t>es and territories should fund Bureau of Indian Education</w:t>
      </w:r>
      <w:r w:rsidRPr="001E7B43">
        <w:rPr>
          <w:rFonts w:eastAsia="MS Gothic"/>
          <w:b/>
          <w:iCs/>
          <w:sz w:val="26"/>
        </w:rPr>
        <w:t xml:space="preserve"> elementary and secondary education in the United States utilizing the STEP program.</w:t>
      </w:r>
    </w:p>
    <w:p w:rsidR="001E7B43" w:rsidRPr="001E7B43" w:rsidRDefault="001E7B43" w:rsidP="001E7B43">
      <w:pPr>
        <w:rPr>
          <w:rFonts w:eastAsia="Cambria"/>
        </w:rPr>
      </w:pPr>
    </w:p>
    <w:p w:rsidR="001E7B43" w:rsidRPr="001E7B43" w:rsidRDefault="001E7B43" w:rsidP="001E7B43">
      <w:pPr>
        <w:keepNext/>
        <w:keepLines/>
        <w:spacing w:before="40" w:after="0"/>
        <w:outlineLvl w:val="3"/>
        <w:rPr>
          <w:rFonts w:eastAsia="MS Gothic"/>
          <w:b/>
          <w:iCs/>
          <w:sz w:val="26"/>
        </w:rPr>
      </w:pPr>
      <w:r w:rsidRPr="001E7B43">
        <w:rPr>
          <w:rFonts w:eastAsia="MS Gothic"/>
          <w:b/>
          <w:iCs/>
          <w:sz w:val="26"/>
        </w:rPr>
        <w:t>Government funding doesn’t improve Indian education – State grants empirically solve</w:t>
      </w:r>
    </w:p>
    <w:p w:rsidR="001E7B43" w:rsidRPr="001E7B43" w:rsidRDefault="001E7B43" w:rsidP="001E7B43">
      <w:pPr>
        <w:rPr>
          <w:rFonts w:eastAsia="Cambria"/>
        </w:rPr>
      </w:pPr>
      <w:r w:rsidRPr="001E7B43">
        <w:rPr>
          <w:rFonts w:eastAsia="Cambria"/>
        </w:rPr>
        <w:t xml:space="preserve">The White House, Office of the </w:t>
      </w:r>
      <w:r w:rsidRPr="001E7B43">
        <w:rPr>
          <w:rFonts w:eastAsia="Cambria"/>
          <w:b/>
          <w:bCs/>
          <w:sz w:val="26"/>
        </w:rPr>
        <w:t>Press Secretary</w:t>
      </w:r>
      <w:r w:rsidRPr="001E7B43">
        <w:rPr>
          <w:rFonts w:eastAsia="Cambria"/>
        </w:rPr>
        <w:t>. (20</w:t>
      </w:r>
      <w:r w:rsidRPr="001E7B43">
        <w:rPr>
          <w:rFonts w:eastAsia="Cambria"/>
          <w:b/>
          <w:bCs/>
          <w:sz w:val="26"/>
        </w:rPr>
        <w:t>15</w:t>
      </w:r>
      <w:r w:rsidRPr="001E7B43">
        <w:rPr>
          <w:rFonts w:eastAsia="Cambria"/>
        </w:rPr>
        <w:t xml:space="preserve">). </w:t>
      </w:r>
      <w:r w:rsidRPr="001E7B43">
        <w:rPr>
          <w:rFonts w:eastAsia="Cambria"/>
          <w:i/>
        </w:rPr>
        <w:t xml:space="preserve">Eight Tribes Receive Nearly $2.5 Million in Grants; Funds Help Tribes Take Control of Own Education Programs </w:t>
      </w:r>
      <w:r w:rsidRPr="001E7B43">
        <w:rPr>
          <w:rFonts w:eastAsia="Cambria"/>
        </w:rPr>
        <w:t xml:space="preserve">[Press release]. Retrieved from </w:t>
      </w:r>
      <w:r w:rsidRPr="001E7B43">
        <w:rPr>
          <w:rFonts w:eastAsia="Cambria"/>
          <w:i/>
        </w:rPr>
        <w:t>Funds https://www.ed.gov/news/press-releases/eight-tribes-receive-nearly-25-million-grants-funds-help-tribes-take-control-own-educational-programs</w:t>
      </w:r>
    </w:p>
    <w:p w:rsidR="001E7B43" w:rsidRPr="001E7B43" w:rsidRDefault="001E7B43" w:rsidP="001E7B43">
      <w:pPr>
        <w:rPr>
          <w:rFonts w:eastAsia="Cambria"/>
        </w:rPr>
      </w:pPr>
      <w:r w:rsidRPr="001E7B43">
        <w:rPr>
          <w:rFonts w:eastAsia="Cambria"/>
        </w:rPr>
        <w:t xml:space="preserve">WASHINGTON, D.C. </w:t>
      </w:r>
      <w:r w:rsidRPr="001E7B43">
        <w:rPr>
          <w:rFonts w:eastAsia="Cambria"/>
          <w:highlight w:val="yellow"/>
        </w:rPr>
        <w:t xml:space="preserve">– </w:t>
      </w:r>
      <w:r w:rsidRPr="001E7B43">
        <w:rPr>
          <w:rFonts w:eastAsia="Cambria"/>
          <w:b/>
          <w:iCs/>
          <w:highlight w:val="yellow"/>
          <w:u w:val="single"/>
        </w:rPr>
        <w:t>Eight</w:t>
      </w:r>
      <w:r w:rsidRPr="001E7B43">
        <w:rPr>
          <w:rFonts w:eastAsia="Cambria"/>
        </w:rPr>
        <w:t xml:space="preserve"> federally recognized </w:t>
      </w:r>
      <w:r w:rsidRPr="001E7B43">
        <w:rPr>
          <w:rFonts w:eastAsia="Cambria"/>
          <w:b/>
          <w:iCs/>
          <w:highlight w:val="yellow"/>
          <w:u w:val="single"/>
        </w:rPr>
        <w:t>tribes</w:t>
      </w:r>
      <w:r w:rsidRPr="001E7B43">
        <w:rPr>
          <w:rFonts w:eastAsia="Cambria"/>
        </w:rPr>
        <w:t xml:space="preserve"> will collectively </w:t>
      </w:r>
      <w:r w:rsidRPr="001E7B43">
        <w:rPr>
          <w:rFonts w:eastAsia="Cambria"/>
          <w:b/>
          <w:iCs/>
          <w:highlight w:val="yellow"/>
          <w:u w:val="single"/>
        </w:rPr>
        <w:t>receive nearly $2.5 million in</w:t>
      </w:r>
      <w:r w:rsidRPr="001E7B43">
        <w:rPr>
          <w:rFonts w:eastAsia="Cambria"/>
          <w:b/>
          <w:iCs/>
          <w:u w:val="single"/>
        </w:rPr>
        <w:t xml:space="preserve"> grant </w:t>
      </w:r>
      <w:r w:rsidRPr="001E7B43">
        <w:rPr>
          <w:rFonts w:eastAsia="Cambria"/>
        </w:rPr>
        <w:t xml:space="preserve">awards from the U.S. Departments of Education and Interior </w:t>
      </w:r>
      <w:r w:rsidRPr="001E7B43">
        <w:rPr>
          <w:rFonts w:eastAsia="Cambria"/>
          <w:b/>
          <w:iCs/>
          <w:u w:val="single"/>
        </w:rPr>
        <w:t>to bolster their educational program</w:t>
      </w:r>
      <w:r w:rsidRPr="001E7B43">
        <w:rPr>
          <w:rFonts w:eastAsia="Cambria"/>
        </w:rPr>
        <w:t xml:space="preserve">s and advance self-determination goals through the development of academically rigorous and culturally relevant programs. William Mendoza, director of the White House Initiative on American Indian and Alaska Native Education, and Dr. Charles “Monty” Roessel, director of the Bureau of Indian Education announced the awards today, during the seventh annual White House Tribal Nations Conference. The </w:t>
      </w:r>
      <w:r w:rsidRPr="001E7B43">
        <w:rPr>
          <w:rFonts w:eastAsia="Cambria"/>
          <w:b/>
          <w:iCs/>
          <w:highlight w:val="yellow"/>
          <w:u w:val="single"/>
        </w:rPr>
        <w:t>grants</w:t>
      </w:r>
      <w:r w:rsidRPr="001E7B43">
        <w:rPr>
          <w:rFonts w:eastAsia="Cambria"/>
          <w:b/>
          <w:iCs/>
          <w:u w:val="single"/>
        </w:rPr>
        <w:t xml:space="preserve"> are </w:t>
      </w:r>
      <w:r w:rsidRPr="001E7B43">
        <w:rPr>
          <w:rFonts w:eastAsia="Cambria"/>
          <w:b/>
          <w:iCs/>
          <w:highlight w:val="yellow"/>
          <w:u w:val="single"/>
        </w:rPr>
        <w:t>funded through the Department of Education’s State-Tribal Education Partnership (STEP) program</w:t>
      </w:r>
      <w:r w:rsidRPr="001E7B43">
        <w:rPr>
          <w:rFonts w:eastAsia="Cambria"/>
        </w:rPr>
        <w:t xml:space="preserve">, and the U.S. Department of the Interior’s Bureau of Indian Education’s Tribal Education Department (TED) program. “Through </w:t>
      </w:r>
      <w:r w:rsidRPr="001E7B43">
        <w:rPr>
          <w:rFonts w:eastAsia="Cambria"/>
          <w:b/>
          <w:iCs/>
          <w:highlight w:val="yellow"/>
          <w:u w:val="single"/>
        </w:rPr>
        <w:t>these</w:t>
      </w:r>
      <w:r w:rsidRPr="001E7B43">
        <w:rPr>
          <w:rFonts w:eastAsia="Cambria"/>
          <w:b/>
          <w:iCs/>
          <w:u w:val="single"/>
        </w:rPr>
        <w:t xml:space="preserve"> partnerships</w:t>
      </w:r>
      <w:r w:rsidRPr="001E7B43">
        <w:rPr>
          <w:rFonts w:eastAsia="Cambria"/>
        </w:rPr>
        <w:t xml:space="preserve">, we will be </w:t>
      </w:r>
      <w:r w:rsidRPr="001E7B43">
        <w:rPr>
          <w:rFonts w:eastAsia="Cambria"/>
          <w:b/>
          <w:iCs/>
          <w:highlight w:val="yellow"/>
          <w:u w:val="single"/>
        </w:rPr>
        <w:t>pu</w:t>
      </w:r>
      <w:r w:rsidRPr="001E7B43">
        <w:rPr>
          <w:rFonts w:eastAsia="Cambria"/>
          <w:b/>
          <w:iCs/>
          <w:u w:val="single"/>
        </w:rPr>
        <w:t>t</w:t>
      </w:r>
      <w:r w:rsidRPr="001E7B43">
        <w:rPr>
          <w:rFonts w:eastAsia="Cambria"/>
        </w:rPr>
        <w:t xml:space="preserve">ting </w:t>
      </w:r>
      <w:r w:rsidRPr="001E7B43">
        <w:rPr>
          <w:rFonts w:eastAsia="Cambria"/>
          <w:b/>
          <w:iCs/>
          <w:highlight w:val="yellow"/>
          <w:u w:val="single"/>
        </w:rPr>
        <w:t>tribes in the driver’s seat</w:t>
      </w:r>
      <w:r w:rsidRPr="001E7B43">
        <w:rPr>
          <w:rFonts w:eastAsia="Cambria"/>
          <w:highlight w:val="yellow"/>
        </w:rPr>
        <w:t xml:space="preserve"> </w:t>
      </w:r>
      <w:r w:rsidRPr="001E7B43">
        <w:rPr>
          <w:rFonts w:eastAsia="Cambria"/>
          <w:b/>
          <w:iCs/>
          <w:highlight w:val="yellow"/>
          <w:u w:val="single"/>
        </w:rPr>
        <w:t>by designing culturally responsive programs to help Native children reach their education potential</w:t>
      </w:r>
      <w:r w:rsidRPr="001E7B43">
        <w:rPr>
          <w:rFonts w:eastAsia="Cambria"/>
          <w:b/>
          <w:iCs/>
          <w:u w:val="single"/>
        </w:rPr>
        <w:t>,</w:t>
      </w:r>
      <w:r w:rsidRPr="001E7B43">
        <w:rPr>
          <w:rFonts w:eastAsia="Cambria"/>
        </w:rPr>
        <w:t>” Mendoza said. “</w:t>
      </w:r>
      <w:r w:rsidRPr="001E7B43">
        <w:rPr>
          <w:rFonts w:eastAsia="Cambria"/>
          <w:b/>
          <w:iCs/>
          <w:u w:val="single"/>
        </w:rPr>
        <w:t xml:space="preserve">These </w:t>
      </w:r>
      <w:r w:rsidRPr="001E7B43">
        <w:rPr>
          <w:rFonts w:eastAsia="Cambria"/>
        </w:rPr>
        <w:t xml:space="preserve">efforts </w:t>
      </w:r>
      <w:r w:rsidRPr="001E7B43">
        <w:rPr>
          <w:rFonts w:eastAsia="Cambria"/>
          <w:b/>
          <w:iCs/>
          <w:u w:val="single"/>
        </w:rPr>
        <w:t xml:space="preserve">will help </w:t>
      </w:r>
      <w:r w:rsidRPr="001E7B43">
        <w:rPr>
          <w:rFonts w:eastAsia="Cambria"/>
          <w:b/>
          <w:iCs/>
          <w:highlight w:val="yellow"/>
          <w:u w:val="single"/>
        </w:rPr>
        <w:t>reduce the achievement gap and make</w:t>
      </w:r>
      <w:r w:rsidRPr="001E7B43">
        <w:rPr>
          <w:rFonts w:eastAsia="Cambria"/>
          <w:b/>
          <w:iCs/>
          <w:u w:val="single"/>
        </w:rPr>
        <w:t xml:space="preserve"> our Indian </w:t>
      </w:r>
      <w:r w:rsidRPr="001E7B43">
        <w:rPr>
          <w:rFonts w:eastAsia="Cambria"/>
          <w:b/>
          <w:iCs/>
          <w:highlight w:val="yellow"/>
          <w:u w:val="single"/>
        </w:rPr>
        <w:t>students more college and career-ready</w:t>
      </w:r>
      <w:r w:rsidRPr="001E7B43">
        <w:rPr>
          <w:rFonts w:eastAsia="Cambria"/>
          <w:b/>
          <w:iCs/>
          <w:u w:val="single"/>
        </w:rPr>
        <w:t>.</w:t>
      </w:r>
      <w:r w:rsidRPr="001E7B43">
        <w:rPr>
          <w:rFonts w:eastAsia="Cambria"/>
        </w:rPr>
        <w:t>” “</w:t>
      </w:r>
      <w:r w:rsidRPr="001E7B43">
        <w:rPr>
          <w:rFonts w:eastAsia="Cambria"/>
          <w:b/>
          <w:iCs/>
          <w:highlight w:val="yellow"/>
          <w:u w:val="single"/>
        </w:rPr>
        <w:t>These</w:t>
      </w:r>
      <w:r w:rsidRPr="001E7B43">
        <w:rPr>
          <w:rFonts w:eastAsia="Cambria"/>
          <w:b/>
          <w:iCs/>
          <w:u w:val="single"/>
        </w:rPr>
        <w:t xml:space="preserve"> competitive </w:t>
      </w:r>
      <w:r w:rsidRPr="001E7B43">
        <w:rPr>
          <w:rFonts w:eastAsia="Cambria"/>
          <w:b/>
          <w:iCs/>
          <w:highlight w:val="yellow"/>
          <w:u w:val="single"/>
        </w:rPr>
        <w:t>grants</w:t>
      </w:r>
      <w:r w:rsidRPr="001E7B43">
        <w:rPr>
          <w:rFonts w:eastAsia="Cambria"/>
        </w:rPr>
        <w:t xml:space="preserve"> will </w:t>
      </w:r>
      <w:r w:rsidRPr="001E7B43">
        <w:rPr>
          <w:rFonts w:eastAsia="Cambria"/>
          <w:b/>
          <w:iCs/>
          <w:highlight w:val="yellow"/>
          <w:u w:val="single"/>
        </w:rPr>
        <w:t>help strengthen tribal education departments</w:t>
      </w:r>
      <w:r w:rsidRPr="001E7B43">
        <w:rPr>
          <w:rFonts w:eastAsia="Cambria"/>
        </w:rPr>
        <w:t xml:space="preserve"> as they set high academic standards and incorporate tribal culture, language and history into their curriculum,” said Roessel. “This program reflects our commitment to tribal self-determination. </w:t>
      </w:r>
      <w:r w:rsidRPr="001E7B43">
        <w:rPr>
          <w:rFonts w:eastAsia="Cambria"/>
          <w:b/>
          <w:iCs/>
          <w:u w:val="single"/>
        </w:rPr>
        <w:t xml:space="preserve">It expands tribes’ roles in developing educational goals for their communities </w:t>
      </w:r>
      <w:r w:rsidRPr="001E7B43">
        <w:rPr>
          <w:rFonts w:eastAsia="Cambria"/>
          <w:b/>
          <w:iCs/>
          <w:highlight w:val="yellow"/>
          <w:u w:val="single"/>
        </w:rPr>
        <w:t>and ensur</w:t>
      </w:r>
      <w:r w:rsidRPr="001E7B43">
        <w:rPr>
          <w:rFonts w:eastAsia="Cambria"/>
          <w:b/>
          <w:iCs/>
          <w:u w:val="single"/>
        </w:rPr>
        <w:t xml:space="preserve">ing </w:t>
      </w:r>
      <w:r w:rsidRPr="001E7B43">
        <w:rPr>
          <w:rFonts w:eastAsia="Cambria"/>
          <w:b/>
          <w:iCs/>
          <w:highlight w:val="yellow"/>
          <w:u w:val="single"/>
        </w:rPr>
        <w:t>they have the resources to operate these systems designed for their students</w:t>
      </w:r>
      <w:r w:rsidRPr="001E7B43">
        <w:rPr>
          <w:rFonts w:eastAsia="Cambria"/>
          <w:b/>
          <w:iCs/>
          <w:u w:val="single"/>
        </w:rPr>
        <w:t>.</w:t>
      </w:r>
      <w:r w:rsidRPr="001E7B43">
        <w:rPr>
          <w:rFonts w:eastAsia="Cambria"/>
        </w:rPr>
        <w:t xml:space="preserve">” The goal of the </w:t>
      </w:r>
      <w:r w:rsidRPr="001E7B43">
        <w:rPr>
          <w:rFonts w:eastAsia="Cambria"/>
          <w:b/>
          <w:iCs/>
          <w:highlight w:val="yellow"/>
          <w:u w:val="single"/>
        </w:rPr>
        <w:t>STEP</w:t>
      </w:r>
      <w:r w:rsidRPr="001E7B43">
        <w:rPr>
          <w:rFonts w:eastAsia="Cambria"/>
        </w:rPr>
        <w:t xml:space="preserve"> program is to </w:t>
      </w:r>
      <w:r w:rsidRPr="001E7B43">
        <w:rPr>
          <w:rFonts w:eastAsia="Cambria"/>
          <w:b/>
          <w:iCs/>
          <w:highlight w:val="yellow"/>
          <w:u w:val="single"/>
        </w:rPr>
        <w:t>build the capacity of tribal education agencies to assume state and local administrative functions</w:t>
      </w:r>
      <w:r w:rsidRPr="001E7B43">
        <w:rPr>
          <w:rFonts w:eastAsia="Cambria"/>
        </w:rPr>
        <w:t xml:space="preserve"> based on policies formed under the Elementary and Secondary Education Act. The TED grant program was created to improve the quality of education in BIE-funded schools under the auspices of a Blueprint for Reform, a guide put forth by President Obama and developed in the White House Council on Native American Affairs. The report was developed based on contributions from tribal governments and key federal and tribal officials. </w:t>
      </w:r>
      <w:r w:rsidRPr="001E7B43">
        <w:rPr>
          <w:rFonts w:eastAsia="Cambria"/>
          <w:b/>
          <w:iCs/>
          <w:u w:val="single"/>
        </w:rPr>
        <w:t xml:space="preserve">The </w:t>
      </w:r>
      <w:r w:rsidRPr="001E7B43">
        <w:rPr>
          <w:rFonts w:eastAsia="Cambria"/>
          <w:b/>
          <w:iCs/>
          <w:highlight w:val="yellow"/>
          <w:u w:val="single"/>
        </w:rPr>
        <w:t>STEP</w:t>
      </w:r>
      <w:r w:rsidRPr="001E7B43">
        <w:rPr>
          <w:rFonts w:eastAsia="Cambria"/>
          <w:b/>
          <w:iCs/>
          <w:u w:val="single"/>
        </w:rPr>
        <w:t xml:space="preserve"> program </w:t>
      </w:r>
      <w:r w:rsidRPr="001E7B43">
        <w:rPr>
          <w:rFonts w:eastAsia="Cambria"/>
          <w:b/>
          <w:iCs/>
          <w:highlight w:val="yellow"/>
          <w:u w:val="single"/>
        </w:rPr>
        <w:t>provides $1,766,232 to</w:t>
      </w:r>
      <w:r w:rsidRPr="001E7B43">
        <w:rPr>
          <w:rFonts w:eastAsia="Cambria"/>
          <w:b/>
          <w:iCs/>
          <w:u w:val="single"/>
        </w:rPr>
        <w:t xml:space="preserve"> five Native American communities in Idaho, Montana and Oklahoma to assist tribal schools in partnering with states and local school districts to </w:t>
      </w:r>
      <w:r w:rsidRPr="001E7B43">
        <w:rPr>
          <w:rFonts w:eastAsia="Cambria"/>
          <w:b/>
          <w:iCs/>
          <w:highlight w:val="yellow"/>
          <w:u w:val="single"/>
        </w:rPr>
        <w:t>develop culturally sensitive teaching strategies, curriculum materials and data-sharing that can improve attendance, raise graduation rates and reduce dropouts among Native youth</w:t>
      </w:r>
      <w:r w:rsidRPr="001E7B43">
        <w:rPr>
          <w:rFonts w:eastAsia="Cambria"/>
        </w:rPr>
        <w:t>. STEP’s pilot program, featuring tribal-state-local educational partnerships was conducted from 2012 to 2015, and today’s announcement marks the first new round of funding for the STEP program. The grants provide funding from 2015 to 2019. For more information about the STEP program, visit www2.ed.gov/programs/step/index.html. The TED program provides $700,000 in grants to support the efforts of four tribal nations by strengthen their education departments, restructure their school governance, assume control over their BIE-funded schools, and develop curriculum for their students’ unique academic and cultural needs. With today’s announcement, 10 tribal governments have received a total of $2 million in TED grants this year. This is the second round of TED program grants the Interior Department has awarded this year. The first round of awards in August 2015 provided a total of $1,350,000 to six tribes: the Acoma Pueblo, Santa Clara Pueblo, Hopi Tribe, Navajo Nation, Rosebud Sioux Tribe, and Standing Rock Sioux Tribe.</w:t>
      </w:r>
    </w:p>
    <w:p w:rsidR="001E7B43" w:rsidRPr="001E7B43" w:rsidRDefault="001E7B43" w:rsidP="001E7B43">
      <w:pPr>
        <w:keepNext/>
        <w:keepLines/>
        <w:pageBreakBefore/>
        <w:spacing w:before="40" w:after="0"/>
        <w:jc w:val="center"/>
        <w:outlineLvl w:val="2"/>
        <w:rPr>
          <w:rFonts w:eastAsia="MS Gothic"/>
          <w:b/>
          <w:sz w:val="32"/>
          <w:szCs w:val="24"/>
          <w:u w:val="single"/>
        </w:rPr>
      </w:pPr>
      <w:r>
        <w:rPr>
          <w:rFonts w:eastAsia="MS Gothic"/>
          <w:b/>
          <w:sz w:val="32"/>
          <w:szCs w:val="24"/>
          <w:u w:val="single"/>
        </w:rPr>
        <w:t xml:space="preserve">2nc - </w:t>
      </w:r>
      <w:r w:rsidRPr="001E7B43">
        <w:rPr>
          <w:rFonts w:eastAsia="MS Gothic"/>
          <w:b/>
          <w:sz w:val="32"/>
          <w:szCs w:val="24"/>
          <w:u w:val="single"/>
        </w:rPr>
        <w:t>Solvency</w:t>
      </w:r>
    </w:p>
    <w:p w:rsidR="001E7B43" w:rsidRPr="001E7B43" w:rsidRDefault="001E7B43" w:rsidP="001E7B43">
      <w:pPr>
        <w:keepNext/>
        <w:keepLines/>
        <w:spacing w:before="40" w:after="0"/>
        <w:outlineLvl w:val="3"/>
        <w:rPr>
          <w:rFonts w:eastAsia="MS Gothic"/>
          <w:b/>
          <w:iCs/>
          <w:sz w:val="26"/>
        </w:rPr>
      </w:pPr>
      <w:r w:rsidRPr="001E7B43">
        <w:rPr>
          <w:rFonts w:eastAsia="MS Gothic"/>
          <w:b/>
          <w:iCs/>
          <w:sz w:val="26"/>
        </w:rPr>
        <w:t>BIE budget increase doesn’t improve education— the problem is structural and can’t be solved with funding</w:t>
      </w:r>
    </w:p>
    <w:p w:rsidR="001E7B43" w:rsidRPr="001E7B43" w:rsidRDefault="001E7B43" w:rsidP="001E7B43">
      <w:pPr>
        <w:rPr>
          <w:rFonts w:eastAsia="Cambria"/>
        </w:rPr>
      </w:pPr>
      <w:r w:rsidRPr="001E7B43">
        <w:rPr>
          <w:rFonts w:eastAsia="Cambria"/>
          <w:iCs/>
        </w:rPr>
        <w:t xml:space="preserve">Naomi Schaaefer </w:t>
      </w:r>
      <w:r w:rsidRPr="001E7B43">
        <w:rPr>
          <w:rFonts w:eastAsia="Cambria"/>
          <w:b/>
          <w:bCs/>
          <w:sz w:val="26"/>
        </w:rPr>
        <w:t>Riley</w:t>
      </w:r>
      <w:r w:rsidRPr="001E7B43">
        <w:rPr>
          <w:rFonts w:eastAsia="Cambria"/>
          <w:iCs/>
        </w:rPr>
        <w:t>. (20</w:t>
      </w:r>
      <w:r w:rsidRPr="001E7B43">
        <w:rPr>
          <w:rFonts w:eastAsia="Cambria"/>
          <w:b/>
          <w:bCs/>
          <w:sz w:val="26"/>
        </w:rPr>
        <w:t>17</w:t>
      </w:r>
      <w:r w:rsidRPr="001E7B43">
        <w:rPr>
          <w:rFonts w:eastAsia="Cambria"/>
          <w:iCs/>
        </w:rPr>
        <w:t xml:space="preserve">). </w:t>
      </w:r>
      <w:r w:rsidRPr="001E7B43">
        <w:rPr>
          <w:rFonts w:eastAsia="Cambria"/>
          <w:i/>
          <w:iCs/>
        </w:rPr>
        <w:t>Ms. Riley is a senior fellow at the Independent Women’s Forum and author of “The New Trail of Tears: How Washington Is Destroying American Indians” (Encounter, 2016).</w:t>
      </w:r>
      <w:r w:rsidRPr="001E7B43">
        <w:rPr>
          <w:rFonts w:eastAsia="Cambria"/>
          <w:iCs/>
        </w:rPr>
        <w:t xml:space="preserve">Retrieved at </w:t>
      </w:r>
      <w:r w:rsidRPr="001E7B43">
        <w:rPr>
          <w:rFonts w:eastAsia="Cambria"/>
          <w:i/>
          <w:iCs/>
        </w:rPr>
        <w:t xml:space="preserve"> http://www.iwf.org/news/2802923/No-Student-Deserves-the-Bureau-of-Indian-Education.</w:t>
      </w:r>
    </w:p>
    <w:p w:rsidR="001E7B43" w:rsidRPr="001E7B43" w:rsidRDefault="001E7B43" w:rsidP="001E7B43">
      <w:pPr>
        <w:rPr>
          <w:rFonts w:eastAsia="Cambria"/>
        </w:rPr>
      </w:pPr>
      <w:r w:rsidRPr="001E7B43">
        <w:rPr>
          <w:rFonts w:eastAsia="Cambria"/>
        </w:rPr>
        <w:t xml:space="preserve">Ruth Hopkins, a writer at Indian Country Today, set off a small firestorm last month when she tweeted that a Washington source had told her President Trump and Education Secretary Betsy DeVos“ have plans to scrap” </w:t>
      </w:r>
      <w:r w:rsidRPr="001E7B43">
        <w:rPr>
          <w:rFonts w:eastAsia="Cambria"/>
          <w:b/>
          <w:iCs/>
          <w:highlight w:val="yellow"/>
          <w:u w:val="single"/>
        </w:rPr>
        <w:t>the B</w:t>
      </w:r>
      <w:r w:rsidRPr="001E7B43">
        <w:rPr>
          <w:rFonts w:eastAsia="Cambria"/>
          <w:b/>
          <w:iCs/>
          <w:u w:val="single"/>
        </w:rPr>
        <w:t xml:space="preserve">ureau of </w:t>
      </w:r>
      <w:r w:rsidRPr="001E7B43">
        <w:rPr>
          <w:rFonts w:eastAsia="Cambria"/>
          <w:b/>
          <w:iCs/>
          <w:highlight w:val="yellow"/>
          <w:u w:val="single"/>
        </w:rPr>
        <w:t>I</w:t>
      </w:r>
      <w:r w:rsidRPr="001E7B43">
        <w:rPr>
          <w:rFonts w:eastAsia="Cambria"/>
          <w:b/>
          <w:iCs/>
          <w:u w:val="single"/>
        </w:rPr>
        <w:t xml:space="preserve">ndian </w:t>
      </w:r>
      <w:r w:rsidRPr="001E7B43">
        <w:rPr>
          <w:rFonts w:eastAsia="Cambria"/>
          <w:b/>
          <w:iCs/>
          <w:highlight w:val="yellow"/>
          <w:u w:val="single"/>
        </w:rPr>
        <w:t>E</w:t>
      </w:r>
      <w:r w:rsidRPr="001E7B43">
        <w:rPr>
          <w:rFonts w:eastAsia="Cambria"/>
          <w:b/>
          <w:iCs/>
          <w:u w:val="single"/>
        </w:rPr>
        <w:t>ducation</w:t>
      </w:r>
      <w:r w:rsidRPr="001E7B43">
        <w:rPr>
          <w:rFonts w:eastAsia="Cambria"/>
        </w:rPr>
        <w:t xml:space="preserve">. There hasn’t been any official indication from the Trump administration that the tweet </w:t>
      </w:r>
      <w:r w:rsidRPr="001E7B43">
        <w:rPr>
          <w:rFonts w:eastAsia="Cambria"/>
          <w:b/>
          <w:iCs/>
          <w:highlight w:val="yellow"/>
          <w:u w:val="single"/>
        </w:rPr>
        <w:t>is</w:t>
      </w:r>
      <w:r w:rsidRPr="001E7B43">
        <w:rPr>
          <w:rFonts w:eastAsia="Cambria"/>
        </w:rPr>
        <w:t xml:space="preserve"> correct, but frankly there are few agencies more worthy of elimination than the one in question. Just ask Keith Moore, who led the bureau from 2010-12. He told me it was “</w:t>
      </w:r>
      <w:r w:rsidRPr="001E7B43">
        <w:rPr>
          <w:rFonts w:eastAsia="Cambria"/>
          <w:b/>
          <w:iCs/>
          <w:highlight w:val="yellow"/>
          <w:u w:val="single"/>
        </w:rPr>
        <w:t>an inefficient, ineffective, poorly structured bureaucracy</w:t>
      </w:r>
      <w:r w:rsidRPr="001E7B43">
        <w:rPr>
          <w:rFonts w:eastAsia="Cambria"/>
        </w:rPr>
        <w:t xml:space="preserve">,” which was also the gist of a memo he sent to Interior Secretary Ken Salazar shortly before resigning. The first problem he sees is purely structural: </w:t>
      </w:r>
      <w:r w:rsidRPr="001E7B43">
        <w:rPr>
          <w:rFonts w:eastAsia="Cambria"/>
          <w:b/>
          <w:iCs/>
          <w:u w:val="single"/>
        </w:rPr>
        <w:t>The Bureau of Indian Education is part of the Bureau of Indian Affairs</w:t>
      </w:r>
      <w:r w:rsidRPr="001E7B43">
        <w:rPr>
          <w:rFonts w:eastAsia="Cambria"/>
        </w:rPr>
        <w:t xml:space="preserve">, not the Education Department. </w:t>
      </w:r>
      <w:r w:rsidRPr="001E7B43">
        <w:rPr>
          <w:rFonts w:eastAsia="Cambria"/>
          <w:b/>
          <w:iCs/>
          <w:u w:val="single"/>
        </w:rPr>
        <w:t>This means the same agency that oversees natural-resource use and land development also is in charge of education</w:t>
      </w:r>
      <w:r w:rsidRPr="001E7B43">
        <w:rPr>
          <w:rFonts w:eastAsia="Cambria"/>
        </w:rPr>
        <w:t xml:space="preserve">. Mr. Moore said, “I found it interesting that it was hard to track how the dollars were spent when they were allocated by Congress.” </w:t>
      </w:r>
      <w:r w:rsidRPr="001E7B43">
        <w:rPr>
          <w:rFonts w:eastAsia="Cambria"/>
          <w:b/>
          <w:iCs/>
          <w:u w:val="single"/>
        </w:rPr>
        <w:t>Only about 7% of Native children attended BIE schools in 2013</w:t>
      </w:r>
      <w:r w:rsidRPr="001E7B43">
        <w:rPr>
          <w:rFonts w:eastAsia="Cambria"/>
        </w:rPr>
        <w:t xml:space="preserve">, according to Education Week. That’s approximately 48,000 students at 183 schools. The education they receive is abysmal. 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 </w:t>
      </w:r>
      <w:r w:rsidRPr="001E7B43">
        <w:rPr>
          <w:rFonts w:eastAsia="Cambria"/>
          <w:b/>
          <w:iCs/>
          <w:highlight w:val="yellow"/>
          <w:u w:val="single"/>
        </w:rPr>
        <w:t>The problem is not a lack of funding. Bureau of Indian Education schools spent approximately $20,000 per pupil in 2014</w:t>
      </w:r>
      <w:r w:rsidRPr="001E7B43">
        <w:rPr>
          <w:rFonts w:eastAsia="Cambria"/>
        </w:rPr>
        <w:t xml:space="preserve">, according to an analysis by the Cato Institute, </w:t>
      </w:r>
      <w:r w:rsidRPr="001E7B43">
        <w:rPr>
          <w:rFonts w:eastAsia="Cambria"/>
          <w:b/>
          <w:iCs/>
          <w:highlight w:val="yellow"/>
          <w:u w:val="single"/>
        </w:rPr>
        <w:t>compared with a national average of $12,400. Even so, their graduation rate is 53% compared with a national average of 81%.</w:t>
      </w:r>
      <w:r w:rsidRPr="001E7B43">
        <w:rPr>
          <w:rFonts w:eastAsia="Cambria"/>
        </w:rPr>
        <w:t xml:space="preserve"> The agency can’t even keep the buildings from falling down. As then-Rep. John Kline (R., Minn.), explained at a hearing in 2015, “You’ve got collapsing roofs, leaking roofs, buckling floors, exposed wires, popping circuit breakers, gas leaks. That’s totally unacceptable.” According to a 2014 report by the Government Accountability Office, the agency was aware that </w:t>
      </w:r>
      <w:r w:rsidRPr="001E7B43">
        <w:rPr>
          <w:rFonts w:eastAsia="Cambria"/>
          <w:b/>
          <w:iCs/>
          <w:highlight w:val="yellow"/>
          <w:u w:val="single"/>
        </w:rPr>
        <w:t>24 schools had misspent $13.8 million in federal Indian School Equalization Program funding on unallowable expenses.</w:t>
      </w:r>
      <w:r w:rsidRPr="001E7B43">
        <w:rPr>
          <w:rFonts w:eastAsia="Cambria"/>
        </w:rPr>
        <w:t xml:space="preserve"> But as RiShawn Biddle pointed out on the blog Dropout Nation, “</w:t>
      </w:r>
      <w:r w:rsidRPr="001E7B43">
        <w:rPr>
          <w:rFonts w:eastAsia="Cambria"/>
          <w:b/>
          <w:iCs/>
          <w:highlight w:val="yellow"/>
          <w:u w:val="single"/>
        </w:rPr>
        <w:t>the agency has done nothing to</w:t>
      </w:r>
      <w:r w:rsidRPr="001E7B43">
        <w:rPr>
          <w:rFonts w:eastAsia="Cambria"/>
        </w:rPr>
        <w:t xml:space="preserve"> follow-up on the evidence, either by conducting second audits to determine the weaknesses of the schools’ financial controls, or to </w:t>
      </w:r>
      <w:r w:rsidRPr="001E7B43">
        <w:rPr>
          <w:rFonts w:eastAsia="Cambria"/>
          <w:b/>
          <w:iCs/>
          <w:highlight w:val="yellow"/>
          <w:u w:val="single"/>
        </w:rPr>
        <w:t>sanction the schools and tribes that operate them for the malfeasance.</w:t>
      </w:r>
      <w:r w:rsidRPr="001E7B43">
        <w:rPr>
          <w:rFonts w:eastAsia="Cambria"/>
        </w:rPr>
        <w:t xml:space="preserve">” Given the management problems at the agency, the situation is hardly surprising. Its 34th director in 38 years was removed last spring for using his influence to give jobs to a relative as well as a girlfriend. </w:t>
      </w:r>
    </w:p>
    <w:p w:rsidR="001E7B43" w:rsidRPr="001E7B43" w:rsidRDefault="001E7B43" w:rsidP="001E7B43">
      <w:pPr>
        <w:keepNext/>
        <w:keepLines/>
        <w:spacing w:before="40" w:after="0"/>
        <w:outlineLvl w:val="3"/>
        <w:rPr>
          <w:rFonts w:eastAsia="MS Gothic"/>
          <w:b/>
          <w:iCs/>
          <w:sz w:val="26"/>
        </w:rPr>
      </w:pPr>
      <w:r w:rsidRPr="001E7B43">
        <w:rPr>
          <w:rFonts w:eastAsia="MS Gothic"/>
          <w:b/>
          <w:iCs/>
          <w:sz w:val="26"/>
        </w:rPr>
        <w:t xml:space="preserve">STEP funding solves— increased collaboration with TEAs and SEAs improved Indian education </w:t>
      </w:r>
    </w:p>
    <w:p w:rsidR="001E7B43" w:rsidRPr="001E7B43" w:rsidRDefault="001E7B43" w:rsidP="001E7B43">
      <w:pPr>
        <w:rPr>
          <w:rFonts w:eastAsia="Cambria"/>
          <w:i/>
        </w:rPr>
      </w:pPr>
      <w:r w:rsidRPr="001E7B43">
        <w:rPr>
          <w:rFonts w:eastAsia="Cambria"/>
          <w:b/>
          <w:bCs/>
          <w:sz w:val="26"/>
        </w:rPr>
        <w:t>Diversity Plus</w:t>
      </w:r>
      <w:r w:rsidRPr="001E7B43">
        <w:rPr>
          <w:rFonts w:eastAsia="Cambria"/>
        </w:rPr>
        <w:t xml:space="preserve"> Magazine. (20</w:t>
      </w:r>
      <w:r w:rsidRPr="001E7B43">
        <w:rPr>
          <w:rFonts w:eastAsia="Cambria"/>
          <w:b/>
          <w:bCs/>
          <w:sz w:val="26"/>
        </w:rPr>
        <w:t>15</w:t>
      </w:r>
      <w:r w:rsidRPr="001E7B43">
        <w:rPr>
          <w:rFonts w:eastAsia="Cambria"/>
        </w:rPr>
        <w:t xml:space="preserve">). </w:t>
      </w:r>
      <w:r w:rsidRPr="001E7B43">
        <w:rPr>
          <w:rFonts w:eastAsia="Cambria"/>
          <w:i/>
        </w:rPr>
        <w:t xml:space="preserve">Dept of Ed Launches Pilot Program to Support State Tribal Education Partnerships. </w:t>
      </w:r>
      <w:r w:rsidRPr="001E7B43">
        <w:rPr>
          <w:rFonts w:eastAsia="Cambria"/>
        </w:rPr>
        <w:t xml:space="preserve">Retrieved from </w:t>
      </w:r>
      <w:r w:rsidRPr="001E7B43">
        <w:rPr>
          <w:rFonts w:eastAsia="Cambria"/>
          <w:i/>
        </w:rPr>
        <w:t>https://www.diversityplus.com/tops.aspx?id=Dept-of-Ed-Launches-Pilot-Program-to-Support-State-Tribal-Education-Partnerships-1763</w:t>
      </w:r>
    </w:p>
    <w:p w:rsidR="001E7B43" w:rsidRPr="001E7B43" w:rsidRDefault="001E7B43" w:rsidP="001E7B43">
      <w:pPr>
        <w:rPr>
          <w:rFonts w:eastAsia="Cambria"/>
          <w:b/>
          <w:iCs/>
          <w:u w:val="single"/>
        </w:rPr>
      </w:pPr>
      <w:r w:rsidRPr="001E7B43">
        <w:rPr>
          <w:rFonts w:eastAsia="Cambria"/>
        </w:rPr>
        <w:t xml:space="preserve">The U.S. Department of Education recently announced the launch of the “State-Tribal Education Partnership” – or </w:t>
      </w:r>
      <w:r w:rsidRPr="001E7B43">
        <w:rPr>
          <w:rFonts w:eastAsia="Cambria"/>
          <w:b/>
          <w:iCs/>
          <w:highlight w:val="yellow"/>
          <w:u w:val="single"/>
        </w:rPr>
        <w:t>STEP</w:t>
      </w:r>
      <w:r w:rsidRPr="001E7B43">
        <w:rPr>
          <w:rFonts w:eastAsia="Cambria"/>
        </w:rPr>
        <w:t xml:space="preserve"> – pilot </w:t>
      </w:r>
      <w:r w:rsidRPr="001E7B43">
        <w:rPr>
          <w:rFonts w:eastAsia="Cambria"/>
          <w:b/>
          <w:iCs/>
          <w:highlight w:val="yellow"/>
          <w:u w:val="single"/>
        </w:rPr>
        <w:t>program</w:t>
      </w:r>
      <w:r w:rsidRPr="001E7B43">
        <w:rPr>
          <w:rFonts w:eastAsia="Cambria"/>
        </w:rPr>
        <w:t xml:space="preserve">, which </w:t>
      </w:r>
      <w:r w:rsidRPr="001E7B43">
        <w:rPr>
          <w:rFonts w:eastAsia="Cambria"/>
          <w:b/>
          <w:iCs/>
          <w:highlight w:val="yellow"/>
          <w:u w:val="single"/>
        </w:rPr>
        <w:t>will award $1.9 million in competitive grants to tribal education agencies</w:t>
      </w:r>
      <w:r w:rsidRPr="001E7B43">
        <w:rPr>
          <w:rFonts w:eastAsia="Cambria"/>
        </w:rPr>
        <w:t xml:space="preserve"> (TEAs) </w:t>
      </w:r>
      <w:r w:rsidRPr="001E7B43">
        <w:rPr>
          <w:rFonts w:eastAsia="Cambria"/>
          <w:b/>
          <w:iCs/>
          <w:highlight w:val="yellow"/>
          <w:u w:val="single"/>
        </w:rPr>
        <w:t>to increase their role in the education of American Indian and Alaska Native students</w:t>
      </w:r>
      <w:r w:rsidRPr="001E7B43">
        <w:rPr>
          <w:rFonts w:eastAsia="Cambria"/>
        </w:rPr>
        <w:t xml:space="preserve">. “Tribal leaders, teachers, and parents, are best-suited to identify and address the needs of their children,” said U.S. Secretary of Education Arne Duncan. “Adults have a profound obligation to ensure that all children have the opportunity to receive a 21st century education, and tribal communities deserve to play a greater role in providing American Indian and Alaska Natives with the tools and support they need to be successful in school and beyond.” </w:t>
      </w:r>
      <w:r w:rsidRPr="001E7B43">
        <w:rPr>
          <w:rFonts w:eastAsia="Cambria"/>
          <w:b/>
          <w:iCs/>
          <w:u w:val="single"/>
        </w:rPr>
        <w:t>STEP</w:t>
      </w:r>
      <w:r w:rsidRPr="001E7B43">
        <w:rPr>
          <w:rFonts w:eastAsia="Cambria"/>
        </w:rPr>
        <w:t xml:space="preserve"> aims to </w:t>
      </w:r>
      <w:r w:rsidRPr="001E7B43">
        <w:rPr>
          <w:rFonts w:eastAsia="Cambria"/>
          <w:b/>
          <w:iCs/>
          <w:u w:val="single"/>
        </w:rPr>
        <w:t xml:space="preserve">promote </w:t>
      </w:r>
      <w:r w:rsidRPr="001E7B43">
        <w:rPr>
          <w:rFonts w:eastAsia="Cambria"/>
          <w:b/>
          <w:iCs/>
          <w:highlight w:val="yellow"/>
          <w:u w:val="single"/>
        </w:rPr>
        <w:t>collaboration between TEAs and state educational agencies</w:t>
      </w:r>
      <w:r w:rsidRPr="001E7B43">
        <w:rPr>
          <w:rFonts w:eastAsia="Cambria"/>
        </w:rPr>
        <w:t xml:space="preserve"> (SEAs), and </w:t>
      </w:r>
      <w:r w:rsidRPr="001E7B43">
        <w:rPr>
          <w:rFonts w:eastAsia="Cambria"/>
          <w:b/>
          <w:iCs/>
          <w:u w:val="single"/>
        </w:rPr>
        <w:t xml:space="preserve">to </w:t>
      </w:r>
      <w:r w:rsidRPr="001E7B43">
        <w:rPr>
          <w:rFonts w:eastAsia="Cambria"/>
          <w:b/>
          <w:iCs/>
          <w:highlight w:val="yellow"/>
          <w:u w:val="single"/>
        </w:rPr>
        <w:t>build the capacity of tribes as they develop and enhance their roles, responsibilities, and accountability in Indian education</w:t>
      </w:r>
      <w:r w:rsidRPr="001E7B43">
        <w:rPr>
          <w:rFonts w:eastAsia="Cambria"/>
          <w:highlight w:val="yellow"/>
        </w:rPr>
        <w:t>.</w:t>
      </w:r>
      <w:r w:rsidRPr="001E7B43">
        <w:rPr>
          <w:rFonts w:eastAsia="Cambria"/>
        </w:rPr>
        <w:t xml:space="preserve"> </w:t>
      </w:r>
      <w:r w:rsidRPr="001E7B43">
        <w:rPr>
          <w:rFonts w:eastAsia="Cambria"/>
          <w:b/>
          <w:iCs/>
          <w:u w:val="single"/>
        </w:rPr>
        <w:t xml:space="preserve">The pilot </w:t>
      </w:r>
      <w:r w:rsidRPr="001E7B43">
        <w:rPr>
          <w:rFonts w:eastAsia="Cambria"/>
          <w:b/>
          <w:iCs/>
          <w:highlight w:val="yellow"/>
          <w:u w:val="single"/>
        </w:rPr>
        <w:t>program will fund projects created through collaborative agreements between TEAs and SEAs that allow for TEAs to perform some state-level functions</w:t>
      </w:r>
      <w:r w:rsidRPr="001E7B43">
        <w:rPr>
          <w:rFonts w:eastAsia="Cambria"/>
        </w:rPr>
        <w:t xml:space="preserve"> for certain federal grant programs funded through the Elementary and Secondary Education Act within schools located on tribally controlled lands. Through these collaborative agreements, </w:t>
      </w:r>
      <w:r w:rsidRPr="001E7B43">
        <w:rPr>
          <w:rFonts w:eastAsia="Cambria"/>
          <w:b/>
          <w:iCs/>
          <w:highlight w:val="yellow"/>
          <w:u w:val="single"/>
        </w:rPr>
        <w:t>SEAs will</w:t>
      </w:r>
      <w:r w:rsidRPr="001E7B43">
        <w:rPr>
          <w:rFonts w:eastAsia="Cambria"/>
          <w:b/>
          <w:iCs/>
          <w:u w:val="single"/>
        </w:rPr>
        <w:t xml:space="preserve"> also have the opportunity to </w:t>
      </w:r>
      <w:r w:rsidRPr="001E7B43">
        <w:rPr>
          <w:rFonts w:eastAsia="Cambria"/>
          <w:b/>
          <w:iCs/>
          <w:highlight w:val="yellow"/>
          <w:u w:val="single"/>
        </w:rPr>
        <w:t>increase their knowledge of the unique needs of American Indian</w:t>
      </w:r>
      <w:r w:rsidRPr="001E7B43">
        <w:rPr>
          <w:rFonts w:eastAsia="Cambria"/>
          <w:b/>
          <w:iCs/>
          <w:u w:val="single"/>
        </w:rPr>
        <w:t xml:space="preserve"> and Alaska Native </w:t>
      </w:r>
      <w:r w:rsidRPr="001E7B43">
        <w:rPr>
          <w:rFonts w:eastAsia="Cambria"/>
          <w:b/>
          <w:iCs/>
          <w:highlight w:val="yellow"/>
          <w:u w:val="single"/>
        </w:rPr>
        <w:t>students and build their capacity to improve the educational outcomes of these students</w:t>
      </w:r>
      <w:r w:rsidRPr="001E7B43">
        <w:rPr>
          <w:rFonts w:eastAsia="Cambria"/>
          <w:b/>
          <w:iCs/>
          <w:u w:val="single"/>
        </w:rPr>
        <w:t>.</w:t>
      </w:r>
    </w:p>
    <w:p w:rsidR="001E7B43" w:rsidRPr="001E7B43" w:rsidRDefault="001E7B43" w:rsidP="001E7B43">
      <w:pPr>
        <w:keepNext/>
        <w:keepLines/>
        <w:spacing w:before="40" w:after="0"/>
        <w:outlineLvl w:val="3"/>
        <w:rPr>
          <w:rFonts w:eastAsia="MS Gothic"/>
          <w:b/>
          <w:iCs/>
          <w:sz w:val="26"/>
        </w:rPr>
      </w:pPr>
      <w:r w:rsidRPr="001E7B43">
        <w:rPr>
          <w:rFonts w:eastAsia="MS Gothic"/>
          <w:b/>
          <w:iCs/>
          <w:sz w:val="26"/>
        </w:rPr>
        <w:t>State can solve— 2003 gaming compact proves</w:t>
      </w:r>
    </w:p>
    <w:p w:rsidR="001E7B43" w:rsidRPr="001E7B43" w:rsidRDefault="001E7B43" w:rsidP="001E7B43">
      <w:pPr>
        <w:rPr>
          <w:rFonts w:eastAsia="Cambria"/>
          <w:i/>
        </w:rPr>
      </w:pPr>
      <w:r w:rsidRPr="001E7B43">
        <w:rPr>
          <w:rFonts w:eastAsia="Cambria"/>
          <w:b/>
          <w:bCs/>
          <w:sz w:val="26"/>
        </w:rPr>
        <w:t>N</w:t>
      </w:r>
      <w:r w:rsidRPr="001E7B43">
        <w:rPr>
          <w:rFonts w:eastAsia="Cambria"/>
        </w:rPr>
        <w:t xml:space="preserve">ative </w:t>
      </w:r>
      <w:r w:rsidRPr="001E7B43">
        <w:rPr>
          <w:rFonts w:eastAsia="Cambria"/>
          <w:b/>
          <w:bCs/>
          <w:sz w:val="26"/>
        </w:rPr>
        <w:t>A</w:t>
      </w:r>
      <w:r w:rsidRPr="001E7B43">
        <w:rPr>
          <w:rFonts w:eastAsia="Cambria"/>
        </w:rPr>
        <w:t xml:space="preserve">merican </w:t>
      </w:r>
      <w:r w:rsidRPr="001E7B43">
        <w:rPr>
          <w:rFonts w:eastAsia="Cambria"/>
          <w:b/>
          <w:bCs/>
          <w:sz w:val="26"/>
        </w:rPr>
        <w:t>P</w:t>
      </w:r>
      <w:r w:rsidRPr="001E7B43">
        <w:rPr>
          <w:rFonts w:eastAsia="Cambria"/>
        </w:rPr>
        <w:t xml:space="preserve">ublic </w:t>
      </w:r>
      <w:r w:rsidRPr="001E7B43">
        <w:rPr>
          <w:rFonts w:eastAsia="Cambria"/>
          <w:b/>
          <w:bCs/>
          <w:sz w:val="26"/>
        </w:rPr>
        <w:t>T</w:t>
      </w:r>
      <w:r w:rsidRPr="001E7B43">
        <w:rPr>
          <w:rFonts w:eastAsia="Cambria"/>
        </w:rPr>
        <w:t>elecommunications. (200</w:t>
      </w:r>
      <w:r w:rsidRPr="001E7B43">
        <w:rPr>
          <w:rFonts w:eastAsia="Cambria"/>
          <w:b/>
          <w:bCs/>
          <w:sz w:val="26"/>
        </w:rPr>
        <w:t>6</w:t>
      </w:r>
      <w:r w:rsidRPr="001E7B43">
        <w:rPr>
          <w:rFonts w:eastAsia="Cambria"/>
        </w:rPr>
        <w:t xml:space="preserve">). </w:t>
      </w:r>
      <w:r w:rsidRPr="001E7B43">
        <w:rPr>
          <w:rFonts w:eastAsia="Cambria"/>
          <w:i/>
        </w:rPr>
        <w:t xml:space="preserve">Economic Development: Casinos. </w:t>
      </w:r>
      <w:r w:rsidRPr="001E7B43">
        <w:rPr>
          <w:rFonts w:eastAsia="Cambria"/>
        </w:rPr>
        <w:t xml:space="preserve">Retrieved from </w:t>
      </w:r>
      <w:r w:rsidRPr="001E7B43">
        <w:rPr>
          <w:rFonts w:eastAsia="Cambria"/>
          <w:i/>
        </w:rPr>
        <w:t>http://www.pbs.org/indiancountry/challenges/casinos.html</w:t>
      </w:r>
    </w:p>
    <w:p w:rsidR="001E7B43" w:rsidRPr="001E7B43" w:rsidRDefault="001E7B43" w:rsidP="001E7B43">
      <w:pPr>
        <w:rPr>
          <w:rFonts w:eastAsia="Cambria"/>
        </w:rPr>
      </w:pPr>
      <w:r w:rsidRPr="001E7B43">
        <w:rPr>
          <w:rFonts w:eastAsia="Cambria"/>
        </w:rPr>
        <w:t xml:space="preserve">Indian casinos are actually only a small part of government sponsored and regulated gambling in the U.S. </w:t>
      </w:r>
      <w:r w:rsidRPr="001E7B43">
        <w:rPr>
          <w:rFonts w:eastAsia="Cambria"/>
          <w:b/>
          <w:iCs/>
          <w:u w:val="single"/>
        </w:rPr>
        <w:t>It's estimated that</w:t>
      </w:r>
      <w:r w:rsidRPr="001E7B43">
        <w:rPr>
          <w:rFonts w:eastAsia="Cambria"/>
        </w:rPr>
        <w:t xml:space="preserve"> </w:t>
      </w:r>
      <w:r w:rsidRPr="001E7B43">
        <w:rPr>
          <w:rFonts w:eastAsia="Cambria"/>
          <w:b/>
          <w:iCs/>
          <w:u w:val="single"/>
        </w:rPr>
        <w:t xml:space="preserve">around </w:t>
      </w:r>
      <w:r w:rsidRPr="001E7B43">
        <w:rPr>
          <w:rFonts w:eastAsia="Cambria"/>
          <w:b/>
          <w:iCs/>
          <w:highlight w:val="yellow"/>
          <w:u w:val="single"/>
        </w:rPr>
        <w:t>$70 billion was generated by the gambling industry in the U.S. in 2003</w:t>
      </w:r>
      <w:r w:rsidRPr="001E7B43">
        <w:rPr>
          <w:rFonts w:eastAsia="Cambria"/>
          <w:highlight w:val="yellow"/>
        </w:rPr>
        <w:t xml:space="preserve">. </w:t>
      </w:r>
      <w:r w:rsidRPr="001E7B43">
        <w:rPr>
          <w:rFonts w:eastAsia="Cambria"/>
          <w:b/>
          <w:iCs/>
          <w:highlight w:val="yellow"/>
          <w:u w:val="single"/>
        </w:rPr>
        <w:t>Tribal gambling</w:t>
      </w:r>
      <w:r w:rsidRPr="001E7B43">
        <w:rPr>
          <w:rFonts w:eastAsia="Cambria"/>
          <w:b/>
          <w:iCs/>
          <w:u w:val="single"/>
        </w:rPr>
        <w:t xml:space="preserve"> accounted </w:t>
      </w:r>
      <w:r w:rsidRPr="001E7B43">
        <w:rPr>
          <w:rFonts w:eastAsia="Cambria"/>
          <w:b/>
          <w:iCs/>
          <w:highlight w:val="yellow"/>
          <w:u w:val="single"/>
        </w:rPr>
        <w:t>for 23 percent</w:t>
      </w:r>
      <w:r w:rsidRPr="001E7B43">
        <w:rPr>
          <w:rFonts w:eastAsia="Cambria"/>
          <w:b/>
          <w:iCs/>
          <w:u w:val="single"/>
        </w:rPr>
        <w:t xml:space="preserve"> of that figure</w:t>
      </w:r>
      <w:r w:rsidRPr="001E7B43">
        <w:rPr>
          <w:rFonts w:eastAsia="Cambria"/>
        </w:rPr>
        <w:t xml:space="preserve">. Also, Indian casinos can operate only in states that have other casinos. Under the Indian Gaming Regulatory Act of 1988, the most lucrative and profitable "Class III" games — casino gambling, slot machines and horse and dog racing — can only be offered if the state has authorized similar games for other groups. In addition, the tribes have to negotiate their own regulations with their home state. Tribes do have the power to offer traditional Indian social games (Class I), like the handgame, at their sole discretion. "Class II" games, like bingo, pull tabs, punch cards can be offered by the tribes and regulated by them and the federal government. Indian casinos have changed the landscape for some tribes. Click here to watch a video clip on casinos and sovereignty. So Indian casinos cannot operate until a state authorizes high stakes gambling for other groups and signs a compact with the tribe. </w:t>
      </w:r>
      <w:r w:rsidRPr="001E7B43">
        <w:rPr>
          <w:rFonts w:eastAsia="Cambria"/>
          <w:b/>
          <w:iCs/>
          <w:highlight w:val="yellow"/>
          <w:u w:val="single"/>
        </w:rPr>
        <w:t>In 2006,</w:t>
      </w:r>
      <w:r w:rsidRPr="001E7B43">
        <w:rPr>
          <w:rFonts w:eastAsia="Cambria"/>
          <w:b/>
          <w:iCs/>
          <w:u w:val="single"/>
        </w:rPr>
        <w:t xml:space="preserve"> there were </w:t>
      </w:r>
      <w:r w:rsidRPr="001E7B43">
        <w:rPr>
          <w:rFonts w:eastAsia="Cambria"/>
          <w:b/>
          <w:iCs/>
          <w:highlight w:val="yellow"/>
          <w:u w:val="single"/>
        </w:rPr>
        <w:t>213 tribes</w:t>
      </w:r>
      <w:r w:rsidRPr="001E7B43">
        <w:rPr>
          <w:rFonts w:eastAsia="Cambria"/>
          <w:b/>
          <w:iCs/>
          <w:u w:val="single"/>
        </w:rPr>
        <w:t xml:space="preserve"> that </w:t>
      </w:r>
      <w:r w:rsidRPr="001E7B43">
        <w:rPr>
          <w:rFonts w:eastAsia="Cambria"/>
          <w:b/>
          <w:iCs/>
          <w:highlight w:val="yellow"/>
          <w:u w:val="single"/>
        </w:rPr>
        <w:t>owned 400 gambling operations in over 30 states</w:t>
      </w:r>
      <w:r w:rsidRPr="001E7B43">
        <w:rPr>
          <w:rFonts w:eastAsia="Cambria"/>
        </w:rPr>
        <w:t xml:space="preserve">. Not all of those operations were casinos. Some were bingo halls or had Class II games. </w:t>
      </w:r>
      <w:r w:rsidRPr="001E7B43">
        <w:rPr>
          <w:rFonts w:eastAsia="Cambria"/>
          <w:b/>
          <w:iCs/>
          <w:u w:val="single"/>
        </w:rPr>
        <w:t>In 2004, tribal gaming operations paid around $5.5 billion in federal taxes.</w:t>
      </w:r>
      <w:r w:rsidRPr="001E7B43">
        <w:rPr>
          <w:rFonts w:eastAsia="Cambria"/>
        </w:rPr>
        <w:t xml:space="preserve"> However, because of their sovereign status, they are not required to pay state or local taxes. But, some tribes have volunteered to pay those taxes in recent re-negotiated compacts. </w:t>
      </w:r>
      <w:r w:rsidRPr="001E7B43">
        <w:rPr>
          <w:rFonts w:eastAsia="Cambria"/>
          <w:b/>
          <w:iCs/>
          <w:highlight w:val="yellow"/>
          <w:u w:val="single"/>
        </w:rPr>
        <w:t>Tribal gaming</w:t>
      </w:r>
      <w:r w:rsidRPr="001E7B43">
        <w:rPr>
          <w:rFonts w:eastAsia="Cambria"/>
          <w:b/>
          <w:iCs/>
          <w:u w:val="single"/>
        </w:rPr>
        <w:t xml:space="preserve"> directly or indirectly </w:t>
      </w:r>
      <w:r w:rsidRPr="001E7B43">
        <w:rPr>
          <w:rFonts w:eastAsia="Cambria"/>
          <w:b/>
          <w:iCs/>
          <w:highlight w:val="yellow"/>
          <w:u w:val="single"/>
        </w:rPr>
        <w:t>created 553,000 jobs in 2004</w:t>
      </w:r>
      <w:r w:rsidRPr="001E7B43">
        <w:rPr>
          <w:rFonts w:eastAsia="Cambria"/>
          <w:b/>
          <w:iCs/>
          <w:u w:val="single"/>
        </w:rPr>
        <w:t>.</w:t>
      </w:r>
      <w:r w:rsidRPr="001E7B43">
        <w:rPr>
          <w:rFonts w:eastAsia="Cambria"/>
        </w:rPr>
        <w:t xml:space="preserve"> Admittedly, most of those jobs went to non-Indians, but </w:t>
      </w:r>
      <w:r w:rsidRPr="001E7B43">
        <w:rPr>
          <w:rFonts w:eastAsia="Cambria"/>
          <w:b/>
          <w:iCs/>
          <w:highlight w:val="yellow"/>
          <w:u w:val="single"/>
        </w:rPr>
        <w:t>the tribes say the casinos have made a huge impact on unemployment rates on their reservations</w:t>
      </w:r>
      <w:r w:rsidRPr="001E7B43">
        <w:rPr>
          <w:rFonts w:eastAsia="Cambria"/>
        </w:rPr>
        <w:t>. Not every Indian casino is a financial success. Currently, only 12 percent of the Indian gaming operations generate 65 percent of Indian gaming revenue. Operations in the most populous areas, like California, New York and Florida, are the fastest growing sector of the Indian gaming industry. There are historic limitations, as well — gambling relies on a large population base to be successful. Casinos need to be near cities. Historically, most reservations were placed in isolated rural places far from the cities. Because of that historic limitation, there are up to 35 tribes that have applied to build casinos outside of their reservation states. These are very controversial proposals. Opponents charge that gambling companies are "reservation shopping," and there have been proposals in Congress to outlaw off-reservation gambling. Finally, commercial casinos have more flexibility than tribal ones, and so they can move quickly to exploit a market. The Winnebago tribe had opened a casino on reservation land in Sloan, Iowa, and it was doing a good business. But when Harrah's opened a casino just across the river from Omaha — 75 miles closer to the major market area than Sloan — the revenue at "Winnevegas" dropped 90 percent in one month. Each year, the number of Indian casinos goes up and down as some tribes get out of the business and others bet on gaming for their economic future.</w:t>
      </w:r>
    </w:p>
    <w:p w:rsidR="001E7B43" w:rsidRPr="001E7B43" w:rsidRDefault="001E7B43" w:rsidP="001E7B43">
      <w:pPr>
        <w:keepNext/>
        <w:keepLines/>
        <w:pageBreakBefore/>
        <w:spacing w:before="40" w:after="0"/>
        <w:jc w:val="center"/>
        <w:outlineLvl w:val="2"/>
        <w:rPr>
          <w:rFonts w:eastAsia="MS Gothic"/>
          <w:b/>
          <w:sz w:val="32"/>
          <w:szCs w:val="24"/>
          <w:u w:val="single"/>
        </w:rPr>
      </w:pPr>
      <w:r>
        <w:rPr>
          <w:rFonts w:eastAsia="MS Gothic"/>
          <w:b/>
          <w:sz w:val="32"/>
          <w:szCs w:val="24"/>
          <w:u w:val="single"/>
        </w:rPr>
        <w:t xml:space="preserve">2nc – Generic </w:t>
      </w:r>
    </w:p>
    <w:p w:rsidR="001E7B43" w:rsidRPr="001E7B43" w:rsidRDefault="001E7B43" w:rsidP="001E7B43">
      <w:pPr>
        <w:keepNext/>
        <w:keepLines/>
        <w:spacing w:before="40" w:after="0"/>
        <w:outlineLvl w:val="3"/>
        <w:rPr>
          <w:rFonts w:eastAsia="MS Gothic"/>
          <w:b/>
          <w:iCs/>
          <w:sz w:val="26"/>
        </w:rPr>
      </w:pPr>
      <w:r w:rsidRPr="001E7B43">
        <w:rPr>
          <w:rFonts w:eastAsia="MS Gothic"/>
          <w:b/>
          <w:iCs/>
          <w:sz w:val="26"/>
        </w:rPr>
        <w:t>State-led reforms solve</w:t>
      </w:r>
    </w:p>
    <w:p w:rsidR="001E7B43" w:rsidRPr="001E7B43" w:rsidRDefault="001E7B43" w:rsidP="001E7B43">
      <w:pPr>
        <w:rPr>
          <w:rFonts w:eastAsia="Cambria"/>
        </w:rPr>
      </w:pPr>
      <w:r w:rsidRPr="001E7B43">
        <w:rPr>
          <w:rFonts w:eastAsia="Cambria"/>
          <w:b/>
          <w:bCs/>
          <w:sz w:val="26"/>
        </w:rPr>
        <w:t>Lips 8</w:t>
      </w:r>
      <w:r w:rsidRPr="001E7B43">
        <w:rPr>
          <w:rFonts w:eastAsia="Cambria"/>
        </w:rPr>
        <w:t xml:space="preserve"> - senior fellow at the Goldwater Institute and the Maryland Public Policy Institute (Dan, “A Nation Still at Risk: The Case for Federalism and School Choice,” </w:t>
      </w:r>
      <w:r w:rsidRPr="001E7B43">
        <w:rPr>
          <w:rFonts w:eastAsia="Cambria"/>
          <w:i/>
        </w:rPr>
        <w:t>The Heritage Foundation</w:t>
      </w:r>
      <w:r w:rsidRPr="001E7B43">
        <w:rPr>
          <w:rFonts w:eastAsia="Cambria"/>
        </w:rPr>
        <w:t>, http://www.heritage.org/education/report/nation-still-risk-the-case-federalism-and-school-choice)//BB</w:t>
      </w:r>
    </w:p>
    <w:p w:rsidR="001E7B43" w:rsidRPr="001E7B43" w:rsidRDefault="001E7B43" w:rsidP="001E7B43">
      <w:pPr>
        <w:rPr>
          <w:rFonts w:eastAsia="Cambria"/>
        </w:rPr>
      </w:pPr>
      <w:r w:rsidRPr="001E7B43">
        <w:rPr>
          <w:rFonts w:eastAsia="Cambria"/>
        </w:rPr>
        <w:t xml:space="preserve">LESSON 4: </w:t>
      </w:r>
      <w:r w:rsidRPr="001E7B43">
        <w:rPr>
          <w:rFonts w:eastAsia="Cambria"/>
          <w:b/>
          <w:iCs/>
          <w:highlight w:val="yellow"/>
          <w:u w:val="single"/>
        </w:rPr>
        <w:t>State-level reforms</w:t>
      </w:r>
      <w:r w:rsidRPr="001E7B43">
        <w:rPr>
          <w:rFonts w:eastAsia="Cambria"/>
        </w:rPr>
        <w:t xml:space="preserve"> can </w:t>
      </w:r>
      <w:r w:rsidRPr="001E7B43">
        <w:rPr>
          <w:rFonts w:eastAsia="Cambria"/>
          <w:b/>
          <w:iCs/>
          <w:highlight w:val="yellow"/>
          <w:u w:val="single"/>
        </w:rPr>
        <w:t>lead to improvement</w:t>
      </w:r>
      <w:r w:rsidRPr="001E7B43">
        <w:rPr>
          <w:rFonts w:eastAsia="Cambria"/>
        </w:rPr>
        <w:t xml:space="preserve">. </w:t>
      </w:r>
      <w:r w:rsidRPr="001E7B43">
        <w:rPr>
          <w:rFonts w:eastAsia="Cambria"/>
          <w:u w:val="single"/>
        </w:rPr>
        <w:t>Improving academic achievement across the nation has proven difficult, but</w:t>
      </w:r>
      <w:r w:rsidRPr="001E7B43">
        <w:rPr>
          <w:rFonts w:eastAsia="Cambria"/>
        </w:rPr>
        <w:t xml:space="preserve"> there is good reason to believe that </w:t>
      </w:r>
      <w:r w:rsidRPr="001E7B43">
        <w:rPr>
          <w:rFonts w:eastAsia="Cambria"/>
          <w:highlight w:val="yellow"/>
          <w:u w:val="single"/>
        </w:rPr>
        <w:t>comprehensive state-level education reforms can lead to dramatic improvement in the classroom</w:t>
      </w:r>
      <w:r w:rsidRPr="001E7B43">
        <w:rPr>
          <w:rFonts w:eastAsia="Cambria"/>
          <w:highlight w:val="yellow"/>
        </w:rPr>
        <w:t>.</w:t>
      </w:r>
      <w:r w:rsidRPr="001E7B43">
        <w:rPr>
          <w:rFonts w:eastAsia="Cambria"/>
        </w:rPr>
        <w:t xml:space="preserve"> </w:t>
      </w:r>
      <w:r w:rsidRPr="001E7B43">
        <w:rPr>
          <w:rFonts w:eastAsia="Cambria"/>
          <w:u w:val="single"/>
        </w:rPr>
        <w:t>Florida represents a promising model of a state that has implemented aggressive education reforms that have led to improvements in academic achieve­ment</w:t>
      </w:r>
      <w:r w:rsidRPr="001E7B43">
        <w:rPr>
          <w:rFonts w:eastAsia="Cambria"/>
        </w:rPr>
        <w:t xml:space="preserve">.[46] Over the past decade, Florida policymakers have established a rigorous accountability system and innovative testing model; have increased the focus on reading, reducing social promotion, pro­viding new pathways for hiring, and rewarding quality teachers; and have expanded public and pri­vate school choice. After ten years, </w:t>
      </w:r>
      <w:r w:rsidRPr="001E7B43">
        <w:rPr>
          <w:rFonts w:eastAsia="Cambria"/>
          <w:u w:val="single"/>
        </w:rPr>
        <w:t xml:space="preserve">Florida's assertive approach to education reform seems to be working. The </w:t>
      </w:r>
      <w:r w:rsidRPr="001E7B43">
        <w:rPr>
          <w:rFonts w:eastAsia="Cambria"/>
          <w:highlight w:val="yellow"/>
          <w:u w:val="single"/>
        </w:rPr>
        <w:t>state's public-school students have demonstrated signifi­cant improvement</w:t>
      </w:r>
      <w:r w:rsidRPr="001E7B43">
        <w:rPr>
          <w:rFonts w:eastAsia="Cambria"/>
        </w:rPr>
        <w:t xml:space="preserve"> on NAEP reading and math exams compared to students nationally. </w:t>
      </w:r>
      <w:r w:rsidRPr="001E7B43">
        <w:rPr>
          <w:rFonts w:eastAsia="Cambria"/>
          <w:u w:val="single"/>
        </w:rPr>
        <w:t>Black and Hispanic students have been improving at a faster rate than their white peers-evidence that the state is succeeding in reducing the ethnic achievement gap. The Sunshine State's experience demonstrates that systemic education reform is possible</w:t>
      </w:r>
      <w:r w:rsidRPr="001E7B43">
        <w:rPr>
          <w:rFonts w:eastAsia="Cambria"/>
        </w:rPr>
        <w:t xml:space="preserve">. What </w:t>
      </w:r>
      <w:r w:rsidRPr="001E7B43">
        <w:rPr>
          <w:rFonts w:eastAsia="Cambria"/>
          <w:u w:val="single"/>
        </w:rPr>
        <w:t>Federal</w:t>
      </w:r>
      <w:r w:rsidRPr="001E7B43">
        <w:rPr>
          <w:rFonts w:eastAsia="Cambria"/>
        </w:rPr>
        <w:t xml:space="preserve"> Policymakers Should Do Although the word "education" is not mentioned in the Constitution, the federal government has played a growing role in the funding and regulation of elementary and secondary education since the 1960s. This </w:t>
      </w:r>
      <w:r w:rsidRPr="001E7B43">
        <w:rPr>
          <w:rFonts w:eastAsia="Cambria"/>
          <w:highlight w:val="yellow"/>
          <w:u w:val="single"/>
        </w:rPr>
        <w:t>interventionist policy has hindered rather than advanced the progress of educational improvement in America. The following principles should form the basis for full reform in American education</w:t>
      </w:r>
      <w:r w:rsidRPr="001E7B43">
        <w:rPr>
          <w:rFonts w:eastAsia="Cambria"/>
          <w:highlight w:val="yellow"/>
        </w:rPr>
        <w:t xml:space="preserve">. </w:t>
      </w:r>
      <w:r w:rsidRPr="001E7B43">
        <w:rPr>
          <w:rFonts w:eastAsia="Cambria"/>
          <w:b/>
          <w:iCs/>
          <w:highlight w:val="yellow"/>
          <w:u w:val="single"/>
        </w:rPr>
        <w:t>Resist increasing federal authority</w:t>
      </w:r>
      <w:r w:rsidRPr="001E7B43">
        <w:rPr>
          <w:rFonts w:eastAsia="Cambria"/>
          <w:highlight w:val="yellow"/>
        </w:rPr>
        <w:t xml:space="preserve">. </w:t>
      </w:r>
      <w:r w:rsidRPr="001E7B43">
        <w:rPr>
          <w:rFonts w:eastAsia="Cambria"/>
          <w:highlight w:val="yellow"/>
          <w:u w:val="single"/>
        </w:rPr>
        <w:t>Decades of increased federal intervention have failed to deliver significantly improved student perfor­mance in long-term measures of academic achievement.</w:t>
      </w:r>
      <w:r w:rsidRPr="001E7B43">
        <w:rPr>
          <w:rFonts w:eastAsia="Cambria"/>
        </w:rPr>
        <w:t xml:space="preserve"> No Child Left Behind has once again demonstrated the limited and potential unintended consequences of increased federal authority.</w:t>
      </w:r>
    </w:p>
    <w:p w:rsidR="001E7B43" w:rsidRPr="001E7B43" w:rsidRDefault="001E7B43" w:rsidP="001E7B43">
      <w:pPr>
        <w:keepNext/>
        <w:keepLines/>
        <w:spacing w:before="40" w:after="0"/>
        <w:outlineLvl w:val="3"/>
        <w:rPr>
          <w:rFonts w:eastAsia="MS Gothic"/>
          <w:b/>
          <w:iCs/>
          <w:sz w:val="26"/>
        </w:rPr>
      </w:pPr>
      <w:r w:rsidRPr="001E7B43">
        <w:rPr>
          <w:rFonts w:eastAsia="MS Gothic"/>
          <w:b/>
          <w:iCs/>
          <w:sz w:val="26"/>
        </w:rPr>
        <w:t>Federal reform is not enforced---oversight from the feds is logistically impossible</w:t>
      </w:r>
    </w:p>
    <w:p w:rsidR="001E7B43" w:rsidRPr="001E7B43" w:rsidRDefault="001E7B43" w:rsidP="001E7B43">
      <w:pPr>
        <w:rPr>
          <w:rFonts w:eastAsia="Cambria"/>
        </w:rPr>
      </w:pPr>
      <w:r w:rsidRPr="001E7B43">
        <w:rPr>
          <w:rFonts w:eastAsia="Cambria"/>
          <w:b/>
          <w:bCs/>
          <w:sz w:val="26"/>
        </w:rPr>
        <w:t>Chopin 13</w:t>
      </w:r>
      <w:r w:rsidRPr="001E7B43">
        <w:rPr>
          <w:rFonts w:eastAsia="Cambria"/>
        </w:rPr>
        <w:t xml:space="preserve"> – JD, associate in the Labor &amp; Employment Law Department and a member of the Employee Benefits &amp; Executive Compensation Group, focusing on complex employee benefits litigation (Lindsey, “COMMENT: UNTANGLING PUBLIC SCHOOL GOVERNANCE: A PROPOSAL TO END MEANINGLESS FEDERAL REFORM AND STREAMLINE CONTROL IN STATE EDUCATION AGENCIES,” </w:t>
      </w:r>
      <w:r w:rsidRPr="001E7B43">
        <w:rPr>
          <w:rFonts w:eastAsia="Cambria"/>
          <w:i/>
        </w:rPr>
        <w:t>59</w:t>
      </w:r>
      <w:r w:rsidRPr="001E7B43">
        <w:rPr>
          <w:rFonts w:eastAsia="Cambria"/>
        </w:rPr>
        <w:t xml:space="preserve"> </w:t>
      </w:r>
      <w:r w:rsidRPr="001E7B43">
        <w:rPr>
          <w:rFonts w:eastAsia="Cambria"/>
          <w:i/>
        </w:rPr>
        <w:t>Loyola Law Review 399</w:t>
      </w:r>
      <w:r w:rsidRPr="001E7B43">
        <w:rPr>
          <w:rFonts w:eastAsia="Cambria"/>
        </w:rPr>
        <w:t>, Lexis)//BB</w:t>
      </w:r>
    </w:p>
    <w:p w:rsidR="001E7B43" w:rsidRPr="001E7B43" w:rsidRDefault="001E7B43" w:rsidP="001E7B43">
      <w:pPr>
        <w:rPr>
          <w:rFonts w:eastAsia="Cambria"/>
        </w:rPr>
      </w:pPr>
      <w:r w:rsidRPr="001E7B43">
        <w:rPr>
          <w:rFonts w:eastAsia="Cambria"/>
        </w:rPr>
        <w:t>b. Implementation of Innovations</w:t>
      </w:r>
    </w:p>
    <w:p w:rsidR="001E7B43" w:rsidRPr="001E7B43" w:rsidRDefault="001E7B43" w:rsidP="001E7B43">
      <w:pPr>
        <w:rPr>
          <w:rFonts w:eastAsia="Cambria"/>
        </w:rPr>
      </w:pPr>
      <w:r w:rsidRPr="001E7B43">
        <w:rPr>
          <w:rFonts w:eastAsia="Cambria"/>
          <w:highlight w:val="yellow"/>
          <w:u w:val="single"/>
        </w:rPr>
        <w:t>Once the policy has been created and the states accept federal money</w:t>
      </w:r>
      <w:r w:rsidRPr="001E7B43">
        <w:rPr>
          <w:rFonts w:eastAsia="Cambria"/>
        </w:rPr>
        <w:t xml:space="preserve">, the </w:t>
      </w:r>
      <w:r w:rsidRPr="001E7B43">
        <w:rPr>
          <w:rFonts w:eastAsia="Cambria"/>
          <w:highlight w:val="yellow"/>
          <w:u w:val="single"/>
        </w:rPr>
        <w:t>policies must be enforced</w:t>
      </w:r>
      <w:r w:rsidRPr="001E7B43">
        <w:rPr>
          <w:rFonts w:eastAsia="Cambria"/>
        </w:rPr>
        <w:t xml:space="preserve">, for better or worse. As noted above, </w:t>
      </w:r>
      <w:r w:rsidRPr="001E7B43">
        <w:rPr>
          <w:rFonts w:eastAsia="Cambria"/>
          <w:highlight w:val="yellow"/>
          <w:u w:val="single"/>
        </w:rPr>
        <w:t>however</w:t>
      </w:r>
      <w:r w:rsidRPr="001E7B43">
        <w:rPr>
          <w:rFonts w:eastAsia="Cambria"/>
          <w:highlight w:val="yellow"/>
        </w:rPr>
        <w:t xml:space="preserve">, </w:t>
      </w:r>
      <w:r w:rsidRPr="001E7B43">
        <w:rPr>
          <w:rFonts w:eastAsia="Cambria"/>
          <w:highlight w:val="yellow"/>
          <w:u w:val="single"/>
        </w:rPr>
        <w:t>there is a gap between the policy created and its implementation</w:t>
      </w:r>
      <w:r w:rsidRPr="001E7B43">
        <w:rPr>
          <w:rFonts w:eastAsia="Cambria"/>
        </w:rPr>
        <w:t xml:space="preserve">. As seen in the aftermath of NCLB, </w:t>
      </w:r>
      <w:r w:rsidRPr="001E7B43">
        <w:rPr>
          <w:rFonts w:eastAsia="Cambria"/>
          <w:highlight w:val="yellow"/>
          <w:u w:val="single"/>
        </w:rPr>
        <w:t>this gap is often filled with perverse incentives and unenforced promises</w:t>
      </w:r>
      <w:r w:rsidRPr="001E7B43">
        <w:rPr>
          <w:rFonts w:eastAsia="Cambria"/>
          <w:u w:val="single"/>
        </w:rPr>
        <w:t>, or</w:t>
      </w:r>
      <w:r w:rsidRPr="001E7B43">
        <w:rPr>
          <w:rFonts w:eastAsia="Cambria"/>
        </w:rPr>
        <w:t xml:space="preserve"> what this Comment will refer to as </w:t>
      </w:r>
      <w:r w:rsidRPr="001E7B43">
        <w:rPr>
          <w:rFonts w:eastAsia="Cambria"/>
          <w:u w:val="single"/>
        </w:rPr>
        <w:t>incompetence</w:t>
      </w:r>
      <w:r w:rsidRPr="001E7B43">
        <w:rPr>
          <w:rFonts w:eastAsia="Cambria"/>
        </w:rPr>
        <w:t xml:space="preserve">. The term </w:t>
      </w:r>
      <w:r w:rsidRPr="001E7B43">
        <w:rPr>
          <w:rFonts w:eastAsia="Cambria"/>
          <w:u w:val="single"/>
        </w:rPr>
        <w:t>incompetence</w:t>
      </w:r>
      <w:r w:rsidRPr="001E7B43">
        <w:rPr>
          <w:rFonts w:eastAsia="Cambria"/>
        </w:rPr>
        <w:t xml:space="preserve"> is not used in the general, negatively connoted sense, but rather </w:t>
      </w:r>
      <w:r w:rsidRPr="001E7B43">
        <w:rPr>
          <w:rFonts w:eastAsia="Cambria"/>
          <w:u w:val="single"/>
        </w:rPr>
        <w:t>refers to the inability of individual schools and states to enforce the new policies</w:t>
      </w:r>
      <w:r w:rsidRPr="001E7B43">
        <w:rPr>
          <w:rFonts w:eastAsia="Cambria"/>
        </w:rPr>
        <w:t xml:space="preserve">. The </w:t>
      </w:r>
      <w:r w:rsidRPr="001E7B43">
        <w:rPr>
          <w:rFonts w:eastAsia="Cambria"/>
          <w:u w:val="single"/>
        </w:rPr>
        <w:t>competence</w:t>
      </w:r>
      <w:r w:rsidRPr="001E7B43">
        <w:rPr>
          <w:rFonts w:eastAsia="Cambria"/>
        </w:rPr>
        <w:t xml:space="preserve"> that a school or teacher or district has to implement a new policy </w:t>
      </w:r>
      <w:r w:rsidRPr="001E7B43">
        <w:rPr>
          <w:rFonts w:eastAsia="Cambria"/>
          <w:u w:val="single"/>
        </w:rPr>
        <w:t>relies heavily on how far the policy strays from the current policy and practice.</w:t>
      </w:r>
      <w:r w:rsidRPr="001E7B43">
        <w:rPr>
          <w:rFonts w:eastAsia="Cambria"/>
        </w:rPr>
        <w:t xml:space="preserve"> 215 </w:t>
      </w:r>
      <w:r w:rsidRPr="001E7B43">
        <w:rPr>
          <w:rFonts w:eastAsia="Cambria"/>
          <w:u w:val="single"/>
        </w:rPr>
        <w:t xml:space="preserve">The </w:t>
      </w:r>
      <w:r w:rsidRPr="001E7B43">
        <w:rPr>
          <w:rFonts w:eastAsia="Cambria"/>
          <w:b/>
          <w:iCs/>
          <w:u w:val="single"/>
        </w:rPr>
        <w:t>more radical the change, the lower competence falls</w:t>
      </w:r>
      <w:r w:rsidRPr="001E7B43">
        <w:rPr>
          <w:rFonts w:eastAsia="Cambria"/>
        </w:rPr>
        <w:t xml:space="preserve">. 216 Incompetence can be improved, but that requires an increase in support and training. 217 This is not to say that drastic reforms cannot succeed, but rather that they cannot succeed without more support. 218 Section III(B)(1)(b)(i) will explore implementation by schools and teachers, and Section III(B)(1)(b)(ii) will discuss implementation by funding. i. Implementation by Schools and Teachers </w:t>
      </w:r>
      <w:r w:rsidRPr="001E7B43">
        <w:rPr>
          <w:rFonts w:eastAsia="Cambria"/>
          <w:highlight w:val="yellow"/>
          <w:u w:val="single"/>
        </w:rPr>
        <w:t>The federal government has</w:t>
      </w:r>
      <w:r w:rsidRPr="001E7B43">
        <w:rPr>
          <w:rFonts w:eastAsia="Cambria"/>
          <w:u w:val="single"/>
        </w:rPr>
        <w:t xml:space="preserve"> </w:t>
      </w:r>
      <w:r w:rsidRPr="001E7B43">
        <w:rPr>
          <w:rFonts w:eastAsia="Cambria"/>
        </w:rPr>
        <w:t>thus far</w:t>
      </w:r>
      <w:r w:rsidRPr="001E7B43">
        <w:rPr>
          <w:rFonts w:eastAsia="Cambria"/>
          <w:u w:val="single"/>
        </w:rPr>
        <w:t xml:space="preserve"> </w:t>
      </w:r>
      <w:r w:rsidRPr="001E7B43">
        <w:rPr>
          <w:rFonts w:eastAsia="Cambria"/>
          <w:highlight w:val="yellow"/>
          <w:u w:val="single"/>
        </w:rPr>
        <w:t>relied on schools and teachers to implement reforms</w:t>
      </w:r>
      <w:r w:rsidRPr="001E7B43">
        <w:rPr>
          <w:rFonts w:eastAsia="Cambria"/>
          <w:u w:val="single"/>
        </w:rPr>
        <w:t xml:space="preserve">; </w:t>
      </w:r>
      <w:r w:rsidRPr="001E7B43">
        <w:rPr>
          <w:rFonts w:eastAsia="Cambria"/>
          <w:highlight w:val="yellow"/>
          <w:u w:val="single"/>
        </w:rPr>
        <w:t>however</w:t>
      </w:r>
      <w:r w:rsidRPr="001E7B43">
        <w:rPr>
          <w:rFonts w:eastAsia="Cambria"/>
          <w:u w:val="single"/>
        </w:rPr>
        <w:t xml:space="preserve">, in most situations, </w:t>
      </w:r>
      <w:r w:rsidRPr="001E7B43">
        <w:rPr>
          <w:rFonts w:eastAsia="Cambria"/>
          <w:highlight w:val="yellow"/>
          <w:u w:val="single"/>
        </w:rPr>
        <w:t xml:space="preserve">schools and teachers </w:t>
      </w:r>
      <w:r w:rsidRPr="001E7B43">
        <w:rPr>
          <w:rFonts w:eastAsia="Cambria"/>
          <w:b/>
          <w:iCs/>
          <w:highlight w:val="yellow"/>
          <w:u w:val="single"/>
        </w:rPr>
        <w:t>lack the capability</w:t>
      </w:r>
      <w:r w:rsidRPr="001E7B43">
        <w:rPr>
          <w:rFonts w:eastAsia="Cambria"/>
          <w:highlight w:val="yellow"/>
          <w:u w:val="single"/>
        </w:rPr>
        <w:t xml:space="preserve"> to do so because the federal reforms are presented from such a </w:t>
      </w:r>
      <w:r w:rsidRPr="001E7B43">
        <w:rPr>
          <w:rFonts w:eastAsia="Cambria"/>
          <w:b/>
          <w:iCs/>
          <w:highlight w:val="yellow"/>
          <w:u w:val="single"/>
        </w:rPr>
        <w:t>high-up and abstract federal level</w:t>
      </w:r>
      <w:r w:rsidRPr="001E7B43">
        <w:rPr>
          <w:rFonts w:eastAsia="Cambria"/>
        </w:rPr>
        <w:t xml:space="preserve">. 219 Capability, in the context of policy implementation, is comprised of the implementer's interest, practices, knowledge, values, will, and money. 220 </w:t>
      </w:r>
      <w:r w:rsidRPr="001E7B43">
        <w:rPr>
          <w:rFonts w:eastAsia="Cambria"/>
          <w:u w:val="single"/>
        </w:rPr>
        <w:t>Take the Reading Rocks example</w:t>
      </w:r>
      <w:r w:rsidRPr="001E7B43">
        <w:rPr>
          <w:rFonts w:eastAsia="Cambria"/>
        </w:rPr>
        <w:t xml:space="preserve"> from the Introduction. </w:t>
      </w:r>
      <w:r w:rsidRPr="001E7B43">
        <w:rPr>
          <w:rFonts w:eastAsia="Cambria"/>
          <w:u w:val="single"/>
        </w:rPr>
        <w:t>Reading Rocks was a federal program that was to be implemented in the schools. Jane will likely not succeed in implementing this reform for</w:t>
      </w:r>
      <w:r w:rsidRPr="001E7B43">
        <w:rPr>
          <w:rFonts w:eastAsia="Cambria"/>
        </w:rPr>
        <w:t xml:space="preserve"> [*437] </w:t>
      </w:r>
      <w:r w:rsidRPr="001E7B43">
        <w:rPr>
          <w:rFonts w:eastAsia="Cambria"/>
          <w:u w:val="single"/>
        </w:rPr>
        <w:t>multiple reasons: (1) she was not properly trained</w:t>
      </w:r>
      <w:r w:rsidRPr="001E7B43">
        <w:rPr>
          <w:rFonts w:eastAsia="Cambria"/>
        </w:rPr>
        <w:t xml:space="preserve"> in the program and in teaching reading in general, and </w:t>
      </w:r>
      <w:r w:rsidRPr="001E7B43">
        <w:rPr>
          <w:rFonts w:eastAsia="Cambria"/>
          <w:u w:val="single"/>
        </w:rPr>
        <w:t xml:space="preserve">so she lacks the skill to do so; and (2) she lacks interest </w:t>
      </w:r>
      <w:r w:rsidRPr="001E7B43">
        <w:rPr>
          <w:rFonts w:eastAsia="Cambria"/>
        </w:rPr>
        <w:t xml:space="preserve">because she is a French teacher and will want to actually teach French. </w:t>
      </w:r>
      <w:r w:rsidRPr="001E7B43">
        <w:rPr>
          <w:rFonts w:eastAsia="Cambria"/>
          <w:u w:val="single"/>
        </w:rPr>
        <w:t>Ms. Smith will also fail at implementation because (1) her past experiences of being stuck in an endless barrage of "new programs" lowered her interest and will to implement the program, and (2) she does not value the federal program's benefits.</w:t>
      </w:r>
      <w:r w:rsidRPr="001E7B43">
        <w:rPr>
          <w:rFonts w:eastAsia="Cambria"/>
        </w:rPr>
        <w:t xml:space="preserve"> 221 </w:t>
      </w:r>
      <w:r w:rsidRPr="001E7B43">
        <w:rPr>
          <w:rFonts w:eastAsia="Cambria"/>
          <w:u w:val="single"/>
        </w:rPr>
        <w:t>This analysis is easily transposed onto real-life reforms</w:t>
      </w:r>
      <w:r w:rsidRPr="001E7B43">
        <w:rPr>
          <w:rFonts w:eastAsia="Cambria"/>
        </w:rPr>
        <w:t xml:space="preserve"> handed down to local practitioners. </w:t>
      </w:r>
      <w:r w:rsidRPr="001E7B43">
        <w:rPr>
          <w:rFonts w:eastAsia="Cambria"/>
          <w:u w:val="single"/>
        </w:rPr>
        <w:t>For example, in the charter school context, transitioning from a traditional school model to a charter school involves a significant shift in the status quo, and so the shift has the potential to create a high level of incompetence</w:t>
      </w:r>
      <w:r w:rsidRPr="001E7B43">
        <w:rPr>
          <w:rFonts w:eastAsia="Cambria"/>
        </w:rPr>
        <w:t xml:space="preserve">. Because the task of expanding charter schools is left entirely in the hands of state and local officials, successful implementation of this reform rests on the interests, practices, values, skill, will, and money of the local administrators and teachers. Put in this light, it is easier to see why charter schools have variable results - they are being run by people with different levels of capability and only the perfect combination of practitioners will succeed. </w:t>
      </w:r>
      <w:r w:rsidRPr="001E7B43">
        <w:rPr>
          <w:rFonts w:eastAsia="Cambria"/>
          <w:highlight w:val="yellow"/>
          <w:u w:val="single"/>
        </w:rPr>
        <w:t>The federal government can mandate or suggest as many charter schools as they desire, but if the practitioners lack the capability to make them</w:t>
      </w:r>
      <w:r w:rsidRPr="001E7B43">
        <w:rPr>
          <w:rFonts w:eastAsia="Cambria"/>
          <w:highlight w:val="yellow"/>
        </w:rPr>
        <w:t xml:space="preserve"> </w:t>
      </w:r>
      <w:r w:rsidRPr="001E7B43">
        <w:rPr>
          <w:rFonts w:eastAsia="Cambria"/>
          <w:highlight w:val="yellow"/>
          <w:u w:val="single"/>
        </w:rPr>
        <w:t>succeed, the charter school is a useless tool</w:t>
      </w:r>
      <w:r w:rsidRPr="001E7B43">
        <w:rPr>
          <w:rFonts w:eastAsia="Cambria"/>
          <w:highlight w:val="yellow"/>
        </w:rPr>
        <w:t>.</w:t>
      </w:r>
      <w:r w:rsidRPr="001E7B43">
        <w:rPr>
          <w:rFonts w:eastAsia="Cambria"/>
        </w:rPr>
        <w:t xml:space="preserve"> Thus, it would be more advantageous to only create charter schools where a state has the manpower to maintain them. In areas where this reform is not needed and smaller changes can be made, there is no need to waste resources in creating charter schools. </w:t>
      </w:r>
      <w:r w:rsidRPr="001E7B43">
        <w:rPr>
          <w:rFonts w:eastAsia="Cambria"/>
          <w:b/>
          <w:iCs/>
          <w:highlight w:val="yellow"/>
          <w:u w:val="single"/>
        </w:rPr>
        <w:t>This process applies to every reform that the federal government is trying to push through</w:t>
      </w:r>
      <w:r w:rsidRPr="001E7B43">
        <w:rPr>
          <w:rFonts w:eastAsia="Cambria"/>
        </w:rPr>
        <w:t xml:space="preserve">. So, </w:t>
      </w:r>
      <w:r w:rsidRPr="001E7B43">
        <w:rPr>
          <w:rFonts w:eastAsia="Cambria"/>
          <w:u w:val="single"/>
        </w:rPr>
        <w:t>when one massive</w:t>
      </w:r>
      <w:r w:rsidRPr="001E7B43">
        <w:rPr>
          <w:rFonts w:eastAsia="Cambria"/>
        </w:rPr>
        <w:t xml:space="preserve"> </w:t>
      </w:r>
      <w:r w:rsidRPr="001E7B43">
        <w:rPr>
          <w:rFonts w:eastAsia="Cambria"/>
          <w:u w:val="single"/>
        </w:rPr>
        <w:t xml:space="preserve">federal bill tries to expand charter schools, train teachers, increase accountability, and update standards, the weight on the practitioners becomes </w:t>
      </w:r>
      <w:r w:rsidRPr="001E7B43">
        <w:rPr>
          <w:rFonts w:eastAsia="Cambria"/>
          <w:b/>
          <w:iCs/>
          <w:u w:val="single"/>
        </w:rPr>
        <w:t>too heavy for the fragile school structure to bear</w:t>
      </w:r>
      <w:r w:rsidRPr="001E7B43">
        <w:rPr>
          <w:rFonts w:eastAsia="Cambria"/>
          <w:u w:val="single"/>
        </w:rPr>
        <w:t xml:space="preserve">. The many variables that exist in enforcing reform must be overseen very closely and reinforced with strong local support, a task that the federal government is </w:t>
      </w:r>
      <w:r w:rsidRPr="001E7B43">
        <w:rPr>
          <w:rFonts w:eastAsia="Cambria"/>
          <w:b/>
          <w:iCs/>
          <w:u w:val="single"/>
        </w:rPr>
        <w:t>not</w:t>
      </w:r>
      <w:r w:rsidRPr="001E7B43">
        <w:rPr>
          <w:rFonts w:eastAsia="Cambria"/>
        </w:rPr>
        <w:t xml:space="preserve"> currently </w:t>
      </w:r>
      <w:r w:rsidRPr="001E7B43">
        <w:rPr>
          <w:rFonts w:eastAsia="Cambria"/>
          <w:b/>
          <w:iCs/>
          <w:u w:val="single"/>
        </w:rPr>
        <w:t>equipped to handle</w:t>
      </w:r>
      <w:r w:rsidRPr="001E7B43">
        <w:rPr>
          <w:rFonts w:eastAsia="Cambria"/>
          <w:u w:val="single"/>
        </w:rPr>
        <w:t>.</w:t>
      </w:r>
      <w:r w:rsidRPr="001E7B43">
        <w:rPr>
          <w:rFonts w:eastAsia="Cambria"/>
        </w:rPr>
        <w:t xml:space="preserve"> Teachers and principals who resist change will have to [*438] be monitored. Further, the different reforms that are being tried will have to be tested and tweaked constantly. </w:t>
      </w:r>
      <w:r w:rsidRPr="001E7B43">
        <w:rPr>
          <w:rFonts w:eastAsia="Cambria"/>
          <w:b/>
          <w:iCs/>
          <w:highlight w:val="yellow"/>
          <w:u w:val="single"/>
        </w:rPr>
        <w:t>One agency cannot accomplish this type of oversight</w:t>
      </w:r>
      <w:r w:rsidRPr="001E7B43">
        <w:rPr>
          <w:rFonts w:eastAsia="Cambria"/>
          <w:u w:val="single"/>
        </w:rPr>
        <w:t xml:space="preserve"> for all fifty states</w:t>
      </w:r>
      <w:r w:rsidRPr="001E7B43">
        <w:rPr>
          <w:rFonts w:eastAsia="Cambria"/>
        </w:rPr>
        <w:t>.</w:t>
      </w:r>
    </w:p>
    <w:p w:rsidR="001E7B43" w:rsidRPr="001E7B43" w:rsidRDefault="001E7B43" w:rsidP="001E7B43">
      <w:pPr>
        <w:rPr>
          <w:rFonts w:eastAsia="Cambria"/>
        </w:rPr>
      </w:pPr>
    </w:p>
    <w:p w:rsidR="001E7B43" w:rsidRPr="001E7B43" w:rsidRDefault="001E7B43" w:rsidP="001E7B43">
      <w:pPr>
        <w:pStyle w:val="Heading3"/>
        <w:rPr>
          <w:rFonts w:eastAsia="MS Gothic"/>
        </w:rPr>
      </w:pPr>
      <w:r>
        <w:rPr>
          <w:rFonts w:eastAsia="MS Gothic"/>
        </w:rPr>
        <w:t xml:space="preserve">2nc – solvency international </w:t>
      </w:r>
    </w:p>
    <w:p w:rsidR="001E7B43" w:rsidRPr="001E7B43" w:rsidRDefault="001E7B43" w:rsidP="001E7B43">
      <w:pPr>
        <w:keepNext/>
        <w:keepLines/>
        <w:spacing w:before="40" w:after="0"/>
        <w:outlineLvl w:val="3"/>
        <w:rPr>
          <w:rFonts w:eastAsia="MS Gothic"/>
          <w:b/>
          <w:iCs/>
          <w:sz w:val="26"/>
        </w:rPr>
      </w:pPr>
      <w:r w:rsidRPr="001E7B43">
        <w:rPr>
          <w:rFonts w:eastAsia="MS Gothic"/>
          <w:b/>
          <w:iCs/>
          <w:sz w:val="26"/>
        </w:rPr>
        <w:t>States are perceived as representing the U.S. internationally</w:t>
      </w:r>
    </w:p>
    <w:p w:rsidR="001E7B43" w:rsidRPr="001E7B43" w:rsidRDefault="001E7B43" w:rsidP="001E7B43">
      <w:pPr>
        <w:rPr>
          <w:rFonts w:eastAsia="Cambria"/>
          <w:b/>
          <w:color w:val="000000"/>
        </w:rPr>
      </w:pPr>
      <w:r w:rsidRPr="001E7B43">
        <w:rPr>
          <w:rFonts w:eastAsia="Cambria"/>
          <w:b/>
          <w:bCs/>
          <w:sz w:val="26"/>
        </w:rPr>
        <w:t>Robinson 7</w:t>
      </w:r>
      <w:r w:rsidRPr="001E7B43">
        <w:rPr>
          <w:rFonts w:eastAsia="Cambria"/>
          <w:color w:val="000000"/>
        </w:rPr>
        <w:t xml:space="preserve"> – JD @ Yale (Nick, “Citizens Not Subjects: U.S. Foreign Relations Law and the Decentralization of Foreign Policy,” </w:t>
      </w:r>
      <w:r w:rsidRPr="001E7B43">
        <w:rPr>
          <w:rFonts w:eastAsia="Cambria"/>
          <w:i/>
          <w:color w:val="000000"/>
        </w:rPr>
        <w:t>Akron Law Review</w:t>
      </w:r>
      <w:r w:rsidRPr="001E7B43">
        <w:rPr>
          <w:rFonts w:eastAsia="Cambria"/>
          <w:color w:val="000000"/>
        </w:rPr>
        <w:t>, Lexis)//BB</w:t>
      </w:r>
    </w:p>
    <w:p w:rsidR="001E7B43" w:rsidRPr="001E7B43" w:rsidRDefault="001E7B43" w:rsidP="001E7B43">
      <w:pPr>
        <w:rPr>
          <w:rFonts w:eastAsia="Cambria"/>
        </w:rPr>
      </w:pPr>
      <w:r w:rsidRPr="001E7B43">
        <w:rPr>
          <w:rFonts w:eastAsia="Cambria"/>
          <w:highlight w:val="yellow"/>
          <w:u w:val="single"/>
        </w:rPr>
        <w:t>State and local governments</w:t>
      </w:r>
      <w:r w:rsidRPr="001E7B43">
        <w:rPr>
          <w:rFonts w:eastAsia="Cambria"/>
          <w:u w:val="single"/>
        </w:rPr>
        <w:t xml:space="preserve"> are</w:t>
      </w:r>
      <w:r w:rsidRPr="001E7B43">
        <w:rPr>
          <w:rFonts w:eastAsia="Cambria"/>
        </w:rPr>
        <w:t xml:space="preserve"> arguably </w:t>
      </w:r>
      <w:r w:rsidRPr="001E7B43">
        <w:rPr>
          <w:rFonts w:eastAsia="Cambria"/>
          <w:u w:val="single"/>
        </w:rPr>
        <w:t xml:space="preserve">seen as </w:t>
      </w:r>
      <w:r w:rsidRPr="001E7B43">
        <w:rPr>
          <w:rFonts w:eastAsia="Cambria"/>
          <w:b/>
          <w:iCs/>
          <w:highlight w:val="yellow"/>
          <w:u w:val="single"/>
        </w:rPr>
        <w:t>represent</w:t>
      </w:r>
      <w:r w:rsidRPr="001E7B43">
        <w:rPr>
          <w:rFonts w:eastAsia="Cambria"/>
          <w:b/>
          <w:iCs/>
          <w:u w:val="single"/>
        </w:rPr>
        <w:t xml:space="preserve">ing </w:t>
      </w:r>
      <w:r w:rsidRPr="001E7B43">
        <w:rPr>
          <w:rFonts w:eastAsia="Cambria"/>
          <w:b/>
          <w:iCs/>
          <w:highlight w:val="yellow"/>
          <w:u w:val="single"/>
        </w:rPr>
        <w:t>the U.S. government abroad</w:t>
      </w:r>
      <w:r w:rsidRPr="001E7B43">
        <w:rPr>
          <w:rFonts w:eastAsia="Cambria"/>
          <w:b/>
          <w:iCs/>
          <w:u w:val="single"/>
        </w:rPr>
        <w:t xml:space="preserve"> in a</w:t>
      </w:r>
      <w:r w:rsidRPr="001E7B43">
        <w:rPr>
          <w:rFonts w:eastAsia="Cambria"/>
          <w:u w:val="single"/>
        </w:rPr>
        <w:t xml:space="preserve"> </w:t>
      </w:r>
      <w:r w:rsidRPr="001E7B43">
        <w:rPr>
          <w:rFonts w:eastAsia="Cambria"/>
        </w:rPr>
        <w:t xml:space="preserve">more </w:t>
      </w:r>
      <w:r w:rsidRPr="001E7B43">
        <w:rPr>
          <w:rFonts w:eastAsia="Cambria"/>
          <w:b/>
          <w:iCs/>
          <w:u w:val="single"/>
        </w:rPr>
        <w:t>official capacity</w:t>
      </w:r>
      <w:r w:rsidRPr="001E7B43">
        <w:rPr>
          <w:rFonts w:eastAsia="Cambria"/>
        </w:rPr>
        <w:t xml:space="preserve"> than U.S. non-state actors. </w:t>
      </w:r>
      <w:r w:rsidRPr="001E7B43">
        <w:rPr>
          <w:rFonts w:eastAsia="Cambria"/>
          <w:highlight w:val="yellow"/>
          <w:u w:val="single"/>
        </w:rPr>
        <w:t>The governments of these localities are democratically elected and so it is more likely that they will be seen as acting on behalf of the American people</w:t>
      </w:r>
      <w:r w:rsidRPr="001E7B43">
        <w:rPr>
          <w:rFonts w:eastAsia="Cambria"/>
        </w:rPr>
        <w:t xml:space="preserve">. Additionally, the federal government generally has a greater ability to control the actions of these localities than non-state actors. Therefore, there is a greater chance that </w:t>
      </w:r>
      <w:r w:rsidRPr="001E7B43">
        <w:rPr>
          <w:rFonts w:eastAsia="Cambria"/>
          <w:highlight w:val="yellow"/>
          <w:u w:val="single"/>
        </w:rPr>
        <w:t>nonintervention by the federal government to stop</w:t>
      </w:r>
      <w:r w:rsidRPr="001E7B43">
        <w:rPr>
          <w:rFonts w:eastAsia="Cambria"/>
        </w:rPr>
        <w:t xml:space="preserve"> offensive </w:t>
      </w:r>
      <w:r w:rsidRPr="001E7B43">
        <w:rPr>
          <w:rFonts w:eastAsia="Cambria"/>
          <w:highlight w:val="yellow"/>
          <w:u w:val="single"/>
        </w:rPr>
        <w:t>activity will be seen as federal endorsement</w:t>
      </w:r>
      <w:r w:rsidRPr="001E7B43">
        <w:rPr>
          <w:rFonts w:eastAsia="Cambria"/>
        </w:rPr>
        <w:t xml:space="preserve"> of such activity. 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 n155</w:t>
      </w:r>
    </w:p>
    <w:p w:rsidR="001E7B43" w:rsidRPr="001E7B43" w:rsidRDefault="001E7B43" w:rsidP="001E7B43">
      <w:pPr>
        <w:keepNext/>
        <w:keepLines/>
        <w:spacing w:before="40" w:after="0"/>
        <w:outlineLvl w:val="3"/>
        <w:rPr>
          <w:rFonts w:eastAsia="MS Gothic"/>
          <w:b/>
          <w:iCs/>
          <w:sz w:val="26"/>
        </w:rPr>
      </w:pPr>
      <w:r w:rsidRPr="001E7B43">
        <w:rPr>
          <w:rFonts w:eastAsia="MS Gothic"/>
          <w:b/>
          <w:iCs/>
          <w:sz w:val="26"/>
        </w:rPr>
        <w:t xml:space="preserve">Subnational education decisions are </w:t>
      </w:r>
      <w:r w:rsidRPr="001E7B43">
        <w:rPr>
          <w:rFonts w:eastAsia="MS Gothic"/>
          <w:b/>
          <w:iCs/>
          <w:sz w:val="26"/>
          <w:u w:val="single"/>
        </w:rPr>
        <w:t>internationally recognized</w:t>
      </w:r>
      <w:r w:rsidRPr="001E7B43">
        <w:rPr>
          <w:rFonts w:eastAsia="MS Gothic"/>
          <w:b/>
          <w:iCs/>
          <w:sz w:val="26"/>
        </w:rPr>
        <w:t xml:space="preserve">---local experimentation is </w:t>
      </w:r>
      <w:r w:rsidRPr="001E7B43">
        <w:rPr>
          <w:rFonts w:eastAsia="MS Gothic"/>
          <w:b/>
          <w:iCs/>
          <w:sz w:val="26"/>
          <w:u w:val="single"/>
        </w:rPr>
        <w:t>valued</w:t>
      </w:r>
      <w:r w:rsidRPr="001E7B43">
        <w:rPr>
          <w:rFonts w:eastAsia="MS Gothic"/>
          <w:b/>
          <w:iCs/>
          <w:sz w:val="26"/>
        </w:rPr>
        <w:t xml:space="preserve"> overseas</w:t>
      </w:r>
    </w:p>
    <w:p w:rsidR="001E7B43" w:rsidRPr="001E7B43" w:rsidRDefault="001E7B43" w:rsidP="001E7B43">
      <w:pPr>
        <w:rPr>
          <w:rFonts w:eastAsia="Cambria"/>
          <w:b/>
          <w:color w:val="000000"/>
        </w:rPr>
      </w:pPr>
      <w:r w:rsidRPr="001E7B43">
        <w:rPr>
          <w:rFonts w:eastAsia="Cambria"/>
          <w:b/>
          <w:bCs/>
          <w:sz w:val="26"/>
        </w:rPr>
        <w:t>Robinson 7</w:t>
      </w:r>
      <w:r w:rsidRPr="001E7B43">
        <w:rPr>
          <w:rFonts w:eastAsia="Cambria"/>
          <w:color w:val="000000"/>
        </w:rPr>
        <w:t xml:space="preserve"> – JD @ Yale (Nick, “Citizens Not Subjects: U.S. Foreign Relations Law and the Decentralization of Foreign Policy,” </w:t>
      </w:r>
      <w:r w:rsidRPr="001E7B43">
        <w:rPr>
          <w:rFonts w:eastAsia="Cambria"/>
          <w:i/>
          <w:color w:val="000000"/>
        </w:rPr>
        <w:t>Akron Law Review</w:t>
      </w:r>
      <w:r w:rsidRPr="001E7B43">
        <w:rPr>
          <w:rFonts w:eastAsia="Cambria"/>
          <w:color w:val="000000"/>
        </w:rPr>
        <w:t>, Lexis)//BB</w:t>
      </w:r>
    </w:p>
    <w:p w:rsidR="001E7B43" w:rsidRPr="001E7B43" w:rsidRDefault="001E7B43" w:rsidP="001E7B43">
      <w:pPr>
        <w:rPr>
          <w:rFonts w:eastAsia="Cambria"/>
        </w:rPr>
      </w:pPr>
      <w:r w:rsidRPr="001E7B43">
        <w:rPr>
          <w:rFonts w:eastAsia="Cambria"/>
          <w:highlight w:val="yellow"/>
          <w:u w:val="single"/>
        </w:rPr>
        <w:t xml:space="preserve">Even something as seemingly innocuous as the choice of a textbook by a school board can have far </w:t>
      </w:r>
      <w:r w:rsidRPr="001E7B43">
        <w:rPr>
          <w:rFonts w:eastAsia="Cambria"/>
          <w:b/>
          <w:iCs/>
          <w:highlight w:val="yellow"/>
          <w:u w:val="single"/>
        </w:rPr>
        <w:t>reaching international implications</w:t>
      </w:r>
      <w:r w:rsidRPr="001E7B43">
        <w:rPr>
          <w:rFonts w:eastAsia="Cambria"/>
        </w:rPr>
        <w:t xml:space="preserve">. In April of 2005, thousands of protesters marched in Chinese cities angered by the Japanese government’s approval of textbooks that were perceived by many in China as glossing over the atrocities Japan committed in China during World War II.251 Although this was a Japanese national government decision made in the context of deep historical animosity between the two nations, in the United States this decision would be made on the state and local level. </w:t>
      </w:r>
      <w:r w:rsidRPr="001E7B43">
        <w:rPr>
          <w:rFonts w:eastAsia="Cambria"/>
          <w:highlight w:val="yellow"/>
          <w:u w:val="single"/>
        </w:rPr>
        <w:t>The traditional domains of localities are becoming of greater international concern. Many of these areas of regulation are at the heart of state and local governance. Local decisions</w:t>
      </w:r>
      <w:r w:rsidRPr="001E7B43">
        <w:rPr>
          <w:rFonts w:eastAsia="Cambria"/>
        </w:rPr>
        <w:t xml:space="preserve"> in these areas allow citizens to more fully shape their lives, </w:t>
      </w:r>
      <w:r w:rsidRPr="001E7B43">
        <w:rPr>
          <w:rFonts w:eastAsia="Cambria"/>
          <w:highlight w:val="yellow"/>
          <w:u w:val="single"/>
        </w:rPr>
        <w:t>create a nation-wide system of policy experimentation</w:t>
      </w:r>
      <w:r w:rsidRPr="001E7B43">
        <w:rPr>
          <w:rFonts w:eastAsia="Cambria"/>
        </w:rPr>
        <w:t xml:space="preserve">, and provide a check on federal and international power. The internationalization of trade, human rights, and environmental commitments means, however, that many of these core functions of localities are coming under new scrutiny and threat. These state and local policies could be struck down by U.S. courts under the dormant foreign relations clause, heightened legislative or executive preemption (depending on what steps the executive or legislative branches have taken to occupy the field), or even the dormant foreign commerce clause. Such judicial intervention could severely and, quite possibly, unnecessarily constrain the ability of localities to express core values in the name of a united “one voice” in foreign policy. </w:t>
      </w:r>
    </w:p>
    <w:p w:rsidR="001E7B43" w:rsidRPr="001E7B43" w:rsidRDefault="001E7B43" w:rsidP="001E7B43">
      <w:pPr>
        <w:pStyle w:val="Heading3"/>
        <w:rPr>
          <w:rFonts w:eastAsia="MS Gothic"/>
        </w:rPr>
      </w:pPr>
      <w:r w:rsidRPr="001E7B43">
        <w:rPr>
          <w:rFonts w:eastAsia="MS Gothic"/>
        </w:rPr>
        <w:t>AT Solvency Deficit</w:t>
      </w:r>
    </w:p>
    <w:p w:rsidR="001E7B43" w:rsidRPr="001E7B43" w:rsidRDefault="001E7B43" w:rsidP="001E7B43">
      <w:pPr>
        <w:keepNext/>
        <w:keepLines/>
        <w:spacing w:before="40" w:after="0"/>
        <w:outlineLvl w:val="3"/>
        <w:rPr>
          <w:rFonts w:eastAsia="MS Gothic"/>
          <w:b/>
          <w:iCs/>
          <w:sz w:val="26"/>
        </w:rPr>
      </w:pPr>
      <w:r w:rsidRPr="001E7B43">
        <w:rPr>
          <w:rFonts w:eastAsia="MS Gothic"/>
          <w:b/>
          <w:iCs/>
          <w:sz w:val="26"/>
        </w:rPr>
        <w:t>Solvency deficits to the counterplan link to the aff— they rely on states for implementation</w:t>
      </w:r>
    </w:p>
    <w:p w:rsidR="001E7B43" w:rsidRPr="001E7B43" w:rsidRDefault="001E7B43" w:rsidP="001E7B43">
      <w:pPr>
        <w:rPr>
          <w:rFonts w:eastAsia="Cambria"/>
        </w:rPr>
      </w:pPr>
      <w:r w:rsidRPr="001E7B43">
        <w:rPr>
          <w:rFonts w:eastAsia="Cambria"/>
          <w:b/>
          <w:bCs/>
          <w:sz w:val="26"/>
        </w:rPr>
        <w:t>McGovern 11</w:t>
      </w:r>
      <w:r w:rsidRPr="001E7B43">
        <w:rPr>
          <w:rFonts w:eastAsia="Cambria"/>
        </w:rPr>
        <w:t xml:space="preserve"> – JD @ NYU Law (Shannon, “NOTE: A NEW MODEL FOR STATES AS LABORATORIES FOR REFORM: HOW FEDERALISM INFORMS EDUCATION POLICY,” 86 N.Y.U.L. Rev. 1519, *1520, Lexis)</w:t>
      </w:r>
    </w:p>
    <w:p w:rsidR="001E7B43" w:rsidRPr="001E7B43" w:rsidRDefault="001E7B43" w:rsidP="001E7B43">
      <w:pPr>
        <w:rPr>
          <w:rFonts w:eastAsia="Cambria"/>
        </w:rPr>
      </w:pPr>
      <w:r w:rsidRPr="001E7B43">
        <w:rPr>
          <w:rFonts w:eastAsia="Cambria"/>
        </w:rPr>
        <w:t xml:space="preserve">It also means that </w:t>
      </w:r>
      <w:r w:rsidRPr="001E7B43">
        <w:rPr>
          <w:rFonts w:eastAsia="Cambria"/>
          <w:highlight w:val="yellow"/>
          <w:u w:val="single"/>
        </w:rPr>
        <w:t xml:space="preserve">federal policy is </w:t>
      </w:r>
      <w:r w:rsidRPr="001E7B43">
        <w:rPr>
          <w:rFonts w:eastAsia="Cambria"/>
          <w:b/>
          <w:iCs/>
          <w:highlight w:val="yellow"/>
          <w:u w:val="single"/>
        </w:rPr>
        <w:t>constrained</w:t>
      </w:r>
      <w:r w:rsidRPr="001E7B43">
        <w:rPr>
          <w:rFonts w:eastAsia="Cambria"/>
          <w:highlight w:val="yellow"/>
          <w:u w:val="single"/>
        </w:rPr>
        <w:t xml:space="preserve"> by</w:t>
      </w:r>
      <w:r w:rsidRPr="001E7B43">
        <w:rPr>
          <w:rFonts w:eastAsia="Cambria"/>
        </w:rPr>
        <w:t xml:space="preserve"> both the DOE's capacity </w:t>
      </w:r>
      <w:r w:rsidRPr="001E7B43">
        <w:rPr>
          <w:rFonts w:eastAsia="Cambria"/>
          <w:u w:val="single"/>
        </w:rPr>
        <w:t xml:space="preserve">and </w:t>
      </w:r>
      <w:r w:rsidRPr="001E7B43">
        <w:rPr>
          <w:rFonts w:eastAsia="Cambria"/>
          <w:highlight w:val="yellow"/>
          <w:u w:val="single"/>
        </w:rPr>
        <w:t>each state's capacity</w:t>
      </w:r>
      <w:r w:rsidRPr="001E7B43">
        <w:rPr>
          <w:rFonts w:eastAsia="Cambria"/>
        </w:rPr>
        <w:t xml:space="preserve">. In implementing NCLB, the Bush Administration was forced to make a number of concessions, including individual waivers from requirements, blanket revisions, and reversals of policy in the face of state incapacity and its own inability to enforce the law as written. 157 Following the announcement of President Obama's proposal for NCLB reauthorization, which includes a shift from absolute to growth-based measurement of student achievement, 158 experts predicted it would take several years for states to develop the requisite capacity to monitor students' academic growth. 159 The limited capacity of state education departments justifies a strong federal role in education, but </w:t>
      </w:r>
      <w:r w:rsidRPr="001E7B43">
        <w:rPr>
          <w:rFonts w:eastAsia="Cambria"/>
          <w:highlight w:val="yellow"/>
          <w:u w:val="single"/>
        </w:rPr>
        <w:t xml:space="preserve">the interdependence of state and federal bureaucracies in implementing federal policy simultaneously </w:t>
      </w:r>
      <w:r w:rsidRPr="001E7B43">
        <w:rPr>
          <w:rFonts w:eastAsia="Cambria"/>
          <w:b/>
          <w:iCs/>
          <w:highlight w:val="yellow"/>
          <w:u w:val="single"/>
        </w:rPr>
        <w:t>serves to check sudden expansions of federal power</w:t>
      </w:r>
      <w:r w:rsidRPr="001E7B43">
        <w:rPr>
          <w:rFonts w:eastAsia="Cambria"/>
        </w:rPr>
        <w:t xml:space="preserve">. 160 </w:t>
      </w:r>
      <w:r w:rsidRPr="001E7B43">
        <w:rPr>
          <w:rFonts w:eastAsia="Cambria"/>
          <w:highlight w:val="yellow"/>
          <w:u w:val="single"/>
        </w:rPr>
        <w:t xml:space="preserve">The federal government simply </w:t>
      </w:r>
      <w:r w:rsidRPr="001E7B43">
        <w:rPr>
          <w:rFonts w:eastAsia="Cambria"/>
          <w:b/>
          <w:iCs/>
          <w:highlight w:val="yellow"/>
          <w:u w:val="single"/>
        </w:rPr>
        <w:t>cannot do it alone</w:t>
      </w:r>
      <w:r w:rsidRPr="001E7B43">
        <w:rPr>
          <w:rFonts w:eastAsia="Cambria"/>
        </w:rPr>
        <w:t>.</w:t>
      </w:r>
    </w:p>
    <w:p w:rsidR="001E7B43" w:rsidRPr="001E7B43" w:rsidRDefault="001E7B43" w:rsidP="001E7B43">
      <w:pPr>
        <w:pStyle w:val="Heading3"/>
        <w:rPr>
          <w:rFonts w:eastAsia="MS Gothic"/>
        </w:rPr>
      </w:pPr>
      <w:r w:rsidRPr="001E7B43">
        <w:rPr>
          <w:rFonts w:eastAsia="MS Gothic"/>
        </w:rPr>
        <w:t>AT Links to Politics</w:t>
      </w:r>
    </w:p>
    <w:p w:rsidR="001E7B43" w:rsidRPr="001E7B43" w:rsidRDefault="001E7B43" w:rsidP="001E7B43">
      <w:pPr>
        <w:keepNext/>
        <w:keepLines/>
        <w:spacing w:before="40" w:after="0"/>
        <w:outlineLvl w:val="3"/>
        <w:rPr>
          <w:rFonts w:eastAsia="MS Gothic"/>
          <w:b/>
          <w:iCs/>
          <w:sz w:val="26"/>
        </w:rPr>
      </w:pPr>
      <w:r w:rsidRPr="001E7B43">
        <w:rPr>
          <w:rFonts w:eastAsia="MS Gothic"/>
          <w:b/>
          <w:iCs/>
          <w:sz w:val="26"/>
        </w:rPr>
        <w:t>Our link is based on federal education policy.</w:t>
      </w:r>
    </w:p>
    <w:p w:rsidR="001E7B43" w:rsidRPr="001E7B43" w:rsidRDefault="001E7B43" w:rsidP="001E7B43">
      <w:pPr>
        <w:keepNext/>
        <w:keepLines/>
        <w:spacing w:before="40" w:after="0"/>
        <w:outlineLvl w:val="3"/>
        <w:rPr>
          <w:rFonts w:eastAsia="MS Gothic"/>
          <w:b/>
          <w:iCs/>
          <w:sz w:val="26"/>
        </w:rPr>
      </w:pPr>
      <w:r w:rsidRPr="001E7B43">
        <w:rPr>
          <w:rFonts w:eastAsia="MS Gothic"/>
          <w:b/>
          <w:iCs/>
          <w:sz w:val="26"/>
        </w:rPr>
        <w:t>Subnational education reform avoids Congressional polarization</w:t>
      </w:r>
    </w:p>
    <w:p w:rsidR="001E7B43" w:rsidRPr="001E7B43" w:rsidRDefault="001E7B43" w:rsidP="001E7B43">
      <w:pPr>
        <w:rPr>
          <w:rFonts w:eastAsia="Cambria"/>
        </w:rPr>
      </w:pPr>
      <w:r w:rsidRPr="001E7B43">
        <w:rPr>
          <w:rFonts w:eastAsia="Cambria"/>
          <w:b/>
          <w:bCs/>
          <w:sz w:val="26"/>
        </w:rPr>
        <w:t>Mills 12</w:t>
      </w:r>
      <w:r w:rsidRPr="001E7B43">
        <w:rPr>
          <w:rFonts w:eastAsia="Cambria"/>
        </w:rPr>
        <w:t xml:space="preserve"> – Professor of Law @ NYU (Robert, “EDUCATIONAL INNOVATION AND THE LAW: THE CASE FOR EDUCATIONAL FEDERALISM: PROTECTING EDUCATIONAL POLICY FROM THE NATIONAL GOVERNMENT'S DISECONOMIES OF SCALE,” </w:t>
      </w:r>
      <w:r w:rsidRPr="001E7B43">
        <w:rPr>
          <w:rFonts w:eastAsia="Cambria"/>
          <w:i/>
        </w:rPr>
        <w:t>87 Notre Dame L. Rev. 1941</w:t>
      </w:r>
      <w:r w:rsidRPr="001E7B43">
        <w:rPr>
          <w:rFonts w:eastAsia="Cambria"/>
        </w:rPr>
        <w:t>, Lexis)//BB---ability edited</w:t>
      </w:r>
    </w:p>
    <w:p w:rsidR="001E7B43" w:rsidRPr="001E7B43" w:rsidRDefault="001E7B43" w:rsidP="001E7B43">
      <w:pPr>
        <w:rPr>
          <w:rFonts w:eastAsia="Cambria"/>
        </w:rPr>
      </w:pPr>
      <w:r w:rsidRPr="001E7B43">
        <w:rPr>
          <w:rFonts w:eastAsia="Cambria"/>
        </w:rPr>
        <w:t>2. Capitalization and Subnational Democracy</w:t>
      </w:r>
    </w:p>
    <w:p w:rsidR="001E7B43" w:rsidRPr="001E7B43" w:rsidRDefault="001E7B43" w:rsidP="001E7B43">
      <w:pPr>
        <w:rPr>
          <w:rFonts w:eastAsia="Cambria"/>
        </w:rPr>
      </w:pPr>
      <w:r w:rsidRPr="001E7B43">
        <w:rPr>
          <w:rFonts w:eastAsia="Cambria"/>
          <w:highlight w:val="yellow"/>
          <w:u w:val="single"/>
        </w:rPr>
        <w:t>Caregivers in charge of households with children are a minority of voters</w:t>
      </w:r>
      <w:r w:rsidRPr="001E7B43">
        <w:rPr>
          <w:rFonts w:eastAsia="Cambria"/>
        </w:rPr>
        <w:t xml:space="preserve">. 48  </w:t>
      </w:r>
      <w:r w:rsidRPr="001E7B43">
        <w:rPr>
          <w:rFonts w:eastAsia="Cambria"/>
          <w:highlight w:val="yellow"/>
          <w:u w:val="single"/>
        </w:rPr>
        <w:t>Political institutions that enable them to acquire allies among the childless</w:t>
      </w:r>
      <w:r w:rsidRPr="001E7B43">
        <w:rPr>
          <w:rFonts w:eastAsia="Cambria"/>
        </w:rPr>
        <w:t xml:space="preserve">, therefore, </w:t>
      </w:r>
      <w:r w:rsidRPr="001E7B43">
        <w:rPr>
          <w:rFonts w:eastAsia="Cambria"/>
          <w:highlight w:val="yellow"/>
          <w:u w:val="single"/>
        </w:rPr>
        <w:t>are</w:t>
      </w:r>
      <w:r w:rsidRPr="001E7B43">
        <w:rPr>
          <w:rFonts w:eastAsia="Cambria"/>
          <w:highlight w:val="yellow"/>
        </w:rPr>
        <w:t xml:space="preserve"> </w:t>
      </w:r>
      <w:r w:rsidRPr="001E7B43">
        <w:rPr>
          <w:rFonts w:eastAsia="Cambria"/>
          <w:highlight w:val="yellow"/>
          <w:u w:val="single"/>
        </w:rPr>
        <w:t>important</w:t>
      </w:r>
      <w:r w:rsidRPr="001E7B43">
        <w:rPr>
          <w:rFonts w:eastAsia="Cambria"/>
        </w:rPr>
        <w:t xml:space="preserve"> for such households' political success. </w:t>
      </w:r>
      <w:r w:rsidRPr="001E7B43">
        <w:rPr>
          <w:rFonts w:eastAsia="Cambria"/>
          <w:u w:val="single"/>
        </w:rPr>
        <w:t xml:space="preserve">Tying the </w:t>
      </w:r>
      <w:r w:rsidRPr="001E7B43">
        <w:rPr>
          <w:rFonts w:eastAsia="Cambria"/>
          <w:highlight w:val="yellow"/>
          <w:u w:val="single"/>
        </w:rPr>
        <w:t>values of residential real estate to the quality of local schools is one way for these households to acquire such allies</w:t>
      </w:r>
      <w:r w:rsidRPr="001E7B43">
        <w:rPr>
          <w:rFonts w:eastAsia="Cambria"/>
        </w:rPr>
        <w:t xml:space="preserve">. Local school districts funded by ad valorem property taxes imposed on structures within the district tie together home values and school quality, giving childless homeowners an incentive to vote for increased school spending. </w:t>
      </w:r>
      <w:r w:rsidRPr="001E7B43">
        <w:rPr>
          <w:rFonts w:eastAsia="Cambria"/>
          <w:highlight w:val="yellow"/>
          <w:u w:val="single"/>
        </w:rPr>
        <w:t>School quality affects home</w:t>
      </w:r>
      <w:r w:rsidRPr="001E7B43">
        <w:rPr>
          <w:rFonts w:eastAsia="Cambria"/>
        </w:rPr>
        <w:t xml:space="preserve"> values, because potential homebuyers are well-informed about local governments' policies to improve local school quality and shun markets that lack amenities like schools. To avoid driving away potential buyers from the local market, </w:t>
      </w:r>
      <w:r w:rsidRPr="001E7B43">
        <w:rPr>
          <w:rFonts w:eastAsia="Cambria"/>
          <w:highlight w:val="yellow"/>
          <w:u w:val="single"/>
        </w:rPr>
        <w:t>local "home voters" carefully monitor local governments' decisions</w:t>
      </w:r>
      <w:r w:rsidRPr="001E7B43">
        <w:rPr>
          <w:rFonts w:eastAsia="Cambria"/>
        </w:rPr>
        <w:t xml:space="preserve"> even when those voters do not directly consume the services produced by local governments. </w:t>
      </w:r>
      <w:r w:rsidRPr="001E7B43">
        <w:rPr>
          <w:rFonts w:eastAsia="Cambria"/>
          <w:highlight w:val="yellow"/>
          <w:u w:val="single"/>
        </w:rPr>
        <w:t>Thus, childless couples are driven by capitalization of educational decisions into home values</w:t>
      </w:r>
      <w:r w:rsidRPr="001E7B43">
        <w:rPr>
          <w:rFonts w:eastAsia="Cambria"/>
        </w:rPr>
        <w:t xml:space="preserve"> [*1960</w:t>
      </w:r>
      <w:r w:rsidRPr="001E7B43">
        <w:rPr>
          <w:rFonts w:eastAsia="Cambria"/>
          <w:highlight w:val="yellow"/>
        </w:rPr>
        <w:t xml:space="preserve">] </w:t>
      </w:r>
      <w:r w:rsidRPr="001E7B43">
        <w:rPr>
          <w:rFonts w:eastAsia="Cambria"/>
          <w:highlight w:val="yellow"/>
          <w:u w:val="single"/>
        </w:rPr>
        <w:t>to care about the quality of local public schools</w:t>
      </w:r>
      <w:r w:rsidRPr="001E7B43">
        <w:rPr>
          <w:rFonts w:eastAsia="Cambria"/>
        </w:rPr>
        <w:t xml:space="preserve"> even though they do not care about the welfare of other people's children. 49 </w:t>
      </w:r>
      <w:r w:rsidRPr="001E7B43">
        <w:rPr>
          <w:rFonts w:eastAsia="Cambria"/>
          <w:b/>
          <w:iCs/>
          <w:highlight w:val="yellow"/>
          <w:u w:val="single"/>
        </w:rPr>
        <w:t>The key to capitalization</w:t>
      </w:r>
      <w:r w:rsidRPr="001E7B43">
        <w:rPr>
          <w:rFonts w:eastAsia="Cambria"/>
        </w:rPr>
        <w:t xml:space="preserve">, however, </w:t>
      </w:r>
      <w:r w:rsidRPr="001E7B43">
        <w:rPr>
          <w:rFonts w:eastAsia="Cambria"/>
          <w:b/>
          <w:iCs/>
          <w:highlight w:val="yellow"/>
          <w:u w:val="single"/>
        </w:rPr>
        <w:t>is decentralization of school finance</w:t>
      </w:r>
      <w:r w:rsidRPr="001E7B43">
        <w:rPr>
          <w:rFonts w:eastAsia="Cambria"/>
        </w:rPr>
        <w:t xml:space="preserve">. The benefits of improvements financed by extra tax effort must be available only to those home buyers who purchase structures to which that extra tax liability attaches. If one could attend the schools without buying the home, then only the cost of the tax effort, not the benefit of the expenditures, would be capitalized into the value of the homes, significantly eroding the incentive of those homes' owners to lobby for higher school taxes. That </w:t>
      </w:r>
      <w:r w:rsidRPr="001E7B43">
        <w:rPr>
          <w:rFonts w:eastAsia="Cambria"/>
          <w:u w:val="single"/>
        </w:rPr>
        <w:t>capitalization can induce support for educational expenditures in a decentralized system of school finance</w:t>
      </w:r>
      <w:r w:rsidRPr="001E7B43">
        <w:rPr>
          <w:rFonts w:eastAsia="Cambria"/>
        </w:rPr>
        <w:t xml:space="preserve"> is suggested by the rapid expansion of age-graded schools and high schools between 1870 and 1925. This expansion represented a massive increase in school expenditures - the second-largest in the nation's history - because high schools cost far more than one-room mixed-aged schoolhouses. 50 As William Fischel has demonstrated, voters' willingness to shoulder these costs was rooted in the desire to protect their property values. Far from being a "top-down" imposition by professional educators on rural voters, the decision to consolidate school districts required local referenda controlled by local voters who approved the consolidations out of fear that their jurisdictions would be bypassed by home buyers migrating to cities in search of better educational opportunity. 51 The need to cater to a mobile population also drove voters to adopt uniform curricular standards so that the children of new migrants arriving in September could pick up their schooling where they left off in June. 52 In effect, local action produced national curricular uniformity and massive educational expenditures, driven by what Fischel calls "the persuasion of property." 53 How willing would the childless be to pay for other people's children in the absence of capitalization? There has been a fierce debate over whether capitalization is necessary to induce voters to support [*1961] school spending. 54 There is, however, significant evidence that </w:t>
      </w:r>
      <w:r w:rsidRPr="001E7B43">
        <w:rPr>
          <w:rFonts w:eastAsia="Cambria"/>
          <w:highlight w:val="yellow"/>
          <w:u w:val="single"/>
        </w:rPr>
        <w:t>capitalization can provide important motivation for elderly voters to cast favorable votes for school spen</w:t>
      </w:r>
      <w:r w:rsidRPr="001E7B43">
        <w:rPr>
          <w:rFonts w:eastAsia="Cambria"/>
          <w:highlight w:val="yellow"/>
        </w:rPr>
        <w:t>ding</w:t>
      </w:r>
      <w:r w:rsidRPr="001E7B43">
        <w:rPr>
          <w:rFonts w:eastAsia="Cambria"/>
        </w:rPr>
        <w:t>. 55 In light of the evidence of generational competition in the allocation of public sector resources, 56</w:t>
      </w:r>
      <w:r w:rsidRPr="001E7B43">
        <w:rPr>
          <w:rFonts w:eastAsia="Cambria"/>
          <w:b/>
          <w:iCs/>
          <w:u w:val="single"/>
        </w:rPr>
        <w:t xml:space="preserve"> </w:t>
      </w:r>
      <w:r w:rsidRPr="001E7B43">
        <w:rPr>
          <w:rFonts w:eastAsia="Cambria"/>
          <w:b/>
          <w:iCs/>
          <w:highlight w:val="yellow"/>
          <w:u w:val="single"/>
        </w:rPr>
        <w:t>it seems reasonable not to test one's luck</w:t>
      </w:r>
      <w:r w:rsidRPr="001E7B43">
        <w:rPr>
          <w:rFonts w:eastAsia="Cambria"/>
        </w:rPr>
        <w:t xml:space="preserve"> with elderly voters' altruism but instead to provide maximum incentives for the childless to support educational expenditures. </w:t>
      </w:r>
      <w:r w:rsidRPr="001E7B43">
        <w:rPr>
          <w:rFonts w:eastAsia="Cambria"/>
          <w:highlight w:val="yellow"/>
          <w:u w:val="single"/>
        </w:rPr>
        <w:t>Decentralization of school finance is one such incentive</w:t>
      </w:r>
      <w:r w:rsidRPr="001E7B43">
        <w:rPr>
          <w:rFonts w:eastAsia="Cambria"/>
        </w:rPr>
        <w:t xml:space="preserve">. 3. Ideological sorting and subnational government Education policy is divisive, touching on ethnoculturally sensitive issues of language and religion. The ideological "heat" generated by these issues can either paralyze the national political process in an ethnoculturally heterogeneous nation or result in the marginalization of cultural minorities. Unsurprisingly, federal regimes with histories of linguistic or religious conflict - Canada, Switzerland, and Germany - devolve educational issues to subnational governments where each demographic group constitutes a local majority. 57 Such subnational [*1962] "sorting" of different groups' favored policies in subnational enclaves has the normative appeal of pluralism: by giving each group some share of subnational power, ideological sorting satisfies a sense of fair representation of each point of view that a single national resolution of the divisive issue might offend. 58 This normatively attractive vision of cultural pluralism helps explain why education and family law were reserved for subnational decision-making in the United States by the end of the 19th century. There is a tendency in legal scholarship to implicitly disparage American localism on family matters as the product of racism and sexism. 59 While this view has substantial historical justification, the explanation ignores another basis for the nineteenth century ideology of localism on family matters - cultural pluralism. Within the Democratic Party, a motley coalition of culturally peripheral groups joined the Southerners in espousing a vision of cultural pluralism against what they took to be a culturally imperialistic agenda of New England evangelicals to impose moral uniformity on the nation. This coalition included not only Southern white supremacists but also backswoodsmen who wanted to hunt on Sunday, Catholics who wanted to send their children to parochial school, Irish city dwellers who wanted to socialize with their Tammany ward captain at the local saloon, and German Lutherans who liked their beer. 60 The "Yankee" evangelicals' agenda against which this coalition fought certainly included anti-patriarchal elements: Evangelicals relied heavily on the mobilization of Christian mothers to purge the household of male violence and male lack of personal self-control. 61 But the program was also an exceptionally intrusive and nativist effort to suppress cultural diversity in the name of social control, an effort that included not only the [*1963] goals of racial equality and women's suffrage but also bans on parochial education of children, use of foreign language in schools, polygamous marriage, drinking of alcohol, smoking of tobacco, dueling, gambling, and obscene literature while promoting Sabbath observance. 62 Liberation of the freedmen from Southern oppression was part of a larger agenda for liberating all non-protestant minorities from the oppression and social isolation allegedly resulting from Catholic superstition, the German language, gambling, alcohol, and other sins against family values and national Protestant unity. 63 The various cultural minorities resisting this evangelical program could not be united by any substantive theory of the household or privacy: white Southerners had no love for Catholic parochial schools, and German Lutherans in the Midwest were relatively indifferent to Jim Crow. Instead, the Democratic Party held the coalition together with the rhetoric of decentralizing "domestic matters" in the name of cultural pluralism. 64 Regarding education in particular, this Democratic program of decentralization of family matters began in earnest as early as 1842, when Northern Democrats had used the rhetoric of "local control" in educational matters to pass the 1842 Maclay Act in New York. 65 Decentralization became the standard Democratic method of accommodating Catholic demands for power over schools, enabling them to satisfy Catholics' desire to control hiring and curriculum where they were numerically dominant while avoiding the accusation that Democrats favored "papist" schools. 66 Appealing to this anti-Yankee coalition, the Democratic Party used this slogan of local control over "domestic affairs" to defeat Republican efforts to promote [*1964] racial equality in schools, defeating federal bills providing financial aid for schools between 1870 and 1872 67 and stripping Charles Sumner's Civil Rights bill of its provisions barring segregation in education in 1874. 68 The Southerners returned the Northern Catholics' support on race issues in 1875 by helping the Catholics defeat Republicans' proposed constitutional amendments that would have barred public aid to religious schools or societies. 69 Uniting the Democrats was not (merely) white supremacy but hostility to what was perceived as the Yankees' "aggressive didacticism" in family affairs. 70 As one Democratic opponent of the Blaine amendment declaimed, his state did not want "New England and other states to dictate to her what her schools shall be or what her taxes shall be, and least of all what her religion shall be." 71 Southern Protestants might not have loved Catholics, but both hated the "Yankee" reformer even more than they disliked each other. Republicans' program of federal regulation of schools for the sake of racial, religious, and linguistic integration turned out to be a consistent political loser, destroying the Republican Party in the South, 72 alienating German Lutherans in the Midwest, 73 and galvanizing [*1965] Catholics everywhere to become passionately loyal Democratic voters. By the 1890s, Republican strategists had had enough: William McKinley assiduously avoided any discussion of culturally divisive racial, ethnic, or religious issues in his 1896 Presidential campaign. 74 Republicans and Democrats alike accepted the principle so thoroughly that, by 1904, Justice Holmes, a Civil War veteran and nationalist, could, in dissenting from the majority's broad reading of congressional powers in Northern Securities v. United States, 75 invoke the prospect of "Congress['s] … regulating … marriage and divorce" as the ultimate constitutional absurdum that commerce clause doctrine ought to avoid. 76 In sum, there was more to the nineteenth century rhetoric of local control over family affairs than white supremacy or patriarchy (although both prejudices motivated Catholics and Southerners deploying such rhetoric). As with other culturally heterogeneous federal regimes, the United States also adopted devolution of family matters in the late nineteenth century as a way of fostering cultural pluralism on issues that were culturally and religiously sensitive to ethnocultural minorities. The normative appeal of such subnational "ideological sorting" obviously depends on the ideologies being sorted. If the disputed question is the basic status of a group of persons as equal citizens, [*1966] then devolution will not likely be regarded as a morally justified settlement: the jurisdictional divisions of subnational borders will not stop citizens in one jurisdiction from sympathizing with the sufferings of minorities in other regions, and their outrage will likely overwhelm any legalistic limits on national power. 77 Few would applaud federalism for the sake of safeguarding pluralism about Jim Crow. Over some range of issues, however, difference of opinion does not implicate the essential equality of citizens: the Democratic Party's policy of devolving authority to subnational jurisdictions over the regulation of alcoholic beverages and aid to parochial schools, for instance, did not lead to an acrimonious culture war, and it extended equal concern and respect to both sides of the cultural divide. Education and family law present many similar issues - i.e., matters that are religiously or culturally sensitive enough for devolution to advance pluralism but sufficiently remote from oppression as to present small risk of affront to democratic equality. 78 It is natural, then, to preserve subnational jurisdiction over family life as a general matter, while making exceptions for national intervention when subnational jurisdictions behave oppressively towards vulnerable groups - in effect, keeping the baby without the bathwater. B. When Should There Be a Federal Role in Education? Supplying National Public Goods and Removing Barriers to Subnational Political Participation Given the efficacy of subnational government in supplying education subnationally, what role should the federal government play? Conventional federalism theory suggests two national functions - supplying national public goods and removing barriers to subnational political participation. As I shall suggest in Part II, the former is much easier for the national government to accomplish than the latter. [*1967] 1. Supplying National Public Goods That the national government has a role to play in supplying national public educational goods has been recognized at least since the federal government created the United States Military Academy at West Point in 1802. A national public good is simply a good the benefits of which transcend subnational boundaries such that no single unit of subnational government - a household, township, municipality, county, or state - has sufficient incentive to produce the benefit in sufficient quantity. 79 Military technology like engineering is an obvious example: fearful that the nation would be dependent on foreign engineers for its military needs, Jefferson created the West Point Academy despite his general philosophy of limiting federal power. The private market for engineering services would not likely motivate parents or school districts to finance human capital in the arcana of civil engineering in sufficient quantity to supply the army's military need, simply because those needs reflect the non-excludable benefits of domestic defense that no private market actor can capture. It is easy enough mutatis mutandis to justify many other national educational programs that subsidize national public goods under-supplied by subnational government. Whenever the benefits of an educational program exceed the boundaries of a state, there is a theoretical case for a federal grant program to encourage state production of the program. The boundary-crossing benefits of a program are not merely the result of the program's inherent characteristics but also the constitutional ground rules that prohibit state interference with the movement of goods and persons across state lines. Take, for example, unemployment insurance and aid to indigent households more generally. Because states are prohibited from excluding or taxing goods manufactured in other states, states cannot easily charge their own manufacturers with the costs of unemployment insurance for fear that those businesses will be put out of business by non-resident firms constitutionally immune from such charges but nevertheless importing cheap goods into the state. Fear of such competition from Southern states deterred Northern states from offering unemployment insurance programs despite then-Governor Franklin Roosevelt's efforts to organize cooperative action among the states. 80 Precisely such worries about the interstate mobility of capital led the U.S. Supreme Court to uphold the Social Security Act's unemployment insurance program in [*1968] Steward Machine Co. v. Davis. 81 Thus, subsidies for unemployment insurance are a national public good, because the benefits of income smoothing transcend the boundaries of any single state. Likewise, redistribution of wealth to insure a national minimum of income for U.S. citizens constitutes a national public good, because, given the constitutionally guaranteed mobility of indigent citizens, 82 any single state's efforts to supply such a national minimum will encourage other states to export their indigent households to the generous state. 83 Subsidizing education is an especially attractive mechanism for redistributing income, because educational subsidies avoid the perception of moral hazard that dampens well-heeled citizens' willingness to part with their own cash to insure a national welfare minimum. Federal aid for free school lunch, Head Start pre-kindergarten childcare, and aid under the ESEA program are all examples of such federal aid for indigent households, justified by the national scope of redistributive programs' benefits, a scope insured by interstate mobility of indigency. These familiar general points regarding redistribution of wealth apply with special force to education: subnational governments are notoriously unreliable agents of indigent households when providing educational services, because the usual devices that induce constituents to lobby for educational improvement - capitalization of schools into home values and school-based social networks of child-rearing households - fail where indigent households are concerned. Capitalization fails, because attracting indigent homebuyers generally does not improve "homevoters'" home values. 84 School-based networks fail whenever indigency erodes the bonding social capital that allows other households to dominate the educational process. It is a familiar point that such social capital is closely related to educational attainment and reduced by crime. Single parents are also much less capable of networking to advance their children's interests. Given that crime, single parenthood, and lack of a high school diploma are [*1969] closely correlated with indigency, it is no surprise that indigent households do not make superlative monitors of their educational providers. That the federal government would intervene to supplement and control educational services in jurisdictions containing a high percentage of indigent households, therefore, would seem to follow naturally from the logic of educational federalism. This is analogous to the logic described in Part I.B above that leads the subnational government to intervene when the internal governance of the household itself collapses as a result of poverty, low educational attainment, divorce, etc. Just as such households are not such reliable providers of childcare that the state can easily defer to their judgments about education, so too, jurisdictions dominated by such households are unlikely to be reliable providers of educational services. 2. Democratization of Subnational Governments The national government also has a role to play in democratizing subnational governments, because the reliability of subnational governments depends entirely on their responsiveness to popular demand. This is true both broadly as a matter of popular sovereignty, constitutionally (as a matter of Article IV, section 4), and narrowly as a matter of using federalism to advance children's welfare. Oligarchical governments - for instance, Alabama's government between 1901 and 1946, when it was dominated by the "Big Mules" of local industry and the timberland owners - may tend to under-supply local public goods to protect their interests from taxation. 85 Likewise, deep ethnocultural hostilities may lead a majority coalition to freeze out a minority, consequently undersupplying local public goods to that minority because of its lack of political power. There is a familiar justification for the national government to play in ending such minority cartels over subnational government: because the national government will be controlled by a different and more heterogeneous coalition of interests than any single state, the oligarchical state's dominant group will not be able, in theory, to stymie national legislation democratizing that state's political process. [*1970] Likewise, there may be certain economies of scale in political participation: national politics have more developed media, more competitive political parties, and more visible political figures. These scale economies may allow national leaders to highlight and eliminate political abuses at the subnational level that could pass unspotted if left to the exclusive attention of subnational officials. There are numerous familiar and less obvious examples of the federal government's playing such a democratizing role in subnational government. The obvious examples include the Guarantee Clause of Article IV of the U.S. Constitution, 86 the Fifteenth, Nineteenth, Twenty-fourth, and Twenty-sixth Amendments, and the Voting Rights Act 87 and the Motor Voter Act. 88 The less obvious examples include federal prosecutions of subnational officials' corrupt actions under federal statutes like the Mail Fraud Act 89 and the Hobbs Act, 90 prosecutions best justified by the low salience of much subnational politics and consequent need for an outside authority to highlight violations of the subnational jurisdiction's own ethical standards. 91 The federal role in desegregating schools and insuring equal access to education for racial minorities is the obvious education-specific example of such democratization. From Brown v. Board of Education 92 to Title VI of the 1964 Civil Rights Act, 93 the federal government's major role in education has been in insuring an end to racial isolation, segregation, and denial of equal educational opportunity, justified implicitly by the subnational governments' lack of trustworthiness in pursuing these goals. III. Overcoming Diseconomies of Scale in Federal Educational Reform There is no doubt that, both as a matter of law and political theory, the federal government appropriately plays some sort of role in educational policy. As explained below in Part III.A, however, </w:t>
      </w:r>
      <w:r w:rsidRPr="001E7B43">
        <w:rPr>
          <w:rFonts w:eastAsia="Cambria"/>
          <w:highlight w:val="yellow"/>
          <w:u w:val="single"/>
        </w:rPr>
        <w:t>scale diseconomies threaten to stymie federal policy's effectiveness. The size and heterogeneity of congressional districts make it difficult for</w:t>
      </w:r>
      <w:r w:rsidRPr="001E7B43">
        <w:rPr>
          <w:rFonts w:eastAsia="Cambria"/>
        </w:rPr>
        <w:t xml:space="preserve"> [*1971] stably governed </w:t>
      </w:r>
      <w:r w:rsidRPr="001E7B43">
        <w:rPr>
          <w:rFonts w:eastAsia="Cambria"/>
          <w:highlight w:val="yellow"/>
          <w:u w:val="single"/>
        </w:rPr>
        <w:t>households to use their school-based networks to lobby for adequate school revenue in Congress. Federal investments in education</w:t>
      </w:r>
      <w:r w:rsidRPr="001E7B43">
        <w:rPr>
          <w:rFonts w:eastAsia="Cambria"/>
        </w:rPr>
        <w:t xml:space="preserve">, financed from nationally uniform taxes, </w:t>
      </w:r>
      <w:r w:rsidRPr="001E7B43">
        <w:rPr>
          <w:rFonts w:eastAsia="Cambria"/>
          <w:highlight w:val="yellow"/>
          <w:u w:val="single"/>
        </w:rPr>
        <w:t xml:space="preserve">are </w:t>
      </w:r>
      <w:r w:rsidRPr="001E7B43">
        <w:rPr>
          <w:rFonts w:eastAsia="Cambria"/>
          <w:b/>
          <w:iCs/>
          <w:highlight w:val="yellow"/>
          <w:u w:val="single"/>
        </w:rPr>
        <w:t>not</w:t>
      </w:r>
      <w:r w:rsidRPr="001E7B43">
        <w:rPr>
          <w:rFonts w:eastAsia="Cambria"/>
          <w:highlight w:val="yellow"/>
          <w:u w:val="single"/>
        </w:rPr>
        <w:t xml:space="preserve"> capitalized into home values, depriving the federal government of the power to mobilize childless households on behalf of educational investments. Stripped of these special advantages of capitalization and social capital, the federal government's policies can</w:t>
      </w:r>
      <w:r w:rsidRPr="001E7B43">
        <w:rPr>
          <w:rFonts w:eastAsia="Cambria"/>
        </w:rPr>
        <w:t xml:space="preserve"> also </w:t>
      </w:r>
      <w:r w:rsidRPr="001E7B43">
        <w:rPr>
          <w:rFonts w:eastAsia="Cambria"/>
          <w:highlight w:val="yellow"/>
          <w:u w:val="single"/>
        </w:rPr>
        <w:t>be</w:t>
      </w:r>
      <w:r w:rsidRPr="001E7B43">
        <w:rPr>
          <w:rFonts w:eastAsia="Cambria"/>
          <w:u w:val="single"/>
        </w:rPr>
        <w:t xml:space="preserve"> </w:t>
      </w:r>
      <w:r w:rsidRPr="001E7B43">
        <w:rPr>
          <w:rFonts w:eastAsia="Cambria"/>
        </w:rPr>
        <w:t>paralyzed</w:t>
      </w:r>
      <w:r w:rsidRPr="001E7B43">
        <w:rPr>
          <w:rFonts w:eastAsia="Cambria"/>
          <w:u w:val="single"/>
        </w:rPr>
        <w:t xml:space="preserve"> [</w:t>
      </w:r>
      <w:r w:rsidRPr="001E7B43">
        <w:rPr>
          <w:rFonts w:eastAsia="Cambria"/>
          <w:highlight w:val="yellow"/>
          <w:u w:val="single"/>
        </w:rPr>
        <w:t xml:space="preserve">stifled] by ideological polarization in Congress resulting from a culturally heterogeneous nation, </w:t>
      </w:r>
      <w:r w:rsidRPr="001E7B43">
        <w:rPr>
          <w:rFonts w:eastAsia="Cambria"/>
          <w:b/>
          <w:iCs/>
          <w:highlight w:val="yellow"/>
          <w:u w:val="single"/>
        </w:rPr>
        <w:t>polarization that is mitigated by ideological sorting at the subnational level</w:t>
      </w:r>
      <w:r w:rsidRPr="001E7B43">
        <w:rPr>
          <w:rFonts w:eastAsia="Cambria"/>
          <w:highlight w:val="yellow"/>
          <w:u w:val="single"/>
        </w:rPr>
        <w:t>.</w:t>
      </w:r>
      <w:r w:rsidRPr="001E7B43">
        <w:rPr>
          <w:rFonts w:eastAsia="Cambria"/>
        </w:rPr>
        <w:t xml:space="preserve"> All of these diseconomies become exacerbated when the beneficiaries of the federal program already lack the social networks used by stably governed households to monitor educational providers. For such beneficiaries, misuse of federal funds is invisible: they are poor enforcers of federal mandates through either politics or litigation.</w:t>
      </w:r>
    </w:p>
    <w:p w:rsidR="001E7B43" w:rsidRDefault="001E7B43" w:rsidP="001E7B43"/>
    <w:p w:rsidR="001E7B43" w:rsidRPr="001E7B43" w:rsidRDefault="001E7B43" w:rsidP="001E7B43"/>
    <w:p w:rsidR="000446E6" w:rsidRDefault="000446E6" w:rsidP="000446E6">
      <w:pPr>
        <w:pStyle w:val="Heading1"/>
      </w:pPr>
      <w:r>
        <w:t xml:space="preserve">K stuff </w:t>
      </w:r>
    </w:p>
    <w:p w:rsidR="000446E6" w:rsidRDefault="000446E6" w:rsidP="000446E6">
      <w:pPr>
        <w:pStyle w:val="Heading2"/>
      </w:pPr>
      <w:r>
        <w:t xml:space="preserve">Settler Colonialism </w:t>
      </w:r>
    </w:p>
    <w:p w:rsidR="00762050" w:rsidRDefault="00762050" w:rsidP="00762050">
      <w:pPr>
        <w:pStyle w:val="Heading3"/>
      </w:pPr>
      <w:r>
        <w:t xml:space="preserve">1nc </w:t>
      </w:r>
    </w:p>
    <w:p w:rsidR="00762050" w:rsidRDefault="00762050" w:rsidP="00762050">
      <w:pPr>
        <w:pStyle w:val="Heading4"/>
      </w:pPr>
      <w:r>
        <w:t xml:space="preserve">Traditional federal approaches to education policy further a colonization of the mind which furthers settler colonial exploitation and </w:t>
      </w:r>
    </w:p>
    <w:p w:rsidR="00762050" w:rsidRPr="00F17AA3" w:rsidRDefault="00762050" w:rsidP="00762050">
      <w:pPr>
        <w:rPr>
          <w:rStyle w:val="Style13ptBold"/>
        </w:rPr>
      </w:pPr>
      <w:r>
        <w:rPr>
          <w:rStyle w:val="Style13ptBold"/>
        </w:rPr>
        <w:t xml:space="preserve">Preston 15 </w:t>
      </w:r>
      <w:r w:rsidRPr="00F17AA3">
        <w:t xml:space="preserve">(Waquin Preston doctoral candidate Arizona State University “Dine Decolonizing Education and Settler Colonial Elimination: A Critical Analysis of the 2005 Navajo Sovereignty in Education Act” </w:t>
      </w:r>
      <w:hyperlink r:id="rId28" w:history="1">
        <w:r w:rsidRPr="00F17AA3">
          <w:rPr>
            <w:rStyle w:val="Hyperlink"/>
          </w:rPr>
          <w:t>https://repository.asu.edu/attachments/150872/content/Preston_asu_0010N_14731.pdf</w:t>
        </w:r>
      </w:hyperlink>
      <w:r w:rsidRPr="00F17AA3">
        <w:t xml:space="preserve">) DHA </w:t>
      </w:r>
    </w:p>
    <w:p w:rsidR="00762050" w:rsidRDefault="00762050" w:rsidP="00762050">
      <w:pPr>
        <w:rPr>
          <w:sz w:val="16"/>
        </w:rPr>
      </w:pPr>
      <w:r w:rsidRPr="00F17AA3">
        <w:rPr>
          <w:rStyle w:val="StyleUnderline"/>
        </w:rPr>
        <w:t>One of the most effective tools of settler colonialism in the United States context has been federal American Indian policy</w:t>
      </w:r>
      <w:r w:rsidRPr="001033B7">
        <w:rPr>
          <w:sz w:val="16"/>
        </w:rPr>
        <w:t xml:space="preserve">. US Indian policy has its roots in Papal Bulls which divided “discovered” land of non-Christian peoples between Spain and Portugal before becoming fully developed with the multiple conflicting land claims European empires made over what is now known as the Americans. </w:t>
      </w:r>
      <w:r w:rsidRPr="001033B7">
        <w:rPr>
          <w:rStyle w:val="StyleUnderline"/>
        </w:rPr>
        <w:t xml:space="preserve">In order to prevent armed conflict between competing European nations over their “discoveries,” the Document of Discovery (DOD) organized several principles regarding how land could be claimed. </w:t>
      </w:r>
      <w:r w:rsidRPr="001033B7">
        <w:rPr>
          <w:rStyle w:val="Emphasis"/>
        </w:rPr>
        <w:t>Disregarded</w:t>
      </w:r>
      <w:r w:rsidRPr="001033B7">
        <w:rPr>
          <w:rStyle w:val="StyleUnderline"/>
        </w:rPr>
        <w:t xml:space="preserve"> in the decisions over what land belonged to whom and even the fundamental concept of land ownership </w:t>
      </w:r>
      <w:r w:rsidRPr="001033B7">
        <w:rPr>
          <w:rStyle w:val="Emphasis"/>
        </w:rPr>
        <w:t>were the Indigenous peoples who had lived in the “discovered” territories</w:t>
      </w:r>
      <w:r w:rsidRPr="001033B7">
        <w:rPr>
          <w:sz w:val="16"/>
        </w:rPr>
        <w:t xml:space="preserve">. What </w:t>
      </w:r>
      <w:r w:rsidRPr="001033B7">
        <w:rPr>
          <w:rStyle w:val="Emphasis"/>
        </w:rPr>
        <w:t>the DOD did provide</w:t>
      </w:r>
      <w:r w:rsidRPr="001033B7">
        <w:rPr>
          <w:sz w:val="16"/>
        </w:rPr>
        <w:t xml:space="preserve"> was </w:t>
      </w:r>
      <w:r w:rsidRPr="001033B7">
        <w:rPr>
          <w:rStyle w:val="Emphasis"/>
        </w:rPr>
        <w:t>a framework to eliminate Indigenous presence based on the diminishment of Indigenous rights to land</w:t>
      </w:r>
      <w:r w:rsidRPr="001033B7">
        <w:rPr>
          <w:sz w:val="16"/>
        </w:rPr>
        <w:t xml:space="preserve"> when discovered by “superior” Christian nations (Miller 2006). </w:t>
      </w:r>
      <w:r w:rsidRPr="001033B7">
        <w:rPr>
          <w:rStyle w:val="StyleUnderline"/>
        </w:rPr>
        <w:t>The Marshall Trilogy, three Supreme Court cases that directly cite and draw upon the DOD to diminish American Indian land rights and claims to land, developed a legal fiction to legitimize the theft of American Indian peoples’ lands and establish American Indian political status as quasisovereigns</w:t>
      </w:r>
      <w:r w:rsidRPr="001033B7">
        <w:rPr>
          <w:sz w:val="16"/>
        </w:rPr>
        <w:t xml:space="preserve"> (Williams 2005). American Indian political sovereignty was only recognized to the extent that it provided a buffer between European rivals encroaching on land claims by other rivals and to the extent American Indian bodies could be leveraged for war making. British policies toward Indian which would later become United States policies after the civil war positioned American Indian as a vanishing race that would eventually be ousted with by British western expansion (Williams 2005). </w:t>
      </w:r>
      <w:r w:rsidRPr="001033B7">
        <w:rPr>
          <w:rStyle w:val="StyleUnderline"/>
        </w:rPr>
        <w:t>American Indian nations however were and continue to be recognized as sovereign entities by European powers and the United States</w:t>
      </w:r>
      <w:r w:rsidRPr="001033B7">
        <w:rPr>
          <w:sz w:val="16"/>
        </w:rPr>
        <w:t xml:space="preserve">. As such </w:t>
      </w:r>
      <w:r w:rsidRPr="001033B7">
        <w:rPr>
          <w:rStyle w:val="Emphasis"/>
        </w:rPr>
        <w:t>the United States faced the political quandary of justifying the taking of American Indian land</w:t>
      </w:r>
      <w:r w:rsidRPr="001033B7">
        <w:rPr>
          <w:sz w:val="16"/>
        </w:rPr>
        <w:t xml:space="preserve">. </w:t>
      </w:r>
      <w:r w:rsidRPr="001033B7">
        <w:rPr>
          <w:rStyle w:val="Emphasis"/>
        </w:rPr>
        <w:t>The justification for the taking of Indian land composed of the dehumanizing of American Indian people as “savage” and “uncivilized”</w:t>
      </w:r>
      <w:r w:rsidRPr="001033B7">
        <w:rPr>
          <w:sz w:val="16"/>
        </w:rPr>
        <w:t xml:space="preserve"> which facilitated the creation of a legal fiction regarding the rights of American Indians (Williams 2005). </w:t>
      </w:r>
      <w:r w:rsidRPr="001033B7">
        <w:rPr>
          <w:rStyle w:val="StyleUnderline"/>
        </w:rPr>
        <w:t>As “uncivilized” and therefore incomplete human beings, American Indians were politically positioned as a “problem” to be “fixed</w:t>
      </w:r>
      <w:r w:rsidRPr="001033B7">
        <w:rPr>
          <w:sz w:val="16"/>
        </w:rPr>
        <w:t xml:space="preserve">” through the civilizing forces of white middle class EuroAmerican values, principles, and beliefs. </w:t>
      </w:r>
      <w:r w:rsidRPr="001033B7">
        <w:rPr>
          <w:rStyle w:val="Emphasis"/>
        </w:rPr>
        <w:t>US federal policy placed American Indians in a “protectorate” status due to perceived incompetency.</w:t>
      </w:r>
      <w:r w:rsidRPr="001033B7">
        <w:rPr>
          <w:sz w:val="16"/>
        </w:rPr>
        <w:t xml:space="preserve"> </w:t>
      </w:r>
      <w:r w:rsidRPr="001033B7">
        <w:rPr>
          <w:rStyle w:val="StyleUnderline"/>
        </w:rPr>
        <w:t>The ideology of American Indians being “uncivilized” and therefore incompetent to run their own affairs established the legal justification for diminishing American Indian nation’s sovereignty and claims to land by positioning the legal and political mechanism of the colonies and eventually the United States as superior guiding forces that should be imposed on American Indian peoples</w:t>
      </w:r>
      <w:r w:rsidRPr="001033B7">
        <w:rPr>
          <w:sz w:val="16"/>
        </w:rPr>
        <w:t xml:space="preserve"> (Williams 2005). The stated objective of “civilizing” American Indian people was the breaking up of tribal social formations and communal land ownership in order to assimilate American Indians into white middle class American society. Both of which had impacts on American Indian Indigeneity and sovereignty, weakening claims to land and justice. </w:t>
      </w:r>
      <w:r w:rsidRPr="001033B7">
        <w:rPr>
          <w:rStyle w:val="StyleUnderline"/>
        </w:rPr>
        <w:t>The concept of “colonization of the mind” promoted by Alfred (2009) as the shifting of Indigenous epistemologies, cosmologies, and ways of life are imposed upon by settler societies.</w:t>
      </w:r>
      <w:r w:rsidRPr="001033B7">
        <w:rPr>
          <w:sz w:val="16"/>
        </w:rPr>
        <w:t xml:space="preserve"> </w:t>
      </w:r>
      <w:r w:rsidRPr="001033B7">
        <w:rPr>
          <w:rStyle w:val="Emphasis"/>
        </w:rPr>
        <w:t>Schooling plays a role in the colonization of the mind t</w:t>
      </w:r>
      <w:r w:rsidRPr="001033B7">
        <w:rPr>
          <w:sz w:val="16"/>
        </w:rPr>
        <w:t xml:space="preserve">hrough what Deloria and Wildcat (2001) frame as socialization, Grande (2004), describes as habitualization and Smith (2012) refers to as disciplining. </w:t>
      </w:r>
      <w:r w:rsidRPr="001033B7">
        <w:rPr>
          <w:rStyle w:val="StyleUnderline"/>
        </w:rPr>
        <w:t xml:space="preserve">Each concept is similar in that it explains the mechanisms of how the colonization of the mind occurs through </w:t>
      </w:r>
      <w:r w:rsidRPr="001033B7">
        <w:rPr>
          <w:rStyle w:val="Emphasis"/>
        </w:rPr>
        <w:t>daily practices of schooling that immerse Indigenous and American Indian people within the settler worldview.</w:t>
      </w:r>
      <w:r w:rsidRPr="001033B7">
        <w:rPr>
          <w:sz w:val="16"/>
        </w:rPr>
        <w:t xml:space="preserve"> From the perspective of critical theorist, </w:t>
      </w:r>
      <w:r w:rsidRPr="001033B7">
        <w:rPr>
          <w:rStyle w:val="Emphasis"/>
        </w:rPr>
        <w:t>schooling produces a “hidden curriculum” of values, principles, and beliefs that are transferred to students through everyday class room practices such as the hierarchal teacher student relationship, isolation from the larger community, and the framing of knowledge in a “formal and impersonal relations associated with market societies</w:t>
      </w:r>
      <w:r w:rsidRPr="001033B7">
        <w:rPr>
          <w:sz w:val="16"/>
        </w:rPr>
        <w:t xml:space="preserve">” (Smith 1992 cited in Grande 2004). Grande (2004) provides a framework for understanding the specific values that influences the development of a colonial consciousness as: Independence, achievement, humanism, detachment from sources of local and personal knowledge, and detachment from knowledge. </w:t>
      </w:r>
      <w:r w:rsidRPr="001033B7">
        <w:rPr>
          <w:rStyle w:val="StyleUnderline"/>
        </w:rPr>
        <w:t>As a result children are encouraged to develop as progressive, competitive, rational, material, consumerist, and anthropocentric individuals”</w:t>
      </w:r>
      <w:r w:rsidRPr="001033B7">
        <w:rPr>
          <w:sz w:val="16"/>
        </w:rPr>
        <w:t xml:space="preserve"> (Smith 1992 cited in Grande 2004). </w:t>
      </w:r>
      <w:r w:rsidRPr="001033B7">
        <w:rPr>
          <w:rStyle w:val="StyleUnderline"/>
        </w:rPr>
        <w:t xml:space="preserve">Contemporary framing of United States education through No Child Left Behind (NCLB) and Common Core State Standards (CCSS) produce </w:t>
      </w:r>
      <w:r w:rsidRPr="001033B7">
        <w:rPr>
          <w:sz w:val="16"/>
        </w:rPr>
        <w:t xml:space="preserve">what Winstead, Lawrence, Brantmeier, and Frey (2008) term </w:t>
      </w:r>
      <w:r w:rsidRPr="001033B7">
        <w:rPr>
          <w:rStyle w:val="StyleUnderline"/>
        </w:rPr>
        <w:t xml:space="preserve">“contestable culture themes” of standardization and progress </w:t>
      </w:r>
      <w:r w:rsidRPr="001033B7">
        <w:rPr>
          <w:rStyle w:val="Emphasis"/>
        </w:rPr>
        <w:t>that eliminate Indigenous languages, values, and principles by legitimizing the English language and Western forms of knowledge and knowing the world in the sphere of schooling</w:t>
      </w:r>
      <w:r w:rsidRPr="001033B7">
        <w:rPr>
          <w:sz w:val="16"/>
        </w:rPr>
        <w:t xml:space="preserve">. Hush and Martina (2003) contend </w:t>
      </w:r>
      <w:r w:rsidRPr="001033B7">
        <w:rPr>
          <w:rStyle w:val="StyleUnderline"/>
        </w:rPr>
        <w:t>the voucher school system, charter schools, and NCLB policies align with market logic</w:t>
      </w:r>
      <w:r w:rsidRPr="001033B7">
        <w:rPr>
          <w:sz w:val="16"/>
        </w:rPr>
        <w:t xml:space="preserve">. </w:t>
      </w:r>
      <w:r w:rsidRPr="001033B7">
        <w:rPr>
          <w:rStyle w:val="StyleUnderline"/>
        </w:rPr>
        <w:t>In the context of NCLB which effects American Indian and Diné students</w:t>
      </w:r>
      <w:r w:rsidRPr="001033B7">
        <w:rPr>
          <w:sz w:val="16"/>
        </w:rPr>
        <w:t xml:space="preserve">, Hursh and Martina (2003) frame </w:t>
      </w:r>
      <w:r w:rsidRPr="001033B7">
        <w:rPr>
          <w:rStyle w:val="Emphasis"/>
        </w:rPr>
        <w:t>standardization and accountability as neoliberal strategies which focus on the development of marketable skills in an increasingly competitive globalized economy</w:t>
      </w:r>
      <w:r w:rsidRPr="001033B7">
        <w:rPr>
          <w:sz w:val="16"/>
        </w:rPr>
        <w:t xml:space="preserve">. The CCSS have been developed with the same markers of neoliberalism Hursh and Martina (2003) highlight, </w:t>
      </w:r>
      <w:r w:rsidRPr="001033B7">
        <w:rPr>
          <w:rStyle w:val="StyleUnderline"/>
        </w:rPr>
        <w:t>the development of marketable schools, college and career readiness, international bench marking, standardization and accountability.</w:t>
      </w:r>
      <w:r w:rsidRPr="001033B7">
        <w:rPr>
          <w:sz w:val="16"/>
        </w:rPr>
        <w:t xml:space="preserve"> </w:t>
      </w:r>
      <w:r w:rsidRPr="001033B7">
        <w:rPr>
          <w:rStyle w:val="Emphasis"/>
        </w:rPr>
        <w:t>The implications for American Indian and Diné peoples is the continuation of federal eliminatory education polices that continue to immerse American Indian and Diné children in values, principles, and beliefs that contribute to the elimination and containment of Indigeneity and sovereignty</w:t>
      </w:r>
      <w:r w:rsidRPr="001033B7">
        <w:rPr>
          <w:sz w:val="16"/>
        </w:rPr>
        <w:t xml:space="preserve">. </w:t>
      </w:r>
      <w:r w:rsidRPr="001033B7">
        <w:rPr>
          <w:rStyle w:val="StyleUnderline"/>
        </w:rPr>
        <w:t>Schooling becomes a mechanism of elimination through the socialization of American Indian children in ways of knowing the world that devalue connections to land and place.</w:t>
      </w:r>
      <w:r w:rsidRPr="001033B7">
        <w:rPr>
          <w:sz w:val="16"/>
        </w:rPr>
        <w:t xml:space="preserve"> Land becomes a commodity in the economic rationale of settler society. </w:t>
      </w:r>
      <w:r w:rsidRPr="001033B7">
        <w:rPr>
          <w:rStyle w:val="StyleUnderline"/>
        </w:rPr>
        <w:t>American Indian and Diné people are not eliminated physically in the context of schooling but through the colonization of the mind</w:t>
      </w:r>
      <w:r w:rsidRPr="001033B7">
        <w:rPr>
          <w:sz w:val="16"/>
        </w:rPr>
        <w:t xml:space="preserve">. </w:t>
      </w:r>
      <w:r w:rsidRPr="001033B7">
        <w:rPr>
          <w:rStyle w:val="StyleUnderline"/>
        </w:rPr>
        <w:t xml:space="preserve">Indigenous ties to the land are weakened as ancestral knowledge and values which intimately connect Indigenous peoples to land are disrupted. </w:t>
      </w:r>
      <w:r w:rsidRPr="001033B7">
        <w:rPr>
          <w:sz w:val="16"/>
        </w:rPr>
        <w:t xml:space="preserve">The United States federal report, the Kennedy report made the connection between projects of allotment and tribal termination which broke up tribal ownership of land and imposed Western ways of land ownership on American Indian people with the assimilationist projects of American Indian federal polices (Reyhner and Eder 2004; Szasz 1999). </w:t>
      </w:r>
      <w:r w:rsidRPr="001033B7">
        <w:rPr>
          <w:rStyle w:val="StyleUnderline"/>
        </w:rPr>
        <w:t>Wolfe (2006) also argues that as the physical frontier that represented the expansion of settler permanence into Indigenous territory vanished, the eliminatory project of settler colonialism turned inward on Indigenous ways of being. I advance the theoretical relationship between the assimilationist schooling projects to the settler colonial land project.</w:t>
      </w:r>
      <w:r w:rsidRPr="001033B7">
        <w:rPr>
          <w:sz w:val="16"/>
        </w:rPr>
        <w:t xml:space="preserve"> In doing so I connect the settler logics of “civilization” with the economic framing of “development” which similarly frames American Indian and Diné peoples as deficient. It is within the educational, elimination framework that I argue </w:t>
      </w:r>
      <w:r w:rsidRPr="001033B7">
        <w:rPr>
          <w:rStyle w:val="StyleUnderline"/>
        </w:rPr>
        <w:t>the NSEA has the potential to provide a means for the Diné people to disrupt the elimination of Diné language, knowledge, and world view</w:t>
      </w:r>
      <w:r w:rsidRPr="001033B7">
        <w:rPr>
          <w:sz w:val="16"/>
        </w:rPr>
        <w:t>. The passage of the 2005 Sovereignty in Education Act comes at a time when Indigenous education and culturally relevant schooling (CRS) is beginning to be taken seriously by policy makers and enacted by Indigenous communities (Brayboy and Castagno 2009</w:t>
      </w:r>
      <w:r w:rsidRPr="001033B7">
        <w:rPr>
          <w:rStyle w:val="StyleUnderline"/>
        </w:rPr>
        <w:t>). The Maori and Hawaiian examples of Indigenous education in particular present strong examples of schooling that is a part of a decolonizing agenda</w:t>
      </w:r>
      <w:r w:rsidRPr="001033B7">
        <w:rPr>
          <w:sz w:val="16"/>
        </w:rPr>
        <w:t xml:space="preserve"> (Goodyear-Ka’opua 2013) </w:t>
      </w:r>
      <w:r w:rsidRPr="001033B7">
        <w:rPr>
          <w:rStyle w:val="StyleUnderline"/>
        </w:rPr>
        <w:t>while culturally relevant schooling models in the United States is demonstrating the benefits of American Indian culture and language facilitating learning</w:t>
      </w:r>
      <w:r w:rsidRPr="001033B7">
        <w:rPr>
          <w:sz w:val="16"/>
        </w:rPr>
        <w:t xml:space="preserve"> (McCarty 2009; Brayboy and Castagno 2009). </w:t>
      </w:r>
      <w:r w:rsidRPr="001033B7">
        <w:rPr>
          <w:rStyle w:val="StyleUnderline"/>
        </w:rPr>
        <w:t>When viewed through the lens of decolonization CRS acts to strengthen and defend Indigeneity and sovereignty by reproducing Indigenous values, principles, and beliefs that have often been viewed as deficient</w:t>
      </w:r>
      <w:r w:rsidRPr="001033B7">
        <w:rPr>
          <w:sz w:val="16"/>
        </w:rPr>
        <w:t xml:space="preserve">. </w:t>
      </w:r>
      <w:r w:rsidRPr="001033B7">
        <w:rPr>
          <w:rStyle w:val="Emphasis"/>
        </w:rPr>
        <w:t>If the 2005 Navajo Sovereignty in Education Act can harness 16 the principles of promising practices modeled by Indigenous education and CRS the NSEA has potential to disrupt settler colonial educational eliminatory practices.</w:t>
      </w:r>
      <w:r w:rsidRPr="001033B7">
        <w:rPr>
          <w:sz w:val="16"/>
        </w:rPr>
        <w:t xml:space="preserve"> </w:t>
      </w:r>
    </w:p>
    <w:p w:rsidR="00762050" w:rsidRPr="004267BE" w:rsidRDefault="00762050" w:rsidP="00762050">
      <w:pPr>
        <w:keepNext/>
        <w:keepLines/>
        <w:spacing w:before="40" w:after="0" w:line="256" w:lineRule="auto"/>
        <w:outlineLvl w:val="3"/>
        <w:rPr>
          <w:rFonts w:eastAsia="MS Gothic"/>
          <w:b/>
          <w:iCs/>
          <w:sz w:val="26"/>
        </w:rPr>
      </w:pPr>
      <w:r w:rsidRPr="004267BE">
        <w:rPr>
          <w:rFonts w:eastAsia="MS Gothic"/>
          <w:b/>
          <w:iCs/>
          <w:sz w:val="26"/>
        </w:rPr>
        <w:t>Set</w:t>
      </w:r>
      <w:r>
        <w:rPr>
          <w:rFonts w:eastAsia="MS Gothic"/>
          <w:b/>
          <w:iCs/>
          <w:sz w:val="26"/>
        </w:rPr>
        <w:t xml:space="preserve">tlement is not an event, but a </w:t>
      </w:r>
      <w:r w:rsidRPr="004267BE">
        <w:rPr>
          <w:rFonts w:eastAsia="MS Gothic"/>
          <w:b/>
          <w:iCs/>
          <w:sz w:val="26"/>
        </w:rPr>
        <w:t>structuring ontological logic of elimination that constantly manifests in everyday reiterations of our spatial inhabitance and subjective being – distinct from racialization</w:t>
      </w:r>
    </w:p>
    <w:p w:rsidR="00762050" w:rsidRPr="004267BE" w:rsidRDefault="00762050" w:rsidP="00762050">
      <w:pPr>
        <w:spacing w:line="256" w:lineRule="auto"/>
        <w:rPr>
          <w:rFonts w:eastAsia="Calibri"/>
          <w:b/>
          <w:bCs/>
          <w:i/>
          <w:sz w:val="26"/>
        </w:rPr>
      </w:pPr>
      <w:r w:rsidRPr="004267BE">
        <w:rPr>
          <w:rFonts w:eastAsia="Calibri"/>
          <w:b/>
          <w:bCs/>
          <w:sz w:val="26"/>
        </w:rPr>
        <w:t>Rifkin 14 – Associate Professor of English &amp; WGS @ UNC-Greensboro (Mark, ‘Settler Common Sense: Queerness and Everyday Colonialism in the American Renaissance,’ pp. 7-10)</w:t>
      </w:r>
    </w:p>
    <w:p w:rsidR="00762050" w:rsidRPr="004267BE" w:rsidRDefault="00762050" w:rsidP="00762050">
      <w:pPr>
        <w:spacing w:line="256" w:lineRule="auto"/>
        <w:rPr>
          <w:rFonts w:eastAsia="Calibri"/>
          <w:sz w:val="16"/>
        </w:rPr>
      </w:pPr>
      <w:r w:rsidRPr="004267BE">
        <w:rPr>
          <w:rFonts w:eastAsia="Calibri"/>
          <w:sz w:val="16"/>
        </w:rPr>
        <w:t xml:space="preserve">If nineteenth-century American literary studies tends to focus on the ways Indians enter the narrative frame and the kinds of meanings and associa- tions they bear, </w:t>
      </w:r>
      <w:r w:rsidRPr="004267BE">
        <w:rPr>
          <w:rFonts w:eastAsia="Calibri"/>
          <w:u w:val="single"/>
        </w:rPr>
        <w:t xml:space="preserve">recent </w:t>
      </w:r>
      <w:r w:rsidRPr="004267BE">
        <w:rPr>
          <w:rFonts w:eastAsia="Calibri"/>
          <w:highlight w:val="cyan"/>
          <w:u w:val="single"/>
        </w:rPr>
        <w:t>attempts to theorize settler colonialism</w:t>
      </w:r>
      <w:r w:rsidRPr="004267BE">
        <w:rPr>
          <w:rFonts w:eastAsia="Calibri"/>
          <w:u w:val="single"/>
        </w:rPr>
        <w:t xml:space="preserve"> have sought to </w:t>
      </w:r>
      <w:r w:rsidRPr="004267BE">
        <w:rPr>
          <w:rFonts w:eastAsia="Calibri"/>
          <w:b/>
          <w:iCs/>
          <w:highlight w:val="cyan"/>
          <w:u w:val="single"/>
        </w:rPr>
        <w:t>shift attention from its effects</w:t>
      </w:r>
      <w:r w:rsidRPr="004267BE">
        <w:rPr>
          <w:rFonts w:eastAsia="Calibri"/>
          <w:b/>
          <w:iCs/>
          <w:u w:val="single"/>
        </w:rPr>
        <w:t xml:space="preserve"> on Indigenous subjects</w:t>
      </w:r>
      <w:r w:rsidRPr="004267BE">
        <w:rPr>
          <w:rFonts w:eastAsia="Calibri"/>
          <w:u w:val="single"/>
        </w:rPr>
        <w:t xml:space="preserve"> </w:t>
      </w:r>
      <w:r w:rsidRPr="004267BE">
        <w:rPr>
          <w:rFonts w:eastAsia="Calibri"/>
          <w:highlight w:val="cyan"/>
          <w:u w:val="single"/>
        </w:rPr>
        <w:t xml:space="preserve">to its implications for </w:t>
      </w:r>
      <w:r w:rsidRPr="004267BE">
        <w:rPr>
          <w:rFonts w:eastAsia="Calibri"/>
          <w:b/>
          <w:iCs/>
          <w:highlight w:val="cyan"/>
          <w:u w:val="single"/>
        </w:rPr>
        <w:t>nonnative political attachments, forms of inhabitance, and modes of being</w:t>
      </w:r>
      <w:r w:rsidRPr="004267BE">
        <w:rPr>
          <w:rFonts w:eastAsia="Calibri"/>
          <w:sz w:val="16"/>
        </w:rPr>
        <w:t xml:space="preserve">, illuminating and </w:t>
      </w:r>
      <w:r w:rsidRPr="004267BE">
        <w:rPr>
          <w:rFonts w:eastAsia="Calibri"/>
          <w:highlight w:val="cyan"/>
          <w:u w:val="single"/>
        </w:rPr>
        <w:t xml:space="preserve">tracking the </w:t>
      </w:r>
      <w:r w:rsidRPr="004267BE">
        <w:rPr>
          <w:rFonts w:eastAsia="Calibri"/>
          <w:b/>
          <w:iCs/>
          <w:highlight w:val="cyan"/>
          <w:u w:val="single"/>
        </w:rPr>
        <w:t>pervasive operation of settlement as a system</w:t>
      </w:r>
      <w:r w:rsidRPr="004267BE">
        <w:rPr>
          <w:rFonts w:eastAsia="Calibri"/>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4267BE">
        <w:rPr>
          <w:rFonts w:eastAsia="Calibri"/>
          <w:b/>
          <w:iCs/>
          <w:highlight w:val="cyan"/>
          <w:u w:val="single"/>
        </w:rPr>
        <w:t>invasion is a structure not an event</w:t>
      </w:r>
      <w:r w:rsidRPr="004267BE">
        <w:rPr>
          <w:rFonts w:eastAsia="Calibri"/>
          <w:sz w:val="16"/>
        </w:rPr>
        <w:t xml:space="preserve">” (2).6 He suggests that </w:t>
      </w:r>
      <w:r w:rsidRPr="004267BE">
        <w:rPr>
          <w:rFonts w:eastAsia="Calibri"/>
          <w:highlight w:val="cyan"/>
          <w:u w:val="single"/>
        </w:rPr>
        <w:t>a “logic of elimination” drives settler</w:t>
      </w:r>
      <w:r w:rsidRPr="004267BE">
        <w:rPr>
          <w:rFonts w:eastAsia="Calibri"/>
          <w:u w:val="single"/>
        </w:rPr>
        <w:t xml:space="preserve"> governance and </w:t>
      </w:r>
      <w:r w:rsidRPr="004267BE">
        <w:rPr>
          <w:rFonts w:eastAsia="Calibri"/>
          <w:highlight w:val="cyan"/>
          <w:u w:val="single"/>
        </w:rPr>
        <w:t>sociality</w:t>
      </w:r>
      <w:r w:rsidRPr="004267BE">
        <w:rPr>
          <w:rFonts w:eastAsia="Calibri"/>
          <w:sz w:val="16"/>
        </w:rPr>
        <w:t>, describing “</w:t>
      </w:r>
      <w:r w:rsidRPr="004267BE">
        <w:rPr>
          <w:rFonts w:eastAsia="Calibri"/>
          <w:u w:val="single"/>
        </w:rPr>
        <w:t>the settler-colonial will</w:t>
      </w:r>
      <w:r w:rsidRPr="004267BE">
        <w:rPr>
          <w:rFonts w:eastAsia="Calibri"/>
          <w:sz w:val="16"/>
        </w:rPr>
        <w:t xml:space="preserve">” as “a historical force that </w:t>
      </w:r>
      <w:r w:rsidRPr="004267BE">
        <w:rPr>
          <w:rFonts w:eastAsia="Calibri"/>
          <w:u w:val="single"/>
        </w:rPr>
        <w:t>ultimately derives from the primal drive to expansion</w:t>
      </w:r>
      <w:r w:rsidRPr="004267BE">
        <w:rPr>
          <w:rFonts w:eastAsia="Calibri"/>
          <w:sz w:val="16"/>
        </w:rPr>
        <w:t xml:space="preserve"> that is generally glossed as capitalism” (167), and in “Settler Colonialism and the Elimination of the Native,” he observes that “</w:t>
      </w:r>
      <w:r w:rsidRPr="004267BE">
        <w:rPr>
          <w:rFonts w:eastAsia="Calibri"/>
          <w:highlight w:val="cyan"/>
          <w:u w:val="single"/>
        </w:rPr>
        <w:t xml:space="preserve">elimination is an </w:t>
      </w:r>
      <w:r w:rsidRPr="004267BE">
        <w:rPr>
          <w:rFonts w:eastAsia="Calibri"/>
          <w:b/>
          <w:iCs/>
          <w:highlight w:val="cyan"/>
          <w:u w:val="single"/>
        </w:rPr>
        <w:t>organizing principle of settler-colonial society</w:t>
      </w:r>
      <w:r w:rsidRPr="004267BE">
        <w:rPr>
          <w:rFonts w:eastAsia="Calibri"/>
          <w:highlight w:val="cyan"/>
          <w:u w:val="single"/>
        </w:rPr>
        <w:t xml:space="preserve"> rather than a one-off</w:t>
      </w:r>
      <w:r w:rsidRPr="004267BE">
        <w:rPr>
          <w:rFonts w:eastAsia="Calibri"/>
          <w:u w:val="single"/>
        </w:rPr>
        <w:t xml:space="preserve"> (and superceded) </w:t>
      </w:r>
      <w:r w:rsidRPr="004267BE">
        <w:rPr>
          <w:rFonts w:eastAsia="Calibri"/>
          <w:highlight w:val="cyan"/>
          <w:u w:val="single"/>
        </w:rPr>
        <w:t>occurrence</w:t>
      </w:r>
      <w:r w:rsidRPr="004267BE">
        <w:rPr>
          <w:rFonts w:eastAsia="Calibri"/>
          <w:sz w:val="16"/>
        </w:rPr>
        <w:t>” (388). Rather than being superseded after an initial moment/ period of conquest, colonization persists since “</w:t>
      </w:r>
      <w:r w:rsidRPr="004267BE">
        <w:rPr>
          <w:rFonts w:eastAsia="Calibri"/>
          <w:u w:val="single"/>
        </w:rPr>
        <w:t xml:space="preserve">the logic of elimination marks a return whereby </w:t>
      </w:r>
      <w:r w:rsidRPr="004267BE">
        <w:rPr>
          <w:rFonts w:eastAsia="Calibri"/>
          <w:b/>
          <w:iCs/>
          <w:highlight w:val="cyan"/>
          <w:u w:val="single"/>
        </w:rPr>
        <w:t>the native</w:t>
      </w:r>
      <w:r w:rsidRPr="004267BE">
        <w:rPr>
          <w:rFonts w:eastAsia="Calibri"/>
          <w:b/>
          <w:iCs/>
          <w:u w:val="single"/>
        </w:rPr>
        <w:t xml:space="preserve"> repressed </w:t>
      </w:r>
      <w:r w:rsidRPr="004267BE">
        <w:rPr>
          <w:rFonts w:eastAsia="Calibri"/>
          <w:b/>
          <w:iCs/>
          <w:highlight w:val="cyan"/>
          <w:u w:val="single"/>
        </w:rPr>
        <w:t>continues to structure settler- colonial society</w:t>
      </w:r>
      <w:r w:rsidRPr="004267BE">
        <w:rPr>
          <w:rFonts w:eastAsia="Calibri"/>
          <w:sz w:val="16"/>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4267BE">
        <w:rPr>
          <w:rFonts w:eastAsia="Calibri"/>
          <w:b/>
          <w:iCs/>
          <w:highlight w:val="cyan"/>
          <w:u w:val="single"/>
        </w:rPr>
        <w:t>At an ontological level the structure of subjective possession</w:t>
      </w:r>
      <w:r w:rsidRPr="004267BE">
        <w:rPr>
          <w:rFonts w:eastAsia="Calibri"/>
          <w:highlight w:val="cyan"/>
          <w:u w:val="single"/>
        </w:rPr>
        <w:t xml:space="preserve"> occurs through</w:t>
      </w:r>
      <w:r w:rsidRPr="004267BE">
        <w:rPr>
          <w:rFonts w:eastAsia="Calibri"/>
          <w:u w:val="single"/>
        </w:rPr>
        <w:t xml:space="preserve"> the </w:t>
      </w:r>
      <w:r w:rsidRPr="004267BE">
        <w:rPr>
          <w:rFonts w:eastAsia="Calibri"/>
          <w:highlight w:val="cyan"/>
          <w:u w:val="single"/>
        </w:rPr>
        <w:t>imposition of one’s will-to-be on the thing which is perceived to lack will, thus</w:t>
      </w:r>
      <w:r w:rsidRPr="004267BE">
        <w:rPr>
          <w:rFonts w:eastAsia="Calibri"/>
          <w:u w:val="single"/>
        </w:rPr>
        <w:t xml:space="preserve"> it is </w:t>
      </w:r>
      <w:r w:rsidRPr="004267BE">
        <w:rPr>
          <w:rFonts w:eastAsia="Calibri"/>
          <w:b/>
          <w:iCs/>
          <w:highlight w:val="cyan"/>
          <w:u w:val="single"/>
        </w:rPr>
        <w:t>open to being possessed</w:t>
      </w:r>
      <w:r w:rsidRPr="004267BE">
        <w:rPr>
          <w:rFonts w:eastAsia="Calibri"/>
          <w:sz w:val="16"/>
        </w:rPr>
        <w:t>,” such that “</w:t>
      </w:r>
      <w:r w:rsidRPr="004267BE">
        <w:rPr>
          <w:rFonts w:eastAsia="Calibri"/>
          <w:highlight w:val="cyan"/>
          <w:u w:val="single"/>
        </w:rPr>
        <w:t>possession . . . forms</w:t>
      </w:r>
      <w:r w:rsidRPr="004267BE">
        <w:rPr>
          <w:rFonts w:eastAsia="Calibri"/>
          <w:sz w:val="16"/>
        </w:rPr>
        <w:t xml:space="preserve"> part of</w:t>
      </w:r>
      <w:r w:rsidRPr="004267BE">
        <w:rPr>
          <w:rFonts w:eastAsia="Calibri"/>
          <w:u w:val="single"/>
        </w:rPr>
        <w:t xml:space="preserve"> </w:t>
      </w:r>
      <w:r w:rsidRPr="004267BE">
        <w:rPr>
          <w:rFonts w:eastAsia="Calibri"/>
          <w:b/>
          <w:iCs/>
          <w:highlight w:val="cyan"/>
          <w:u w:val="single"/>
        </w:rPr>
        <w:t>the ontological structure of white subjectivity</w:t>
      </w:r>
      <w:r w:rsidRPr="004267BE">
        <w:rPr>
          <w:rFonts w:eastAsia="Calibri"/>
          <w:sz w:val="16"/>
        </w:rPr>
        <w:t>” (83–84). For Jodi Byrd, the deployment of Indianness as a mobile figure works as the principal mode of U.S. settler colonialism. She observes that “</w:t>
      </w:r>
      <w:r w:rsidRPr="004267BE">
        <w:rPr>
          <w:rFonts w:eastAsia="Calibri"/>
          <w:highlight w:val="cyan"/>
          <w:u w:val="single"/>
        </w:rPr>
        <w:t xml:space="preserve">colonization and racialization . . . have </w:t>
      </w:r>
      <w:r w:rsidRPr="004267BE">
        <w:rPr>
          <w:rFonts w:eastAsia="Calibri"/>
          <w:b/>
          <w:iCs/>
          <w:highlight w:val="cyan"/>
          <w:u w:val="single"/>
        </w:rPr>
        <w:t>often been conflated</w:t>
      </w:r>
      <w:r w:rsidRPr="004267BE">
        <w:rPr>
          <w:rFonts w:eastAsia="Calibri"/>
          <w:highlight w:val="cyan"/>
          <w:u w:val="single"/>
        </w:rPr>
        <w:t>,” in ways that</w:t>
      </w:r>
      <w:r w:rsidRPr="004267BE">
        <w:rPr>
          <w:rFonts w:eastAsia="Calibri"/>
          <w:sz w:val="16"/>
        </w:rPr>
        <w:t xml:space="preserve"> “tend to be sited along the axis of inclusion/exclusion” and that “</w:t>
      </w:r>
      <w:r w:rsidRPr="004267BE">
        <w:rPr>
          <w:rFonts w:eastAsia="Calibri"/>
          <w:b/>
          <w:iCs/>
          <w:highlight w:val="cyan"/>
          <w:u w:val="single"/>
        </w:rPr>
        <w:t>misdirect and cloud attention from the underlying structures of settler colonialism</w:t>
      </w:r>
      <w:r w:rsidRPr="004267BE">
        <w:rPr>
          <w:rFonts w:eastAsia="Calibri"/>
          <w:sz w:val="16"/>
        </w:rPr>
        <w:t xml:space="preserve">” (xxiii, xvii). She argues that </w:t>
      </w:r>
      <w:r w:rsidRPr="004267BE">
        <w:rPr>
          <w:rFonts w:eastAsia="Calibri"/>
          <w:u w:val="single"/>
        </w:rPr>
        <w:t>settlement works through the translation of indigeneity as Indianness</w:t>
      </w:r>
      <w:r w:rsidRPr="004267BE">
        <w:rPr>
          <w:rFonts w:eastAsia="Calibri"/>
          <w:sz w:val="16"/>
        </w:rPr>
        <w:t>, casting place-based political collec- tivities as (racialized) populations subject to U.S. jurisdiction and manage- ment: “</w:t>
      </w:r>
      <w:r w:rsidRPr="004267BE">
        <w:rPr>
          <w:rFonts w:eastAsia="Calibri"/>
          <w:u w:val="single"/>
        </w:rPr>
        <w:t>the Indian is left nowhere and everywhere within the ontological premises through which U.S. empire orients</w:t>
      </w:r>
      <w:r w:rsidRPr="004267BE">
        <w:rPr>
          <w:rFonts w:eastAsia="Calibri"/>
          <w:sz w:val="16"/>
        </w:rPr>
        <w:t xml:space="preserve">, imagines, and critiques </w:t>
      </w:r>
      <w:r w:rsidRPr="004267BE">
        <w:rPr>
          <w:rFonts w:eastAsia="Calibri"/>
          <w:u w:val="single"/>
        </w:rPr>
        <w:t>itself</w:t>
      </w:r>
      <w:r w:rsidRPr="004267BE">
        <w:rPr>
          <w:rFonts w:eastAsia="Calibri"/>
          <w:sz w:val="16"/>
        </w:rPr>
        <w:t xml:space="preserve"> ”; “</w:t>
      </w:r>
      <w:r w:rsidRPr="004267BE">
        <w:rPr>
          <w:rFonts w:eastAsia="Calibri"/>
          <w:highlight w:val="cyan"/>
          <w:u w:val="single"/>
        </w:rPr>
        <w:t>ideas of</w:t>
      </w:r>
      <w:r w:rsidRPr="004267BE">
        <w:rPr>
          <w:rFonts w:eastAsia="Calibri"/>
          <w:sz w:val="16"/>
        </w:rPr>
        <w:t xml:space="preserve"> Indians and </w:t>
      </w:r>
      <w:r w:rsidRPr="004267BE">
        <w:rPr>
          <w:rFonts w:eastAsia="Calibri"/>
          <w:highlight w:val="cyan"/>
          <w:u w:val="single"/>
        </w:rPr>
        <w:t xml:space="preserve">Indianness have served as </w:t>
      </w:r>
      <w:r w:rsidRPr="004267BE">
        <w:rPr>
          <w:rFonts w:eastAsia="Calibri"/>
          <w:b/>
          <w:iCs/>
          <w:highlight w:val="cyan"/>
          <w:u w:val="single"/>
        </w:rPr>
        <w:t>the ontological ground through which U.S. settler colonialism enacts itself</w:t>
      </w:r>
      <w:r w:rsidRPr="004267BE">
        <w:rPr>
          <w:rFonts w:eastAsia="Calibri"/>
          <w:b/>
          <w:iCs/>
          <w:u w:val="single"/>
        </w:rPr>
        <w:t xml:space="preserve"> </w:t>
      </w:r>
      <w:r w:rsidRPr="004267BE">
        <w:rPr>
          <w:rFonts w:eastAsia="Calibri"/>
          <w:sz w:val="16"/>
        </w:rPr>
        <w:t>” (xix).</w:t>
      </w:r>
    </w:p>
    <w:p w:rsidR="00762050" w:rsidRPr="00C75ED9" w:rsidRDefault="00762050" w:rsidP="00762050">
      <w:pPr>
        <w:spacing w:line="256" w:lineRule="auto"/>
        <w:contextualSpacing/>
        <w:rPr>
          <w:rFonts w:eastAsia="Calibri"/>
          <w:u w:val="single"/>
        </w:rPr>
      </w:pPr>
    </w:p>
    <w:p w:rsidR="00762050" w:rsidRPr="004267BE" w:rsidRDefault="00762050" w:rsidP="00762050">
      <w:pPr>
        <w:keepNext/>
        <w:keepLines/>
        <w:spacing w:before="40" w:after="0" w:line="256" w:lineRule="auto"/>
        <w:outlineLvl w:val="3"/>
        <w:rPr>
          <w:rFonts w:eastAsia="MS Gothic"/>
          <w:b/>
          <w:iCs/>
          <w:sz w:val="26"/>
        </w:rPr>
      </w:pPr>
      <w:r w:rsidRPr="004267BE">
        <w:rPr>
          <w:rFonts w:eastAsia="MS Gothic"/>
          <w:b/>
          <w:iCs/>
          <w:sz w:val="26"/>
        </w:rPr>
        <w:t>The central question of this debate is that the exclusion of the indigenous provides the ontological grounding for modern sovereignty - any analysis which fails to foreground these histories is doomed to reproduce the horrors of colonialism</w:t>
      </w:r>
    </w:p>
    <w:p w:rsidR="00762050" w:rsidRPr="004267BE" w:rsidRDefault="00762050" w:rsidP="00762050">
      <w:pPr>
        <w:spacing w:line="256" w:lineRule="auto"/>
        <w:rPr>
          <w:rFonts w:eastAsia="Calibri"/>
          <w:sz w:val="16"/>
          <w:szCs w:val="16"/>
        </w:rPr>
      </w:pPr>
      <w:r w:rsidRPr="004267BE">
        <w:rPr>
          <w:rFonts w:eastAsia="Calibri"/>
          <w:sz w:val="16"/>
          <w:szCs w:val="16"/>
        </w:rPr>
        <w:t>Also makes a sick indict of security rhetoric; war allows the sovereign colonizer to continue its violent imposition</w:t>
      </w:r>
    </w:p>
    <w:p w:rsidR="00762050" w:rsidRPr="004267BE" w:rsidRDefault="00762050" w:rsidP="00762050">
      <w:pPr>
        <w:spacing w:line="256" w:lineRule="auto"/>
        <w:rPr>
          <w:rFonts w:eastAsia="Cambria"/>
          <w:bCs/>
          <w:sz w:val="26"/>
        </w:rPr>
      </w:pPr>
      <w:r w:rsidRPr="004267BE">
        <w:rPr>
          <w:rFonts w:eastAsia="Cambria"/>
          <w:b/>
          <w:bCs/>
          <w:sz w:val="26"/>
        </w:rPr>
        <w:t>Byrd 11 </w:t>
      </w:r>
      <w:r w:rsidRPr="004267BE">
        <w:rPr>
          <w:rFonts w:eastAsia="Cambria"/>
          <w:bCs/>
          <w:sz w:val="26"/>
        </w:rPr>
        <w:t xml:space="preserve">[Jodi, Chickasaaw and Asst. Prof of American Indian Studies and English at the University of Illinois at Urbana-Champaign, </w:t>
      </w:r>
      <w:r w:rsidRPr="004267BE">
        <w:rPr>
          <w:rFonts w:eastAsia="Cambria"/>
          <w:bCs/>
          <w:i/>
          <w:sz w:val="26"/>
        </w:rPr>
        <w:t>The Transit of Empire: Indigenous Critics of Colonialism</w:t>
      </w:r>
      <w:r w:rsidRPr="004267BE">
        <w:rPr>
          <w:rFonts w:eastAsia="Cambria"/>
          <w:bCs/>
          <w:sz w:val="26"/>
        </w:rPr>
        <w:t>, p. xvii-xxi, tony]</w:t>
      </w:r>
    </w:p>
    <w:p w:rsidR="00762050" w:rsidRPr="004267BE" w:rsidRDefault="00762050" w:rsidP="00762050">
      <w:pPr>
        <w:spacing w:line="256" w:lineRule="auto"/>
        <w:rPr>
          <w:rFonts w:eastAsia="Calibri"/>
          <w:sz w:val="16"/>
        </w:rPr>
      </w:pPr>
      <w:r w:rsidRPr="004267BE">
        <w:rPr>
          <w:rFonts w:eastAsia="Calibri"/>
          <w:u w:val="single"/>
        </w:rPr>
        <w:t xml:space="preserve">The Transit of </w:t>
      </w:r>
      <w:r w:rsidRPr="004267BE">
        <w:rPr>
          <w:rFonts w:eastAsia="Calibri"/>
          <w:highlight w:val="cyan"/>
          <w:u w:val="single"/>
        </w:rPr>
        <w:t>Empire begins with</w:t>
      </w:r>
      <w:r w:rsidRPr="004267BE">
        <w:rPr>
          <w:rFonts w:eastAsia="Calibri"/>
          <w:u w:val="single"/>
        </w:rPr>
        <w:t xml:space="preserve"> a network of conflicting definitions to reflect upon the </w:t>
      </w:r>
      <w:r w:rsidRPr="004267BE">
        <w:rPr>
          <w:rFonts w:eastAsia="Calibri"/>
          <w:highlight w:val="cyan"/>
          <w:u w:val="single"/>
        </w:rPr>
        <w:t>cultural and political modes of "Indianness"</w:t>
      </w:r>
      <w:r w:rsidRPr="004267BE">
        <w:rPr>
          <w:rFonts w:eastAsia="Calibri"/>
          <w:u w:val="single"/>
        </w:rPr>
        <w:t xml:space="preserve"> regulated and </w:t>
      </w:r>
      <w:r w:rsidRPr="004267BE">
        <w:rPr>
          <w:rFonts w:eastAsia="Calibri"/>
          <w:highlight w:val="cyan"/>
          <w:u w:val="single"/>
        </w:rPr>
        <w:t>produced by U.S. settler imperialism</w:t>
      </w:r>
      <w:r w:rsidRPr="004267BE">
        <w:rPr>
          <w:rFonts w:eastAsia="Calibri"/>
          <w:sz w:val="16"/>
        </w:rPr>
        <w:t xml:space="preserve"> née colonialism. Primarily, this book is essayistic, provisional, and some of its readings and conclusions often defy the expected affective common sense of liberal multiculturalism invested in acknowledgements, recognitions, equality, and equivalences. Transit is slightly provocative, an incomplete point of entry, and its provenance might be more suited to diaspora studies and border-crossings than to a notion such as indigeneity that is often taken as rooted and static, located in a discrete place. Steven Salaita's The Holy Land in Transit denotes transit alternately as the function of an alliance between United States and Israeli settler colonialisms that map old world sacred names onto new world sacred sites, a comparative approach to American Indian and Palestinian literatures, and finally a gesture towards the ways in which peoples have been forced to move and relocate.' Gerald Vizenor's work offers another way to frame modes of indigeneity in his concept of transmotion that he defines as a "sense of native motion and an active presence (that) is sui generis sovereignty. </w:t>
      </w:r>
      <w:r w:rsidRPr="004267BE">
        <w:rPr>
          <w:rFonts w:eastAsia="Calibri"/>
          <w:u w:val="single"/>
        </w:rPr>
        <w:t>Native transmotion is survivance, a reciprocal use of nature, not a monotheistic, territorial sovereignty</w:t>
      </w:r>
      <w:r w:rsidRPr="004267BE">
        <w:rPr>
          <w:rFonts w:eastAsia="Calibri"/>
          <w:sz w:val="16"/>
        </w:rPr>
        <w:t xml:space="preserve">. </w:t>
      </w:r>
      <w:r w:rsidRPr="004267BE">
        <w:rPr>
          <w:rFonts w:eastAsia="Calibri"/>
          <w:u w:val="single"/>
        </w:rPr>
        <w:t>Native stories of survivance are the creases of transmotion and sovereignty</w:t>
      </w:r>
      <w:r w:rsidRPr="004267BE">
        <w:rPr>
          <w:rFonts w:eastAsia="Calibri"/>
          <w:sz w:val="16"/>
        </w:rPr>
        <w:t xml:space="preserve">." Those creases, according to Vizenor, are apprehended in the complementarities of stories, associations, intimacies, and reincarnations that resist absence and possession. 2 The Chickasaws have a migration story that we tell. In search of a new homeland, twin brothers, Chikasah and Chatah, were charged with leading the people as they traveled across the land. Ababinili had given them a sacred pole, the lrohta falaya, that would point the way. After each day of travel, Chikasah would plant the long pole in the earth, and each morning the brothers would rise to find the pole leaning eastward in the directionthey needed to travelled by a white dog and the Milky Way, the brothers and the people traveled for years, always following the direction of the pole. Until one morning. At sunrise, the brothers awoke to find the pole standing almost straight upright. Chatah insisted that the pole confirmed that their travels were done, but Chikasah disagreed and argued that the pole still leaned, that there was still further to go. After continued debate, the question was put to the people-those who agreed with Chatah would stay and make a life there as Choctaws, in the lands that would become central Mississippi and those who sided with Chikasah would travel further east to finally live in what is now northern Mississippi. Chickasaw sovereignty is, according to our national motto, unconquered and unconquerable. It is contrary and stubborn. But the creases of Chickasaw movement demonstrate how sovereignty is found in diplomacy and disagreement, through relation, kinship, and intimacy. And in an act of interpretation. To be in transit is to be active presence in a world of relational move ments and countermovements. To be in transit is to exist relationally, multiply. There is more than one way to frame the concerns of The Transit of Empire and more than one way to enter into the possibilities that transit might allow for comparative studies. On the one hand, I am seeking to join ongoing conversations about sovereignty, power, and indigeneity—and the epistemological debates that each of these terms engender—within and across disparate and at times incommensurable disciplines and geographies. American studies, queer studies, postcolonial studies, American Indian studies, and area studies have all attempted to apprehend injury and redress, melancholy and grief that exist in the distances and sutures of state recognitions and belongings. Those distances and sutures of recognitions and belongings, melancholy and grief, take this book from the worlds of Southeastern Indians to Hawai’i. from the Poston War Relocation Center to Jonestown. Guyana, in order to consider how ideas of “Indianness” have created conditions of possibility for U.S. empire to manifest its intent. </w:t>
      </w:r>
      <w:r w:rsidRPr="004267BE">
        <w:rPr>
          <w:rFonts w:eastAsia="Calibri"/>
          <w:highlight w:val="cyan"/>
          <w:u w:val="single"/>
        </w:rPr>
        <w:t>As</w:t>
      </w:r>
      <w:r w:rsidRPr="004267BE">
        <w:rPr>
          <w:rFonts w:eastAsia="Calibri"/>
          <w:u w:val="single"/>
        </w:rPr>
        <w:t xml:space="preserve"> liberal multicultural settler </w:t>
      </w:r>
      <w:r w:rsidRPr="004267BE">
        <w:rPr>
          <w:rFonts w:eastAsia="Calibri"/>
          <w:highlight w:val="cyan"/>
          <w:u w:val="single"/>
        </w:rPr>
        <w:t>colonialism attempts to flex the</w:t>
      </w:r>
      <w:r w:rsidRPr="004267BE">
        <w:rPr>
          <w:rFonts w:eastAsia="Calibri"/>
          <w:u w:val="single"/>
        </w:rPr>
        <w:t xml:space="preserve"> exceptions and </w:t>
      </w:r>
      <w:r w:rsidRPr="004267BE">
        <w:rPr>
          <w:rFonts w:eastAsia="Calibri"/>
          <w:highlight w:val="cyan"/>
          <w:u w:val="single"/>
        </w:rPr>
        <w:t>exclusions that first constituted the U</w:t>
      </w:r>
      <w:r w:rsidRPr="004267BE">
        <w:rPr>
          <w:rFonts w:eastAsia="Calibri"/>
          <w:u w:val="single"/>
        </w:rPr>
        <w:t xml:space="preserve">nited </w:t>
      </w:r>
      <w:r w:rsidRPr="004267BE">
        <w:rPr>
          <w:rFonts w:eastAsia="Calibri"/>
          <w:highlight w:val="cyan"/>
          <w:u w:val="single"/>
        </w:rPr>
        <w:t>S</w:t>
      </w:r>
      <w:r w:rsidRPr="004267BE">
        <w:rPr>
          <w:rFonts w:eastAsia="Calibri"/>
          <w:u w:val="single"/>
        </w:rPr>
        <w:t xml:space="preserve">tates </w:t>
      </w:r>
      <w:r w:rsidRPr="004267BE">
        <w:rPr>
          <w:rFonts w:eastAsia="Calibri"/>
          <w:highlight w:val="cyan"/>
          <w:u w:val="single"/>
        </w:rPr>
        <w:t>to</w:t>
      </w:r>
      <w:r w:rsidRPr="004267BE">
        <w:rPr>
          <w:rFonts w:eastAsia="Calibri"/>
          <w:u w:val="single"/>
        </w:rPr>
        <w:t xml:space="preserve"> now </w:t>
      </w:r>
      <w:r w:rsidRPr="004267BE">
        <w:rPr>
          <w:rFonts w:eastAsia="Calibri"/>
          <w:highlight w:val="cyan"/>
          <w:u w:val="single"/>
        </w:rPr>
        <w:t>provisionally indude those</w:t>
      </w:r>
      <w:r w:rsidRPr="004267BE">
        <w:rPr>
          <w:rFonts w:eastAsia="Calibri"/>
          <w:u w:val="single"/>
        </w:rPr>
        <w:t xml:space="preserve"> people othered and </w:t>
      </w:r>
      <w:r w:rsidRPr="004267BE">
        <w:rPr>
          <w:rFonts w:eastAsia="Calibri"/>
          <w:highlight w:val="cyan"/>
          <w:u w:val="single"/>
        </w:rPr>
        <w:t>abjected from the nation-state's origins, it instead creates a cacophony of moral claims</w:t>
      </w:r>
      <w:r w:rsidRPr="004267BE">
        <w:rPr>
          <w:rFonts w:eastAsia="Calibri"/>
          <w:u w:val="single"/>
        </w:rPr>
        <w:t xml:space="preserve"> that help </w:t>
      </w:r>
      <w:r w:rsidRPr="004267BE">
        <w:rPr>
          <w:rFonts w:eastAsia="Calibri"/>
          <w:highlight w:val="cyan"/>
          <w:u w:val="single"/>
        </w:rPr>
        <w:t>to deflect</w:t>
      </w:r>
      <w:r w:rsidRPr="004267BE">
        <w:rPr>
          <w:rFonts w:eastAsia="Calibri"/>
          <w:u w:val="single"/>
        </w:rPr>
        <w:t xml:space="preserve"> progressive and transformative </w:t>
      </w:r>
      <w:r w:rsidRPr="004267BE">
        <w:rPr>
          <w:rFonts w:eastAsia="Calibri"/>
          <w:highlight w:val="cyan"/>
          <w:u w:val="single"/>
        </w:rPr>
        <w:t xml:space="preserve">activism from dismantling </w:t>
      </w:r>
      <w:r w:rsidRPr="004267BE">
        <w:rPr>
          <w:rFonts w:eastAsia="Calibri"/>
          <w:u w:val="single"/>
        </w:rPr>
        <w:t xml:space="preserve">the ongoing conditions of </w:t>
      </w:r>
      <w:r w:rsidRPr="004267BE">
        <w:rPr>
          <w:rFonts w:eastAsia="Calibri"/>
          <w:highlight w:val="cyan"/>
          <w:u w:val="single"/>
        </w:rPr>
        <w:t>colonialism</w:t>
      </w:r>
      <w:r w:rsidRPr="004267BE">
        <w:rPr>
          <w:rFonts w:eastAsia="Calibri"/>
          <w:u w:val="single"/>
        </w:rPr>
        <w:t xml:space="preserve"> that continue to make </w:t>
      </w:r>
      <w:r w:rsidRPr="004267BE">
        <w:rPr>
          <w:rFonts w:eastAsia="Calibri"/>
          <w:highlight w:val="cyan"/>
          <w:u w:val="single"/>
        </w:rPr>
        <w:t>the</w:t>
      </w:r>
      <w:r w:rsidRPr="004267BE">
        <w:rPr>
          <w:rFonts w:eastAsia="Calibri"/>
          <w:u w:val="single"/>
        </w:rPr>
        <w:t xml:space="preserve"> United States a desired state formation within which to be included.</w:t>
      </w:r>
      <w:r w:rsidRPr="004267BE">
        <w:rPr>
          <w:rFonts w:eastAsia="Calibri"/>
          <w:sz w:val="16"/>
        </w:rPr>
        <w:t xml:space="preserve"> </w:t>
      </w:r>
      <w:r w:rsidRPr="004267BE">
        <w:rPr>
          <w:rFonts w:eastAsia="Calibri"/>
          <w:b/>
          <w:iCs/>
          <w:u w:val="single"/>
        </w:rPr>
        <w:t xml:space="preserve">That </w:t>
      </w:r>
      <w:r w:rsidRPr="004267BE">
        <w:rPr>
          <w:rFonts w:eastAsia="Calibri"/>
          <w:b/>
          <w:iCs/>
          <w:highlight w:val="cyan"/>
          <w:u w:val="single"/>
        </w:rPr>
        <w:t>cacophony of competing struggles</w:t>
      </w:r>
      <w:r w:rsidRPr="004267BE">
        <w:rPr>
          <w:rFonts w:eastAsia="Calibri"/>
          <w:sz w:val="16"/>
          <w:highlight w:val="cyan"/>
        </w:rPr>
        <w:t xml:space="preserve"> </w:t>
      </w:r>
      <w:r w:rsidRPr="004267BE">
        <w:rPr>
          <w:rFonts w:eastAsia="Calibri"/>
          <w:u w:val="single"/>
        </w:rPr>
        <w:t xml:space="preserve">for hegemony within and outside institutions of power, no matter how those struggles might challenge the state through loci of </w:t>
      </w:r>
      <w:r w:rsidRPr="004267BE">
        <w:rPr>
          <w:rFonts w:eastAsia="Calibri"/>
          <w:b/>
          <w:iCs/>
          <w:u w:val="single"/>
        </w:rPr>
        <w:t>race, class, gender, and sexuality</w:t>
      </w:r>
      <w:r w:rsidRPr="004267BE">
        <w:rPr>
          <w:rFonts w:eastAsia="Calibri"/>
          <w:u w:val="single"/>
        </w:rPr>
        <w:t xml:space="preserve">, </w:t>
      </w:r>
      <w:r w:rsidRPr="004267BE">
        <w:rPr>
          <w:rFonts w:eastAsia="Calibri"/>
          <w:b/>
          <w:iCs/>
          <w:highlight w:val="cyan"/>
          <w:u w:val="single"/>
        </w:rPr>
        <w:t>serves to misdirect and cloud attention</w:t>
      </w:r>
      <w:r w:rsidRPr="004267BE">
        <w:rPr>
          <w:rFonts w:eastAsia="Calibri"/>
          <w:highlight w:val="cyan"/>
          <w:u w:val="single"/>
        </w:rPr>
        <w:t xml:space="preserve"> from the underlying structures of settler colonialism that made the U</w:t>
      </w:r>
      <w:r w:rsidRPr="004267BE">
        <w:rPr>
          <w:rFonts w:eastAsia="Calibri"/>
          <w:u w:val="single"/>
        </w:rPr>
        <w:t xml:space="preserve">nited </w:t>
      </w:r>
      <w:r w:rsidRPr="004267BE">
        <w:rPr>
          <w:rFonts w:eastAsia="Calibri"/>
          <w:highlight w:val="cyan"/>
          <w:u w:val="single"/>
        </w:rPr>
        <w:t>S</w:t>
      </w:r>
      <w:r w:rsidRPr="004267BE">
        <w:rPr>
          <w:rFonts w:eastAsia="Calibri"/>
          <w:u w:val="single"/>
        </w:rPr>
        <w:t xml:space="preserve">tates </w:t>
      </w:r>
      <w:r w:rsidRPr="004267BE">
        <w:rPr>
          <w:rFonts w:eastAsia="Calibri"/>
          <w:highlight w:val="cyan"/>
          <w:u w:val="single"/>
        </w:rPr>
        <w:t xml:space="preserve">possible as oppressor </w:t>
      </w:r>
      <w:r w:rsidRPr="004267BE">
        <w:rPr>
          <w:rFonts w:eastAsia="Calibri"/>
          <w:u w:val="single"/>
        </w:rPr>
        <w:t>in the first place</w:t>
      </w:r>
      <w:r w:rsidRPr="004267BE">
        <w:rPr>
          <w:rFonts w:eastAsia="Calibri"/>
          <w:sz w:val="16"/>
        </w:rPr>
        <w:t xml:space="preserve">. </w:t>
      </w:r>
      <w:r w:rsidRPr="004267BE">
        <w:rPr>
          <w:rFonts w:eastAsia="Calibri"/>
          <w:u w:val="single"/>
        </w:rPr>
        <w:t xml:space="preserve">As a result, </w:t>
      </w:r>
      <w:r w:rsidRPr="004267BE">
        <w:rPr>
          <w:rFonts w:eastAsia="Calibri"/>
          <w:highlight w:val="cyan"/>
          <w:u w:val="single"/>
        </w:rPr>
        <w:t>the cacophony</w:t>
      </w:r>
      <w:r w:rsidRPr="004267BE">
        <w:rPr>
          <w:rFonts w:eastAsia="Calibri"/>
          <w:sz w:val="16"/>
        </w:rPr>
        <w:t xml:space="preserve"> </w:t>
      </w:r>
      <w:r w:rsidRPr="004267BE">
        <w:rPr>
          <w:rFonts w:eastAsia="Calibri"/>
          <w:u w:val="single"/>
        </w:rPr>
        <w:t>produced through U.S. colonialism and imperialism</w:t>
      </w:r>
      <w:r w:rsidRPr="004267BE">
        <w:rPr>
          <w:rFonts w:eastAsia="Calibri"/>
          <w:sz w:val="16"/>
        </w:rPr>
        <w:t xml:space="preserve"> domestically and abroad often </w:t>
      </w:r>
      <w:r w:rsidRPr="004267BE">
        <w:rPr>
          <w:rFonts w:eastAsia="Calibri"/>
          <w:highlight w:val="cyan"/>
          <w:u w:val="single"/>
        </w:rPr>
        <w:t>coerces struggles</w:t>
      </w:r>
      <w:r w:rsidRPr="004267BE">
        <w:rPr>
          <w:rFonts w:eastAsia="Calibri"/>
          <w:sz w:val="16"/>
        </w:rPr>
        <w:t xml:space="preserve"> </w:t>
      </w:r>
      <w:r w:rsidRPr="004267BE">
        <w:rPr>
          <w:rFonts w:eastAsia="Calibri"/>
          <w:u w:val="single"/>
        </w:rPr>
        <w:t xml:space="preserve">for social justice for queers, racial minorities, and immigrants </w:t>
      </w:r>
      <w:r w:rsidRPr="004267BE">
        <w:rPr>
          <w:rFonts w:eastAsia="Calibri"/>
          <w:highlight w:val="cyan"/>
          <w:u w:val="single"/>
        </w:rPr>
        <w:t>into complicity with settler colonialism</w:t>
      </w:r>
      <w:r w:rsidRPr="004267BE">
        <w:rPr>
          <w:rFonts w:eastAsia="Calibri"/>
          <w:sz w:val="16"/>
        </w:rPr>
        <w:t xml:space="preserve">. This book, on the other hand, is also interested in the quandaries poststructuralism has left us: </w:t>
      </w:r>
      <w:r w:rsidRPr="004267BE">
        <w:rPr>
          <w:rFonts w:eastAsia="Calibri"/>
          <w:u w:val="single"/>
        </w:rPr>
        <w:t xml:space="preserve">the </w:t>
      </w:r>
      <w:r w:rsidRPr="004267BE">
        <w:rPr>
          <w:rFonts w:eastAsia="Calibri"/>
          <w:highlight w:val="cyan"/>
          <w:u w:val="single"/>
        </w:rPr>
        <w:t>traces of</w:t>
      </w:r>
      <w:r w:rsidRPr="004267BE">
        <w:rPr>
          <w:rFonts w:eastAsia="Calibri"/>
          <w:u w:val="single"/>
        </w:rPr>
        <w:t xml:space="preserve"> indigenous savagery and </w:t>
      </w:r>
      <w:r w:rsidRPr="004267BE">
        <w:rPr>
          <w:rFonts w:eastAsia="Calibri"/>
          <w:highlight w:val="cyan"/>
          <w:u w:val="single"/>
        </w:rPr>
        <w:t>"Indianness"</w:t>
      </w:r>
      <w:r w:rsidRPr="004267BE">
        <w:rPr>
          <w:rFonts w:eastAsia="Calibri"/>
          <w:u w:val="single"/>
        </w:rPr>
        <w:t xml:space="preserve"> that </w:t>
      </w:r>
      <w:r w:rsidRPr="004267BE">
        <w:rPr>
          <w:rFonts w:eastAsia="Calibri"/>
          <w:highlight w:val="cyan"/>
          <w:u w:val="single"/>
        </w:rPr>
        <w:t>stand a priori</w:t>
      </w:r>
      <w:r w:rsidRPr="004267BE">
        <w:rPr>
          <w:rFonts w:eastAsia="Calibri"/>
          <w:u w:val="single"/>
        </w:rPr>
        <w:t xml:space="preserve"> prior to theorizations of origin, history, freedom, constraint, and difference.</w:t>
      </w:r>
      <w:r w:rsidRPr="004267BE">
        <w:rPr>
          <w:rFonts w:eastAsia="Calibri"/>
          <w:sz w:val="16"/>
        </w:rPr>
        <w:t xml:space="preserve">' </w:t>
      </w:r>
      <w:r w:rsidRPr="004267BE">
        <w:rPr>
          <w:rFonts w:eastAsia="Calibri"/>
          <w:u w:val="single"/>
        </w:rPr>
        <w:t xml:space="preserve">These traces of "Indianness" are vitally important </w:t>
      </w:r>
      <w:r w:rsidRPr="004267BE">
        <w:rPr>
          <w:rFonts w:eastAsia="Calibri"/>
          <w:highlight w:val="cyan"/>
          <w:u w:val="single"/>
        </w:rPr>
        <w:t>to understanding</w:t>
      </w:r>
      <w:r w:rsidRPr="004267BE">
        <w:rPr>
          <w:rFonts w:eastAsia="Calibri"/>
          <w:u w:val="single"/>
        </w:rPr>
        <w:t xml:space="preserve"> how power and domination have been articulated and practiced by </w:t>
      </w:r>
      <w:r w:rsidRPr="004267BE">
        <w:rPr>
          <w:rFonts w:eastAsia="Calibri"/>
          <w:highlight w:val="cyan"/>
          <w:u w:val="single"/>
        </w:rPr>
        <w:t>empire</w:t>
      </w:r>
      <w:r w:rsidRPr="004267BE">
        <w:rPr>
          <w:rFonts w:eastAsia="Calibri"/>
          <w:sz w:val="16"/>
        </w:rPr>
        <w:t xml:space="preserve">, and yet because they are traces, they have often remained deactivated as a point of critical inquiry as theory has transited across disciplines and schools. Indianness can be felt and intuited as a presence, and yet apprehending it as a process is difficult, if not impossible, </w:t>
      </w:r>
      <w:r w:rsidRPr="004267BE">
        <w:rPr>
          <w:rFonts w:eastAsia="Calibri"/>
          <w:u w:val="single"/>
        </w:rPr>
        <w:t>precisely because Indianness has served as the field through which structures have always already been produced.</w:t>
      </w:r>
      <w:r w:rsidRPr="004267BE">
        <w:rPr>
          <w:rFonts w:eastAsia="Calibri"/>
          <w:sz w:val="16"/>
        </w:rPr>
        <w:t xml:space="preserve"> Within the matrix of critical theory, lndianness moves not through absence but through reiteration, through meme, as theories circulate and fracture, quote and build. </w:t>
      </w:r>
      <w:r w:rsidRPr="004267BE">
        <w:rPr>
          <w:rFonts w:eastAsia="Calibri"/>
          <w:highlight w:val="cyan"/>
          <w:u w:val="single"/>
        </w:rPr>
        <w:t>The prior ontological concerns that interpellate Indianness</w:t>
      </w:r>
      <w:r w:rsidRPr="004267BE">
        <w:rPr>
          <w:rFonts w:eastAsia="Calibri"/>
          <w:u w:val="single"/>
        </w:rPr>
        <w:t xml:space="preserve"> and savagery </w:t>
      </w:r>
      <w:r w:rsidRPr="004267BE">
        <w:rPr>
          <w:rFonts w:eastAsia="Calibri"/>
          <w:highlight w:val="cyan"/>
          <w:u w:val="single"/>
        </w:rPr>
        <w:t>as ethnographic evidence</w:t>
      </w:r>
      <w:r w:rsidRPr="004267BE">
        <w:rPr>
          <w:rFonts w:eastAsia="Calibri"/>
          <w:u w:val="single"/>
        </w:rPr>
        <w:t xml:space="preserve"> and example, </w:t>
      </w:r>
      <w:r w:rsidRPr="004267BE">
        <w:rPr>
          <w:rFonts w:eastAsia="Calibri"/>
          <w:highlight w:val="cyan"/>
          <w:u w:val="single"/>
        </w:rPr>
        <w:t>lamentable and tragic loss, are deferred through repetitions</w:t>
      </w:r>
      <w:r w:rsidRPr="004267BE">
        <w:rPr>
          <w:rFonts w:eastAsia="Calibri"/>
          <w:sz w:val="16"/>
        </w:rPr>
        <w:t xml:space="preserve">. How we have come to know intimacy, kinship, and identity within an empire born out of settler colonialism is predicated upon discourses of indigenous displacements that remain within the present everydayness of settler colonialism, even if its constellations have been naturalized by hegemony and even as its oppressive logics are expanded to contain more and more historical experiences. I hope to show through the juridical, cultural, and literary readings within this book that indigenous critical theory provides alternatives to the entanglements of race and colonialism, intimacy and relationship that continue to preoccupy poststructuralist and postcolonial studies. </w:t>
      </w:r>
      <w:r w:rsidRPr="004267BE">
        <w:rPr>
          <w:rFonts w:eastAsia="Calibri"/>
          <w:highlight w:val="cyan"/>
          <w:u w:val="single"/>
        </w:rPr>
        <w:t>The stakes could not be greater, given that</w:t>
      </w:r>
      <w:r w:rsidRPr="004267BE">
        <w:rPr>
          <w:rFonts w:eastAsia="Calibri"/>
          <w:u w:val="single"/>
        </w:rPr>
        <w:t xml:space="preserve"> currently </w:t>
      </w:r>
      <w:r w:rsidRPr="004267BE">
        <w:rPr>
          <w:rFonts w:eastAsia="Calibri"/>
          <w:highlight w:val="cyan"/>
          <w:u w:val="single"/>
        </w:rPr>
        <w:t>U.S. empire has manifested</w:t>
      </w:r>
      <w:r w:rsidRPr="004267BE">
        <w:rPr>
          <w:rFonts w:eastAsia="Calibri"/>
          <w:u w:val="single"/>
        </w:rPr>
        <w:t xml:space="preserve"> its face to the world </w:t>
      </w:r>
      <w:r w:rsidRPr="004267BE">
        <w:rPr>
          <w:rFonts w:eastAsia="Calibri"/>
          <w:highlight w:val="cyan"/>
          <w:u w:val="single"/>
        </w:rPr>
        <w:t>as a war machine that strips life even as it demands racialized</w:t>
      </w:r>
      <w:r w:rsidRPr="004267BE">
        <w:rPr>
          <w:rFonts w:eastAsia="Calibri"/>
          <w:u w:val="single"/>
        </w:rPr>
        <w:t xml:space="preserve"> and gendered </w:t>
      </w:r>
      <w:r w:rsidRPr="004267BE">
        <w:rPr>
          <w:rFonts w:eastAsia="Calibri"/>
          <w:highlight w:val="cyan"/>
          <w:u w:val="single"/>
        </w:rPr>
        <w:t>normativities</w:t>
      </w:r>
      <w:r w:rsidRPr="004267BE">
        <w:rPr>
          <w:rFonts w:eastAsia="Calibri"/>
          <w:sz w:val="16"/>
        </w:rPr>
        <w:t xml:space="preserve">. The post-9/11 national rhetorics of grief, homeland, pain, terrorism, and security have given rise to what Judith Butler describes as a process through which the Other becomes unreal. “The derealization of </w:t>
      </w:r>
      <w:r w:rsidRPr="004267BE">
        <w:rPr>
          <w:rFonts w:eastAsia="Calibri"/>
          <w:highlight w:val="cyan"/>
          <w:u w:val="single"/>
        </w:rPr>
        <w:t>the ‘Other’</w:t>
      </w:r>
      <w:r w:rsidRPr="004267BE">
        <w:rPr>
          <w:rFonts w:eastAsia="Calibri"/>
          <w:u w:val="single"/>
        </w:rPr>
        <w:t xml:space="preserve">” Butler writes, “means that it </w:t>
      </w:r>
      <w:r w:rsidRPr="004267BE">
        <w:rPr>
          <w:rFonts w:eastAsia="Calibri"/>
          <w:highlight w:val="cyan"/>
          <w:u w:val="single"/>
        </w:rPr>
        <w:t>is neither alive nor dead, but interminably spectral</w:t>
      </w:r>
      <w:r w:rsidRPr="004267BE">
        <w:rPr>
          <w:rFonts w:eastAsia="Calibri"/>
          <w:u w:val="single"/>
        </w:rPr>
        <w:t xml:space="preserve">. The </w:t>
      </w:r>
      <w:r w:rsidRPr="004267BE">
        <w:rPr>
          <w:rFonts w:eastAsia="Calibri"/>
          <w:highlight w:val="cyan"/>
          <w:u w:val="single"/>
        </w:rPr>
        <w:t>infinite paranoia</w:t>
      </w:r>
      <w:r w:rsidRPr="004267BE">
        <w:rPr>
          <w:rFonts w:eastAsia="Calibri"/>
          <w:u w:val="single"/>
        </w:rPr>
        <w:t xml:space="preserve"> that </w:t>
      </w:r>
      <w:r w:rsidRPr="004267BE">
        <w:rPr>
          <w:rFonts w:eastAsia="Calibri"/>
          <w:highlight w:val="cyan"/>
          <w:u w:val="single"/>
        </w:rPr>
        <w:t>imagines</w:t>
      </w:r>
      <w:r w:rsidRPr="004267BE">
        <w:rPr>
          <w:rFonts w:eastAsia="Calibri"/>
          <w:u w:val="single"/>
        </w:rPr>
        <w:t xml:space="preserve"> the war against terrorism as </w:t>
      </w:r>
      <w:r w:rsidRPr="004267BE">
        <w:rPr>
          <w:rFonts w:eastAsia="Calibri"/>
          <w:highlight w:val="cyan"/>
          <w:u w:val="single"/>
        </w:rPr>
        <w:t>a war without end</w:t>
      </w:r>
      <w:r w:rsidRPr="004267BE">
        <w:rPr>
          <w:rFonts w:eastAsia="Calibri"/>
          <w:u w:val="single"/>
        </w:rPr>
        <w:t xml:space="preserve"> will be one </w:t>
      </w:r>
      <w:r w:rsidRPr="004267BE">
        <w:rPr>
          <w:rFonts w:eastAsia="Calibri"/>
          <w:highlight w:val="cyan"/>
          <w:u w:val="single"/>
        </w:rPr>
        <w:t>that</w:t>
      </w:r>
      <w:r w:rsidRPr="004267BE">
        <w:rPr>
          <w:rFonts w:eastAsia="Calibri"/>
          <w:u w:val="single"/>
        </w:rPr>
        <w:t xml:space="preserve"> justifies itself endlessly in relation to the spectral infinity of its enemy,</w:t>
      </w:r>
      <w:r w:rsidRPr="004267BE">
        <w:rPr>
          <w:rFonts w:eastAsia="Calibri"/>
          <w:sz w:val="16"/>
        </w:rPr>
        <w:t xml:space="preserve"> regardless of whether or not there are established grounds to suspect the continuing operation of terror cells with violent aims.”4 But this process of derealization that Butler marks in </w:t>
      </w:r>
      <w:r w:rsidRPr="004267BE">
        <w:rPr>
          <w:rFonts w:eastAsia="Calibri"/>
          <w:u w:val="single"/>
        </w:rPr>
        <w:t xml:space="preserve">the post-9/11 grief that swept the United States, one could argue, </w:t>
      </w:r>
      <w:r w:rsidRPr="004267BE">
        <w:rPr>
          <w:rFonts w:eastAsia="Calibri"/>
          <w:highlight w:val="cyan"/>
          <w:u w:val="single"/>
        </w:rPr>
        <w:t>has been functioning</w:t>
      </w:r>
      <w:r w:rsidRPr="004267BE">
        <w:rPr>
          <w:rFonts w:eastAsia="Calibri"/>
          <w:u w:val="single"/>
        </w:rPr>
        <w:t xml:space="preserve"> in Atlantic and Pacific "New Worlds" </w:t>
      </w:r>
      <w:r w:rsidRPr="004267BE">
        <w:rPr>
          <w:rFonts w:eastAsia="Calibri"/>
          <w:highlight w:val="cyan"/>
          <w:u w:val="single"/>
        </w:rPr>
        <w:t>since 1492</w:t>
      </w:r>
      <w:r w:rsidRPr="004267BE">
        <w:rPr>
          <w:rFonts w:eastAsia="Calibri"/>
          <w:sz w:val="16"/>
        </w:rPr>
        <w:t xml:space="preserve">. As Geonpul scholar Aileen Moreton-Robinson argues, </w:t>
      </w:r>
      <w:r w:rsidRPr="004267BE">
        <w:rPr>
          <w:rFonts w:eastAsia="Calibri"/>
          <w:u w:val="single"/>
        </w:rPr>
        <w:t xml:space="preserve">discourses of security are "deployed in response to a perceived threat of invasion and dispossession from Indigenous people; and in the process, </w:t>
      </w:r>
      <w:r w:rsidRPr="004267BE">
        <w:rPr>
          <w:rFonts w:eastAsia="Calibri"/>
          <w:highlight w:val="cyan"/>
          <w:u w:val="single"/>
        </w:rPr>
        <w:t>paranoid</w:t>
      </w:r>
      <w:r w:rsidRPr="004267BE">
        <w:rPr>
          <w:rFonts w:eastAsia="Calibri"/>
          <w:u w:val="single"/>
        </w:rPr>
        <w:t xml:space="preserve"> patriarchal </w:t>
      </w:r>
      <w:r w:rsidRPr="004267BE">
        <w:rPr>
          <w:rFonts w:eastAsia="Calibri"/>
          <w:highlight w:val="cyan"/>
          <w:u w:val="single"/>
        </w:rPr>
        <w:t>white sovereignty manages its anxiety over</w:t>
      </w:r>
      <w:r w:rsidRPr="004267BE">
        <w:rPr>
          <w:rFonts w:eastAsia="Calibri"/>
          <w:u w:val="single"/>
        </w:rPr>
        <w:t xml:space="preserve"> dispossession and </w:t>
      </w:r>
      <w:r w:rsidRPr="004267BE">
        <w:rPr>
          <w:rFonts w:eastAsia="Calibri"/>
          <w:highlight w:val="cyan"/>
          <w:u w:val="single"/>
        </w:rPr>
        <w:t xml:space="preserve">threat </w:t>
      </w:r>
      <w:r w:rsidRPr="004267BE">
        <w:rPr>
          <w:rFonts w:eastAsia="Calibri"/>
          <w:u w:val="single"/>
        </w:rPr>
        <w:t>through a “pathological relationship to indigenous sovereignty.”</w:t>
      </w:r>
      <w:r w:rsidRPr="004267BE">
        <w:rPr>
          <w:rFonts w:eastAsia="Calibri"/>
          <w:sz w:val="16"/>
        </w:rPr>
        <w:t xml:space="preserve"> In the United States, </w:t>
      </w:r>
      <w:r w:rsidRPr="004267BE">
        <w:rPr>
          <w:rFonts w:eastAsia="Calibri"/>
          <w:b/>
          <w:iCs/>
          <w:highlight w:val="cyan"/>
          <w:u w:val="single"/>
        </w:rPr>
        <w:t>the Indian is the original</w:t>
      </w:r>
      <w:r w:rsidRPr="004267BE">
        <w:rPr>
          <w:rFonts w:eastAsia="Calibri"/>
          <w:b/>
          <w:iCs/>
          <w:u w:val="single"/>
        </w:rPr>
        <w:t xml:space="preserve"> enemy </w:t>
      </w:r>
      <w:r w:rsidRPr="004267BE">
        <w:rPr>
          <w:rFonts w:eastAsia="Calibri"/>
          <w:b/>
          <w:iCs/>
          <w:highlight w:val="cyan"/>
          <w:u w:val="single"/>
        </w:rPr>
        <w:t>combatant who cannot be grieved</w:t>
      </w:r>
      <w:r w:rsidRPr="004267BE">
        <w:rPr>
          <w:rFonts w:eastAsia="Calibri"/>
          <w:sz w:val="16"/>
        </w:rPr>
        <w:t xml:space="preserve">. Within dominant discourses of postracial identity that depend on the derealization of the Other, </w:t>
      </w:r>
      <w:r w:rsidRPr="004267BE">
        <w:rPr>
          <w:rFonts w:eastAsia="Calibri"/>
          <w:u w:val="single"/>
        </w:rPr>
        <w:t>desires for amnesty and security</w:t>
      </w:r>
      <w:r w:rsidRPr="004267BE">
        <w:rPr>
          <w:rFonts w:eastAsia="Calibri"/>
          <w:sz w:val="16"/>
        </w:rPr>
        <w:t xml:space="preserve"> from the contradictory and violent occupations of colonialist wars </w:t>
      </w:r>
      <w:r w:rsidRPr="004267BE">
        <w:rPr>
          <w:rFonts w:eastAsia="Calibri"/>
          <w:u w:val="single"/>
        </w:rPr>
        <w:t xml:space="preserve">exist </w:t>
      </w:r>
      <w:r w:rsidRPr="004267BE">
        <w:rPr>
          <w:rFonts w:eastAsia="Calibri"/>
          <w:highlight w:val="cyan"/>
          <w:u w:val="single"/>
        </w:rPr>
        <w:t>in a world where</w:t>
      </w:r>
      <w:r w:rsidRPr="004267BE">
        <w:rPr>
          <w:rFonts w:eastAsia="Calibri"/>
          <w:sz w:val="16"/>
        </w:rPr>
        <w:t>, as Gayatri Chakravorty Spivak points out, "</w:t>
      </w:r>
      <w:r w:rsidRPr="004267BE">
        <w:rPr>
          <w:rFonts w:eastAsia="Calibri"/>
          <w:u w:val="single"/>
        </w:rPr>
        <w:t>metropolitan multiculturalism-the latter phase of dominant postcolonialism-precomprehends U.S. manifest destiny as transformed asylum for the rest of the world</w:t>
      </w:r>
      <w:r w:rsidRPr="004267BE">
        <w:rPr>
          <w:rFonts w:eastAsia="Calibri"/>
          <w:sz w:val="16"/>
        </w:rPr>
        <w:t xml:space="preserve">."6 As a result, the Indian is left nowhere and everywhere within the ontological premises through which U.S. empire orients, imagines, and critiques itself. The Transit of Empire, then, might best be understood as a series of preliminary reflections on how ideas of Indians and Indianness have served as the ontological ground through which U.S. settler colonialism enacts itself as settler imperialism at this crucial moment in history when </w:t>
      </w:r>
      <w:r w:rsidRPr="004267BE">
        <w:rPr>
          <w:rFonts w:eastAsia="Calibri"/>
          <w:highlight w:val="cyan"/>
          <w:u w:val="single"/>
        </w:rPr>
        <w:t>everything appears</w:t>
      </w:r>
      <w:r w:rsidRPr="004267BE">
        <w:rPr>
          <w:rFonts w:eastAsia="Calibri"/>
          <w:u w:val="single"/>
        </w:rPr>
        <w:t xml:space="preserve"> to be </w:t>
      </w:r>
      <w:r w:rsidRPr="004267BE">
        <w:rPr>
          <w:rFonts w:eastAsia="Calibri"/>
          <w:highlight w:val="cyan"/>
          <w:u w:val="single"/>
        </w:rPr>
        <w:t>headed towards collapse</w:t>
      </w:r>
      <w:r w:rsidRPr="004267BE">
        <w:rPr>
          <w:rFonts w:eastAsia="Calibri"/>
          <w:sz w:val="16"/>
        </w:rPr>
        <w:t>.</w:t>
      </w:r>
    </w:p>
    <w:p w:rsidR="00762050" w:rsidRPr="00C75ED9" w:rsidRDefault="00762050" w:rsidP="00762050">
      <w:pPr>
        <w:keepNext/>
        <w:keepLines/>
        <w:spacing w:before="40" w:after="0" w:line="256" w:lineRule="auto"/>
        <w:outlineLvl w:val="3"/>
        <w:rPr>
          <w:rFonts w:eastAsia="MS Gothic"/>
          <w:b/>
          <w:iCs/>
          <w:sz w:val="26"/>
        </w:rPr>
      </w:pPr>
      <w:r w:rsidRPr="00C75ED9">
        <w:rPr>
          <w:rFonts w:eastAsia="MS Gothic"/>
          <w:b/>
          <w:iCs/>
          <w:sz w:val="26"/>
        </w:rPr>
        <w:t>The only ethical demand is to prioritize the pedagogy of land and place because ONLY it can spill over to material change – disregard strategies that don’t combine theory with p</w:t>
      </w:r>
      <w:r>
        <w:rPr>
          <w:rFonts w:eastAsia="MS Gothic"/>
          <w:b/>
          <w:iCs/>
          <w:sz w:val="26"/>
        </w:rPr>
        <w:t>raxis. Thus the ROTB is to vote for the team that best challenges settler colonialism</w:t>
      </w:r>
    </w:p>
    <w:p w:rsidR="00762050" w:rsidRPr="00C75ED9" w:rsidRDefault="00762050" w:rsidP="00762050">
      <w:pPr>
        <w:spacing w:line="256" w:lineRule="auto"/>
        <w:rPr>
          <w:rFonts w:eastAsia="Calibri"/>
        </w:rPr>
      </w:pPr>
      <w:r w:rsidRPr="00C75ED9">
        <w:rPr>
          <w:rFonts w:eastAsia="Calibri"/>
          <w:b/>
          <w:bCs/>
          <w:sz w:val="26"/>
        </w:rPr>
        <w:t>Ballantyne 14</w:t>
      </w:r>
      <w:r w:rsidRPr="00C75ED9">
        <w:rPr>
          <w:rFonts w:eastAsia="Calibri"/>
        </w:rPr>
        <w:t xml:space="preserve"> [Erin Freeland, Dechinta Bush U, </w:t>
      </w:r>
      <w:r w:rsidRPr="00C75ED9">
        <w:rPr>
          <w:rFonts w:eastAsia="Calibri"/>
          <w:i/>
        </w:rPr>
        <w:t>Dechinta Bush University: Mobilizing a knowledge economy of reciprocity, resurgence and decolonization</w:t>
      </w:r>
      <w:r w:rsidRPr="00C75ED9">
        <w:rPr>
          <w:rFonts w:eastAsia="Calibri"/>
        </w:rPr>
        <w:t>, Decolonization: Indigeneity, Education &amp; Society Vol. 3, No. 3, 2014, pgs 67-85, tony] ***Pronoun replaced by ||| in the body of this text.</w:t>
      </w:r>
    </w:p>
    <w:p w:rsidR="00762050" w:rsidRDefault="00762050" w:rsidP="00762050">
      <w:pPr>
        <w:rPr>
          <w:rFonts w:eastAsia="Calibri"/>
          <w:sz w:val="16"/>
        </w:rPr>
      </w:pPr>
      <w:r w:rsidRPr="00C75ED9">
        <w:rPr>
          <w:rFonts w:eastAsia="Calibri"/>
          <w:sz w:val="16"/>
        </w:rPr>
        <w:t xml:space="preserve">As the conversation of Dechinta grew, the ugly politics of education on a broad political scale quickly surfaced. It became clear that </w:t>
      </w:r>
      <w:r w:rsidRPr="00C75ED9">
        <w:rPr>
          <w:rFonts w:eastAsia="Calibri"/>
          <w:highlight w:val="cyan"/>
          <w:u w:val="single"/>
        </w:rPr>
        <w:t>education is a domain of</w:t>
      </w:r>
      <w:r w:rsidRPr="00C75ED9">
        <w:rPr>
          <w:rFonts w:eastAsia="Calibri"/>
          <w:u w:val="single"/>
        </w:rPr>
        <w:t xml:space="preserve"> power and </w:t>
      </w:r>
      <w:r w:rsidRPr="00C75ED9">
        <w:rPr>
          <w:rFonts w:eastAsia="Calibri"/>
          <w:highlight w:val="cyan"/>
          <w:u w:val="single"/>
        </w:rPr>
        <w:t>privilege that is fiercely protected. Questions relating to</w:t>
      </w:r>
      <w:r w:rsidRPr="00C75ED9">
        <w:rPr>
          <w:rFonts w:eastAsia="Calibri"/>
          <w:u w:val="single"/>
        </w:rPr>
        <w:t xml:space="preserve"> control over </w:t>
      </w:r>
      <w:r w:rsidRPr="00C75ED9">
        <w:rPr>
          <w:rFonts w:eastAsia="Calibri"/>
          <w:highlight w:val="cyan"/>
          <w:u w:val="single"/>
        </w:rPr>
        <w:t>its</w:t>
      </w:r>
      <w:r w:rsidRPr="00C75ED9">
        <w:rPr>
          <w:rFonts w:eastAsia="Calibri"/>
          <w:u w:val="single"/>
        </w:rPr>
        <w:t xml:space="preserve"> content, production and </w:t>
      </w:r>
      <w:r w:rsidRPr="00C75ED9">
        <w:rPr>
          <w:rFonts w:eastAsia="Calibri"/>
          <w:highlight w:val="cyan"/>
          <w:u w:val="single"/>
        </w:rPr>
        <w:t>process were</w:t>
      </w:r>
      <w:r w:rsidRPr="00C75ED9">
        <w:rPr>
          <w:rFonts w:eastAsia="Calibri"/>
          <w:u w:val="single"/>
        </w:rPr>
        <w:t xml:space="preserve">, apparently, </w:t>
      </w:r>
      <w:r w:rsidRPr="00C75ED9">
        <w:rPr>
          <w:rFonts w:eastAsia="Calibri"/>
          <w:highlight w:val="cyan"/>
          <w:u w:val="single"/>
        </w:rPr>
        <w:t>not open for discussion. Curricula were deeply</w:t>
      </w:r>
      <w:r w:rsidRPr="00C75ED9">
        <w:rPr>
          <w:rFonts w:eastAsia="Calibri"/>
          <w:u w:val="single"/>
        </w:rPr>
        <w:t xml:space="preserve"> homogenized, </w:t>
      </w:r>
      <w:r w:rsidRPr="00C75ED9">
        <w:rPr>
          <w:rFonts w:eastAsia="Calibri"/>
          <w:highlight w:val="cyan"/>
          <w:u w:val="single"/>
        </w:rPr>
        <w:t>deterritorialized and</w:t>
      </w:r>
      <w:r w:rsidRPr="00C75ED9">
        <w:rPr>
          <w:rFonts w:eastAsia="Calibri"/>
          <w:u w:val="single"/>
        </w:rPr>
        <w:t xml:space="preserve"> standardized</w:t>
      </w:r>
      <w:r w:rsidRPr="00C75ED9">
        <w:rPr>
          <w:rFonts w:eastAsia="Calibri"/>
          <w:sz w:val="16"/>
        </w:rPr>
        <w:t xml:space="preserve">. Post-secondary in the territory was overtly geared toward training people for industry and the endless promise of mining, pipeline and oil and gas booms (and busts). People were either emphatically supportive of the notion of ‘Elders as professors’ being recognized as equals and collaborating with university professors, or incensed by its disruption of typical academic power. The creation of Dechinta was polarizing, and reactions were telling of the deeply embedded sense of entitlement and power that the state, and existing institutions, had over determining what did and did not count as ‘education’. Rather than support spaces where academic and Indigenous knowledge would overlap, </w:t>
      </w:r>
      <w:r w:rsidRPr="00C75ED9">
        <w:rPr>
          <w:rFonts w:eastAsia="Calibri"/>
          <w:highlight w:val="cyan"/>
          <w:u w:val="single"/>
        </w:rPr>
        <w:t xml:space="preserve">Indigenous knowledge was </w:t>
      </w:r>
      <w:r w:rsidRPr="00C75ED9">
        <w:rPr>
          <w:rFonts w:eastAsia="Calibri"/>
          <w:u w:val="single"/>
        </w:rPr>
        <w:t xml:space="preserve">viewed as curriculum that should be </w:t>
      </w:r>
      <w:r w:rsidRPr="00C75ED9">
        <w:rPr>
          <w:rFonts w:eastAsia="Calibri"/>
          <w:highlight w:val="cyan"/>
          <w:u w:val="single"/>
        </w:rPr>
        <w:t>relegated to ‘culture camps’</w:t>
      </w:r>
      <w:r w:rsidRPr="00C75ED9">
        <w:rPr>
          <w:rFonts w:eastAsia="Calibri"/>
          <w:sz w:val="16"/>
        </w:rPr>
        <w:t xml:space="preserve">. That processes like hunting and moose-hide tanning could draw parallels, or even inform governance, consensus building and self-determination, continue to elude most mainstream reporters, critics and institutions. </w:t>
      </w:r>
      <w:r w:rsidRPr="00C75ED9">
        <w:rPr>
          <w:rFonts w:eastAsia="Calibri"/>
          <w:b/>
          <w:iCs/>
          <w:highlight w:val="cyan"/>
          <w:u w:val="single"/>
        </w:rPr>
        <w:t xml:space="preserve">Coming back to the land is a battle. ‘Education’ on the land is a direct hit to the exoskeleton of </w:t>
      </w:r>
      <w:r w:rsidRPr="00C75ED9">
        <w:rPr>
          <w:rFonts w:eastAsia="Calibri"/>
          <w:b/>
          <w:iCs/>
          <w:u w:val="single"/>
        </w:rPr>
        <w:t xml:space="preserve">continued </w:t>
      </w:r>
      <w:r w:rsidRPr="00C75ED9">
        <w:rPr>
          <w:rFonts w:eastAsia="Calibri"/>
          <w:b/>
          <w:iCs/>
          <w:highlight w:val="cyan"/>
          <w:u w:val="single"/>
        </w:rPr>
        <w:t>colonial power</w:t>
      </w:r>
      <w:r w:rsidRPr="00C75ED9">
        <w:rPr>
          <w:rFonts w:eastAsia="Calibri"/>
          <w:sz w:val="16"/>
        </w:rPr>
        <w:t xml:space="preserve">. By specifically </w:t>
      </w:r>
      <w:r w:rsidRPr="00C75ED9">
        <w:rPr>
          <w:rFonts w:eastAsia="Calibri"/>
          <w:highlight w:val="cyan"/>
          <w:u w:val="single"/>
        </w:rPr>
        <w:t>disrupting education as a domain of settler</w:t>
      </w:r>
      <w:r w:rsidRPr="00C75ED9">
        <w:rPr>
          <w:rFonts w:eastAsia="Calibri"/>
          <w:u w:val="single"/>
        </w:rPr>
        <w:t xml:space="preserve"> colonial </w:t>
      </w:r>
      <w:r w:rsidRPr="00C75ED9">
        <w:rPr>
          <w:rFonts w:eastAsia="Calibri"/>
          <w:highlight w:val="cyan"/>
          <w:u w:val="single"/>
        </w:rPr>
        <w:t>control</w:t>
      </w:r>
      <w:r w:rsidRPr="00C75ED9">
        <w:rPr>
          <w:rFonts w:eastAsia="Calibri"/>
          <w:u w:val="single"/>
        </w:rPr>
        <w:t xml:space="preserve"> to be deconstructed and re-imagined, Dechinta has </w:t>
      </w:r>
      <w:r w:rsidRPr="00C75ED9">
        <w:rPr>
          <w:rFonts w:eastAsia="Calibri"/>
          <w:highlight w:val="cyan"/>
          <w:u w:val="single"/>
        </w:rPr>
        <w:t>challenged the most comprehensive</w:t>
      </w:r>
      <w:r w:rsidRPr="00C75ED9">
        <w:rPr>
          <w:rFonts w:eastAsia="Calibri"/>
          <w:u w:val="single"/>
        </w:rPr>
        <w:t xml:space="preserve">, yet skilfully cloaked </w:t>
      </w:r>
      <w:r w:rsidRPr="00C75ED9">
        <w:rPr>
          <w:rFonts w:eastAsia="Calibri"/>
          <w:highlight w:val="cyan"/>
          <w:u w:val="single"/>
        </w:rPr>
        <w:t>machine of</w:t>
      </w:r>
      <w:r w:rsidRPr="00C75ED9">
        <w:rPr>
          <w:rFonts w:eastAsia="Calibri"/>
          <w:u w:val="single"/>
        </w:rPr>
        <w:t xml:space="preserve"> settler </w:t>
      </w:r>
      <w:r w:rsidRPr="00C75ED9">
        <w:rPr>
          <w:rFonts w:eastAsia="Calibri"/>
          <w:highlight w:val="cyan"/>
          <w:u w:val="single"/>
        </w:rPr>
        <w:t xml:space="preserve">colonial </w:t>
      </w:r>
      <w:r w:rsidRPr="00C75ED9">
        <w:rPr>
          <w:rFonts w:eastAsia="Calibri"/>
          <w:b/>
          <w:iCs/>
          <w:highlight w:val="cyan"/>
          <w:u w:val="single"/>
        </w:rPr>
        <w:t>capitalism - the prescriptive education process, which produces more settler colonial</w:t>
      </w:r>
      <w:r w:rsidRPr="00C75ED9">
        <w:rPr>
          <w:rFonts w:eastAsia="Calibri"/>
          <w:b/>
          <w:iCs/>
          <w:u w:val="single"/>
        </w:rPr>
        <w:t xml:space="preserve"> bodies, </w:t>
      </w:r>
      <w:r w:rsidRPr="00C75ED9">
        <w:rPr>
          <w:rFonts w:eastAsia="Calibri"/>
          <w:b/>
          <w:iCs/>
          <w:highlight w:val="cyan"/>
          <w:u w:val="single"/>
        </w:rPr>
        <w:t>thinkers, and believers. Building strong relationships</w:t>
      </w:r>
      <w:r w:rsidRPr="00C75ED9">
        <w:rPr>
          <w:rFonts w:eastAsia="Calibri"/>
          <w:b/>
          <w:iCs/>
          <w:u w:val="single"/>
        </w:rPr>
        <w:t xml:space="preserve"> of reciprocity </w:t>
      </w:r>
      <w:r w:rsidRPr="00C75ED9">
        <w:rPr>
          <w:rFonts w:eastAsia="Calibri"/>
          <w:b/>
          <w:iCs/>
          <w:highlight w:val="cyan"/>
          <w:u w:val="single"/>
        </w:rPr>
        <w:t xml:space="preserve">with the land results in the crumbling of settler capitalism because it fundamentally shifts </w:t>
      </w:r>
      <w:r w:rsidRPr="00C75ED9">
        <w:rPr>
          <w:rFonts w:eastAsia="Calibri"/>
          <w:b/>
          <w:iCs/>
          <w:u w:val="single"/>
        </w:rPr>
        <w:t xml:space="preserve">the relationships people experience and what they believe about </w:t>
      </w:r>
      <w:r w:rsidRPr="00C75ED9">
        <w:rPr>
          <w:rFonts w:eastAsia="Calibri"/>
          <w:b/>
          <w:iCs/>
          <w:highlight w:val="cyan"/>
          <w:u w:val="single"/>
        </w:rPr>
        <w:t xml:space="preserve">who </w:t>
      </w:r>
      <w:r w:rsidRPr="00C75ED9">
        <w:rPr>
          <w:rFonts w:eastAsia="Calibri"/>
          <w:b/>
          <w:iCs/>
          <w:u w:val="single"/>
        </w:rPr>
        <w:t>they</w:t>
      </w:r>
      <w:r w:rsidRPr="00C75ED9">
        <w:rPr>
          <w:rFonts w:eastAsia="Calibri"/>
          <w:b/>
          <w:iCs/>
          <w:highlight w:val="cyan"/>
          <w:u w:val="single"/>
        </w:rPr>
        <w:t>|||people||| are</w:t>
      </w:r>
      <w:r w:rsidRPr="00C75ED9">
        <w:rPr>
          <w:rFonts w:eastAsia="Calibri"/>
          <w:sz w:val="16"/>
        </w:rPr>
        <w:t xml:space="preserve">, how they are in relation to and with land, and what they believe to be true. Being together on the land, learning with the land, and having a strong relationship with the land is antithetical to settler capitalism itself. </w:t>
      </w:r>
      <w:r w:rsidRPr="00C75ED9">
        <w:rPr>
          <w:rFonts w:eastAsia="Calibri"/>
          <w:highlight w:val="cyan"/>
          <w:u w:val="single"/>
        </w:rPr>
        <w:t>The power of settler colonization relies on the</w:t>
      </w:r>
      <w:r w:rsidRPr="00C75ED9">
        <w:rPr>
          <w:rFonts w:eastAsia="Calibri"/>
          <w:u w:val="single"/>
        </w:rPr>
        <w:t xml:space="preserve"> total </w:t>
      </w:r>
      <w:r w:rsidRPr="00C75ED9">
        <w:rPr>
          <w:rFonts w:eastAsia="Calibri"/>
          <w:highlight w:val="cyan"/>
          <w:u w:val="single"/>
        </w:rPr>
        <w:t>deterritorialization of people’s relationship with land</w:t>
      </w:r>
      <w:r w:rsidRPr="00C75ED9">
        <w:rPr>
          <w:rFonts w:eastAsia="Calibri"/>
          <w:sz w:val="16"/>
        </w:rPr>
        <w:t xml:space="preserve">. Deleuze and Guattari’s (1972) work on deterritorialization, ‘the process whereby colonization leads not just to the loss of territory but also to </w:t>
      </w:r>
      <w:r w:rsidRPr="00C75ED9">
        <w:rPr>
          <w:rFonts w:eastAsia="Calibri"/>
          <w:highlight w:val="cyan"/>
          <w:u w:val="single"/>
        </w:rPr>
        <w:t xml:space="preserve">the destruction of </w:t>
      </w:r>
      <w:r w:rsidRPr="00C75ED9">
        <w:rPr>
          <w:rFonts w:eastAsia="Calibri"/>
          <w:u w:val="single"/>
        </w:rPr>
        <w:t xml:space="preserve">the </w:t>
      </w:r>
      <w:r w:rsidRPr="00C75ED9">
        <w:rPr>
          <w:rFonts w:eastAsia="Calibri"/>
          <w:highlight w:val="cyan"/>
          <w:u w:val="single"/>
        </w:rPr>
        <w:t xml:space="preserve">ontological </w:t>
      </w:r>
      <w:r w:rsidRPr="00C75ED9">
        <w:rPr>
          <w:rFonts w:eastAsia="Calibri"/>
          <w:u w:val="single"/>
        </w:rPr>
        <w:t xml:space="preserve">conditions of the colonized culture’s </w:t>
      </w:r>
      <w:r w:rsidRPr="00C75ED9">
        <w:rPr>
          <w:rFonts w:eastAsia="Calibri"/>
          <w:highlight w:val="cyan"/>
          <w:u w:val="single"/>
        </w:rPr>
        <w:t>territoriality</w:t>
      </w:r>
      <w:r w:rsidRPr="00C75ED9">
        <w:rPr>
          <w:rFonts w:eastAsia="Calibri"/>
          <w:sz w:val="16"/>
        </w:rPr>
        <w:t xml:space="preserve">,’ is a fitting philosophical conjecture to Dene expressions of how they are dislocated from their relationships with land due to process of nation-building and capitalism, and how this deterritorialization </w:t>
      </w:r>
      <w:r w:rsidRPr="00C75ED9">
        <w:rPr>
          <w:rFonts w:eastAsia="Calibri"/>
          <w:highlight w:val="cyan"/>
          <w:u w:val="single"/>
        </w:rPr>
        <w:t xml:space="preserve">separates people from </w:t>
      </w:r>
      <w:r w:rsidRPr="00C75ED9">
        <w:rPr>
          <w:rFonts w:eastAsia="Calibri"/>
          <w:u w:val="single"/>
        </w:rPr>
        <w:t xml:space="preserve">practices with </w:t>
      </w:r>
      <w:r w:rsidRPr="00C75ED9">
        <w:rPr>
          <w:rFonts w:eastAsia="Calibri"/>
          <w:highlight w:val="cyan"/>
          <w:u w:val="single"/>
        </w:rPr>
        <w:t>the land</w:t>
      </w:r>
      <w:r w:rsidRPr="00C75ED9">
        <w:rPr>
          <w:rFonts w:eastAsia="Calibri"/>
          <w:sz w:val="16"/>
        </w:rPr>
        <w:t xml:space="preserve"> that keeps them healthy, even if they still live on the land (Deleuze and Guattari, 1987, p. 192; Hipwell, 2004, p. 304). As Said (1993) has stated: land, in the final instance, is what empire is about. In this way, our relationships with land are central to the great unsettling. </w:t>
      </w:r>
      <w:r w:rsidRPr="00C75ED9">
        <w:rPr>
          <w:rFonts w:eastAsia="Calibri"/>
          <w:highlight w:val="cyan"/>
          <w:u w:val="single"/>
        </w:rPr>
        <w:t>Reconnection</w:t>
      </w:r>
      <w:r w:rsidRPr="00C75ED9">
        <w:rPr>
          <w:rFonts w:eastAsia="Calibri"/>
          <w:u w:val="single"/>
        </w:rPr>
        <w:t xml:space="preserve">, and the exchange of skills, knowledge and practice </w:t>
      </w:r>
      <w:r w:rsidRPr="00C75ED9">
        <w:rPr>
          <w:rFonts w:eastAsia="Calibri"/>
          <w:highlight w:val="cyan"/>
          <w:u w:val="single"/>
        </w:rPr>
        <w:t>with land</w:t>
      </w:r>
      <w:r w:rsidRPr="00C75ED9">
        <w:rPr>
          <w:rFonts w:eastAsia="Calibri"/>
          <w:u w:val="single"/>
        </w:rPr>
        <w:t xml:space="preserve">, thus directly threaten the settler colonial project. It </w:t>
      </w:r>
      <w:r w:rsidRPr="00C75ED9">
        <w:rPr>
          <w:rFonts w:eastAsia="Calibri"/>
          <w:highlight w:val="cyan"/>
          <w:u w:val="single"/>
        </w:rPr>
        <w:t>removes bodies from the forces designed to encode the body as capital. The foremost space of enclosure</w:t>
      </w:r>
      <w:r w:rsidRPr="00C75ED9">
        <w:rPr>
          <w:rFonts w:eastAsia="Calibri"/>
          <w:u w:val="single"/>
        </w:rPr>
        <w:t xml:space="preserve">, of encoding, </w:t>
      </w:r>
      <w:r w:rsidRPr="00C75ED9">
        <w:rPr>
          <w:rFonts w:eastAsia="Calibri"/>
          <w:highlight w:val="cyan"/>
          <w:u w:val="single"/>
        </w:rPr>
        <w:t>is the ‘school</w:t>
      </w:r>
      <w:r w:rsidRPr="00C75ED9">
        <w:rPr>
          <w:rFonts w:eastAsia="Calibri"/>
          <w:sz w:val="16"/>
          <w:highlight w:val="cyan"/>
        </w:rPr>
        <w:t>’</w:t>
      </w:r>
      <w:r w:rsidRPr="00C75ED9">
        <w:rPr>
          <w:rFonts w:eastAsia="Calibri"/>
          <w:sz w:val="16"/>
        </w:rPr>
        <w:t xml:space="preserve">. The ongoing trend in Indigenous and Northern settler education since its earliest colonial intrusion has been to train Indigenous bodies to serve the needs of industry. Education has happened in Denendeh since time immemorial. It has been the settler prerogative to dismantle Indigenous ways of knowing and being, of education. </w:t>
      </w:r>
      <w:r w:rsidRPr="00C75ED9">
        <w:rPr>
          <w:rFonts w:eastAsia="Calibri"/>
          <w:highlight w:val="cyan"/>
          <w:u w:val="single"/>
        </w:rPr>
        <w:t>Returning learning to</w:t>
      </w:r>
      <w:r w:rsidRPr="00C75ED9">
        <w:rPr>
          <w:rFonts w:eastAsia="Calibri"/>
          <w:u w:val="single"/>
        </w:rPr>
        <w:t xml:space="preserve"> an intergenerational exchange, on </w:t>
      </w:r>
      <w:r w:rsidRPr="00C75ED9">
        <w:rPr>
          <w:rFonts w:eastAsia="Calibri"/>
          <w:highlight w:val="cyan"/>
          <w:u w:val="single"/>
        </w:rPr>
        <w:t>the land</w:t>
      </w:r>
      <w:r w:rsidRPr="00C75ED9">
        <w:rPr>
          <w:rFonts w:eastAsia="Calibri"/>
          <w:sz w:val="16"/>
        </w:rPr>
        <w:t xml:space="preserve"> - which has at its very core the fundamental teachings that, if we take care of the land, the land takes care of us - </w:t>
      </w:r>
      <w:r w:rsidRPr="00C75ED9">
        <w:rPr>
          <w:rFonts w:eastAsia="Calibri"/>
          <w:highlight w:val="cyan"/>
          <w:u w:val="single"/>
        </w:rPr>
        <w:t>will shake the foundation of settler colonization by breaking the dependency</w:t>
      </w:r>
      <w:r w:rsidRPr="00C75ED9">
        <w:rPr>
          <w:rFonts w:eastAsia="Calibri"/>
          <w:u w:val="single"/>
        </w:rPr>
        <w:t xml:space="preserve"> that has been created </w:t>
      </w:r>
      <w:r w:rsidRPr="00C75ED9">
        <w:rPr>
          <w:rFonts w:eastAsia="Calibri"/>
          <w:highlight w:val="cyan"/>
          <w:u w:val="single"/>
        </w:rPr>
        <w:t>on</w:t>
      </w:r>
      <w:r w:rsidRPr="00C75ED9">
        <w:rPr>
          <w:rFonts w:eastAsia="Calibri"/>
          <w:u w:val="single"/>
        </w:rPr>
        <w:t xml:space="preserve"> capitalism through </w:t>
      </w:r>
      <w:r w:rsidRPr="00C75ED9">
        <w:rPr>
          <w:rFonts w:eastAsia="Calibri"/>
          <w:highlight w:val="cyan"/>
          <w:u w:val="single"/>
        </w:rPr>
        <w:t>deterritorialization</w:t>
      </w:r>
      <w:r w:rsidRPr="00C75ED9">
        <w:rPr>
          <w:rFonts w:eastAsia="Calibri"/>
          <w:sz w:val="16"/>
        </w:rPr>
        <w:t xml:space="preserve">. Transformational learning supports intergenerational learners and teachers to think critically and re-imagine what the purpose of learning is. Learning on the land is healing and being in community on the land is challenging, pulling our attention to the hard work of decolonization. The year after our initial gathering, Dechinta launched a pilot semester with three courses nested within an interdisciplinary approach. Student evaluations of the program indicated it was profoundly ‘transformative’, and was for some the first ‘safe space’ of education that they had encountered (Luig et al, 2011). Interdisciplinary and collaborative, the pilot set the stage for the following four years. Dechinta now has 8 original courses, and a two semester-long program growing into a full degree that operates from -50 winters to the steamy height of summer. The challenges have been substantial. Conflict between academics and Indigenous students have made real the tensions of working on decolonization in concert, even with those who identify, or who are identified as allies. Solving conflict and difficulties through shared governance circles, while combating ingrained reactions of lateral violence and other social expressions codified in settler colonization are truly challenging, but deeply rewarding. Through the building of relationships we have a growing cohort of faculty dedicated to not just teaching but sharing in the creation of safe spaces, where the hard mental work of </w:t>
      </w:r>
      <w:r w:rsidRPr="00C75ED9">
        <w:rPr>
          <w:rFonts w:eastAsia="Calibri"/>
          <w:highlight w:val="cyan"/>
          <w:u w:val="single"/>
        </w:rPr>
        <w:t xml:space="preserve">decolonizing in theory is met with </w:t>
      </w:r>
      <w:r w:rsidRPr="00F67AC6">
        <w:rPr>
          <w:rFonts w:eastAsia="Calibri"/>
          <w:u w:val="single"/>
        </w:rPr>
        <w:t>the</w:t>
      </w:r>
      <w:r w:rsidRPr="00C75ED9">
        <w:rPr>
          <w:rFonts w:eastAsia="Calibri"/>
          <w:u w:val="single"/>
        </w:rPr>
        <w:t xml:space="preserve"> </w:t>
      </w:r>
      <w:r w:rsidRPr="00F67AC6">
        <w:rPr>
          <w:rFonts w:eastAsia="Calibri"/>
          <w:u w:val="single"/>
        </w:rPr>
        <w:t xml:space="preserve">even harder work of </w:t>
      </w:r>
      <w:r w:rsidRPr="00F67AC6">
        <w:rPr>
          <w:rFonts w:eastAsia="Calibri"/>
          <w:highlight w:val="cyan"/>
          <w:u w:val="single"/>
        </w:rPr>
        <w:t xml:space="preserve">decolonizing </w:t>
      </w:r>
      <w:r w:rsidRPr="00C75ED9">
        <w:rPr>
          <w:rFonts w:eastAsia="Calibri"/>
          <w:highlight w:val="cyan"/>
          <w:u w:val="single"/>
        </w:rPr>
        <w:t>as practice. When students</w:t>
      </w:r>
      <w:r w:rsidRPr="00C75ED9">
        <w:rPr>
          <w:rFonts w:eastAsia="Calibri"/>
          <w:u w:val="single"/>
        </w:rPr>
        <w:t xml:space="preserve"> and faculty </w:t>
      </w:r>
      <w:r w:rsidRPr="00C75ED9">
        <w:rPr>
          <w:rFonts w:eastAsia="Calibri"/>
          <w:highlight w:val="cyan"/>
          <w:u w:val="single"/>
        </w:rPr>
        <w:t>create</w:t>
      </w:r>
      <w:r w:rsidRPr="00C75ED9">
        <w:rPr>
          <w:rFonts w:eastAsia="Calibri"/>
          <w:u w:val="single"/>
        </w:rPr>
        <w:t xml:space="preserve"> </w:t>
      </w:r>
      <w:r w:rsidRPr="00F67AC6">
        <w:rPr>
          <w:rFonts w:eastAsia="Calibri"/>
          <w:highlight w:val="cyan"/>
          <w:u w:val="single"/>
        </w:rPr>
        <w:t>a community where</w:t>
      </w:r>
      <w:r w:rsidRPr="00C75ED9">
        <w:rPr>
          <w:rFonts w:eastAsia="Calibri"/>
          <w:u w:val="single"/>
        </w:rPr>
        <w:t xml:space="preserve"> their </w:t>
      </w:r>
      <w:r w:rsidRPr="00F67AC6">
        <w:rPr>
          <w:rFonts w:eastAsia="Calibri"/>
          <w:highlight w:val="cyan"/>
          <w:u w:val="single"/>
        </w:rPr>
        <w:t>relationships are</w:t>
      </w:r>
      <w:r w:rsidRPr="00C75ED9">
        <w:rPr>
          <w:rFonts w:eastAsia="Calibri"/>
          <w:u w:val="single"/>
        </w:rPr>
        <w:t xml:space="preserve"> </w:t>
      </w:r>
      <w:r w:rsidRPr="00C75ED9">
        <w:rPr>
          <w:rFonts w:eastAsia="Calibri"/>
          <w:highlight w:val="cyan"/>
          <w:u w:val="single"/>
        </w:rPr>
        <w:t>ordered through</w:t>
      </w:r>
      <w:r w:rsidRPr="00C75ED9">
        <w:rPr>
          <w:rFonts w:eastAsia="Calibri"/>
          <w:u w:val="single"/>
        </w:rPr>
        <w:t xml:space="preserve"> their </w:t>
      </w:r>
      <w:r w:rsidRPr="00F67AC6">
        <w:rPr>
          <w:rFonts w:eastAsia="Calibri"/>
          <w:highlight w:val="cyan"/>
          <w:u w:val="single"/>
        </w:rPr>
        <w:t>relationships with land</w:t>
      </w:r>
      <w:r w:rsidRPr="00C75ED9">
        <w:rPr>
          <w:rFonts w:eastAsia="Calibri"/>
          <w:highlight w:val="cyan"/>
          <w:u w:val="single"/>
        </w:rPr>
        <w:t>,</w:t>
      </w:r>
      <w:r w:rsidRPr="00C75ED9">
        <w:rPr>
          <w:rFonts w:eastAsia="Calibri"/>
          <w:u w:val="single"/>
        </w:rPr>
        <w:t xml:space="preserve"> the work of </w:t>
      </w:r>
      <w:r w:rsidRPr="00F67AC6">
        <w:rPr>
          <w:rFonts w:eastAsia="Calibri"/>
          <w:highlight w:val="cyan"/>
          <w:u w:val="single"/>
        </w:rPr>
        <w:t>decolonization move from a discussion in theory to practice of being and becoming a source of decolonial power.</w:t>
      </w:r>
      <w:r w:rsidRPr="00C75ED9">
        <w:rPr>
          <w:rFonts w:eastAsia="Calibri"/>
          <w:sz w:val="16"/>
        </w:rPr>
        <w:t xml:space="preserve"> At Dechinta we debate this, and experiment with its meaning in tangible ways. Here, skills categorized as ‘subsistence’ or ‘arts and crafts’ are fundamental in forming and understanding theory. Such practices are themselves theory in action</w:t>
      </w:r>
    </w:p>
    <w:p w:rsidR="00762050" w:rsidRDefault="00762050" w:rsidP="00762050">
      <w:pPr>
        <w:rPr>
          <w:sz w:val="16"/>
        </w:rPr>
      </w:pPr>
    </w:p>
    <w:p w:rsidR="00D57FB4" w:rsidRDefault="008D337E" w:rsidP="008D337E">
      <w:pPr>
        <w:pStyle w:val="Heading3"/>
      </w:pPr>
      <w:r>
        <w:t xml:space="preserve">Alt – Land Education </w:t>
      </w:r>
    </w:p>
    <w:p w:rsidR="001E7B43" w:rsidRPr="0022458F" w:rsidRDefault="001E7B43" w:rsidP="001E7B43">
      <w:pPr>
        <w:pStyle w:val="Heading4"/>
        <w:rPr>
          <w:rFonts w:cs="Calibri"/>
          <w:b w:val="0"/>
          <w:iCs w:val="0"/>
          <w:sz w:val="22"/>
          <w:u w:val="single"/>
        </w:rPr>
      </w:pPr>
      <w:r>
        <w:t>The alternative is land education – a combination of deconstruction of the settler-colonial structure and resistance in the form of rediscovery of native lifestyle and culture.</w:t>
      </w:r>
    </w:p>
    <w:p w:rsidR="001E7B43" w:rsidRPr="00EF2707" w:rsidRDefault="001E7B43" w:rsidP="001E7B43">
      <w:r w:rsidRPr="00EF2707">
        <w:rPr>
          <w:rStyle w:val="Style13ptBold"/>
        </w:rPr>
        <w:t>Calderon 14 –</w:t>
      </w:r>
      <w:r>
        <w:t xml:space="preserve"> </w:t>
      </w:r>
      <w:r w:rsidRPr="00EF2707">
        <w:t>[Dolores Calderon is an Associate Professor at the Western Washington University Fairhaven College of Interdisciplinary Studies. Dolores Calderón is associate professor of Youth, Society, and Justice at Western Washington University’s Fairhaven College of Interdisciplinary Studies. Her research interests include coloniality, land education, indigenous epistemologies, and border issues as they manifest themselves in educational contexts. Some of her research projects include examining how settler colonial ideologies manifest themselves in attitudes around Title XI American Indian programs (formerly Title VII). As a firm believer that theory is best illuminated by engagement she values the work educators do to concretize critical perspectives.</w:t>
      </w:r>
      <w:r>
        <w:t xml:space="preserve"> (Dolores Calderon (January 17, 2014) “Speaking back to Manifest Destinies: a land education-based approach to critical curriculum inquiry”, Environmental Education Research; </w:t>
      </w:r>
      <w:hyperlink r:id="rId29" w:history="1">
        <w:r w:rsidRPr="009D1D59">
          <w:rPr>
            <w:rStyle w:val="Hyperlink"/>
          </w:rPr>
          <w:t>http://www.tandfonline.com/doi/abs/10.1080/13504622.2013.865114</w:t>
        </w:r>
      </w:hyperlink>
      <w:r>
        <w:t xml:space="preserve"> accessed 7/12/17)]</w:t>
      </w:r>
    </w:p>
    <w:p w:rsidR="001E7B43" w:rsidRPr="00791AD1" w:rsidRDefault="001E7B43" w:rsidP="001E7B43">
      <w:pPr>
        <w:rPr>
          <w:sz w:val="14"/>
        </w:rPr>
      </w:pPr>
      <w:r w:rsidRPr="00791AD1">
        <w:rPr>
          <w:sz w:val="14"/>
        </w:rPr>
        <w:t xml:space="preserve">One of the major limitations of critical place-based education as it is generally theorized is that it does not go far enough to connect how place in </w:t>
      </w:r>
      <w:r w:rsidRPr="00EF2707">
        <w:rPr>
          <w:highlight w:val="green"/>
          <w:u w:val="single"/>
        </w:rPr>
        <w:t>the US</w:t>
      </w:r>
      <w:r w:rsidRPr="003E5617">
        <w:rPr>
          <w:u w:val="single"/>
        </w:rPr>
        <w:t xml:space="preserve"> </w:t>
      </w:r>
      <w:r w:rsidRPr="00EF2707">
        <w:rPr>
          <w:highlight w:val="green"/>
          <w:u w:val="single"/>
        </w:rPr>
        <w:t>has been inexorably linked to the genocide of Indigenous peoples and continued settler colonialism</w:t>
      </w:r>
      <w:r w:rsidRPr="003E5617">
        <w:rPr>
          <w:u w:val="single"/>
        </w:rPr>
        <w:t>.</w:t>
      </w:r>
      <w:r w:rsidRPr="00791AD1">
        <w:rPr>
          <w:sz w:val="14"/>
        </w:rPr>
        <w:t xml:space="preserve"> While settler colonial violence and oppression is not an explicit aspect of </w:t>
      </w:r>
      <w:r w:rsidRPr="00EF2707">
        <w:rPr>
          <w:highlight w:val="green"/>
          <w:u w:val="single"/>
        </w:rPr>
        <w:t>place-based education</w:t>
      </w:r>
      <w:r w:rsidRPr="003E5617">
        <w:rPr>
          <w:u w:val="single"/>
        </w:rPr>
        <w:t xml:space="preserve">, it nonetheless </w:t>
      </w:r>
      <w:r w:rsidRPr="00EF2707">
        <w:rPr>
          <w:highlight w:val="green"/>
          <w:u w:val="single"/>
        </w:rPr>
        <w:t>fails to</w:t>
      </w:r>
      <w:r w:rsidRPr="003E5617">
        <w:rPr>
          <w:u w:val="single"/>
        </w:rPr>
        <w:t xml:space="preserve"> meaningfully </w:t>
      </w:r>
      <w:r w:rsidRPr="00EF2707">
        <w:rPr>
          <w:highlight w:val="green"/>
          <w:u w:val="single"/>
        </w:rPr>
        <w:t>engage colonial legacies</w:t>
      </w:r>
      <w:r w:rsidRPr="003E5617">
        <w:rPr>
          <w:u w:val="single"/>
        </w:rPr>
        <w:t xml:space="preserve"> in education </w:t>
      </w:r>
      <w:r w:rsidRPr="00EF2707">
        <w:rPr>
          <w:highlight w:val="green"/>
          <w:u w:val="single"/>
        </w:rPr>
        <w:t>and</w:t>
      </w:r>
      <w:r w:rsidRPr="003E5617">
        <w:rPr>
          <w:u w:val="single"/>
        </w:rPr>
        <w:t xml:space="preserve"> </w:t>
      </w:r>
      <w:r w:rsidRPr="00EF2707">
        <w:rPr>
          <w:u w:val="single"/>
        </w:rPr>
        <w:t xml:space="preserve">particularly </w:t>
      </w:r>
      <w:r w:rsidRPr="00EF2707">
        <w:rPr>
          <w:highlight w:val="green"/>
          <w:u w:val="single"/>
        </w:rPr>
        <w:t xml:space="preserve">how conceptions of place have been involved in their </w:t>
      </w:r>
      <w:r w:rsidRPr="00FD5948">
        <w:rPr>
          <w:highlight w:val="green"/>
          <w:u w:val="single"/>
        </w:rPr>
        <w:t>continuance.</w:t>
      </w:r>
      <w:r w:rsidRPr="00791AD1">
        <w:rPr>
          <w:sz w:val="14"/>
        </w:rPr>
        <w:t xml:space="preserve"> For example, Smith and Sobel’s (2010) latest work provides a description of the aims and goals of place-based education as well as a springboard for how one might envision land education in relation to current place based models. At the most general level, place-based education centers learning (and teaching) within local communities (Rural School and Community Trust 2005; Smith and Sobel 2010) and has been traditionally associated with rural endeavors. Place-based education also incorporates hands-on approaches (Sobel 2004), coupling learning Environmental Education Research 25 with real world significance (Rural School and Community Trust 2005) by promoting active ideas of citizenship in places students inhabit (Rural School and Community Trust 2005; Sobel 2004). Place-based models can focus on a variety of topics, including critical political perspectives in communities, entrepreneurialism, and environmentally centered approaches that take into account the biosphere of the local, culture, citizenship, and community (Smith and Sobel 2010; Sobel 2004), to name a few. While place-based education models emphasize community needs and engagement, they do not go far enough to promote decolonizing goals that should be included in any place-based education model interested in cultural and ecological sustainability. In this regard, Gruenewald’s (2003a, 2003b) work, pairing critical pedagogy with place-based education and promoting place-conscious education, is a step in the right direction. Gruenewald’s introduction of a decolonizing agenda is important in the development of place-based education. A critical engagement with place demands an examination of taken for granted, unconscious attitudes about social place (Gruenewald 2003b). However, such a taken-for-granted attitude, I suggest, is not a mistake. Rathe r, it is a product of deliberate miseducation (Calderon 2011). If as place-based education models purport, we are to teach through schooling how to promote models of sustainability and community, we also need to understand how sustainability and community cannot be achieved if the communities Indigenous to place are not central in this formulation. Moreover, the concept of territoriality must be a central component of such work. For this reason, land education is better suited to take on such commitments. Yet how does a land education approach differ from place-based, eco-justice models of education? In what follows, I suggest the following elements of land education to be integral to place-based education models and practices and as so framed can be considered part of its foundation: </w:t>
      </w:r>
      <w:r w:rsidRPr="00CA59D3">
        <w:rPr>
          <w:u w:val="single"/>
        </w:rPr>
        <w:t xml:space="preserve"> </w:t>
      </w:r>
      <w:r w:rsidRPr="002C4FA9">
        <w:rPr>
          <w:highlight w:val="green"/>
          <w:u w:val="single"/>
        </w:rPr>
        <w:t>Land education centers the relationship between land and settler colonialism</w:t>
      </w:r>
      <w:r w:rsidRPr="00791AD1">
        <w:rPr>
          <w:sz w:val="14"/>
        </w:rPr>
        <w:t xml:space="preserve">. Thus, it is informed by theories and studies on settler colonialism. </w:t>
      </w:r>
      <w:r w:rsidRPr="00CA59D3">
        <w:rPr>
          <w:u w:val="single"/>
        </w:rPr>
        <w:t xml:space="preserve">Such a positioning is important, particularly </w:t>
      </w:r>
      <w:r w:rsidRPr="002C4FA9">
        <w:rPr>
          <w:highlight w:val="green"/>
          <w:u w:val="single"/>
        </w:rPr>
        <w:t>from an Indigenous perspective</w:t>
      </w:r>
      <w:r w:rsidRPr="00CA59D3">
        <w:rPr>
          <w:u w:val="single"/>
        </w:rPr>
        <w:t xml:space="preserve">, because </w:t>
      </w:r>
      <w:r w:rsidRPr="002C4FA9">
        <w:rPr>
          <w:highlight w:val="green"/>
          <w:u w:val="single"/>
        </w:rPr>
        <w:t>it makes</w:t>
      </w:r>
      <w:r w:rsidRPr="00CA59D3">
        <w:rPr>
          <w:u w:val="single"/>
        </w:rPr>
        <w:t xml:space="preserve"> ideologies and </w:t>
      </w:r>
      <w:r w:rsidRPr="002C4FA9">
        <w:rPr>
          <w:highlight w:val="green"/>
          <w:u w:val="single"/>
        </w:rPr>
        <w:t>structures of settler colonialism explicit</w:t>
      </w:r>
      <w:r w:rsidRPr="00CA59D3">
        <w:rPr>
          <w:u w:val="single"/>
        </w:rPr>
        <w:t>.</w:t>
      </w:r>
      <w:r w:rsidRPr="00791AD1">
        <w:rPr>
          <w:sz w:val="14"/>
        </w:rPr>
        <w:t xml:space="preserve"> </w:t>
      </w:r>
      <w:r w:rsidRPr="00CA59D3">
        <w:rPr>
          <w:highlight w:val="green"/>
          <w:u w:val="single"/>
        </w:rPr>
        <w:t>It demands</w:t>
      </w:r>
      <w:r w:rsidRPr="00CA59D3">
        <w:rPr>
          <w:u w:val="single"/>
        </w:rPr>
        <w:t xml:space="preserve"> that in articulating place-based models for forming relationships with place, the legal landscapes (Delaney 1998) of </w:t>
      </w:r>
      <w:r w:rsidRPr="00CA59D3">
        <w:rPr>
          <w:highlight w:val="green"/>
          <w:u w:val="single"/>
        </w:rPr>
        <w:t>settler colonialism be delineated and deconstructed</w:t>
      </w:r>
      <w:r w:rsidRPr="00CA59D3">
        <w:rPr>
          <w:u w:val="single"/>
        </w:rPr>
        <w:t>.</w:t>
      </w:r>
      <w:r w:rsidRPr="00791AD1">
        <w:rPr>
          <w:sz w:val="14"/>
        </w:rPr>
        <w:t xml:space="preserve">  </w:t>
      </w:r>
      <w:r w:rsidRPr="002C4FA9">
        <w:rPr>
          <w:highlight w:val="green"/>
          <w:u w:val="single"/>
        </w:rPr>
        <w:t>Land education challenges</w:t>
      </w:r>
      <w:r w:rsidRPr="002C4FA9">
        <w:rPr>
          <w:u w:val="single"/>
        </w:rPr>
        <w:t xml:space="preserve"> us to consider the</w:t>
      </w:r>
      <w:r w:rsidRPr="002C4FA9">
        <w:rPr>
          <w:highlight w:val="green"/>
          <w:u w:val="single"/>
        </w:rPr>
        <w:t xml:space="preserve"> politics of naming</w:t>
      </w:r>
      <w:r w:rsidRPr="00791AD1">
        <w:rPr>
          <w:sz w:val="14"/>
        </w:rPr>
        <w:t xml:space="preserve">. Similar to Pendleton Jiménez’s (2006) work that </w:t>
      </w:r>
      <w:r w:rsidRPr="002C4FA9">
        <w:rPr>
          <w:highlight w:val="green"/>
          <w:u w:val="single"/>
        </w:rPr>
        <w:t xml:space="preserve">explores </w:t>
      </w:r>
      <w:r w:rsidRPr="002C4FA9">
        <w:rPr>
          <w:u w:val="single"/>
        </w:rPr>
        <w:t>how</w:t>
      </w:r>
      <w:r w:rsidRPr="00CA59D3">
        <w:rPr>
          <w:u w:val="single"/>
        </w:rPr>
        <w:t xml:space="preserve"> Chicana </w:t>
      </w:r>
      <w:r w:rsidRPr="002C4FA9">
        <w:rPr>
          <w:u w:val="single"/>
        </w:rPr>
        <w:t>pedagogy must start with one’s relationship to the land</w:t>
      </w:r>
      <w:r w:rsidRPr="00CA59D3">
        <w:rPr>
          <w:u w:val="single"/>
        </w:rPr>
        <w:t xml:space="preserve"> in order to understand how ‘colonial curriculum[s]’ function ‘</w:t>
      </w:r>
      <w:r w:rsidRPr="002C4FA9">
        <w:rPr>
          <w:u w:val="single"/>
        </w:rPr>
        <w:t xml:space="preserve">in tandem with </w:t>
      </w:r>
      <w:r w:rsidRPr="002C4FA9">
        <w:rPr>
          <w:highlight w:val="green"/>
          <w:u w:val="single"/>
        </w:rPr>
        <w:t>the renaming of lands and physical removal of Indigenous people from them’</w:t>
      </w:r>
      <w:r w:rsidRPr="00791AD1">
        <w:rPr>
          <w:sz w:val="14"/>
        </w:rPr>
        <w:t xml:space="preserve"> (222), </w:t>
      </w:r>
      <w:r w:rsidRPr="002C4FA9">
        <w:rPr>
          <w:highlight w:val="green"/>
          <w:u w:val="single"/>
        </w:rPr>
        <w:t>land education demands an explicit political analysis.</w:t>
      </w:r>
      <w:r w:rsidRPr="00791AD1">
        <w:rPr>
          <w:sz w:val="14"/>
        </w:rPr>
        <w:t xml:space="preserve"> Specifically, it situates settler land policies and ethics targeting Indigenous peoples at the forefront of understanding how most people come to be in a given place through displacements that continue at the expense of Indigenous peoples. </w:t>
      </w:r>
      <w:r w:rsidRPr="00CA59D3">
        <w:rPr>
          <w:u w:val="single"/>
        </w:rPr>
        <w:t xml:space="preserve"> </w:t>
      </w:r>
      <w:r w:rsidRPr="002C4FA9">
        <w:rPr>
          <w:highlight w:val="green"/>
          <w:u w:val="single"/>
        </w:rPr>
        <w:t>Pedagogically, land education requires one to move towards a decolonizing reinhabitation of place</w:t>
      </w:r>
      <w:r w:rsidRPr="00791AD1">
        <w:rPr>
          <w:sz w:val="14"/>
        </w:rPr>
        <w:t xml:space="preserve"> (Brandt 2009; Gruenewald 2003a; Peña 1998). Reinhabitation must be characterized as more than simply promoting neoliberal sustainable, environmental practices (Peña 1998). </w:t>
      </w:r>
      <w:r w:rsidRPr="002C4FA9">
        <w:rPr>
          <w:highlight w:val="green"/>
          <w:u w:val="single"/>
        </w:rPr>
        <w:t xml:space="preserve">It must first explore </w:t>
      </w:r>
      <w:r w:rsidRPr="002C4FA9">
        <w:rPr>
          <w:u w:val="single"/>
        </w:rPr>
        <w:t>the notion of territoriality</w:t>
      </w:r>
      <w:r w:rsidRPr="00CA59D3">
        <w:rPr>
          <w:u w:val="single"/>
        </w:rPr>
        <w:t xml:space="preserve"> </w:t>
      </w:r>
      <w:r w:rsidRPr="002C4FA9">
        <w:rPr>
          <w:highlight w:val="green"/>
          <w:u w:val="single"/>
        </w:rPr>
        <w:t>– how settlers’ access to territory</w:t>
      </w:r>
      <w:r w:rsidRPr="00CA59D3">
        <w:rPr>
          <w:u w:val="single"/>
        </w:rPr>
        <w:t xml:space="preserve"> and the resulting 26 D. Calderon elimination and removal of Indigenous peoples, </w:t>
      </w:r>
      <w:r w:rsidRPr="002C4FA9">
        <w:rPr>
          <w:highlight w:val="green"/>
          <w:u w:val="single"/>
        </w:rPr>
        <w:t>enabled</w:t>
      </w:r>
      <w:r w:rsidRPr="00CA59D3">
        <w:rPr>
          <w:u w:val="single"/>
        </w:rPr>
        <w:t xml:space="preserve"> by both </w:t>
      </w:r>
      <w:r w:rsidRPr="002C4FA9">
        <w:rPr>
          <w:highlight w:val="green"/>
          <w:u w:val="single"/>
        </w:rPr>
        <w:t>legal and ideological mechanisms of removal</w:t>
      </w:r>
      <w:r w:rsidRPr="00791AD1">
        <w:rPr>
          <w:sz w:val="14"/>
        </w:rPr>
        <w:t xml:space="preserve"> (Wolfe 2006), is the dominant land ethic of a settler society. Brandt (2009), drawing from Peña (1998), states that to be truly decolonizing, </w:t>
      </w:r>
      <w:r w:rsidRPr="002C4FA9">
        <w:rPr>
          <w:highlight w:val="green"/>
          <w:u w:val="single"/>
        </w:rPr>
        <w:t>reinhabitation ‘occurs when local, democratic self-management of degraded homelands becomes possible</w:t>
      </w:r>
      <w:r w:rsidRPr="00CA59D3">
        <w:rPr>
          <w:u w:val="single"/>
        </w:rPr>
        <w:t xml:space="preserve"> and stakeholders come to understand the colonizing effects of past historical practices’ (97). Indeed, land education requires decolonization be more than a metaphor that reifies settler emplacement</w:t>
      </w:r>
      <w:r w:rsidRPr="00791AD1">
        <w:rPr>
          <w:sz w:val="14"/>
        </w:rPr>
        <w:t xml:space="preserve"> (Morgensen 2009) and actively address settler/Indigenous relations (Tuck and Yang 2012).  </w:t>
      </w:r>
      <w:r w:rsidRPr="002C4FA9">
        <w:rPr>
          <w:highlight w:val="green"/>
          <w:u w:val="single"/>
        </w:rPr>
        <w:t>Land education requires us to consider Indigenous agency and resistance</w:t>
      </w:r>
      <w:r w:rsidRPr="00CA59D3">
        <w:rPr>
          <w:u w:val="single"/>
        </w:rPr>
        <w:t xml:space="preserve"> tied to Indigenous cosmologies.</w:t>
      </w:r>
      <w:r w:rsidRPr="00791AD1">
        <w:rPr>
          <w:sz w:val="14"/>
        </w:rPr>
        <w:t xml:space="preserve"> Concurrently, reinhabitation, </w:t>
      </w:r>
      <w:r w:rsidRPr="00CA59D3">
        <w:rPr>
          <w:u w:val="single"/>
        </w:rPr>
        <w:t xml:space="preserve">on the part of settlers, demands </w:t>
      </w:r>
      <w:r w:rsidRPr="002C4FA9">
        <w:rPr>
          <w:highlight w:val="green"/>
          <w:u w:val="single"/>
        </w:rPr>
        <w:t xml:space="preserve">the </w:t>
      </w:r>
      <w:r w:rsidRPr="00FD5948">
        <w:rPr>
          <w:u w:val="single"/>
        </w:rPr>
        <w:t>absence/</w:t>
      </w:r>
      <w:r w:rsidRPr="002C4FA9">
        <w:rPr>
          <w:highlight w:val="green"/>
          <w:u w:val="single"/>
        </w:rPr>
        <w:t>removal of settlers</w:t>
      </w:r>
      <w:r w:rsidRPr="00FD5948">
        <w:rPr>
          <w:u w:val="single"/>
        </w:rPr>
        <w:t xml:space="preserve">/settlerism from place, </w:t>
      </w:r>
      <w:r w:rsidRPr="002C4FA9">
        <w:rPr>
          <w:highlight w:val="green"/>
          <w:u w:val="single"/>
        </w:rPr>
        <w:t xml:space="preserve">in order to afford Indigenous peoples the opportunity to </w:t>
      </w:r>
      <w:r w:rsidRPr="00FD5948">
        <w:rPr>
          <w:u w:val="single"/>
        </w:rPr>
        <w:t xml:space="preserve">maintain and </w:t>
      </w:r>
      <w:r w:rsidRPr="002C4FA9">
        <w:rPr>
          <w:highlight w:val="green"/>
          <w:u w:val="single"/>
        </w:rPr>
        <w:t xml:space="preserve">heal spiritual relationships </w:t>
      </w:r>
      <w:r w:rsidRPr="00FD5948">
        <w:rPr>
          <w:u w:val="single"/>
        </w:rPr>
        <w:t>with the land</w:t>
      </w:r>
      <w:r w:rsidRPr="00791AD1">
        <w:rPr>
          <w:sz w:val="14"/>
        </w:rPr>
        <w:t xml:space="preserve"> (Bang et al., forthcoming). </w:t>
      </w:r>
      <w:r w:rsidRPr="002C4FA9">
        <w:rPr>
          <w:highlight w:val="green"/>
          <w:u w:val="single"/>
        </w:rPr>
        <w:t>This responds to</w:t>
      </w:r>
      <w:r w:rsidRPr="00791AD1">
        <w:rPr>
          <w:sz w:val="14"/>
        </w:rPr>
        <w:t xml:space="preserve"> Deloria’s (2006) warning against the misuse and abuse of ceremony and the ‘</w:t>
      </w:r>
      <w:r w:rsidRPr="002C4FA9">
        <w:rPr>
          <w:highlight w:val="green"/>
          <w:u w:val="single"/>
        </w:rPr>
        <w:t>erosion of</w:t>
      </w:r>
      <w:r w:rsidRPr="00CA59D3">
        <w:rPr>
          <w:u w:val="single"/>
        </w:rPr>
        <w:t xml:space="preserve"> the old [</w:t>
      </w:r>
      <w:r w:rsidRPr="002C4FA9">
        <w:rPr>
          <w:highlight w:val="green"/>
          <w:u w:val="single"/>
        </w:rPr>
        <w:t>Indigenous spiritual] way</w:t>
      </w:r>
      <w:r w:rsidRPr="00791AD1">
        <w:rPr>
          <w:sz w:val="14"/>
          <w:highlight w:val="green"/>
        </w:rPr>
        <w:t>s’</w:t>
      </w:r>
      <w:r w:rsidRPr="00791AD1">
        <w:rPr>
          <w:sz w:val="14"/>
        </w:rPr>
        <w:t xml:space="preserve"> (xvii) in many tribal communities, </w:t>
      </w:r>
      <w:r w:rsidRPr="002C4FA9">
        <w:rPr>
          <w:highlight w:val="green"/>
          <w:u w:val="single"/>
        </w:rPr>
        <w:t>and</w:t>
      </w:r>
      <w:r w:rsidRPr="00FD5948">
        <w:rPr>
          <w:u w:val="single"/>
        </w:rPr>
        <w:t xml:space="preserve"> it </w:t>
      </w:r>
      <w:r w:rsidRPr="002C4FA9">
        <w:rPr>
          <w:highlight w:val="green"/>
          <w:u w:val="single"/>
        </w:rPr>
        <w:t>builds</w:t>
      </w:r>
      <w:r w:rsidRPr="00791AD1">
        <w:rPr>
          <w:sz w:val="14"/>
        </w:rPr>
        <w:t xml:space="preserve"> upon his (2001) urgent work to infuse Indian education with </w:t>
      </w:r>
      <w:r w:rsidRPr="002C4FA9">
        <w:rPr>
          <w:highlight w:val="green"/>
          <w:u w:val="single"/>
        </w:rPr>
        <w:t>Indigenous metaphysics</w:t>
      </w:r>
      <w:r w:rsidRPr="00791AD1">
        <w:rPr>
          <w:sz w:val="14"/>
        </w:rPr>
        <w:t xml:space="preserve"> – ‘the realization that the world, and all its possible experiences, constituted a social reality, a fabric of life in which everything had the possibility of intimate knowing relationships, because ultimately, everything was related’ (2). </w:t>
      </w:r>
      <w:r w:rsidRPr="00CA59D3">
        <w:rPr>
          <w:u w:val="single"/>
        </w:rPr>
        <w:t xml:space="preserve"> </w:t>
      </w:r>
      <w:r w:rsidRPr="002C4FA9">
        <w:rPr>
          <w:highlight w:val="green"/>
          <w:u w:val="single"/>
        </w:rPr>
        <w:t>Finally, land education destabilizes the local</w:t>
      </w:r>
      <w:r w:rsidRPr="00CA59D3">
        <w:rPr>
          <w:u w:val="single"/>
        </w:rPr>
        <w:t>, turning towards how ethics of land are informed by dominant ideologies that shape the relationship with the local that place-based models do not engage.</w:t>
      </w:r>
      <w:r w:rsidRPr="00791AD1">
        <w:rPr>
          <w:sz w:val="14"/>
        </w:rPr>
        <w:t xml:space="preserve"> As a way to more clearly define aspects of land education, I advance an analysis of how a land education approach to a social studies curriculum excavates the ways settler colonialism in US history textbooks is normalized. Before I do that, however, I provide further context for </w:t>
      </w:r>
      <w:r w:rsidRPr="00791AD1">
        <w:rPr>
          <w:sz w:val="14"/>
          <w:highlight w:val="green"/>
        </w:rPr>
        <w:t xml:space="preserve">a </w:t>
      </w:r>
      <w:r w:rsidRPr="002C4FA9">
        <w:rPr>
          <w:highlight w:val="green"/>
          <w:u w:val="single"/>
        </w:rPr>
        <w:t>land education approach</w:t>
      </w:r>
      <w:r w:rsidRPr="00CA59D3">
        <w:rPr>
          <w:u w:val="single"/>
        </w:rPr>
        <w:t xml:space="preserve"> and in particular, how it </w:t>
      </w:r>
      <w:r w:rsidRPr="002C4FA9">
        <w:rPr>
          <w:highlight w:val="green"/>
          <w:u w:val="single"/>
        </w:rPr>
        <w:t>illuminates the ways settler colonialism shapes pedagogies</w:t>
      </w:r>
      <w:r w:rsidRPr="00CA59D3">
        <w:rPr>
          <w:u w:val="single"/>
        </w:rPr>
        <w:t xml:space="preserve"> of place.</w:t>
      </w:r>
      <w:r w:rsidRPr="00791AD1">
        <w:rPr>
          <w:sz w:val="14"/>
        </w:rPr>
        <w:t xml:space="preserve"> Land education </w:t>
      </w:r>
      <w:r w:rsidRPr="00CA59D3">
        <w:rPr>
          <w:u w:val="single"/>
        </w:rPr>
        <w:t xml:space="preserve">What then might </w:t>
      </w:r>
      <w:r w:rsidRPr="002C4FA9">
        <w:rPr>
          <w:u w:val="single"/>
        </w:rPr>
        <w:t xml:space="preserve">a </w:t>
      </w:r>
      <w:r w:rsidRPr="002C4FA9">
        <w:rPr>
          <w:highlight w:val="green"/>
          <w:u w:val="single"/>
        </w:rPr>
        <w:t>land education</w:t>
      </w:r>
      <w:r w:rsidRPr="00CA59D3">
        <w:rPr>
          <w:u w:val="single"/>
        </w:rPr>
        <w:t xml:space="preserve"> that </w:t>
      </w:r>
      <w:r w:rsidRPr="002C4FA9">
        <w:rPr>
          <w:highlight w:val="green"/>
          <w:u w:val="single"/>
        </w:rPr>
        <w:t>is built upon Indigenous scholarship and community</w:t>
      </w:r>
      <w:r w:rsidRPr="00CA59D3">
        <w:rPr>
          <w:u w:val="single"/>
        </w:rPr>
        <w:t xml:space="preserve"> work look like, as an alternative to current expressions of place-based education? Simply put, such a land education must start from the supposition that all places were once Indigenous lands and continue to be.</w:t>
      </w:r>
      <w:r w:rsidRPr="00791AD1">
        <w:rPr>
          <w:sz w:val="14"/>
        </w:rPr>
        <w:t xml:space="preserve"> While many Indigenous peoples are removed from their home territories, this does not sever the relationships that Indigenous groups have with their places of origin and their sacred sites. If environmental educators are to pursue the work of consciousness raising through education connected to place, </w:t>
      </w:r>
      <w:r w:rsidRPr="002C4FA9">
        <w:rPr>
          <w:highlight w:val="green"/>
          <w:u w:val="single"/>
        </w:rPr>
        <w:t>there has to be an acknowledgement of this reality to critically examine what it means to inhabit lands that were</w:t>
      </w:r>
      <w:r w:rsidRPr="002C4FA9">
        <w:rPr>
          <w:u w:val="single"/>
        </w:rPr>
        <w:t xml:space="preserve"> once </w:t>
      </w:r>
      <w:r w:rsidRPr="002C4FA9">
        <w:rPr>
          <w:highlight w:val="green"/>
          <w:u w:val="single"/>
        </w:rPr>
        <w:t>(and continue to be) the homelands of Indigenous nations</w:t>
      </w:r>
      <w:r w:rsidRPr="00791AD1">
        <w:rPr>
          <w:sz w:val="14"/>
        </w:rPr>
        <w:t xml:space="preserve">. One important way land education does this is by centering Indigenous realities as the appropriate starting place for educational inquiry regarding place. Land education, in other words, acknowledges that Indigenous knowledge(s)/cosmologies are many times the most viable knowledge systems related to place-based goals of critical sustainability, community building (Brandt 2009; Cajete 1994; Peña 1998), and addressing issues of territoriality. As such, </w:t>
      </w:r>
      <w:r w:rsidRPr="00CA59D3">
        <w:rPr>
          <w:u w:val="single"/>
        </w:rPr>
        <w:t>a land education model must embrace Environmental Education</w:t>
      </w:r>
      <w:r w:rsidRPr="00791AD1">
        <w:rPr>
          <w:sz w:val="14"/>
        </w:rPr>
        <w:t xml:space="preserve"> Research 27 protocols that are mindful of how Indigenous knowledge has been co-opted and omitted especially through processes of schooling. Land education models, alternatively</w:t>
      </w:r>
      <w:r w:rsidRPr="00D5225F">
        <w:rPr>
          <w:rStyle w:val="StyleUnderline"/>
        </w:rPr>
        <w:t>, require that Indigenous peoples lead discussions regarding land education in communities</w:t>
      </w:r>
      <w:r w:rsidRPr="00791AD1">
        <w:rPr>
          <w:sz w:val="14"/>
        </w:rPr>
        <w:t xml:space="preserve"> (Aikenhead 1997), expanding upon place-based education’s emphasis and mandate of incorporating community in schooling by privileging the standpoint of the Indigenous (Kawagley and Barnhardt 1999). Such a focus on Indigenous realities necessitates the development of relationships between schools and local Indigenous peoples. While this description of land education may seem straight forward enough, the application of it cannot be simply checking off a to-do list. There is deeper work that must accompany land education</w:t>
      </w:r>
    </w:p>
    <w:p w:rsidR="001E7B43" w:rsidRDefault="001E7B43" w:rsidP="001E7B43">
      <w:pPr>
        <w:rPr>
          <w:rFonts w:asciiTheme="minorHAnsi" w:hAnsiTheme="minorHAnsi"/>
        </w:rPr>
      </w:pPr>
    </w:p>
    <w:p w:rsidR="001E7B43" w:rsidRPr="008D337E" w:rsidRDefault="008D337E" w:rsidP="008D337E">
      <w:pPr>
        <w:pStyle w:val="Heading3"/>
      </w:pPr>
      <w:r w:rsidRPr="008D337E">
        <w:t xml:space="preserve">Alt – Red Pedagogy </w:t>
      </w:r>
    </w:p>
    <w:p w:rsidR="001E7B43" w:rsidRDefault="001E7B43" w:rsidP="001E7B43">
      <w:pPr>
        <w:pStyle w:val="Heading4"/>
      </w:pPr>
      <w:r>
        <w:t>The alternative is Red Pedagogy – a process of challenging western modes of thought and replacing them with Indigenous ones to emancipate native americans.</w:t>
      </w:r>
    </w:p>
    <w:p w:rsidR="001E7B43" w:rsidRPr="00D86E32" w:rsidRDefault="001E7B43" w:rsidP="001E7B43">
      <w:pPr>
        <w:rPr>
          <w:rStyle w:val="Style13ptBold"/>
        </w:rPr>
      </w:pPr>
      <w:r>
        <w:rPr>
          <w:rStyle w:val="Style13ptBold"/>
        </w:rPr>
        <w:t xml:space="preserve">Crum 06 – </w:t>
      </w:r>
      <w:r w:rsidRPr="00D86E32">
        <w:t>[Steven James Crum is an enrolled member of the Shoshone-Paiute Tribes of the Duck Valley Indian Reservation, Owyhee, Nevada. He is currently on the faculty of the Native American Studies Department at UC Davis. He has previously taught at California State University, Chico. He received his PhD from the University of Utah in 1983. He is the author of many scholarly articles and the book The Road on Which We Came: A History of the Western Shoshone.(Crum, Steven. "Red Pedagogy: Native American Social and Political Thought." Great Plains Research 16.1 (Spring 2006): 109-10. ProQuest. Web. 12 July 2017; Crum, Steven. "Red Pedagogy: Native American Social and Political Thought." Great Plains Research 16.1 (2006): 109-10. ProQuest. Web. 12 July 2017. Accessed 7/12/17)]</w:t>
      </w:r>
    </w:p>
    <w:p w:rsidR="001E7B43" w:rsidRPr="0003192E" w:rsidRDefault="001E7B43" w:rsidP="001E7B43">
      <w:pPr>
        <w:rPr>
          <w:sz w:val="14"/>
        </w:rPr>
      </w:pPr>
      <w:r w:rsidRPr="0003192E">
        <w:rPr>
          <w:sz w:val="14"/>
        </w:rPr>
        <w:t>In this intriguing book, written by an indigenous Quechua scholar whose ancestors come from Peru, Sandy Grande introduces a new term which she labels "Red Pedagogy." The term has more than one facet</w:t>
      </w:r>
      <w:r w:rsidRPr="00D86E32">
        <w:rPr>
          <w:u w:val="single"/>
        </w:rPr>
        <w:t xml:space="preserve">. One element of </w:t>
      </w:r>
      <w:r w:rsidRPr="00D86E32">
        <w:rPr>
          <w:highlight w:val="green"/>
          <w:u w:val="single"/>
        </w:rPr>
        <w:t>Red Pedagogy is</w:t>
      </w:r>
      <w:r w:rsidRPr="00D86E32">
        <w:rPr>
          <w:u w:val="single"/>
        </w:rPr>
        <w:t xml:space="preserve"> its </w:t>
      </w:r>
      <w:r w:rsidRPr="00D86E32">
        <w:rPr>
          <w:highlight w:val="green"/>
          <w:u w:val="single"/>
        </w:rPr>
        <w:t>insistence that Native Americans</w:t>
      </w:r>
      <w:r w:rsidRPr="00D86E32">
        <w:rPr>
          <w:u w:val="single"/>
        </w:rPr>
        <w:t xml:space="preserve"> in general, including indigenous scholars, and non-Natives </w:t>
      </w:r>
      <w:r w:rsidRPr="00D86E32">
        <w:rPr>
          <w:highlight w:val="green"/>
          <w:u w:val="single"/>
        </w:rPr>
        <w:t>need to critique, challenge, and even reject dominant modes of thought</w:t>
      </w:r>
      <w:r w:rsidRPr="00D86E32">
        <w:rPr>
          <w:u w:val="single"/>
        </w:rPr>
        <w:t xml:space="preserve"> that have been applied to indigenous populations for years.</w:t>
      </w:r>
      <w:r w:rsidRPr="0003192E">
        <w:rPr>
          <w:sz w:val="14"/>
        </w:rPr>
        <w:t xml:space="preserve"> Grande provides solid evidence that some Native scholars are currently challenging older paradigms. For example, Taiaiake Alfred, a Mohawk political scientist, questions the modern-day usage and practice of "sovereignty" that includes voting politics. </w:t>
      </w:r>
      <w:r w:rsidRPr="00D86E32">
        <w:rPr>
          <w:u w:val="single"/>
        </w:rPr>
        <w:t xml:space="preserve">According to Alfred, </w:t>
      </w:r>
      <w:r w:rsidRPr="00D86E32">
        <w:rPr>
          <w:highlight w:val="green"/>
          <w:u w:val="single"/>
        </w:rPr>
        <w:t>Native Americans should return to indigenous forms of sovereignty</w:t>
      </w:r>
      <w:r w:rsidRPr="00D86E32">
        <w:rPr>
          <w:u w:val="single"/>
        </w:rPr>
        <w:t xml:space="preserve">, </w:t>
      </w:r>
      <w:r w:rsidRPr="00D86E32">
        <w:rPr>
          <w:highlight w:val="green"/>
          <w:u w:val="single"/>
        </w:rPr>
        <w:t>including tribal consensus of opinion</w:t>
      </w:r>
      <w:r w:rsidRPr="00D86E32">
        <w:rPr>
          <w:u w:val="single"/>
        </w:rPr>
        <w:t xml:space="preserve"> rather than Euro-American voting. </w:t>
      </w:r>
      <w:r w:rsidRPr="0075618E">
        <w:rPr>
          <w:highlight w:val="green"/>
          <w:u w:val="single"/>
        </w:rPr>
        <w:t>Another facet of Red Pedagogy is its directive that</w:t>
      </w:r>
      <w:r w:rsidRPr="00D86E32">
        <w:rPr>
          <w:u w:val="single"/>
        </w:rPr>
        <w:t xml:space="preserve"> once </w:t>
      </w:r>
      <w:r w:rsidRPr="0075618E">
        <w:rPr>
          <w:highlight w:val="green"/>
          <w:u w:val="single"/>
        </w:rPr>
        <w:t>Native Americans emancipate themselves from the old notions, they need to fill the void by creating new indigenous ones</w:t>
      </w:r>
      <w:r w:rsidRPr="0003192E">
        <w:rPr>
          <w:sz w:val="14"/>
        </w:rPr>
        <w:t xml:space="preserve">. Some Native scholars, Grande contends, are already </w:t>
      </w:r>
      <w:r w:rsidRPr="00D86E32">
        <w:rPr>
          <w:u w:val="single"/>
        </w:rPr>
        <w:t xml:space="preserve">pursuing this venture, </w:t>
      </w:r>
      <w:r w:rsidRPr="0075618E">
        <w:rPr>
          <w:highlight w:val="green"/>
          <w:u w:val="single"/>
        </w:rPr>
        <w:t>offering the example of</w:t>
      </w:r>
      <w:r w:rsidRPr="00D86E32">
        <w:rPr>
          <w:u w:val="single"/>
        </w:rPr>
        <w:t xml:space="preserve"> Chippewa intellectual Gerald Vizenor who popularized the term "</w:t>
      </w:r>
      <w:r w:rsidRPr="0075618E">
        <w:rPr>
          <w:highlight w:val="green"/>
          <w:u w:val="single"/>
        </w:rPr>
        <w:t>Survivance.</w:t>
      </w:r>
      <w:r w:rsidRPr="00D86E32">
        <w:rPr>
          <w:u w:val="single"/>
        </w:rPr>
        <w:t xml:space="preserve">" </w:t>
      </w:r>
      <w:r w:rsidRPr="0075618E">
        <w:rPr>
          <w:highlight w:val="green"/>
          <w:u w:val="single"/>
        </w:rPr>
        <w:t>The term specifies that Native American existence</w:t>
      </w:r>
      <w:r w:rsidRPr="00D86E32">
        <w:rPr>
          <w:u w:val="single"/>
        </w:rPr>
        <w:t xml:space="preserve"> over the centuries has been much more than just a story of simple survival. Rather, it i</w:t>
      </w:r>
      <w:r w:rsidRPr="0075618E">
        <w:rPr>
          <w:highlight w:val="green"/>
          <w:u w:val="single"/>
        </w:rPr>
        <w:t>s an account of</w:t>
      </w:r>
      <w:r w:rsidRPr="00D86E32">
        <w:rPr>
          <w:u w:val="single"/>
        </w:rPr>
        <w:t xml:space="preserve"> survivance which, according to Grande, includes "the </w:t>
      </w:r>
      <w:r w:rsidRPr="0075618E">
        <w:rPr>
          <w:highlight w:val="green"/>
          <w:u w:val="single"/>
        </w:rPr>
        <w:t>active recovery, reimagination, and reinvestment of indigenous ways of being</w:t>
      </w:r>
      <w:r w:rsidRPr="00D86E32">
        <w:rPr>
          <w:u w:val="single"/>
        </w:rPr>
        <w:t>.</w:t>
      </w:r>
      <w:r w:rsidRPr="0003192E">
        <w:rPr>
          <w:sz w:val="14"/>
        </w:rPr>
        <w:t xml:space="preserve">" Although providing no in-depth discussion of this quote, she is without doubt referring to Native American populations who have revived Native art forms, ceremonies, and other aspects of culture that have been dormant for decades or even centuries due to Euro-American assimilationist policies. To put the term Red Pedagogy into perspective, the author provides a discussion of both historical and contemporary dominant modes of thinking that have been placed upon tribal people, many of them reflected in U.S. government policies over the last two centuries. She discusses how </w:t>
      </w:r>
      <w:r w:rsidRPr="0075618E">
        <w:rPr>
          <w:highlight w:val="green"/>
          <w:u w:val="single"/>
        </w:rPr>
        <w:t>the</w:t>
      </w:r>
      <w:r w:rsidRPr="00D86E32">
        <w:rPr>
          <w:u w:val="single"/>
        </w:rPr>
        <w:t xml:space="preserve"> Bureau of Indian Affairs (</w:t>
      </w:r>
      <w:r w:rsidRPr="0075618E">
        <w:rPr>
          <w:highlight w:val="green"/>
          <w:u w:val="single"/>
        </w:rPr>
        <w:t>BIA) "de-Indianized" thousands of young Indian children</w:t>
      </w:r>
      <w:r w:rsidRPr="00D86E32">
        <w:rPr>
          <w:u w:val="single"/>
        </w:rPr>
        <w:t xml:space="preserve"> </w:t>
      </w:r>
      <w:r w:rsidRPr="0003192E">
        <w:rPr>
          <w:sz w:val="14"/>
        </w:rPr>
        <w:t xml:space="preserve">by removing them from their families and placing them in federally-operated boarding schools. She discusses </w:t>
      </w:r>
      <w:r w:rsidRPr="0075618E">
        <w:rPr>
          <w:highlight w:val="green"/>
          <w:u w:val="single"/>
        </w:rPr>
        <w:t>the BIA's essentialist mode of imputing identity to tribal people, a mode based on biological determination</w:t>
      </w:r>
      <w:r w:rsidRPr="00D86E32">
        <w:rPr>
          <w:u w:val="single"/>
        </w:rPr>
        <w:t>.</w:t>
      </w:r>
      <w:r w:rsidRPr="0003192E">
        <w:rPr>
          <w:sz w:val="14"/>
        </w:rPr>
        <w:t xml:space="preserve"> Not to ignore how Euro-American women treated Native Americans, the author also discusses white women reformers and antimodern feminists of the late 19th and early 20th centuries who, viewing Indians as "free" and "wild," favored assimilationist measures. By doing so, white women helped reinforce dominant modes applied to Native Americans. Although critical of dominant modes, Grande nevertheless maintains that </w:t>
      </w:r>
      <w:r w:rsidRPr="0003192E">
        <w:rPr>
          <w:u w:val="single"/>
        </w:rPr>
        <w:t xml:space="preserve">scholars should not reject all of them, but instead maintain a critical stance, a key component of </w:t>
      </w:r>
      <w:r w:rsidRPr="0003192E">
        <w:rPr>
          <w:highlight w:val="green"/>
          <w:u w:val="single"/>
        </w:rPr>
        <w:t>Red Pedagogy</w:t>
      </w:r>
      <w:r w:rsidRPr="0003192E">
        <w:rPr>
          <w:sz w:val="14"/>
          <w:highlight w:val="green"/>
        </w:rPr>
        <w:t>.</w:t>
      </w:r>
      <w:r w:rsidRPr="0003192E">
        <w:rPr>
          <w:sz w:val="14"/>
        </w:rPr>
        <w:t xml:space="preserve"> This book </w:t>
      </w:r>
      <w:r w:rsidRPr="0003192E">
        <w:rPr>
          <w:rStyle w:val="StyleUnderline"/>
          <w:highlight w:val="green"/>
        </w:rPr>
        <w:t>is necessary</w:t>
      </w:r>
      <w:r w:rsidRPr="0003192E">
        <w:rPr>
          <w:u w:val="single"/>
        </w:rPr>
        <w:t xml:space="preserve"> reading </w:t>
      </w:r>
      <w:r w:rsidRPr="0003192E">
        <w:rPr>
          <w:highlight w:val="green"/>
          <w:u w:val="single"/>
        </w:rPr>
        <w:t>for</w:t>
      </w:r>
      <w:r w:rsidRPr="0003192E">
        <w:rPr>
          <w:u w:val="single"/>
        </w:rPr>
        <w:t xml:space="preserve"> anyone seeking "</w:t>
      </w:r>
      <w:r w:rsidRPr="0003192E">
        <w:rPr>
          <w:highlight w:val="green"/>
          <w:u w:val="single"/>
        </w:rPr>
        <w:t>emancipatory pedagogies" for indigenous people</w:t>
      </w:r>
      <w:r w:rsidRPr="0003192E">
        <w:rPr>
          <w:sz w:val="14"/>
        </w:rPr>
        <w:t>. Steven Crum, Department of Native American Studies, University of California, Davis.</w:t>
      </w:r>
    </w:p>
    <w:p w:rsidR="001E7B43" w:rsidRDefault="001E7B43" w:rsidP="001E7B43">
      <w:pPr>
        <w:pStyle w:val="Heading4"/>
      </w:pPr>
      <w:r>
        <w:t>Red pedagogy provides the framework to deconstruct colonialism – that saves native culture and end oppression.</w:t>
      </w:r>
    </w:p>
    <w:p w:rsidR="001E7B43" w:rsidRPr="0050696F" w:rsidRDefault="001E7B43" w:rsidP="001E7B43">
      <w:pPr>
        <w:rPr>
          <w:rStyle w:val="Style13ptBold"/>
          <w:b w:val="0"/>
          <w:bCs w:val="0"/>
          <w:sz w:val="22"/>
        </w:rPr>
      </w:pPr>
      <w:r>
        <w:rPr>
          <w:rStyle w:val="Style13ptBold"/>
        </w:rPr>
        <w:t>Tymme Clark 05 –</w:t>
      </w:r>
      <w:r w:rsidRPr="0050696F">
        <w:t xml:space="preserve"> [D Anthony Tymme Clark is a Senior Lecturer and Faculty of Leadership &amp; Interdisciplinary Studies at </w:t>
      </w:r>
      <w:hyperlink r:id="rId30" w:history="1">
        <w:r w:rsidRPr="0050696F">
          <w:rPr>
            <w:rStyle w:val="Hyperlink"/>
          </w:rPr>
          <w:t>Arizona State University</w:t>
        </w:r>
      </w:hyperlink>
      <w:r w:rsidRPr="0050696F">
        <w:t xml:space="preserve"> he is an expert on </w:t>
      </w:r>
      <w:hyperlink r:id="rId31" w:history="1">
        <w:r w:rsidRPr="0050696F">
          <w:rPr>
            <w:rStyle w:val="Hyperlink"/>
          </w:rPr>
          <w:t>Racial justice</w:t>
        </w:r>
      </w:hyperlink>
      <w:r w:rsidRPr="0050696F">
        <w:t xml:space="preserve">, </w:t>
      </w:r>
      <w:hyperlink r:id="rId32" w:history="1">
        <w:r w:rsidRPr="0050696F">
          <w:rPr>
            <w:rStyle w:val="Hyperlink"/>
          </w:rPr>
          <w:t>historical materialism</w:t>
        </w:r>
      </w:hyperlink>
      <w:r w:rsidRPr="0050696F">
        <w:t xml:space="preserve">, </w:t>
      </w:r>
      <w:hyperlink r:id="rId33" w:history="1">
        <w:r w:rsidRPr="0050696F">
          <w:rPr>
            <w:rStyle w:val="Hyperlink"/>
          </w:rPr>
          <w:t>sociology of race and indigeneity</w:t>
        </w:r>
      </w:hyperlink>
      <w:r w:rsidRPr="0050696F">
        <w:t xml:space="preserve">, </w:t>
      </w:r>
      <w:hyperlink r:id="rId34" w:history="1">
        <w:r w:rsidRPr="0050696F">
          <w:rPr>
            <w:rStyle w:val="Hyperlink"/>
          </w:rPr>
          <w:t>race-conscious law &amp; higher education policy</w:t>
        </w:r>
      </w:hyperlink>
      <w:r w:rsidRPr="0050696F">
        <w:t>. (Tyeeme Clark, D. Anthony. "RED PEDAGOGY: NATIVE AMERICAN SOCIAL AND POLITICAL THOUGHT." Radical Teacher.74 (</w:t>
      </w:r>
      <w:r>
        <w:t xml:space="preserve">Fall </w:t>
      </w:r>
      <w:r w:rsidRPr="0050696F">
        <w:t>2005): 40,41,47. ProQuest. Web. 12 July 2017.</w:t>
      </w:r>
      <w:r>
        <w:t xml:space="preserve"> </w:t>
      </w:r>
      <w:hyperlink r:id="rId35" w:history="1">
        <w:r w:rsidRPr="009D1D59">
          <w:rPr>
            <w:rStyle w:val="Hyperlink"/>
          </w:rPr>
          <w:t>https://search.proquest.com/docview/218828789/81F0137E84C6412FPQ/2?accountid=12598</w:t>
        </w:r>
      </w:hyperlink>
      <w:r>
        <w:t xml:space="preserve"> accessed on 7/12/17)]</w:t>
      </w:r>
    </w:p>
    <w:p w:rsidR="001E7B43" w:rsidRDefault="001E7B43" w:rsidP="001E7B43">
      <w:pPr>
        <w:rPr>
          <w:sz w:val="14"/>
        </w:rPr>
      </w:pPr>
      <w:r w:rsidRPr="00CE7306">
        <w:rPr>
          <w:u w:val="single"/>
        </w:rPr>
        <w:t xml:space="preserve">In </w:t>
      </w:r>
      <w:r w:rsidRPr="0050696F">
        <w:rPr>
          <w:highlight w:val="green"/>
          <w:u w:val="single"/>
        </w:rPr>
        <w:t>Red Pedagogy</w:t>
      </w:r>
      <w:r w:rsidRPr="00CE7306">
        <w:rPr>
          <w:u w:val="single"/>
        </w:rPr>
        <w:t xml:space="preserve">: Native American Social and Political Thought, Sandy Marie Anglás Grande </w:t>
      </w:r>
      <w:r w:rsidRPr="0050696F">
        <w:rPr>
          <w:highlight w:val="green"/>
          <w:u w:val="single"/>
        </w:rPr>
        <w:t>has delivered a powerful response to eurocentric critical theory</w:t>
      </w:r>
      <w:r w:rsidRPr="00CE7306">
        <w:rPr>
          <w:u w:val="single"/>
        </w:rPr>
        <w:t xml:space="preserve"> and its cousin, revolutionary critical pedagogy, that for too long have taken litde unessentialized notice of indigenous intellectual disciplines </w:t>
      </w:r>
      <w:r w:rsidRPr="0050696F">
        <w:rPr>
          <w:highlight w:val="green"/>
          <w:u w:val="single"/>
        </w:rPr>
        <w:t>and</w:t>
      </w:r>
      <w:r w:rsidRPr="00CE7306">
        <w:rPr>
          <w:u w:val="single"/>
        </w:rPr>
        <w:t xml:space="preserve"> epistemologies.</w:t>
      </w:r>
      <w:r w:rsidRPr="00244504">
        <w:rPr>
          <w:sz w:val="14"/>
        </w:rPr>
        <w:t xml:space="preserve"> </w:t>
      </w:r>
      <w:r w:rsidRPr="00CE7306">
        <w:rPr>
          <w:u w:val="single"/>
        </w:rPr>
        <w:t xml:space="preserve">What Grande offers to critical theory is </w:t>
      </w:r>
      <w:r w:rsidRPr="0050696F">
        <w:rPr>
          <w:highlight w:val="green"/>
          <w:u w:val="single"/>
        </w:rPr>
        <w:t>the potential-long-term</w:t>
      </w:r>
      <w:r w:rsidRPr="0050696F">
        <w:rPr>
          <w:u w:val="single"/>
        </w:rPr>
        <w:t xml:space="preserve">-for a </w:t>
      </w:r>
      <w:r w:rsidRPr="0050696F">
        <w:rPr>
          <w:highlight w:val="green"/>
          <w:u w:val="single"/>
        </w:rPr>
        <w:t>recentering</w:t>
      </w:r>
      <w:r w:rsidRPr="00CE7306">
        <w:rPr>
          <w:u w:val="single"/>
        </w:rPr>
        <w:t xml:space="preserve">, a </w:t>
      </w:r>
      <w:r w:rsidRPr="0050696F">
        <w:rPr>
          <w:highlight w:val="green"/>
          <w:u w:val="single"/>
        </w:rPr>
        <w:t>re-valuing, and a re-claiming of knowing about relationships with the land and the original peoples of the Americas. Indigenous intellectual disciplines</w:t>
      </w:r>
      <w:r w:rsidRPr="00244504">
        <w:rPr>
          <w:sz w:val="14"/>
        </w:rPr>
        <w:t xml:space="preserve">, many of them no doubt tens of thousands of years old, are integrated into and constitutive of our culturesour sacred ways of variously being and becoming and knowing in relationship to all things. </w:t>
      </w:r>
      <w:r w:rsidRPr="00CE7306">
        <w:rPr>
          <w:u w:val="single"/>
        </w:rPr>
        <w:t xml:space="preserve">They </w:t>
      </w:r>
      <w:r w:rsidRPr="0050696F">
        <w:rPr>
          <w:highlight w:val="green"/>
          <w:u w:val="single"/>
        </w:rPr>
        <w:t>are</w:t>
      </w:r>
      <w:r w:rsidRPr="00CE7306">
        <w:rPr>
          <w:u w:val="single"/>
        </w:rPr>
        <w:t xml:space="preserve"> as </w:t>
      </w:r>
      <w:r w:rsidRPr="0050696F">
        <w:rPr>
          <w:highlight w:val="green"/>
          <w:u w:val="single"/>
        </w:rPr>
        <w:t>responsible</w:t>
      </w:r>
      <w:r w:rsidRPr="0050696F">
        <w:rPr>
          <w:u w:val="single"/>
        </w:rPr>
        <w:t xml:space="preserve"> as</w:t>
      </w:r>
      <w:r w:rsidRPr="00CE7306">
        <w:rPr>
          <w:u w:val="single"/>
        </w:rPr>
        <w:t xml:space="preserve"> anything </w:t>
      </w:r>
      <w:r w:rsidRPr="0050696F">
        <w:rPr>
          <w:highlight w:val="green"/>
          <w:u w:val="single"/>
        </w:rPr>
        <w:t>for the resilience of indigenous communities</w:t>
      </w:r>
      <w:r w:rsidRPr="00CE7306">
        <w:rPr>
          <w:u w:val="single"/>
        </w:rPr>
        <w:t xml:space="preserve"> and nations </w:t>
      </w:r>
      <w:r w:rsidRPr="0050696F">
        <w:rPr>
          <w:highlight w:val="green"/>
          <w:u w:val="single"/>
        </w:rPr>
        <w:t>through the most brutal moments of colonization</w:t>
      </w:r>
      <w:r w:rsidRPr="00CE7306">
        <w:rPr>
          <w:u w:val="single"/>
        </w:rPr>
        <w:t xml:space="preserve"> and into unforeseeable futures. Red Pedagogy also labors to engage practitioners of American Indian education who mostly, Grande claims, have not reached out beyond our communities to forge intellectual and political links to progressive educators.</w:t>
      </w:r>
      <w:r w:rsidRPr="00244504">
        <w:rPr>
          <w:sz w:val="14"/>
        </w:rPr>
        <w:t xml:space="preserve"> What Grande theorizes in the form of a Red pedagogy, borrowing and blending </w:t>
      </w:r>
      <w:r w:rsidRPr="00CE7306">
        <w:rPr>
          <w:u w:val="single"/>
        </w:rPr>
        <w:t>from the idea of a "decolonial imaginary" and the notion of a "nation-people," is what she terms a fourth space of indigenism</w:t>
      </w:r>
      <w:r w:rsidRPr="00244504">
        <w:rPr>
          <w:sz w:val="14"/>
        </w:rPr>
        <w:t xml:space="preserve">. Among the latent possibilities of a Red pedagogy located in this fourth space, perhaps most crucial is her attempt to identify discursive threads that eventually might constitute new human relationships, even political coalitions or united fronts in resistance to the belligerence of global capital, and, maybe, real understanding and appreciation for the obligations of American Indian peoples to the staying power and continued existence of our communities. Although enchanted by the possibilities offered to a Red pedagogy by the critical pedagogue Peter McLaren because she sees in McLaren the greatest understanding and the most potential, </w:t>
      </w:r>
      <w:r w:rsidRPr="00CE7306">
        <w:rPr>
          <w:highlight w:val="green"/>
          <w:u w:val="single"/>
        </w:rPr>
        <w:t>Grande's</w:t>
      </w:r>
      <w:r w:rsidRPr="00CE7306">
        <w:rPr>
          <w:u w:val="single"/>
        </w:rPr>
        <w:t xml:space="preserve"> fundamental concern </w:t>
      </w:r>
      <w:r w:rsidRPr="00CE7306">
        <w:rPr>
          <w:highlight w:val="green"/>
          <w:u w:val="single"/>
        </w:rPr>
        <w:t>is</w:t>
      </w:r>
      <w:r w:rsidRPr="00CE7306">
        <w:rPr>
          <w:u w:val="single"/>
        </w:rPr>
        <w:t xml:space="preserve"> with theorizing </w:t>
      </w:r>
      <w:r w:rsidRPr="00CE7306">
        <w:rPr>
          <w:highlight w:val="green"/>
          <w:u w:val="single"/>
        </w:rPr>
        <w:t>an anti-oppression, liberation pedagogy that works in the</w:t>
      </w:r>
      <w:r w:rsidRPr="00CE7306">
        <w:rPr>
          <w:u w:val="single"/>
        </w:rPr>
        <w:t xml:space="preserve"> various </w:t>
      </w:r>
      <w:r w:rsidRPr="00CE7306">
        <w:rPr>
          <w:highlight w:val="green"/>
          <w:u w:val="single"/>
        </w:rPr>
        <w:t>interests of American Indian peoples</w:t>
      </w:r>
      <w:r w:rsidRPr="00CE7306">
        <w:rPr>
          <w:u w:val="single"/>
        </w:rPr>
        <w:t>.</w:t>
      </w:r>
      <w:r w:rsidRPr="00244504">
        <w:rPr>
          <w:sz w:val="14"/>
        </w:rPr>
        <w:t xml:space="preserve"> Following the lead offered by Taiaiake Alfred in Peace, Power, Righteousness: An Indigenous Manifest (1999), in chapter two, "Competing Moral Visions: At the Crossroads of Democracy and Sovereignty," she asks us-Natives and our allies-to interrogate the suitability of the concept and aim of sovereignty. The fundamental task, she suggests, "is to detach and dethink the notion of sovereignty from its connection to Western understandings of power and relationships and base it on indigenous notions of power." In whatever variety of ways Native peoples resolve the political dimensions of sovereignty, </w:t>
      </w:r>
      <w:r w:rsidRPr="0050696F">
        <w:rPr>
          <w:u w:val="single"/>
        </w:rPr>
        <w:t>Grande reminds us</w:t>
      </w:r>
      <w:r w:rsidRPr="00244504">
        <w:rPr>
          <w:u w:val="single"/>
        </w:rPr>
        <w:t xml:space="preserve">, </w:t>
      </w:r>
      <w:r w:rsidRPr="0050696F">
        <w:rPr>
          <w:highlight w:val="green"/>
          <w:u w:val="single"/>
        </w:rPr>
        <w:t>there will be</w:t>
      </w:r>
      <w:r w:rsidRPr="00244504">
        <w:rPr>
          <w:u w:val="single"/>
        </w:rPr>
        <w:t xml:space="preserve"> accompanying </w:t>
      </w:r>
      <w:r w:rsidRPr="0050696F">
        <w:rPr>
          <w:highlight w:val="green"/>
          <w:u w:val="single"/>
        </w:rPr>
        <w:t>intellectual and spiritual implications</w:t>
      </w:r>
      <w:r w:rsidRPr="00244504">
        <w:rPr>
          <w:u w:val="single"/>
        </w:rPr>
        <w:t xml:space="preserve"> what she terms "</w:t>
      </w:r>
      <w:r w:rsidRPr="0050696F">
        <w:rPr>
          <w:highlight w:val="green"/>
          <w:u w:val="single"/>
        </w:rPr>
        <w:t>a politics of ensoulment</w:t>
      </w:r>
      <w:r w:rsidRPr="00244504">
        <w:rPr>
          <w:u w:val="single"/>
        </w:rPr>
        <w:t>" -</w:t>
      </w:r>
      <w:r w:rsidRPr="0050696F">
        <w:rPr>
          <w:highlight w:val="green"/>
          <w:u w:val="single"/>
        </w:rPr>
        <w:t>guided by "the tribe</w:t>
      </w:r>
      <w:r w:rsidRPr="00244504">
        <w:rPr>
          <w:u w:val="single"/>
        </w:rPr>
        <w:t>, the people, the community" and "</w:t>
      </w:r>
      <w:r w:rsidRPr="0050696F">
        <w:rPr>
          <w:highlight w:val="green"/>
          <w:u w:val="single"/>
        </w:rPr>
        <w:t>the perseverance of these entities and their connection to indigenous lands and sacred places."</w:t>
      </w:r>
      <w:r w:rsidRPr="00244504">
        <w:rPr>
          <w:sz w:val="14"/>
        </w:rPr>
        <w:t xml:space="preserve"> Threats to maintaining connections to lands and sacred places are ongoing, and even revolutionary pedagogies currently are implicated in the corporate-instigated and state-sponsored bullying and intimidation. In "Red Land, White Power</w:t>
      </w:r>
      <w:r w:rsidRPr="00244504">
        <w:rPr>
          <w:u w:val="single"/>
        </w:rPr>
        <w:t xml:space="preserve">," Grande argues for </w:t>
      </w:r>
      <w:r w:rsidRPr="0050696F">
        <w:rPr>
          <w:highlight w:val="green"/>
          <w:u w:val="single"/>
        </w:rPr>
        <w:t>understanding that</w:t>
      </w:r>
      <w:r w:rsidRPr="00244504">
        <w:rPr>
          <w:u w:val="single"/>
        </w:rPr>
        <w:t xml:space="preserve"> while the explanatory </w:t>
      </w:r>
      <w:r w:rsidRPr="0050696F">
        <w:rPr>
          <w:highlight w:val="green"/>
          <w:u w:val="single"/>
        </w:rPr>
        <w:t>framework</w:t>
      </w:r>
      <w:r w:rsidRPr="00244504">
        <w:rPr>
          <w:u w:val="single"/>
        </w:rPr>
        <w:t>s of critical pedagogy "</w:t>
      </w:r>
      <w:r w:rsidRPr="0050696F">
        <w:rPr>
          <w:highlight w:val="green"/>
          <w:u w:val="single"/>
        </w:rPr>
        <w:t>provides the tools for</w:t>
      </w:r>
      <w:r w:rsidRPr="00244504">
        <w:rPr>
          <w:u w:val="single"/>
        </w:rPr>
        <w:t xml:space="preserve"> construtting a more potent and overtly </w:t>
      </w:r>
      <w:r w:rsidRPr="0050696F">
        <w:rPr>
          <w:highlight w:val="green"/>
          <w:u w:val="single"/>
        </w:rPr>
        <w:t>challenging</w:t>
      </w:r>
      <w:r w:rsidRPr="00244504">
        <w:rPr>
          <w:u w:val="single"/>
        </w:rPr>
        <w:t xml:space="preserve"> critique of the </w:t>
      </w:r>
      <w:r w:rsidRPr="0050696F">
        <w:rPr>
          <w:highlight w:val="green"/>
          <w:u w:val="single"/>
        </w:rPr>
        <w:t>colonialist project,"</w:t>
      </w:r>
      <w:r w:rsidRPr="00244504">
        <w:rPr>
          <w:sz w:val="14"/>
        </w:rPr>
        <w:t xml:space="preserve"> she also insists "that it remains deeply informed by Western theory." She identifies the failure of contemporary environmentalist discourse as it is represented by C.A. Bowers, for instance, to defend her friend McLaren but also, more notably, to ask the practitioners of critical pedagogy to acknowledge both the intricacies of ongoing indigenous struggles and the deep structures of colonialist consciousness within which they do their critical work. </w:t>
      </w:r>
      <w:r w:rsidRPr="00244504">
        <w:rPr>
          <w:u w:val="single"/>
        </w:rPr>
        <w:t>One matter that is at stake for us all, she suggests, is the ability to produce pedagogies for ecological sustainability, something that can not happen absent the meaningful involvement of culturally connected indigenous peoples.</w:t>
      </w:r>
      <w:r w:rsidRPr="00244504">
        <w:rPr>
          <w:sz w:val="14"/>
        </w:rPr>
        <w:t xml:space="preserve"> Another crucial matter is the suitability of what might be a too unreflexive critical theory, something Grande leaves as an open question rather man a solved problem. If critical pedagogy, in Grande's words, "is able to sustain the same kind of penetrating analysis it unleashes on capitalism, it may evolve into an invaluable tool for indigenous peoples and their allies, fighting to protect and extend Indian sovereignty over tribal land and resources." Grande's longest chapter, "American Indian Geographies of Identity and Power," is perhaps her most problematic from a perspective emergent from within the nation-centric discourses of indigenous studies. In chapter four, Grande takes what could be conceived of as an excessively racialized or overly ethnic stand on the identity question emerging in a discursive space we might agree to name "Indian" or "Indigenous," or whatever. What we might agree to call anti-essentialist theories of identity that are concerned with the debilitating dynamics of border patrolling and the conditions of possibility imparted through border crossing may be totalizing in their effects and therefore seriously damning and damaging to ___ (fill in the blank). Not all border patrolling is incapacitating. Not all border crossing is progressive. Through the sacred ways of being and becoming deeply embedded in ___ (again, fill in the blank), there indeed are essential qualities to various indigenous identities that border crosses may knowingly undermine or inadvertendy destroy. Grande's most salient contribution comes in chapter five, "Whitestream Feminism and the Colonialist Project: Toward a Theory of Indigenista" Grande sees promise in revolutionary, anti-racist feminisms, a view troubled somewhat by Reyna Ramirez in her effort to theorize a "Native feminist approach to belong" as well as embraced in varying degrees by Andrea Smith, Luana Ross, Lee Maracle, and others. For her contribution to this conversation well underway among Indigenous women writers and thinkers, Grande finds a common ground among several tensions at which revolutionary feminisms intersect with the indigenous project and from which she proposes a theory of indigenista. Some readers will recall her articulation of indigenista from a 2003 publication in Educational Theory. She reminds us again in Red Pedagogy that, in her words, "many indigenous women share historical memories and contemporary experiences of women as warriors, healers, spiritual leaders, clan mothers, tribal leaders, council members, political activists, and cultural proprietors, and thus, already live with a sense of their own traditional 'feminist' agency." She marks the condemnation of whitestream feminism as "warranted" and denotes revolutionary feminisms as having "relevance for indigenous women" because "in this moment of late capitalism and advanced colonialism</w:t>
      </w:r>
      <w:r w:rsidRPr="00244504">
        <w:rPr>
          <w:u w:val="single"/>
        </w:rPr>
        <w:t xml:space="preserve">, </w:t>
      </w:r>
      <w:r w:rsidRPr="0050696F">
        <w:rPr>
          <w:highlight w:val="green"/>
          <w:u w:val="single"/>
        </w:rPr>
        <w:t xml:space="preserve">it is critically important for indigenous scholars to </w:t>
      </w:r>
      <w:r w:rsidRPr="0050696F">
        <w:rPr>
          <w:u w:val="single"/>
        </w:rPr>
        <w:t xml:space="preserve">examine, articulate, and </w:t>
      </w:r>
      <w:r w:rsidRPr="0050696F">
        <w:rPr>
          <w:highlight w:val="green"/>
          <w:u w:val="single"/>
        </w:rPr>
        <w:t>disrupt the</w:t>
      </w:r>
      <w:r w:rsidRPr="00244504">
        <w:rPr>
          <w:u w:val="single"/>
        </w:rPr>
        <w:t xml:space="preserve"> global capitalistic </w:t>
      </w:r>
      <w:r w:rsidRPr="0050696F">
        <w:rPr>
          <w:highlight w:val="green"/>
          <w:u w:val="single"/>
        </w:rPr>
        <w:t>forces that work to imperil tribal existence</w:t>
      </w:r>
      <w:r w:rsidRPr="00244504">
        <w:rPr>
          <w:u w:val="single"/>
        </w:rPr>
        <w:t>."</w:t>
      </w:r>
      <w:r w:rsidRPr="00244504">
        <w:rPr>
          <w:sz w:val="14"/>
        </w:rPr>
        <w:t xml:space="preserve"> As differently positioned indigenous peoples obligated to fight for our communities, we need non-Indian allies, she suggests, even as we need autonomously to fashion our own decolonial theories relevant to our own struggles and unique conditions. Alongside its undeniable contribution to decolonial thinking and its unquestionable potential for radical teachers to think more seriously about forging relationships with Indian people in a context of ongoing colonization, </w:t>
      </w:r>
      <w:r w:rsidRPr="0050696F">
        <w:rPr>
          <w:highlight w:val="green"/>
          <w:u w:val="single"/>
        </w:rPr>
        <w:t>Red Pedagogy</w:t>
      </w:r>
      <w:r w:rsidRPr="00244504">
        <w:rPr>
          <w:u w:val="single"/>
        </w:rPr>
        <w:t xml:space="preserve"> </w:t>
      </w:r>
      <w:r w:rsidRPr="00244504">
        <w:rPr>
          <w:sz w:val="14"/>
        </w:rPr>
        <w:t xml:space="preserve">is not free of shortcomings, as my reading of the authors treatment of identity </w:t>
      </w:r>
      <w:r w:rsidRPr="0050696F">
        <w:rPr>
          <w:highlight w:val="green"/>
          <w:u w:val="single"/>
        </w:rPr>
        <w:t>suggests</w:t>
      </w:r>
      <w:r w:rsidRPr="00244504">
        <w:rPr>
          <w:u w:val="single"/>
        </w:rPr>
        <w:t>.</w:t>
      </w:r>
      <w:r w:rsidRPr="00244504">
        <w:rPr>
          <w:sz w:val="14"/>
        </w:rPr>
        <w:t xml:space="preserve"> However, Grande is correct. </w:t>
      </w:r>
      <w:r w:rsidRPr="0050696F">
        <w:rPr>
          <w:highlight w:val="green"/>
          <w:u w:val="single"/>
        </w:rPr>
        <w:t>There is a need for indigenous theories of</w:t>
      </w:r>
      <w:r w:rsidRPr="0050696F">
        <w:rPr>
          <w:u w:val="single"/>
        </w:rPr>
        <w:t xml:space="preserve"> subjectivity that address the ongoing</w:t>
      </w:r>
      <w:r w:rsidRPr="00244504">
        <w:rPr>
          <w:u w:val="single"/>
        </w:rPr>
        <w:t xml:space="preserve"> political duty to protect and expand </w:t>
      </w:r>
      <w:r w:rsidRPr="0050696F">
        <w:rPr>
          <w:highlight w:val="green"/>
          <w:u w:val="single"/>
        </w:rPr>
        <w:t>sovereignty, the socioeconomic urgency to build transnational coalitions, and the intellectual necessity to create space for effective social change</w:t>
      </w:r>
      <w:r w:rsidRPr="00244504">
        <w:rPr>
          <w:sz w:val="14"/>
        </w:rPr>
        <w:t xml:space="preserve">. Sensible or even satisfying answers may or may not be found in eurocentric critical theory, as Grande repeatedly suggests even as she endeavors to theorize a common ground from where together we might forge coalitions to fight back against our mutual enemies, the shared threats to our varying existences, ways of being and becoming, conditions, and struggles. Because these not insignificant matters are yet unsetded, Red Pedagogy ought to be required reading along with Linda Tuhiwai Smith's Decolonizing Methodologies (1999) and Devon Abbott Mihesuah and Waziyatawin Angela Wilson's Indigenizing the Academy (2004) in mandatory undergraduate and graduate courses offered by schools of education as well as in American studies, American Indian and Indigenous studies (which may not share the same purpose), edinic studies generally, criticism and interpretive theory, and women's studies. Red Pedagogy promises to be a conversation starter for radical teachers dedicated not simply to their individual and shared professional development but who also feel and act upon an obligation to human beings beyond themselves and outside of their classrooms. It should not be used as a handbook for understanding the behavior of Indian children in public schools or as a guidebook for grasping how Natives think. </w:t>
      </w:r>
    </w:p>
    <w:p w:rsidR="008D337E" w:rsidRPr="00A3547B" w:rsidRDefault="008D337E" w:rsidP="008D337E">
      <w:pPr>
        <w:keepNext/>
        <w:keepLines/>
        <w:spacing w:before="40" w:after="0"/>
        <w:outlineLvl w:val="3"/>
        <w:rPr>
          <w:rFonts w:eastAsia="Times New Roman"/>
          <w:b/>
          <w:iCs/>
          <w:sz w:val="26"/>
        </w:rPr>
      </w:pPr>
      <w:r w:rsidRPr="00A3547B">
        <w:rPr>
          <w:rFonts w:eastAsia="Times New Roman"/>
          <w:b/>
          <w:iCs/>
          <w:sz w:val="26"/>
        </w:rPr>
        <w:t>Role of the ballot: this space is an opportunity to deploy Red Pedagogy, a praxis which forefronts Native intellectualism and allows us to jump-start resistance to colonization. The role of your ballot is to vote for the team which best activates indigenous political agency.</w:t>
      </w:r>
    </w:p>
    <w:p w:rsidR="008D337E" w:rsidRPr="00A3547B" w:rsidRDefault="008D337E" w:rsidP="008D337E">
      <w:pPr>
        <w:rPr>
          <w:rFonts w:eastAsia="Calibri"/>
        </w:rPr>
      </w:pPr>
      <w:r w:rsidRPr="00A3547B">
        <w:rPr>
          <w:rFonts w:eastAsia="Calibri"/>
          <w:b/>
          <w:bCs/>
          <w:sz w:val="26"/>
        </w:rPr>
        <w:t>Grande 8</w:t>
      </w:r>
      <w:r w:rsidRPr="00A3547B">
        <w:rPr>
          <w:rFonts w:eastAsia="Calibri"/>
        </w:rPr>
        <w:t xml:space="preserve"> [Sandy, Associate Professor of Education at Connecticut College, “Red Pedagogy: The Un-Methodology,” </w:t>
      </w:r>
      <w:r w:rsidRPr="00A3547B">
        <w:rPr>
          <w:rFonts w:eastAsia="Calibri"/>
          <w:i/>
        </w:rPr>
        <w:t>Handbook of Critical and Indigenous Methodologies</w:t>
      </w:r>
      <w:r w:rsidRPr="00A3547B">
        <w:rPr>
          <w:rFonts w:eastAsia="Calibri"/>
        </w:rPr>
        <w:t>, eds. Norman K. Denzin, Yvonna S. Lincoln, and Linda Tuhiwai Smith, p 249-250]</w:t>
      </w:r>
    </w:p>
    <w:p w:rsidR="008D337E" w:rsidRPr="00A3547B" w:rsidRDefault="008D337E" w:rsidP="008D337E">
      <w:pPr>
        <w:rPr>
          <w:rFonts w:eastAsia="Calibri"/>
          <w:sz w:val="16"/>
        </w:rPr>
      </w:pPr>
      <w:r w:rsidRPr="00A3547B">
        <w:rPr>
          <w:rFonts w:eastAsia="Calibri"/>
          <w:u w:val="single"/>
        </w:rPr>
        <w:t>From the standpoint of Red pedagogy, the primary lesson</w:t>
      </w:r>
      <w:r w:rsidRPr="00A3547B">
        <w:rPr>
          <w:rFonts w:eastAsia="Calibri"/>
          <w:sz w:val="16"/>
        </w:rPr>
        <w:t xml:space="preserve"> in all of this </w:t>
      </w:r>
      <w:r w:rsidRPr="00A3547B">
        <w:rPr>
          <w:rFonts w:eastAsia="Calibri"/>
          <w:u w:val="single"/>
        </w:rPr>
        <w:t>is pedagogical</w:t>
      </w:r>
      <w:r w:rsidRPr="00A3547B">
        <w:rPr>
          <w:rFonts w:eastAsia="Calibri"/>
          <w:sz w:val="16"/>
        </w:rPr>
        <w:t xml:space="preserve">. In other words, as we are poised to raise yet another generation in a nation at war and at risk, </w:t>
      </w:r>
      <w:r w:rsidRPr="00A3547B">
        <w:rPr>
          <w:rFonts w:eastAsia="Calibri"/>
          <w:u w:val="single"/>
        </w:rPr>
        <w:t>we must consider how</w:t>
      </w:r>
      <w:r w:rsidRPr="00A3547B">
        <w:rPr>
          <w:rFonts w:eastAsia="Calibri"/>
          <w:sz w:val="16"/>
        </w:rPr>
        <w:t xml:space="preserve"> emerging conceptions of </w:t>
      </w:r>
      <w:r w:rsidRPr="00A3547B">
        <w:rPr>
          <w:rFonts w:eastAsia="Calibri"/>
          <w:u w:val="single"/>
        </w:rPr>
        <w:t>citizenship, sovereignty, and democracy will affect the</w:t>
      </w:r>
      <w:r w:rsidRPr="00A3547B">
        <w:rPr>
          <w:rFonts w:eastAsia="Calibri"/>
          <w:sz w:val="16"/>
        </w:rPr>
        <w:t xml:space="preserve"> (re)</w:t>
      </w:r>
      <w:r w:rsidRPr="00A3547B">
        <w:rPr>
          <w:rFonts w:eastAsia="Calibri"/>
          <w:u w:val="single"/>
        </w:rPr>
        <w:t>formation of our national identity</w:t>
      </w:r>
      <w:r w:rsidRPr="00A3547B">
        <w:rPr>
          <w:rFonts w:eastAsia="Calibri"/>
          <w:sz w:val="16"/>
        </w:rPr>
        <w:t xml:space="preserve">, particularly </w:t>
      </w:r>
      <w:r w:rsidRPr="00A3547B">
        <w:rPr>
          <w:rFonts w:eastAsia="Calibri"/>
          <w:u w:val="single"/>
        </w:rPr>
        <w:t>among</w:t>
      </w:r>
      <w:r w:rsidRPr="00A3547B">
        <w:rPr>
          <w:rFonts w:eastAsia="Calibri"/>
          <w:sz w:val="16"/>
        </w:rPr>
        <w:t xml:space="preserve"> young </w:t>
      </w:r>
      <w:r w:rsidRPr="00A3547B">
        <w:rPr>
          <w:rFonts w:eastAsia="Calibri"/>
          <w:u w:val="single"/>
        </w:rPr>
        <w:t>people in schools</w:t>
      </w:r>
      <w:r w:rsidRPr="00A3547B">
        <w:rPr>
          <w:rFonts w:eastAsia="Calibri"/>
          <w:sz w:val="16"/>
        </w:rPr>
        <w:t xml:space="preserve">. As Mitchell (2001) notes, "The production of </w:t>
      </w:r>
      <w:r w:rsidRPr="00A3547B">
        <w:rPr>
          <w:rFonts w:eastAsia="Calibri"/>
          <w:highlight w:val="green"/>
          <w:u w:val="single"/>
        </w:rPr>
        <w:t>democracy</w:t>
      </w:r>
      <w:r w:rsidRPr="00A3547B">
        <w:rPr>
          <w:rFonts w:eastAsia="Calibri"/>
          <w:sz w:val="16"/>
        </w:rPr>
        <w:t xml:space="preserve">, the practice of </w:t>
      </w:r>
      <w:r w:rsidRPr="00A3547B">
        <w:rPr>
          <w:rFonts w:eastAsia="Calibri"/>
          <w:highlight w:val="green"/>
          <w:u w:val="single"/>
        </w:rPr>
        <w:t>education, and the</w:t>
      </w:r>
      <w:r w:rsidRPr="00A3547B">
        <w:rPr>
          <w:rFonts w:eastAsia="Calibri"/>
          <w:sz w:val="16"/>
        </w:rPr>
        <w:t xml:space="preserve"> constitution of the </w:t>
      </w:r>
      <w:r w:rsidRPr="00A3547B">
        <w:rPr>
          <w:rFonts w:eastAsia="Calibri"/>
          <w:highlight w:val="green"/>
          <w:u w:val="single"/>
        </w:rPr>
        <w:t>nation-state</w:t>
      </w:r>
      <w:r w:rsidRPr="00A3547B">
        <w:rPr>
          <w:rFonts w:eastAsia="Calibri"/>
          <w:sz w:val="16"/>
        </w:rPr>
        <w:t xml:space="preserve">" </w:t>
      </w:r>
      <w:r w:rsidRPr="00A3547B">
        <w:rPr>
          <w:rFonts w:eastAsia="Calibri"/>
          <w:highlight w:val="green"/>
          <w:u w:val="single"/>
        </w:rPr>
        <w:t>have</w:t>
      </w:r>
      <w:r w:rsidRPr="00A3547B">
        <w:rPr>
          <w:rFonts w:eastAsia="Calibri"/>
          <w:u w:val="single"/>
        </w:rPr>
        <w:t xml:space="preserve"> always </w:t>
      </w:r>
      <w:r w:rsidRPr="00A3547B">
        <w:rPr>
          <w:rFonts w:eastAsia="Calibri"/>
          <w:highlight w:val="green"/>
          <w:u w:val="single"/>
        </w:rPr>
        <w:t>been</w:t>
      </w:r>
      <w:r w:rsidRPr="00A3547B">
        <w:rPr>
          <w:rFonts w:eastAsia="Calibri"/>
          <w:sz w:val="16"/>
        </w:rPr>
        <w:t xml:space="preserve"> interminably </w:t>
      </w:r>
      <w:r w:rsidRPr="00A3547B">
        <w:rPr>
          <w:rFonts w:eastAsia="Calibri"/>
          <w:highlight w:val="green"/>
          <w:u w:val="single"/>
        </w:rPr>
        <w:t>bound together. The imperative</w:t>
      </w:r>
      <w:r w:rsidRPr="00A3547B">
        <w:rPr>
          <w:rFonts w:eastAsia="Calibri"/>
          <w:sz w:val="16"/>
        </w:rPr>
        <w:t xml:space="preserve"> before us as citizens </w:t>
      </w:r>
      <w:r w:rsidRPr="00A3547B">
        <w:rPr>
          <w:rFonts w:eastAsia="Calibri"/>
          <w:highlight w:val="green"/>
          <w:u w:val="single"/>
        </w:rPr>
        <w:t>is to</w:t>
      </w:r>
      <w:r w:rsidRPr="00A3547B">
        <w:rPr>
          <w:rFonts w:eastAsia="Calibri"/>
          <w:sz w:val="16"/>
        </w:rPr>
        <w:t xml:space="preserve"> engage a process of </w:t>
      </w:r>
      <w:r w:rsidRPr="00A3547B">
        <w:rPr>
          <w:rFonts w:eastAsia="Calibri"/>
          <w:highlight w:val="green"/>
          <w:u w:val="single"/>
        </w:rPr>
        <w:t>unthink</w:t>
      </w:r>
      <w:r w:rsidRPr="00A3547B">
        <w:rPr>
          <w:rFonts w:eastAsia="Calibri"/>
          <w:sz w:val="16"/>
        </w:rPr>
        <w:t xml:space="preserve">ing </w:t>
      </w:r>
      <w:r w:rsidRPr="00A3547B">
        <w:rPr>
          <w:rFonts w:eastAsia="Calibri"/>
          <w:highlight w:val="green"/>
          <w:u w:val="single"/>
        </w:rPr>
        <w:t>our colonial roots</w:t>
      </w:r>
      <w:r w:rsidRPr="00A3547B">
        <w:rPr>
          <w:rFonts w:eastAsia="Calibri"/>
          <w:sz w:val="16"/>
        </w:rPr>
        <w:t xml:space="preserve"> and rethinking democracy. For teachers and students, this means that </w:t>
      </w:r>
      <w:r w:rsidRPr="00A3547B">
        <w:rPr>
          <w:rFonts w:eastAsia="Calibri"/>
          <w:highlight w:val="green"/>
          <w:u w:val="single"/>
        </w:rPr>
        <w:t>we must</w:t>
      </w:r>
      <w:r w:rsidRPr="00A3547B">
        <w:rPr>
          <w:rFonts w:eastAsia="Calibri"/>
          <w:u w:val="single"/>
        </w:rPr>
        <w:t xml:space="preserve"> be willing to </w:t>
      </w:r>
      <w:r w:rsidRPr="00A3547B">
        <w:rPr>
          <w:rFonts w:eastAsia="Calibri"/>
          <w:highlight w:val="green"/>
          <w:u w:val="single"/>
        </w:rPr>
        <w:t>act as agents of transgression, posing critical questions</w:t>
      </w:r>
      <w:r w:rsidRPr="00A3547B">
        <w:rPr>
          <w:rFonts w:eastAsia="Calibri"/>
          <w:u w:val="single"/>
        </w:rPr>
        <w:t xml:space="preserve"> and engaging dangerous discourse</w:t>
      </w:r>
      <w:r w:rsidRPr="00A3547B">
        <w:rPr>
          <w:rFonts w:eastAsia="Calibri"/>
          <w:sz w:val="16"/>
        </w:rPr>
        <w:t xml:space="preserve">. Such is the basis of Red pedagogy. In particular, </w:t>
      </w:r>
      <w:r w:rsidRPr="00A3547B">
        <w:rPr>
          <w:rFonts w:eastAsia="Calibri"/>
          <w:u w:val="single"/>
        </w:rPr>
        <w:t>Red pedagogy offers the following</w:t>
      </w:r>
      <w:r w:rsidRPr="00A3547B">
        <w:rPr>
          <w:rFonts w:eastAsia="Calibri"/>
          <w:sz w:val="16"/>
        </w:rPr>
        <w:t xml:space="preserve"> seven </w:t>
      </w:r>
      <w:r w:rsidRPr="00A3547B">
        <w:rPr>
          <w:rFonts w:eastAsia="Calibri"/>
          <w:u w:val="single"/>
        </w:rPr>
        <w:t>precepts as a way of thinking</w:t>
      </w:r>
      <w:r w:rsidRPr="00A3547B">
        <w:rPr>
          <w:rFonts w:eastAsia="Calibri"/>
          <w:sz w:val="16"/>
        </w:rPr>
        <w:t xml:space="preserve"> our way around and </w:t>
      </w:r>
      <w:r w:rsidRPr="00A3547B">
        <w:rPr>
          <w:rFonts w:eastAsia="Calibri"/>
          <w:u w:val="single"/>
        </w:rPr>
        <w:t>through the challenges facing American education</w:t>
      </w:r>
      <w:r w:rsidRPr="00A3547B">
        <w:rPr>
          <w:rFonts w:eastAsia="Calibri"/>
          <w:sz w:val="16"/>
        </w:rPr>
        <w:t xml:space="preserve"> in the 21st century and our mutual need to define decolonizing pedagogies: 1. Red pedagogy is primarily a pedagogical project. In this context, </w:t>
      </w:r>
      <w:r w:rsidRPr="00A3547B">
        <w:rPr>
          <w:rFonts w:eastAsia="Calibri"/>
          <w:u w:val="single"/>
        </w:rPr>
        <w:t>pedagogy is</w:t>
      </w:r>
      <w:r w:rsidRPr="00A3547B">
        <w:rPr>
          <w:rFonts w:eastAsia="Calibri"/>
          <w:sz w:val="16"/>
        </w:rPr>
        <w:t xml:space="preserve"> understood as being inherently </w:t>
      </w:r>
      <w:r w:rsidRPr="00A3547B">
        <w:rPr>
          <w:rFonts w:eastAsia="Calibri"/>
          <w:u w:val="single"/>
        </w:rPr>
        <w:t>political, cultural, spiritual, and intellectual</w:t>
      </w:r>
      <w:r w:rsidRPr="00A3547B">
        <w:rPr>
          <w:rFonts w:eastAsia="Calibri"/>
          <w:sz w:val="16"/>
        </w:rPr>
        <w:t xml:space="preserve">. 2. </w:t>
      </w:r>
      <w:r w:rsidRPr="00A3547B">
        <w:rPr>
          <w:rFonts w:eastAsia="Calibri"/>
          <w:highlight w:val="green"/>
          <w:u w:val="single"/>
        </w:rPr>
        <w:t>Red pedagogy is</w:t>
      </w:r>
      <w:r w:rsidRPr="00A3547B">
        <w:rPr>
          <w:rFonts w:eastAsia="Calibri"/>
          <w:sz w:val="16"/>
        </w:rPr>
        <w:t xml:space="preserve"> fundamentally </w:t>
      </w:r>
      <w:r w:rsidRPr="00A3547B">
        <w:rPr>
          <w:rFonts w:eastAsia="Calibri"/>
          <w:highlight w:val="green"/>
          <w:u w:val="single"/>
        </w:rPr>
        <w:t>rooted in indigenous knowledge and praxis</w:t>
      </w:r>
      <w:r w:rsidRPr="00A3547B">
        <w:rPr>
          <w:rFonts w:eastAsia="Calibri"/>
          <w:u w:val="single"/>
        </w:rPr>
        <w:t>. It is</w:t>
      </w:r>
      <w:r w:rsidRPr="00A3547B">
        <w:rPr>
          <w:rFonts w:eastAsia="Calibri"/>
          <w:sz w:val="16"/>
        </w:rPr>
        <w:t xml:space="preserve"> particularly </w:t>
      </w:r>
      <w:r w:rsidRPr="00A3547B">
        <w:rPr>
          <w:rFonts w:eastAsia="Calibri"/>
          <w:u w:val="single"/>
        </w:rPr>
        <w:t>interested in knowledge that furthers</w:t>
      </w:r>
      <w:r w:rsidRPr="00A3547B">
        <w:rPr>
          <w:rFonts w:eastAsia="Calibri"/>
          <w:sz w:val="16"/>
        </w:rPr>
        <w:t xml:space="preserve"> understanding and </w:t>
      </w:r>
      <w:r w:rsidRPr="00A3547B">
        <w:rPr>
          <w:rFonts w:eastAsia="Calibri"/>
          <w:u w:val="single"/>
        </w:rPr>
        <w:t>analysis of</w:t>
      </w:r>
      <w:r w:rsidRPr="00A3547B">
        <w:rPr>
          <w:rFonts w:eastAsia="Calibri"/>
          <w:sz w:val="16"/>
        </w:rPr>
        <w:t xml:space="preserve"> the forces of </w:t>
      </w:r>
      <w:r w:rsidRPr="00A3547B">
        <w:rPr>
          <w:rFonts w:eastAsia="Calibri"/>
          <w:u w:val="single"/>
        </w:rPr>
        <w:t>colonization</w:t>
      </w:r>
      <w:r w:rsidRPr="00A3547B">
        <w:rPr>
          <w:rFonts w:eastAsia="Calibri"/>
          <w:sz w:val="16"/>
        </w:rPr>
        <w:t xml:space="preserve">. 3. </w:t>
      </w:r>
      <w:r w:rsidRPr="00A3547B">
        <w:rPr>
          <w:rFonts w:eastAsia="Calibri"/>
          <w:u w:val="single"/>
        </w:rPr>
        <w:t xml:space="preserve">Red pedagogy is </w:t>
      </w:r>
      <w:r w:rsidRPr="00A3547B">
        <w:rPr>
          <w:rFonts w:eastAsia="Calibri"/>
          <w:highlight w:val="green"/>
          <w:u w:val="single"/>
        </w:rPr>
        <w:t>informed by critical theories of education</w:t>
      </w:r>
      <w:r w:rsidRPr="00A3547B">
        <w:rPr>
          <w:rFonts w:eastAsia="Calibri"/>
          <w:sz w:val="16"/>
        </w:rPr>
        <w:t xml:space="preserve">. A Red pedagogy searches for ways it can both deepen and be deepened by engagement with critical and revolutionary theories and praxis. 4. </w:t>
      </w:r>
      <w:r w:rsidRPr="00A3547B">
        <w:rPr>
          <w:rFonts w:eastAsia="Calibri"/>
          <w:u w:val="single"/>
        </w:rPr>
        <w:t xml:space="preserve">Red pedagogy </w:t>
      </w:r>
      <w:r w:rsidRPr="00A3547B">
        <w:rPr>
          <w:rFonts w:eastAsia="Calibri"/>
          <w:highlight w:val="green"/>
          <w:u w:val="single"/>
        </w:rPr>
        <w:t>promotes an education for decolonization</w:t>
      </w:r>
      <w:r w:rsidRPr="00A3547B">
        <w:rPr>
          <w:rFonts w:eastAsia="Calibri"/>
          <w:sz w:val="16"/>
        </w:rPr>
        <w:t xml:space="preserve">. Within Red pedagogy, </w:t>
      </w:r>
      <w:r w:rsidRPr="00A3547B">
        <w:rPr>
          <w:rFonts w:eastAsia="Calibri"/>
          <w:u w:val="single"/>
        </w:rPr>
        <w:t>the root metaphors of decolonization are articulated as equity, emancipation, sovereignty, and balance</w:t>
      </w:r>
      <w:r w:rsidRPr="00A3547B">
        <w:rPr>
          <w:rFonts w:eastAsia="Calibri"/>
          <w:sz w:val="16"/>
        </w:rPr>
        <w:t xml:space="preserve">. In this sense, an </w:t>
      </w:r>
      <w:r w:rsidRPr="00A3547B">
        <w:rPr>
          <w:rFonts w:eastAsia="Calibri"/>
          <w:u w:val="single"/>
        </w:rPr>
        <w:t xml:space="preserve">education for decolonization </w:t>
      </w:r>
      <w:r w:rsidRPr="00A3547B">
        <w:rPr>
          <w:rFonts w:eastAsia="Calibri"/>
          <w:highlight w:val="green"/>
          <w:u w:val="single"/>
        </w:rPr>
        <w:t>makes no claim to political neutrality but rather</w:t>
      </w:r>
      <w:r w:rsidRPr="00A3547B">
        <w:rPr>
          <w:rFonts w:eastAsia="Calibri"/>
          <w:sz w:val="16"/>
        </w:rPr>
        <w:t xml:space="preserve"> engages a method of analysis and social inquiry that </w:t>
      </w:r>
      <w:r w:rsidRPr="00A3547B">
        <w:rPr>
          <w:rFonts w:eastAsia="Calibri"/>
          <w:highlight w:val="green"/>
          <w:u w:val="single"/>
        </w:rPr>
        <w:t>troubles the</w:t>
      </w:r>
      <w:r w:rsidRPr="00A3547B">
        <w:rPr>
          <w:rFonts w:eastAsia="Calibri"/>
          <w:u w:val="single"/>
        </w:rPr>
        <w:t xml:space="preserve"> capitalist-imperialist </w:t>
      </w:r>
      <w:r w:rsidRPr="00A3547B">
        <w:rPr>
          <w:rFonts w:eastAsia="Calibri"/>
          <w:highlight w:val="green"/>
          <w:u w:val="single"/>
        </w:rPr>
        <w:t>aims of</w:t>
      </w:r>
      <w:r w:rsidRPr="00A3547B">
        <w:rPr>
          <w:rFonts w:eastAsia="Calibri"/>
          <w:sz w:val="16"/>
        </w:rPr>
        <w:t xml:space="preserve"> unfettered competition, accumulation, and </w:t>
      </w:r>
      <w:r w:rsidRPr="00A3547B">
        <w:rPr>
          <w:rFonts w:eastAsia="Calibri"/>
          <w:highlight w:val="green"/>
          <w:u w:val="single"/>
        </w:rPr>
        <w:t>exploitation</w:t>
      </w:r>
      <w:r w:rsidRPr="00A3547B">
        <w:rPr>
          <w:rFonts w:eastAsia="Calibri"/>
          <w:sz w:val="16"/>
        </w:rPr>
        <w:t xml:space="preserve">. 5. </w:t>
      </w:r>
      <w:r w:rsidRPr="00A3547B">
        <w:rPr>
          <w:rFonts w:eastAsia="Calibri"/>
          <w:u w:val="single"/>
        </w:rPr>
        <w:t>Red pedagogy</w:t>
      </w:r>
      <w:r w:rsidRPr="00A3547B">
        <w:rPr>
          <w:rFonts w:eastAsia="Calibri"/>
          <w:sz w:val="16"/>
        </w:rPr>
        <w:t xml:space="preserve"> is a project that </w:t>
      </w:r>
      <w:r w:rsidRPr="00A3547B">
        <w:rPr>
          <w:rFonts w:eastAsia="Calibri"/>
          <w:u w:val="single"/>
        </w:rPr>
        <w:t>interrogates both democracy and indigenous sovereignty</w:t>
      </w:r>
      <w:r w:rsidRPr="00A3547B">
        <w:rPr>
          <w:rFonts w:eastAsia="Calibri"/>
          <w:sz w:val="16"/>
        </w:rPr>
        <w:t xml:space="preserve">. In this context, </w:t>
      </w:r>
      <w:r w:rsidRPr="00A3547B">
        <w:rPr>
          <w:rFonts w:eastAsia="Calibri"/>
          <w:u w:val="single"/>
        </w:rPr>
        <w:t>sovereignty is</w:t>
      </w:r>
      <w:r w:rsidRPr="00A3547B">
        <w:rPr>
          <w:rFonts w:eastAsia="Calibri"/>
          <w:sz w:val="16"/>
        </w:rPr>
        <w:t xml:space="preserve"> broadly defined as "</w:t>
      </w:r>
      <w:r w:rsidRPr="00A3547B">
        <w:rPr>
          <w:rFonts w:eastAsia="Calibri"/>
          <w:u w:val="single"/>
        </w:rPr>
        <w:t>a people's right</w:t>
      </w:r>
      <w:r w:rsidRPr="00A3547B">
        <w:rPr>
          <w:rFonts w:eastAsia="Calibri"/>
          <w:sz w:val="16"/>
        </w:rPr>
        <w:t xml:space="preserve"> to rebuild its demand </w:t>
      </w:r>
      <w:r w:rsidRPr="00A3547B">
        <w:rPr>
          <w:rFonts w:eastAsia="Calibri"/>
          <w:u w:val="single"/>
        </w:rPr>
        <w:t>to exist and present its gifts to the world</w:t>
      </w:r>
      <w:r w:rsidRPr="00A3547B">
        <w:rPr>
          <w:rFonts w:eastAsia="Calibri"/>
          <w:sz w:val="16"/>
        </w:rPr>
        <w:t xml:space="preserve"> ... </w:t>
      </w:r>
      <w:r w:rsidRPr="00A3547B">
        <w:rPr>
          <w:rFonts w:eastAsia="Calibri"/>
          <w:u w:val="single"/>
        </w:rPr>
        <w:t>a</w:t>
      </w:r>
      <w:r w:rsidRPr="00A3547B">
        <w:rPr>
          <w:rFonts w:eastAsia="Calibri"/>
          <w:sz w:val="16"/>
        </w:rPr>
        <w:t xml:space="preserve">n adamant </w:t>
      </w:r>
      <w:r w:rsidRPr="00A3547B">
        <w:rPr>
          <w:rFonts w:eastAsia="Calibri"/>
          <w:u w:val="single"/>
        </w:rPr>
        <w:t>refusal to dissociate culture, identity, and power from the land</w:t>
      </w:r>
      <w:r w:rsidRPr="00A3547B">
        <w:rPr>
          <w:rFonts w:eastAsia="Calibri"/>
          <w:sz w:val="16"/>
        </w:rPr>
        <w:t xml:space="preserve">" (Lyons, 2000). 6. </w:t>
      </w:r>
      <w:r w:rsidRPr="00A3547B">
        <w:rPr>
          <w:rFonts w:eastAsia="Calibri"/>
          <w:highlight w:val="green"/>
          <w:u w:val="single"/>
        </w:rPr>
        <w:t>Red pedagogy</w:t>
      </w:r>
      <w:r w:rsidRPr="00A3547B">
        <w:rPr>
          <w:rFonts w:eastAsia="Calibri"/>
          <w:sz w:val="16"/>
        </w:rPr>
        <w:t xml:space="preserve"> actively </w:t>
      </w:r>
      <w:r w:rsidRPr="00A3547B">
        <w:rPr>
          <w:rFonts w:eastAsia="Calibri"/>
          <w:highlight w:val="green"/>
          <w:u w:val="single"/>
        </w:rPr>
        <w:t>cultivates</w:t>
      </w:r>
      <w:r w:rsidRPr="00A3547B">
        <w:rPr>
          <w:rFonts w:eastAsia="Calibri"/>
          <w:sz w:val="16"/>
        </w:rPr>
        <w:t xml:space="preserve"> praxis of </w:t>
      </w:r>
      <w:r w:rsidRPr="00A3547B">
        <w:rPr>
          <w:rFonts w:eastAsia="Calibri"/>
          <w:highlight w:val="green"/>
          <w:u w:val="single"/>
        </w:rPr>
        <w:t>collective agency</w:t>
      </w:r>
      <w:r w:rsidRPr="00A3547B">
        <w:rPr>
          <w:rFonts w:eastAsia="Calibri"/>
          <w:sz w:val="16"/>
        </w:rPr>
        <w:t xml:space="preserve">. That is, </w:t>
      </w:r>
      <w:r w:rsidRPr="00A3547B">
        <w:rPr>
          <w:rFonts w:eastAsia="Calibri"/>
          <w:u w:val="single"/>
        </w:rPr>
        <w:t>Red pedagogy aims to build</w:t>
      </w:r>
      <w:r w:rsidRPr="00A3547B">
        <w:rPr>
          <w:rFonts w:eastAsia="Calibri"/>
          <w:sz w:val="16"/>
        </w:rPr>
        <w:t xml:space="preserve"> transcultural and transnational </w:t>
      </w:r>
      <w:r w:rsidRPr="00A3547B">
        <w:rPr>
          <w:rFonts w:eastAsia="Calibri"/>
          <w:u w:val="single"/>
        </w:rPr>
        <w:t>solidarities among indigenous peoples and others committed to reimagining a</w:t>
      </w:r>
      <w:r w:rsidRPr="00A3547B">
        <w:rPr>
          <w:rFonts w:eastAsia="Calibri"/>
          <w:sz w:val="16"/>
        </w:rPr>
        <w:t xml:space="preserve"> sovereign </w:t>
      </w:r>
      <w:r w:rsidRPr="00A3547B">
        <w:rPr>
          <w:rFonts w:eastAsia="Calibri"/>
          <w:u w:val="single"/>
        </w:rPr>
        <w:t>space free of imperialist, colonialist, and capitalist exploitation</w:t>
      </w:r>
      <w:r w:rsidRPr="00A3547B">
        <w:rPr>
          <w:rFonts w:eastAsia="Calibri"/>
          <w:sz w:val="16"/>
        </w:rPr>
        <w:t xml:space="preserve">. 7. </w:t>
      </w:r>
      <w:r w:rsidRPr="00A3547B">
        <w:rPr>
          <w:rFonts w:eastAsia="Calibri"/>
          <w:highlight w:val="green"/>
          <w:u w:val="single"/>
        </w:rPr>
        <w:t>Red pedagogy is grounded in hope</w:t>
      </w:r>
      <w:r w:rsidRPr="00A3547B">
        <w:rPr>
          <w:rFonts w:eastAsia="Calibri"/>
          <w:u w:val="single"/>
        </w:rPr>
        <w:t>. This is</w:t>
      </w:r>
      <w:r w:rsidRPr="00A3547B">
        <w:rPr>
          <w:rFonts w:eastAsia="Calibri"/>
          <w:sz w:val="16"/>
        </w:rPr>
        <w:t xml:space="preserve">, however, </w:t>
      </w:r>
      <w:r w:rsidRPr="00A3547B">
        <w:rPr>
          <w:rFonts w:eastAsia="Calibri"/>
          <w:u w:val="single"/>
        </w:rPr>
        <w:t xml:space="preserve">not the future-centered hope of the Western imagination but rather a hope </w:t>
      </w:r>
      <w:r w:rsidRPr="00A3547B">
        <w:rPr>
          <w:rFonts w:eastAsia="Calibri"/>
          <w:highlight w:val="green"/>
          <w:u w:val="single"/>
        </w:rPr>
        <w:t>that lives in contingency with the past—one that trusts</w:t>
      </w:r>
      <w:r w:rsidRPr="00A3547B">
        <w:rPr>
          <w:rFonts w:eastAsia="Calibri"/>
          <w:u w:val="single"/>
        </w:rPr>
        <w:t xml:space="preserve"> the</w:t>
      </w:r>
      <w:r w:rsidRPr="00A3547B">
        <w:rPr>
          <w:rFonts w:eastAsia="Calibri"/>
          <w:sz w:val="16"/>
        </w:rPr>
        <w:t xml:space="preserve"> beliefs and </w:t>
      </w:r>
      <w:r w:rsidRPr="00A3547B">
        <w:rPr>
          <w:rFonts w:eastAsia="Calibri"/>
          <w:u w:val="single"/>
        </w:rPr>
        <w:t xml:space="preserve">understandings of our ancestors, </w:t>
      </w:r>
      <w:r w:rsidRPr="00A3547B">
        <w:rPr>
          <w:rFonts w:eastAsia="Calibri"/>
          <w:highlight w:val="green"/>
          <w:u w:val="single"/>
        </w:rPr>
        <w:t>the power of traditional knowledge</w:t>
      </w:r>
      <w:r w:rsidRPr="00A3547B">
        <w:rPr>
          <w:rFonts w:eastAsia="Calibri"/>
          <w:u w:val="single"/>
        </w:rPr>
        <w:t>, and the possibilities of new understandings</w:t>
      </w:r>
      <w:r w:rsidRPr="00A3547B">
        <w:rPr>
          <w:rFonts w:eastAsia="Calibri"/>
          <w:sz w:val="16"/>
        </w:rPr>
        <w:t xml:space="preserve">. In the end, a </w:t>
      </w:r>
      <w:r w:rsidRPr="00A3547B">
        <w:rPr>
          <w:rFonts w:eastAsia="Calibri"/>
          <w:highlight w:val="green"/>
          <w:u w:val="single"/>
        </w:rPr>
        <w:t>Red pedagogy is</w:t>
      </w:r>
      <w:r w:rsidRPr="00A3547B">
        <w:rPr>
          <w:rFonts w:eastAsia="Calibri"/>
          <w:u w:val="single"/>
        </w:rPr>
        <w:t xml:space="preserve"> about engaging</w:t>
      </w:r>
      <w:r w:rsidRPr="00A3547B">
        <w:rPr>
          <w:rFonts w:eastAsia="Calibri"/>
          <w:sz w:val="16"/>
        </w:rPr>
        <w:t xml:space="preserve"> the development of "</w:t>
      </w:r>
      <w:r w:rsidRPr="00A3547B">
        <w:rPr>
          <w:rFonts w:eastAsia="Calibri"/>
          <w:u w:val="single"/>
        </w:rPr>
        <w:t>community-based power</w:t>
      </w:r>
      <w:r w:rsidRPr="00A3547B">
        <w:rPr>
          <w:rFonts w:eastAsia="Calibri"/>
          <w:sz w:val="16"/>
        </w:rPr>
        <w:t xml:space="preserve">" </w:t>
      </w:r>
      <w:r w:rsidRPr="00A3547B">
        <w:rPr>
          <w:rFonts w:eastAsia="Calibri"/>
          <w:highlight w:val="green"/>
          <w:u w:val="single"/>
        </w:rPr>
        <w:t>in the interest of</w:t>
      </w:r>
      <w:r w:rsidRPr="00A3547B">
        <w:rPr>
          <w:rFonts w:eastAsia="Calibri"/>
          <w:sz w:val="16"/>
        </w:rPr>
        <w:t xml:space="preserve"> "</w:t>
      </w:r>
      <w:r w:rsidRPr="00A3547B">
        <w:rPr>
          <w:rFonts w:eastAsia="Calibri"/>
          <w:u w:val="single"/>
        </w:rPr>
        <w:t>a responsible</w:t>
      </w:r>
      <w:r w:rsidRPr="00A3547B">
        <w:rPr>
          <w:rFonts w:eastAsia="Calibri"/>
          <w:sz w:val="16"/>
        </w:rPr>
        <w:t xml:space="preserve"> political, economic, and spiritual </w:t>
      </w:r>
      <w:r w:rsidRPr="00A3547B">
        <w:rPr>
          <w:rFonts w:eastAsia="Calibri"/>
          <w:u w:val="single"/>
        </w:rPr>
        <w:t>society</w:t>
      </w:r>
      <w:r w:rsidRPr="00A3547B">
        <w:rPr>
          <w:rFonts w:eastAsia="Calibri"/>
          <w:sz w:val="16"/>
        </w:rPr>
        <w:t xml:space="preserve">." That is, the power </w:t>
      </w:r>
      <w:r w:rsidRPr="00A3547B">
        <w:rPr>
          <w:rFonts w:eastAsia="Calibri"/>
          <w:u w:val="single"/>
        </w:rPr>
        <w:t>to live out</w:t>
      </w:r>
      <w:r w:rsidRPr="00A3547B">
        <w:rPr>
          <w:rFonts w:eastAsia="Calibri"/>
          <w:sz w:val="16"/>
        </w:rPr>
        <w:t xml:space="preserve"> "active presences and </w:t>
      </w:r>
      <w:r w:rsidRPr="00A3547B">
        <w:rPr>
          <w:rFonts w:eastAsia="Calibri"/>
          <w:highlight w:val="green"/>
          <w:u w:val="single"/>
        </w:rPr>
        <w:t>survivances rather than an illusionary democracy</w:t>
      </w:r>
      <w:r w:rsidRPr="00A3547B">
        <w:rPr>
          <w:rFonts w:eastAsia="Calibri"/>
          <w:sz w:val="16"/>
        </w:rPr>
        <w:t xml:space="preserve">." </w:t>
      </w:r>
      <w:r w:rsidRPr="00A3547B">
        <w:rPr>
          <w:rFonts w:eastAsia="Calibri"/>
          <w:u w:val="single"/>
        </w:rPr>
        <w:t>Vizenor's</w:t>
      </w:r>
      <w:r w:rsidRPr="00A3547B">
        <w:rPr>
          <w:rFonts w:eastAsia="Calibri"/>
          <w:sz w:val="16"/>
        </w:rPr>
        <w:t xml:space="preserve"> (1993) </w:t>
      </w:r>
      <w:r w:rsidRPr="00A3547B">
        <w:rPr>
          <w:rFonts w:eastAsia="Calibri"/>
          <w:u w:val="single"/>
        </w:rPr>
        <w:t xml:space="preserve">notion of </w:t>
      </w:r>
      <w:r w:rsidRPr="00A3547B">
        <w:rPr>
          <w:rFonts w:eastAsia="Calibri"/>
          <w:highlight w:val="green"/>
          <w:u w:val="single"/>
        </w:rPr>
        <w:t>survivance signifies a state</w:t>
      </w:r>
      <w:r w:rsidRPr="00A3547B">
        <w:rPr>
          <w:rFonts w:eastAsia="Calibri"/>
          <w:u w:val="single"/>
        </w:rPr>
        <w:t xml:space="preserve"> of being </w:t>
      </w:r>
      <w:r w:rsidRPr="00A3547B">
        <w:rPr>
          <w:rFonts w:eastAsia="Calibri"/>
          <w:highlight w:val="green"/>
          <w:u w:val="single"/>
        </w:rPr>
        <w:t>beyond</w:t>
      </w:r>
      <w:r w:rsidRPr="00A3547B">
        <w:rPr>
          <w:rFonts w:eastAsia="Calibri"/>
          <w:sz w:val="16"/>
        </w:rPr>
        <w:t xml:space="preserve"> "</w:t>
      </w:r>
      <w:r w:rsidRPr="00A3547B">
        <w:rPr>
          <w:rFonts w:eastAsia="Calibri"/>
          <w:highlight w:val="green"/>
          <w:u w:val="single"/>
        </w:rPr>
        <w:t>survival</w:t>
      </w:r>
      <w:r w:rsidRPr="00A3547B">
        <w:rPr>
          <w:rFonts w:eastAsia="Calibri"/>
          <w:sz w:val="16"/>
        </w:rPr>
        <w:t xml:space="preserve">, endurance, </w:t>
      </w:r>
      <w:r w:rsidRPr="00A3547B">
        <w:rPr>
          <w:rFonts w:eastAsia="Calibri"/>
          <w:highlight w:val="green"/>
          <w:u w:val="single"/>
        </w:rPr>
        <w:t>or a mere response to colonization</w:t>
      </w:r>
      <w:r w:rsidRPr="00A3547B">
        <w:rPr>
          <w:rFonts w:eastAsia="Calibri"/>
          <w:sz w:val="16"/>
        </w:rPr>
        <w:t xml:space="preserve">" </w:t>
      </w:r>
      <w:r w:rsidRPr="00A3547B">
        <w:rPr>
          <w:rFonts w:eastAsia="Calibri"/>
          <w:highlight w:val="green"/>
          <w:u w:val="single"/>
        </w:rPr>
        <w:t>and of moving toward</w:t>
      </w:r>
      <w:r w:rsidRPr="00A3547B">
        <w:rPr>
          <w:rFonts w:eastAsia="Calibri"/>
          <w:sz w:val="16"/>
        </w:rPr>
        <w:t xml:space="preserve"> "</w:t>
      </w:r>
      <w:r w:rsidRPr="00A3547B">
        <w:rPr>
          <w:rFonts w:eastAsia="Calibri"/>
          <w:highlight w:val="green"/>
          <w:u w:val="single"/>
        </w:rPr>
        <w:t>an</w:t>
      </w:r>
      <w:r w:rsidRPr="00A3547B">
        <w:rPr>
          <w:rFonts w:eastAsia="Calibri"/>
          <w:sz w:val="16"/>
        </w:rPr>
        <w:t xml:space="preserve"> active presence ... and </w:t>
      </w:r>
      <w:r w:rsidRPr="00A3547B">
        <w:rPr>
          <w:rFonts w:eastAsia="Calibri"/>
          <w:highlight w:val="green"/>
          <w:u w:val="single"/>
        </w:rPr>
        <w:t>active repudiation of dominance</w:t>
      </w:r>
      <w:r w:rsidRPr="00A3547B">
        <w:rPr>
          <w:rFonts w:eastAsia="Calibri"/>
          <w:sz w:val="16"/>
        </w:rPr>
        <w:t xml:space="preserve">, tragedy </w:t>
      </w:r>
      <w:r w:rsidRPr="00A3547B">
        <w:rPr>
          <w:rFonts w:eastAsia="Calibri"/>
          <w:highlight w:val="green"/>
          <w:u w:val="single"/>
        </w:rPr>
        <w:t>and victimry</w:t>
      </w:r>
      <w:r w:rsidRPr="00A3547B">
        <w:rPr>
          <w:rFonts w:eastAsia="Calibri"/>
          <w:sz w:val="16"/>
        </w:rPr>
        <w:t xml:space="preserve">?" In these post-Katrina times, I find the notion of </w:t>
      </w:r>
      <w:r w:rsidRPr="00A3547B">
        <w:rPr>
          <w:rFonts w:eastAsia="Calibri"/>
          <w:u w:val="single"/>
        </w:rPr>
        <w:t>survivance</w:t>
      </w:r>
      <w:r w:rsidRPr="00A3547B">
        <w:rPr>
          <w:rFonts w:eastAsia="Calibri"/>
          <w:sz w:val="16"/>
        </w:rPr>
        <w:t xml:space="preserve">—particularly as it relates to colonized peoples—to be poignant and powerful. It </w:t>
      </w:r>
      <w:r w:rsidRPr="00A3547B">
        <w:rPr>
          <w:rFonts w:eastAsia="Calibri"/>
          <w:u w:val="single"/>
        </w:rPr>
        <w:t>speaks to our</w:t>
      </w:r>
      <w:r w:rsidRPr="00A3547B">
        <w:rPr>
          <w:rFonts w:eastAsia="Calibri"/>
          <w:sz w:val="16"/>
        </w:rPr>
        <w:t xml:space="preserve"> collective </w:t>
      </w:r>
      <w:r w:rsidRPr="00A3547B">
        <w:rPr>
          <w:rFonts w:eastAsia="Calibri"/>
          <w:u w:val="single"/>
        </w:rPr>
        <w:t>need to decolonize, to push back against empire, and to reclaim what it means to be</w:t>
      </w:r>
      <w:r w:rsidRPr="00A3547B">
        <w:rPr>
          <w:rFonts w:eastAsia="Calibri"/>
          <w:sz w:val="16"/>
        </w:rPr>
        <w:t xml:space="preserve"> a people of </w:t>
      </w:r>
      <w:r w:rsidRPr="00A3547B">
        <w:rPr>
          <w:rFonts w:eastAsia="Calibri"/>
          <w:u w:val="single"/>
        </w:rPr>
        <w:t>sovereign</w:t>
      </w:r>
      <w:r w:rsidRPr="00A3547B">
        <w:rPr>
          <w:rFonts w:eastAsia="Calibri"/>
          <w:sz w:val="16"/>
        </w:rPr>
        <w:t xml:space="preserve"> mind and body. The peoples of the Ninth Ward in New Orleans serve as a reminder to all of us that just as the specter of colonialism continues to haunt the collective soul of America, so too does the more hopeful spirit of indigeneity.</w:t>
      </w:r>
    </w:p>
    <w:p w:rsidR="00E061AB" w:rsidRDefault="00E061AB" w:rsidP="00E061AB">
      <w:pPr>
        <w:pStyle w:val="Heading3"/>
      </w:pPr>
      <w:r>
        <w:t xml:space="preserve">Framework – pedagogy </w:t>
      </w:r>
    </w:p>
    <w:p w:rsidR="00E061AB" w:rsidRDefault="00E061AB" w:rsidP="00E061AB">
      <w:pPr>
        <w:pStyle w:val="Heading4"/>
      </w:pPr>
      <w:r>
        <w:t xml:space="preserve">The role of the judge is a critical educator --- any framework doesn’t prioritize decolonization allows for the perpetuation of genocidal logics in the curriculum --- you should flip the script and reject reliance on western knowledge and world building and instead prioritize a focus on indigienous epistemology to reverse the historical erasure </w:t>
      </w:r>
    </w:p>
    <w:p w:rsidR="00E061AB" w:rsidRPr="000C0F30" w:rsidRDefault="00E061AB" w:rsidP="00E061AB">
      <w:r>
        <w:rPr>
          <w:rStyle w:val="Style13ptBold"/>
        </w:rPr>
        <w:t xml:space="preserve">Shear et al. 15 </w:t>
      </w:r>
      <w:r w:rsidRPr="000C0F30">
        <w:t>(Sarah B. Shear</w:t>
      </w:r>
      <w:r>
        <w:t xml:space="preserve"> </w:t>
      </w:r>
      <w:r w:rsidRPr="000C0F30">
        <w:t>The Pennsylvania State University–Altoona</w:t>
      </w:r>
      <w:r>
        <w:t xml:space="preserve"> </w:t>
      </w:r>
      <w:r w:rsidRPr="000C0F30">
        <w:t>Ryan T. Knowles, Gregory J. Soden, and Antonio J. Castro</w:t>
      </w:r>
      <w:r>
        <w:t xml:space="preserve"> </w:t>
      </w:r>
      <w:r w:rsidRPr="000C0F30">
        <w:t>University of Missouri “Manifesting Destiny: Re/presentations of</w:t>
      </w:r>
      <w:r>
        <w:t xml:space="preserve"> </w:t>
      </w:r>
      <w:r w:rsidRPr="000C0F30">
        <w:t xml:space="preserve">Indigenous Peoples in K–12 U.S. History Standards” Theory &amp; Research in Social Education, 43: 68–101, 2015) DAH </w:t>
      </w:r>
    </w:p>
    <w:p w:rsidR="00E061AB" w:rsidRPr="00387DBC" w:rsidRDefault="00E061AB" w:rsidP="00E061AB">
      <w:pPr>
        <w:rPr>
          <w:rStyle w:val="StyleUnderline"/>
        </w:rPr>
      </w:pPr>
      <w:r w:rsidRPr="00387DBC">
        <w:rPr>
          <w:rStyle w:val="StyleUnderline"/>
        </w:rPr>
        <w:t>In performing a mixed methods content analysis of the nation’s K–12 U.S. and state history standards, we found that Indigenous Peoples were largely confined within a pre-1900 context devoid of any significant voice.</w:t>
      </w:r>
      <w:r w:rsidRPr="00387DBC">
        <w:rPr>
          <w:sz w:val="16"/>
        </w:rPr>
        <w:t xml:space="preserve"> </w:t>
      </w:r>
      <w:r w:rsidRPr="00387DBC">
        <w:rPr>
          <w:rStyle w:val="Emphasis"/>
        </w:rPr>
        <w:t>The narrative presented in U.S. history standards</w:t>
      </w:r>
      <w:r w:rsidRPr="00387DBC">
        <w:rPr>
          <w:sz w:val="16"/>
        </w:rPr>
        <w:t xml:space="preserve">, when analyzed with a critical eye, </w:t>
      </w:r>
      <w:r w:rsidRPr="00387DBC">
        <w:rPr>
          <w:rStyle w:val="Emphasis"/>
        </w:rPr>
        <w:t>directed students to see Indigenous Peoples as a long since forgotten episode in the country’s development</w:t>
      </w:r>
      <w:r w:rsidRPr="00387DBC">
        <w:rPr>
          <w:sz w:val="16"/>
        </w:rPr>
        <w:t xml:space="preserve">. The state standards spoke about Indigenous peoples’ experiences in broad terms and were often blended within discussions of Euro-American destiny. This study has significant implications for the social studies—not only in terms of the content and methods we teach but also in terms of the research we conduct. </w:t>
      </w:r>
      <w:r w:rsidRPr="00387DBC">
        <w:rPr>
          <w:rStyle w:val="StyleUnderline"/>
        </w:rPr>
        <w:t>Unpacking hegemony in U.S. history standards demands that we all, as a community of social studies educators at all levels, address the continued prevalence and persistence of a Eurocentric master narrative in our textbooks and standards.</w:t>
      </w:r>
      <w:r w:rsidRPr="00387DBC">
        <w:rPr>
          <w:sz w:val="16"/>
        </w:rPr>
        <w:t xml:space="preserve"> Understanding what states value through an analysis of the content in state-level standards, despite their varied nature as previously articulated, can direct future dialogue about the nature of these standards and the power structures they promote. </w:t>
      </w:r>
      <w:r w:rsidRPr="00387DBC">
        <w:rPr>
          <w:rStyle w:val="Emphasis"/>
        </w:rPr>
        <w:t xml:space="preserve">The inclusion and exclusion of certain content, and the words by which those histories and cultures are presented, arguably promote a whitewashed version of history void of the multiple perspectives (or viewpoints) on Indigenous/U.S. settler relations that would promote a more rich and complex understanding of U.S. history. </w:t>
      </w:r>
      <w:r w:rsidRPr="00387DBC">
        <w:rPr>
          <w:sz w:val="16"/>
        </w:rPr>
        <w:t xml:space="preserve">When one looks at the larger picture painted by the quantitative data, </w:t>
      </w:r>
      <w:r w:rsidRPr="00387DBC">
        <w:rPr>
          <w:rStyle w:val="StyleUnderline"/>
        </w:rPr>
        <w:t>it is easy to argue that the narrative of U.S. history is painfully one sided in its telling of the American narrative,</w:t>
      </w:r>
      <w:r w:rsidRPr="00387DBC">
        <w:rPr>
          <w:sz w:val="16"/>
        </w:rPr>
        <w:t xml:space="preserve"> especially with regard to Indigenous Peoples’ experiences. These data are brought to life further with the inclusion of qualitative findings. Our work supports Rains’s (2006) earlier study, in which she wrote of her own reading of state standards: “American Indians are treated as relics of the past. It may be really safe to learn about generically regional Indian life before Columbus, and one can ‘feel good’ about learning that. But that was more than 500 years ago” (p. 150). </w:t>
      </w:r>
      <w:r w:rsidRPr="00387DBC">
        <w:rPr>
          <w:rStyle w:val="StyleUnderline"/>
        </w:rPr>
        <w:t>It is difficult to articulate just how abrupt this drop off is once the American West is fully established</w:t>
      </w:r>
      <w:r w:rsidRPr="00387DBC">
        <w:rPr>
          <w:sz w:val="16"/>
        </w:rPr>
        <w:t xml:space="preserve">. </w:t>
      </w:r>
      <w:r w:rsidRPr="00387DBC">
        <w:rPr>
          <w:rStyle w:val="Emphasis"/>
        </w:rPr>
        <w:t>One must engage with the standards through the lens provided in this study to truly grasp the extent to which Indigenous Peoples are excluded from the American story.</w:t>
      </w:r>
      <w:r w:rsidRPr="00387DBC">
        <w:rPr>
          <w:sz w:val="16"/>
        </w:rPr>
        <w:t xml:space="preserve"> While this notion of an American narrative devoid of minority voices is not new, it is ever the more evident now that every state has been examined for such a story. Indeed, </w:t>
      </w:r>
      <w:r w:rsidRPr="00387DBC">
        <w:rPr>
          <w:rStyle w:val="Emphasis"/>
        </w:rPr>
        <w:t>social studies curricula continue to reflect a colonial mindset</w:t>
      </w:r>
      <w:r w:rsidRPr="00387DBC">
        <w:rPr>
          <w:sz w:val="16"/>
        </w:rPr>
        <w:t xml:space="preserve">. Counteracting this mindset, however, is easier said than done. </w:t>
      </w:r>
      <w:r w:rsidRPr="00387DBC">
        <w:rPr>
          <w:rStyle w:val="StyleUnderline"/>
        </w:rPr>
        <w:t>The National Council for the Social Studies provides broad and somewhat vague guidance in the creation of standards at the state level.</w:t>
      </w:r>
      <w:r w:rsidRPr="00387DBC">
        <w:rPr>
          <w:sz w:val="16"/>
        </w:rPr>
        <w:t xml:space="preserve"> As such, </w:t>
      </w:r>
      <w:r w:rsidRPr="00387DBC">
        <w:rPr>
          <w:rStyle w:val="StyleUnderline"/>
        </w:rPr>
        <w:t>the questions and debates encircling who has the power to determine specific content and context will continue.</w:t>
      </w:r>
      <w:r w:rsidRPr="00387DBC">
        <w:rPr>
          <w:sz w:val="16"/>
        </w:rPr>
        <w:t xml:space="preserve"> As past studies have shown, </w:t>
      </w:r>
      <w:r w:rsidRPr="00387DBC">
        <w:rPr>
          <w:rStyle w:val="StyleUnderline"/>
        </w:rPr>
        <w:t>the creation and modification of state-level standards are made first and foremost by political appointees and tend to promote a singular narrative of American history and culture rather than to challenge students to think about the complexities of our past, present, and future</w:t>
      </w:r>
      <w:r w:rsidRPr="00387DBC">
        <w:rPr>
          <w:sz w:val="16"/>
        </w:rPr>
        <w:t xml:space="preserve"> (Blanchette, 2010; Cornbleth &amp; Waugh, 1995; Placier, Walker, &amp; Foster, 2002; van Hover, Hicks, Stoddard, &amp; Lisanti, 2010). The qualitative findings further illuminate a Euro-American narrative that reinstitutes the marginalization of Indigenous cultures and knowledge</w:t>
      </w:r>
      <w:r w:rsidRPr="00387DBC">
        <w:rPr>
          <w:rStyle w:val="StyleUnderline"/>
        </w:rPr>
        <w:t>. Indigenous Peoples are left in the shadows of Euro-America’s destiny, while the cooperation and conflict model provides justification for the eventual termination of Indigenous Peoples from the American landscape and historical narrative</w:t>
      </w:r>
      <w:r w:rsidRPr="00387DBC">
        <w:rPr>
          <w:sz w:val="16"/>
        </w:rPr>
        <w:t xml:space="preserve">. Finally, </w:t>
      </w:r>
      <w:r w:rsidRPr="00387DBC">
        <w:rPr>
          <w:rStyle w:val="Emphasis"/>
        </w:rPr>
        <w:t>a tone of detachment, especially with long lists of legal and political terms, dismisses the humanity of Indigenous cultures and experiences in the United States.</w:t>
      </w:r>
      <w:r w:rsidRPr="00387DBC">
        <w:rPr>
          <w:sz w:val="16"/>
        </w:rPr>
        <w:t xml:space="preserve"> </w:t>
      </w:r>
      <w:r w:rsidRPr="00387DBC">
        <w:rPr>
          <w:rStyle w:val="StyleUnderline"/>
        </w:rPr>
        <w:t>The wording of the standards themselves across most states represents the re-colonization of Indigenous Peoples and the championing of Western ways of knowing</w:t>
      </w:r>
      <w:r w:rsidRPr="00387DBC">
        <w:rPr>
          <w:sz w:val="16"/>
        </w:rPr>
        <w:t xml:space="preserve">. Enacting change, again, is not without obstacles. </w:t>
      </w:r>
      <w:r w:rsidRPr="00387DBC">
        <w:rPr>
          <w:rStyle w:val="StyleUnderline"/>
        </w:rPr>
        <w:t>While tenets central to multicultural education challenge the dominance of the White</w:t>
      </w:r>
      <w:r w:rsidRPr="00387DBC">
        <w:rPr>
          <w:sz w:val="16"/>
        </w:rPr>
        <w:t xml:space="preserve">, Euro-American narrative in social studies, Tuck and Gaztambide-Fernández’s (2013) articulated that </w:t>
      </w:r>
      <w:r w:rsidRPr="00387DBC">
        <w:rPr>
          <w:rStyle w:val="Emphasis"/>
        </w:rPr>
        <w:t>multicultural education focuses on opening spaces for inclusion in the larger American society rather than promoting</w:t>
      </w:r>
      <w:r w:rsidRPr="00387DBC">
        <w:rPr>
          <w:sz w:val="16"/>
        </w:rPr>
        <w:t xml:space="preserve">, in the specific case of Indigenous Peoples, </w:t>
      </w:r>
      <w:r w:rsidRPr="00387DBC">
        <w:rPr>
          <w:rStyle w:val="Emphasis"/>
        </w:rPr>
        <w:t>sovereignty</w:t>
      </w:r>
      <w:r w:rsidRPr="00387DBC">
        <w:rPr>
          <w:sz w:val="16"/>
        </w:rPr>
        <w:t xml:space="preserve">. This is an important argument to consider in upending the historical narrative found in current state standards. Social justice education, which we promote here, seeks complexities and multiplicities, but we must also advance sovereignty and treaty rights as central to the larger discourse or else we face a reification of colonial thinking. While this study produced copious amounts of data, not all of it could be fleshed out in this article. Additional analyses and approaches to looking at the data could further expand the discourse of American hegemony in the teaching of Indigenous Peoples in U.S. history. As such, the data present more questions than answers in how best to address the master narrative embedded within the standards. </w:t>
      </w:r>
      <w:r w:rsidRPr="00387DBC">
        <w:rPr>
          <w:rStyle w:val="StyleUnderline"/>
        </w:rPr>
        <w:t>These questions actively live within three key areas: future standards, future scholarship, and teaching. First, with regard to the future of content and learning standards, it is unclear how states will realign their current standards given the constantly changing policies related to Common Core and the new C3 Framework for Social Studies State Standards</w:t>
      </w:r>
      <w:r w:rsidRPr="00387DBC">
        <w:rPr>
          <w:sz w:val="16"/>
        </w:rPr>
        <w:t xml:space="preserve">. Only time will tell how states will address the issues of content, but it is necessary that the field maintain a critical level of dialogue regarding power standards in the teaching and learning of history. Second, there are a number of avenues for future research at the state level, including teachers’ use of state-level history standards for Indigenous content and students’ learning and understanding of Indigenous cultures and histories based on standards-based instruction. It is important to note, also, that engaging Indigenous scholars and Indigenous communities in these lines of inquiry supports the creation of alliances and counter-hegemonies in the struggle for social justice. Darder, Baltodano, and Torres (2009) defined counter-hegemony as “those intellectual and social spaces where power relationships are reconstructed to make central the voices and experiences of those who have historically existed at the margins of public institutions” (p. 12). </w:t>
      </w:r>
      <w:r w:rsidRPr="00387DBC">
        <w:rPr>
          <w:rStyle w:val="Emphasis"/>
        </w:rPr>
        <w:t>Support of Indigenous and allied scholarship in the social studies will strengthen the discourse on how to move the field as a whole toward being more culturally inclusive.</w:t>
      </w:r>
      <w:r w:rsidRPr="00387DBC">
        <w:rPr>
          <w:sz w:val="16"/>
        </w:rPr>
        <w:t xml:space="preserve"> The findings of this study call for educators to address the hegemonic master narrative as it pertains to the stories of Indigenous Peoples in the United States. As Daniels (2011) noted, “Silences are repressive. Working against the silences involves informing ourselves as educators, reflecting on our own identities, and bringing in critical materials to our classrooms” (p. 212). </w:t>
      </w:r>
      <w:r w:rsidRPr="00387DBC">
        <w:rPr>
          <w:rStyle w:val="StyleUnderline"/>
        </w:rPr>
        <w:t>We must, as scholars, teacher educators, and teachers seek to end these silences of Indigenous histories occurring across state standards</w:t>
      </w:r>
      <w:r w:rsidRPr="00387DBC">
        <w:rPr>
          <w:sz w:val="16"/>
        </w:rPr>
        <w:t xml:space="preserve">. While the narrative of American history might appear to become grimmer for some, the power of a more complex narrative to liberate us from the grasp of hegemony is a worthy struggle that could lead to a more just society. For example, Montana’s constitutional amendment, “Indian Education for All,” which calls for “quality Indian education for all content” areas, would be a unique case study to see how classroom teachers teach this constitutional mandate along with or against the state social studies standards (Montana Office of Public Instruction, 2014). </w:t>
      </w:r>
      <w:r w:rsidRPr="00387DBC">
        <w:rPr>
          <w:rStyle w:val="StyleUnderline"/>
        </w:rPr>
        <w:t>The notion of social studies teachers serving as curriculum decision makers—challenging the standards and textbooks to make history and social studies culturally relevant, and often times, accurate—is regularly taken up in the literature, and it should be considered here as a future line of inquiry based on our findings</w:t>
      </w:r>
      <w:r w:rsidRPr="00387DBC">
        <w:rPr>
          <w:sz w:val="16"/>
        </w:rPr>
        <w:t xml:space="preserve"> (Gradwell, 2006; Salinas, 2006; Sleeter, 2008; Thornton, 1991, 2008; Wineburg &amp; Wilson, 1991). Ultimately, this study provides a broad look at how states re/present Indigenous Peoples in U.S. history standards. The findings extend what the field already knows about these re/presentations within textbooks. While the strength of the study is its look at national trends, it is limited in its depth of analysis for each individual state. Our call for additional analyses of these data and implementation of new studies based on our findings will further problematize hegemony in history education and social studies as a whole. </w:t>
      </w:r>
      <w:r w:rsidRPr="00387DBC">
        <w:rPr>
          <w:rStyle w:val="StyleUnderline"/>
        </w:rPr>
        <w:t>In particular, future studies related to this topic would benefit from the interrogation of the colonial consciousness that “incites movement away from ‘sacred’ ways of knowing toward increased secularization</w:t>
      </w:r>
      <w:r w:rsidRPr="00387DBC">
        <w:rPr>
          <w:sz w:val="16"/>
        </w:rPr>
        <w:t xml:space="preserve">” (Grande, 2004, p. 84). Interrogating our own thinking about what constitutes knowledge is a much-needed step in deconstructing the hegemony of history education. The power of historical narratives must become the central concern for social studies educators at all levels. </w:t>
      </w:r>
      <w:r w:rsidRPr="00387DBC">
        <w:rPr>
          <w:rStyle w:val="StyleUnderline"/>
        </w:rPr>
        <w:t>To deconstruct the hegemonic nature of U.S. history, teachers and scholars must recognize how the “official knowledge embedded within the curriculum reflects the views, interests, and desires of people in power” (Subedi, 2008, p. 414). By critiquing the portrayal of Indigenous Peoples in state-level standards, we can further dismantle knowledge systems that act against the core foundations of social justice in the social studies.</w:t>
      </w:r>
    </w:p>
    <w:p w:rsidR="00E061AB" w:rsidRDefault="00E061AB" w:rsidP="00E061AB"/>
    <w:p w:rsidR="00E061AB" w:rsidRDefault="00E061AB" w:rsidP="00E061AB"/>
    <w:p w:rsidR="006A148F" w:rsidRDefault="008D337E" w:rsidP="008D337E">
      <w:pPr>
        <w:pStyle w:val="Heading3"/>
      </w:pPr>
      <w:r>
        <w:t>Link – Education System</w:t>
      </w:r>
    </w:p>
    <w:p w:rsidR="001E7B43" w:rsidRDefault="001E7B43" w:rsidP="001E7B43">
      <w:pPr>
        <w:pStyle w:val="Heading4"/>
      </w:pPr>
      <w:r>
        <w:t>The education system forces students to assimilate or fail</w:t>
      </w:r>
    </w:p>
    <w:p w:rsidR="001E7B43" w:rsidRPr="001E3AA7" w:rsidRDefault="001E7B43" w:rsidP="001E7B43">
      <w:r w:rsidRPr="001E3AA7">
        <w:rPr>
          <w:rStyle w:val="Style13ptBold"/>
        </w:rPr>
        <w:t xml:space="preserve">Stone 10 </w:t>
      </w:r>
      <w:r>
        <w:t xml:space="preserve">–[Sarah E. Stone is a graduate from the University of Massachusetts Amherst; she participated in the Commonwealth Honors College and has done extensive research on Assimilation of native Americans. (Stone, Sarah E.,"American Indian Education: How Assimilation Decreases Retention" ( August 2011). Commonwealth Honors College Theses and Projects. Paper 7. </w:t>
      </w:r>
      <w:hyperlink r:id="rId36" w:history="1">
        <w:r w:rsidRPr="009D1D59">
          <w:rPr>
            <w:rStyle w:val="Hyperlink"/>
          </w:rPr>
          <w:t>http://scholarworks.umass.edu/chc_theses/7 Accessed 7/12/17</w:t>
        </w:r>
      </w:hyperlink>
      <w:r>
        <w:t>, pages 12-17.)]</w:t>
      </w:r>
    </w:p>
    <w:p w:rsidR="001E7B43" w:rsidRDefault="001E7B43" w:rsidP="001E7B43">
      <w:pPr>
        <w:rPr>
          <w:sz w:val="14"/>
        </w:rPr>
      </w:pPr>
      <w:r w:rsidRPr="00856CE4">
        <w:rPr>
          <w:highlight w:val="green"/>
          <w:u w:val="single"/>
        </w:rPr>
        <w:t>The goal of education in the U</w:t>
      </w:r>
      <w:r w:rsidRPr="00882C79">
        <w:rPr>
          <w:u w:val="single"/>
        </w:rPr>
        <w:t xml:space="preserve">nited </w:t>
      </w:r>
      <w:r w:rsidRPr="00856CE4">
        <w:rPr>
          <w:highlight w:val="green"/>
          <w:u w:val="single"/>
        </w:rPr>
        <w:t>S</w:t>
      </w:r>
      <w:r w:rsidRPr="00882C79">
        <w:rPr>
          <w:u w:val="single"/>
        </w:rPr>
        <w:t xml:space="preserve">tates </w:t>
      </w:r>
      <w:r w:rsidRPr="00856CE4">
        <w:rPr>
          <w:highlight w:val="green"/>
          <w:u w:val="single"/>
        </w:rPr>
        <w:t>is to prepare students</w:t>
      </w:r>
      <w:r w:rsidRPr="00882C79">
        <w:rPr>
          <w:u w:val="single"/>
        </w:rPr>
        <w:t xml:space="preserve"> to have jobs and </w:t>
      </w:r>
      <w:r w:rsidRPr="00856CE4">
        <w:rPr>
          <w:highlight w:val="green"/>
          <w:u w:val="single"/>
        </w:rPr>
        <w:t>to be a</w:t>
      </w:r>
      <w:r w:rsidRPr="00882C79">
        <w:rPr>
          <w:u w:val="single"/>
        </w:rPr>
        <w:t xml:space="preserve"> functioning and beneficial </w:t>
      </w:r>
      <w:r w:rsidRPr="00856CE4">
        <w:rPr>
          <w:highlight w:val="green"/>
          <w:u w:val="single"/>
        </w:rPr>
        <w:t xml:space="preserve">citizen. In </w:t>
      </w:r>
      <w:r w:rsidRPr="00856CE4">
        <w:rPr>
          <w:u w:val="single"/>
        </w:rPr>
        <w:t xml:space="preserve">terms of </w:t>
      </w:r>
      <w:r w:rsidRPr="00856CE4">
        <w:rPr>
          <w:highlight w:val="green"/>
          <w:u w:val="single"/>
        </w:rPr>
        <w:t>American Indian students,</w:t>
      </w:r>
      <w:r w:rsidRPr="00882C79">
        <w:rPr>
          <w:u w:val="single"/>
        </w:rPr>
        <w:t xml:space="preserve"> </w:t>
      </w:r>
      <w:r w:rsidRPr="00856CE4">
        <w:rPr>
          <w:highlight w:val="green"/>
          <w:u w:val="single"/>
        </w:rPr>
        <w:t xml:space="preserve">the goal of assimilating </w:t>
      </w:r>
      <w:r w:rsidRPr="00856CE4">
        <w:rPr>
          <w:u w:val="single"/>
        </w:rPr>
        <w:t>the students</w:t>
      </w:r>
      <w:r w:rsidRPr="00882C79">
        <w:rPr>
          <w:u w:val="single"/>
        </w:rPr>
        <w:t xml:space="preserve"> into mainstream United States culture </w:t>
      </w:r>
      <w:r w:rsidRPr="00856CE4">
        <w:rPr>
          <w:highlight w:val="green"/>
          <w:u w:val="single"/>
        </w:rPr>
        <w:t>also exists</w:t>
      </w:r>
      <w:r w:rsidRPr="00856CE4">
        <w:rPr>
          <w:sz w:val="14"/>
        </w:rPr>
        <w:t xml:space="preserve">. </w:t>
      </w:r>
      <w:r w:rsidRPr="00882C79">
        <w:rPr>
          <w:u w:val="single"/>
        </w:rPr>
        <w:t>The attempt to rid the American Indian of the American Indian culture encourages</w:t>
      </w:r>
      <w:r w:rsidRPr="00856CE4">
        <w:rPr>
          <w:sz w:val="14"/>
        </w:rPr>
        <w:t xml:space="preserve"> many Indian students to leave the schools that are </w:t>
      </w:r>
      <w:r w:rsidRPr="00856CE4">
        <w:rPr>
          <w:highlight w:val="green"/>
          <w:u w:val="single"/>
        </w:rPr>
        <w:t xml:space="preserve">orchestrating </w:t>
      </w:r>
      <w:r w:rsidRPr="00856CE4">
        <w:rPr>
          <w:u w:val="single"/>
        </w:rPr>
        <w:t xml:space="preserve">this </w:t>
      </w:r>
      <w:r w:rsidRPr="00856CE4">
        <w:rPr>
          <w:highlight w:val="green"/>
          <w:u w:val="single"/>
        </w:rPr>
        <w:t>cultural genocide</w:t>
      </w:r>
      <w:r w:rsidRPr="00856CE4">
        <w:rPr>
          <w:sz w:val="14"/>
        </w:rPr>
        <w:t xml:space="preserve">. Although a large amount of research on assimilation of American Indians and on the retention rates of American Indians has been conducted, a far lesser amount has analyzed the correlation between assimilation and retention. By reviewing the extensive research on assimilation and retention separately, and by factoring in research conducted on the different school systems available to American Indians and governmental influence, conclusions can be reached on the relationship between the forced assimilation of American Indian education and the retention rates of the American Indian students. The most general aspect of the research question at hand is the assimilation of the American Indian, and for this reason, the majority of the research is centered on assimilation. </w:t>
      </w:r>
      <w:r w:rsidRPr="00856CE4">
        <w:rPr>
          <w:highlight w:val="green"/>
          <w:u w:val="single"/>
        </w:rPr>
        <w:t>There are two parts of assimilation, the pre-assimilation, or the traditional values still followed, and the post assimilation, which results in the Anglo-American ideals</w:t>
      </w:r>
      <w:r w:rsidRPr="00C157F3">
        <w:rPr>
          <w:u w:val="single"/>
        </w:rPr>
        <w:t>.</w:t>
      </w:r>
      <w:r w:rsidRPr="00856CE4">
        <w:rPr>
          <w:sz w:val="14"/>
        </w:rPr>
        <w:t xml:space="preserve"> Kip Coggins and Norma Radin, professors of social work at the University of Texas at El Paso and the University of Michigan, respectively, along with Edith Williams, discuss the relationship between both parts of assimilation. In their article “The Traditional Tribal Values of Ojibwa Parents and the School Performance of their Children: an Exploratory Study,” the affects of traditional values on school-aged children Stone 5 are analyzed. By examining nineteen Ojibwa families, the authors discovered that children whose mothers held onto their traditional values excelled in school, suggesting a positive correlation between traditional tribal values and mainstream United States education (Coggins, Williams, and Radin). Similar research by Linda Van Hamme, Director of Research at St. Joseph‟s Indian School in Chamberlain South Dakota and author of “American Indian Cultures and the Classroom” concludes that </w:t>
      </w:r>
      <w:r w:rsidRPr="00856CE4">
        <w:rPr>
          <w:highlight w:val="green"/>
          <w:u w:val="single"/>
        </w:rPr>
        <w:t>by integrating</w:t>
      </w:r>
      <w:r w:rsidRPr="00C157F3">
        <w:rPr>
          <w:u w:val="single"/>
        </w:rPr>
        <w:t xml:space="preserve"> the culture of the American Indian student with concepts necessary for the larger society, </w:t>
      </w:r>
      <w:r w:rsidRPr="00856CE4">
        <w:rPr>
          <w:highlight w:val="green"/>
          <w:u w:val="single"/>
        </w:rPr>
        <w:t>the American Indian student will excel academically</w:t>
      </w:r>
      <w:r w:rsidRPr="00856CE4">
        <w:rPr>
          <w:sz w:val="14"/>
        </w:rPr>
        <w:t xml:space="preserve"> (Hamme). By incorporating traditional tribal values with mainstream education, these authors‟ research support the argument that such meshing of cultures is beneficiary for the American Indian student to succeed in school. </w:t>
      </w:r>
      <w:r w:rsidRPr="00C157F3">
        <w:rPr>
          <w:u w:val="single"/>
        </w:rPr>
        <w:t xml:space="preserve">On the contrary, research has also concluded that </w:t>
      </w:r>
      <w:r w:rsidRPr="00856CE4">
        <w:rPr>
          <w:highlight w:val="green"/>
          <w:u w:val="single"/>
        </w:rPr>
        <w:t>maintaining tribal traditions can be detrimental to</w:t>
      </w:r>
      <w:r>
        <w:rPr>
          <w:u w:val="single"/>
        </w:rPr>
        <w:t xml:space="preserve"> </w:t>
      </w:r>
      <w:r w:rsidRPr="00856CE4">
        <w:rPr>
          <w:highlight w:val="green"/>
          <w:u w:val="single"/>
        </w:rPr>
        <w:t>a</w:t>
      </w:r>
      <w:r>
        <w:rPr>
          <w:u w:val="single"/>
        </w:rPr>
        <w:t xml:space="preserve">n American Indian </w:t>
      </w:r>
      <w:r w:rsidRPr="00856CE4">
        <w:rPr>
          <w:highlight w:val="green"/>
          <w:u w:val="single"/>
        </w:rPr>
        <w:t>student’s education</w:t>
      </w:r>
      <w:r w:rsidRPr="00C157F3">
        <w:rPr>
          <w:u w:val="single"/>
        </w:rPr>
        <w:t>.</w:t>
      </w:r>
      <w:r w:rsidRPr="00856CE4">
        <w:rPr>
          <w:sz w:val="14"/>
        </w:rPr>
        <w:t xml:space="preserve"> Terry Huffman, author of the article “Resistance Theory and Transculturation Hypothesis as Explanations of College Attrition and Persistence among Culturally Traditional American Indian Students” performed a study finding just that. Huffman has been a Professor at George Fox University since 2003 and his research on American Indian education was recognized by the South Dakota Council for Reconciliation. In his study, Huffman discovered that </w:t>
      </w:r>
      <w:r w:rsidRPr="00C157F3">
        <w:rPr>
          <w:u w:val="single"/>
        </w:rPr>
        <w:t xml:space="preserve">although some traditional American Indian students were able to succeed academically while holding onto their culture, an equal number of students were unable to do this. Huffman concluded that both categories of </w:t>
      </w:r>
      <w:r w:rsidRPr="00856CE4">
        <w:rPr>
          <w:highlight w:val="green"/>
          <w:u w:val="single"/>
        </w:rPr>
        <w:t>students were challenged by cultural discontinuity</w:t>
      </w:r>
      <w:r w:rsidRPr="00C157F3">
        <w:rPr>
          <w:u w:val="single"/>
        </w:rPr>
        <w:t xml:space="preserve"> and macrostructural explanations</w:t>
      </w:r>
      <w:r w:rsidRPr="00856CE4">
        <w:rPr>
          <w:sz w:val="14"/>
        </w:rPr>
        <w:t xml:space="preserve"> (Huffman 3). Huffman </w:t>
      </w:r>
      <w:r w:rsidRPr="00C157F3">
        <w:rPr>
          <w:u w:val="single"/>
        </w:rPr>
        <w:t>describes cultural discontinuity is a problem at the individual and Stone 6 interpersonal level, whereas macrostructural problems are at the societal level</w:t>
      </w:r>
      <w:r w:rsidRPr="00856CE4">
        <w:rPr>
          <w:sz w:val="14"/>
        </w:rPr>
        <w:t xml:space="preserve"> (4). The traditional values that Coggins, Williams, and Radin discovered to benefit academics would be considered a means of overcoming cultural discontinuity. The Ojibwa values of sharing, harmony with nature and others, and peace, for example, would allow culturally traditional students to excel in mainstream education (Coggins, Williams, and Radin). Huffman discovered that the resistance theory predicted which students would fail, and which would succeed in getting their education, based on who was willing to intertwine cultures</w:t>
      </w:r>
      <w:r w:rsidRPr="00C157F3">
        <w:rPr>
          <w:u w:val="single"/>
        </w:rPr>
        <w:t>. Traditional students who resisted transculturation would fall behind in mainstream education</w:t>
      </w:r>
      <w:r w:rsidRPr="00856CE4">
        <w:rPr>
          <w:sz w:val="14"/>
        </w:rPr>
        <w:t xml:space="preserve"> (Huffman 25). </w:t>
      </w:r>
      <w:r w:rsidRPr="00C157F3">
        <w:rPr>
          <w:u w:val="single"/>
        </w:rPr>
        <w:t xml:space="preserve">Although research has found that </w:t>
      </w:r>
      <w:r w:rsidRPr="00856CE4">
        <w:rPr>
          <w:highlight w:val="green"/>
          <w:u w:val="single"/>
        </w:rPr>
        <w:t>traditional value</w:t>
      </w:r>
      <w:r w:rsidRPr="00C157F3">
        <w:rPr>
          <w:u w:val="single"/>
        </w:rPr>
        <w:t xml:space="preserve">s combined with education can benefit the American Indian student, </w:t>
      </w:r>
      <w:r w:rsidRPr="00856CE4">
        <w:rPr>
          <w:highlight w:val="green"/>
          <w:u w:val="single"/>
        </w:rPr>
        <w:t>mixed with other attitudes</w:t>
      </w:r>
      <w:r w:rsidRPr="00C157F3">
        <w:rPr>
          <w:u w:val="single"/>
        </w:rPr>
        <w:t xml:space="preserve"> and challenges, they </w:t>
      </w:r>
      <w:r w:rsidRPr="00856CE4">
        <w:rPr>
          <w:highlight w:val="green"/>
          <w:u w:val="single"/>
        </w:rPr>
        <w:t>can</w:t>
      </w:r>
      <w:r w:rsidRPr="00C157F3">
        <w:rPr>
          <w:u w:val="single"/>
        </w:rPr>
        <w:t xml:space="preserve"> also </w:t>
      </w:r>
      <w:r w:rsidRPr="00856CE4">
        <w:rPr>
          <w:highlight w:val="green"/>
          <w:u w:val="single"/>
        </w:rPr>
        <w:t>be detrimental to the individual</w:t>
      </w:r>
      <w:r w:rsidRPr="00856CE4">
        <w:rPr>
          <w:sz w:val="14"/>
        </w:rPr>
        <w:t xml:space="preserve">. With the known benefits of incorporating tribal traditional culture into the academics of American Indian students, a balance must be met between culture and the set standards in the schools in order to provide the best possible education. Authors Gerald E. Gipp and Sandra J. Fox analyze the complexities in balancing these two ideals in their article, “Promoting cultural relevance in American Indian education” in Education Digest.” Gipp is the executive director or the American Indian Higher Education Consortium 2001 and he works with the nations thirty-two tribal colleges and universities. Fox earned her Ph.D. from the University of New Mexico and is a member of the Oglala Lakota Nation of the Pine Ridge Indian Reservation in South Dakota. Both authors therefore are extremely qualified in writing on what is needed in American Indian education. Stone 7 In their article, Gipp and Fox discuss the Effective Schools program, which works to incorporate relevant culture in schools, while keeping the school at a standard where it can still be accredited. By reaching the five goals Gipp and Fox deem necessary (instructional leadership, good community relations, supportive environment, high expectations, and the opportunity to learn), schools will be able to include cultural relevance in their curriculums while meeting the nation‟s standards (Gipp and Fox). In agreement with the necessity of including relevant cultural history into the curriculum, Bobby Ann Starnes describes the importance of the Indian Education for All Montana State Law passed in 1999 (Starnes 186). Starnes received her doctorate in education from Harvard Graduate School of Education in 1990 and is now a professor of Education Studies at Berea College. With a strong background in education, she is well qualified in writing about what American Indian students need in order to succeed and remain in school. In her article, “Montana‟s Indian Education for All: Toward an Education Worthy of American Ideals,” Starnes outlines the requirements of the law, which include lessons on the history of the twelve tribes in Montana for both Indian and non-Indian students (186-187). By bringing programs that incorporate American Indian cultures to the classroom, American Indian students can relate better to the curriculum, which as Coggins, Williams, and Radin pointed out, increase performance and decreases dropout rates of these students. While the benefits of transculturation vary from student to student, </w:t>
      </w:r>
      <w:r w:rsidRPr="00C157F3">
        <w:rPr>
          <w:u w:val="single"/>
        </w:rPr>
        <w:t>the means of assimilation are also dependent on the student, the school, and the location.</w:t>
      </w:r>
      <w:r w:rsidRPr="00856CE4">
        <w:rPr>
          <w:sz w:val="14"/>
        </w:rPr>
        <w:t xml:space="preserve"> Thomas W. Cowger, author of The National Congress of American Indians: the Founding Years, also wrote the article “Dr. Thomas A. Bland, critic of forced assimilation”, where he analyzes Stone 8 Dr. Brand‟s opinion of proper assimilation. According to Cowger, who is also a doctoral candidate in history at Purdue University, Bland supported gradual and voluntary assimilation of the American Indian into mainstream United States culture (Cowger 77). Although Cowger focuses primarily on assimilation in terms of land conflicts, his ideas can be carried over to education as well. Another practiced researcher of the means of assimilation is Jack D. Forbes, author of the article “The New Assimilation Movement: Standards, Test, and Anglo American Supremacy.” Forbes is Professor of Native American Studies at University of California at Davis, as well as the author of numerous books and articles. In his article, Forbes argues that in today‟s society, </w:t>
      </w:r>
      <w:r w:rsidRPr="00856CE4">
        <w:rPr>
          <w:highlight w:val="green"/>
          <w:u w:val="single"/>
        </w:rPr>
        <w:t>cultural assimilation of all minority groups is being forced upon students in the forms of standardized testing and national textbooks</w:t>
      </w:r>
      <w:r w:rsidRPr="00C157F3">
        <w:rPr>
          <w:u w:val="single"/>
        </w:rPr>
        <w:t>.</w:t>
      </w:r>
      <w:r w:rsidRPr="00856CE4">
        <w:rPr>
          <w:sz w:val="14"/>
        </w:rPr>
        <w:t xml:space="preserve"> He claims that by using the same testing geared curriculum across the United States, </w:t>
      </w:r>
      <w:r w:rsidRPr="00C157F3">
        <w:rPr>
          <w:u w:val="single"/>
        </w:rPr>
        <w:t xml:space="preserve">the </w:t>
      </w:r>
      <w:r w:rsidRPr="00856CE4">
        <w:rPr>
          <w:highlight w:val="green"/>
          <w:u w:val="single"/>
        </w:rPr>
        <w:t xml:space="preserve">unique cultures </w:t>
      </w:r>
      <w:r w:rsidRPr="00856CE4">
        <w:rPr>
          <w:u w:val="single"/>
        </w:rPr>
        <w:t xml:space="preserve">of each region, including those of the American Indians, is </w:t>
      </w:r>
      <w:r w:rsidRPr="00856CE4">
        <w:rPr>
          <w:highlight w:val="green"/>
          <w:u w:val="single"/>
        </w:rPr>
        <w:t>being</w:t>
      </w:r>
      <w:r w:rsidRPr="00C157F3">
        <w:rPr>
          <w:u w:val="single"/>
        </w:rPr>
        <w:t xml:space="preserve"> </w:t>
      </w:r>
      <w:r w:rsidRPr="00856CE4">
        <w:rPr>
          <w:highlight w:val="green"/>
          <w:u w:val="single"/>
        </w:rPr>
        <w:t>collected into one</w:t>
      </w:r>
      <w:r w:rsidRPr="00856CE4">
        <w:rPr>
          <w:sz w:val="14"/>
        </w:rPr>
        <w:t xml:space="preserve"> (Forbes 2). Forbes focuses primarily on the situation in California, the state with the greatest American Indian population combined with other minorities. He argues that </w:t>
      </w:r>
      <w:r w:rsidRPr="00856CE4">
        <w:rPr>
          <w:highlight w:val="green"/>
          <w:u w:val="single"/>
        </w:rPr>
        <w:t>the goal</w:t>
      </w:r>
      <w:r w:rsidRPr="00C157F3">
        <w:rPr>
          <w:u w:val="single"/>
        </w:rPr>
        <w:t xml:space="preserve"> of testing and assimilation through education </w:t>
      </w:r>
      <w:r w:rsidRPr="00856CE4">
        <w:rPr>
          <w:highlight w:val="green"/>
          <w:u w:val="single"/>
        </w:rPr>
        <w:t>is to insure AngloAmerican culture remains dominant</w:t>
      </w:r>
      <w:r w:rsidRPr="00856CE4">
        <w:rPr>
          <w:sz w:val="14"/>
        </w:rPr>
        <w:t xml:space="preserve"> (10). Assimilation specifically conducted through national standard testing and teaching supplies, is just one way </w:t>
      </w:r>
      <w:r w:rsidRPr="00C157F3">
        <w:rPr>
          <w:u w:val="single"/>
        </w:rPr>
        <w:t xml:space="preserve">American Indians are forced to surrender their culture in order to do well in school. </w:t>
      </w:r>
      <w:r w:rsidRPr="00856CE4">
        <w:rPr>
          <w:sz w:val="14"/>
        </w:rPr>
        <w:t>A traditional form of assimilating the American Indian student into mainstream United States culture was to send the student to one of the many boarding schools. Through these boarding schools, a cultural genocide erased the traditions of the American Indians and forced Anglo culture upon them, as Scott Laderman describes. Laderman, Stone 9 Assistant Professor of History at University of Minnesota, Duluth, has published many books and articles on a variety of subjects and has received numerous honors and awards, the most recent being the Imagine Fund annual award from University of Minnesota in 2009. Laderman also wrote the article “</w:t>
      </w:r>
      <w:r w:rsidRPr="00856CE4">
        <w:rPr>
          <w:highlight w:val="green"/>
          <w:u w:val="single"/>
        </w:rPr>
        <w:t>It is Cheaper and Better to Teach a Young Indian than to Fight an Old One</w:t>
      </w:r>
      <w:r w:rsidRPr="00856CE4">
        <w:rPr>
          <w:sz w:val="14"/>
        </w:rPr>
        <w:t>: Thaddeus Pound and the Logic of Assimilation,” where he focuses on the life of Thaddeus Pound in his article, whom helped to create the American Indian Boarding School system in the late nineteenth century. The goals of these boarding schools as Laderman states were “to „civilize‟ the Indians through the inculcation of so-called American values and norms” (Laderman 92). The means of doing this were quite uncivil themselves.</w:t>
      </w:r>
    </w:p>
    <w:p w:rsidR="006A148F" w:rsidRDefault="006A148F" w:rsidP="00D57FB4"/>
    <w:p w:rsidR="000C0F30" w:rsidRDefault="008D337E" w:rsidP="008D337E">
      <w:pPr>
        <w:pStyle w:val="Heading3"/>
      </w:pPr>
      <w:r>
        <w:t xml:space="preserve">Link – Comission </w:t>
      </w:r>
    </w:p>
    <w:p w:rsidR="006612D6" w:rsidRDefault="006612D6" w:rsidP="006612D6">
      <w:pPr>
        <w:pStyle w:val="Heading4"/>
      </w:pPr>
      <w:r>
        <w:t xml:space="preserve">The affirmative represents the ongoing silence on colonization in the curriculum which allows for the continued violence against indigenous bodies </w:t>
      </w:r>
    </w:p>
    <w:p w:rsidR="006612D6" w:rsidRPr="000C0F30" w:rsidRDefault="006612D6" w:rsidP="006612D6">
      <w:pPr>
        <w:rPr>
          <w:rStyle w:val="Style13ptBold"/>
        </w:rPr>
      </w:pPr>
      <w:r>
        <w:rPr>
          <w:rStyle w:val="Style13ptBold"/>
        </w:rPr>
        <w:t xml:space="preserve">Masta 16 </w:t>
      </w:r>
      <w:r w:rsidRPr="000C0F30">
        <w:t xml:space="preserve">(Stephanie Masta Zywicki, Ph.D. Assistant Professor at Purdue University “Disrupting Colonial Narratives in the Curriculum” Multicultural Perspectives, 18(4), 185–191) DAH </w:t>
      </w:r>
    </w:p>
    <w:p w:rsidR="006612D6" w:rsidRPr="00387DBC" w:rsidRDefault="006612D6" w:rsidP="006612D6">
      <w:pPr>
        <w:rPr>
          <w:rStyle w:val="Emphasis"/>
        </w:rPr>
      </w:pPr>
      <w:r w:rsidRPr="00E5232A">
        <w:rPr>
          <w:rStyle w:val="StyleUnderline"/>
        </w:rPr>
        <w:t>Treating colonialism as a normal process or erasing the influence of colonialism in the curriculum does not acknowledge how endemic colonialism is within society</w:t>
      </w:r>
      <w:r w:rsidRPr="00387DBC">
        <w:rPr>
          <w:sz w:val="16"/>
        </w:rPr>
        <w:t xml:space="preserve">, </w:t>
      </w:r>
      <w:r w:rsidRPr="00E5232A">
        <w:rPr>
          <w:rStyle w:val="Emphasis"/>
        </w:rPr>
        <w:t>and perpetuates an ideology that continues to marginalize the colonized and their contributions to society</w:t>
      </w:r>
      <w:r w:rsidRPr="00387DBC">
        <w:rPr>
          <w:sz w:val="16"/>
        </w:rPr>
        <w:t xml:space="preserve">. Both of these treatments illustrate the relationship Brayboy (2006) identified in TribalCrit—colonialism is endemic to society, and U.S. educational practices often support White supremacy and imperialism ideology. Mr. Hanson missed several opportunities to acknowledge directly how the concept of colonialism influenced the countries or situations he mentioned in class discussions and lessons. </w:t>
      </w:r>
      <w:r w:rsidRPr="004730CF">
        <w:rPr>
          <w:rStyle w:val="StyleUnderline"/>
        </w:rPr>
        <w:t>Recognizing the relationship between White hegemony and the justification of colonization (Brayboy, 2006) is crucial in confronting colonialism in the curriculum.</w:t>
      </w:r>
      <w:r w:rsidRPr="00387DBC">
        <w:rPr>
          <w:sz w:val="16"/>
        </w:rPr>
        <w:t xml:space="preserve"> By erasing any conversation about the negative impacts of colonialism, Mr. Hanson’s examples reinforce the ideology that supports U.S. imperialism. Conceptualizing the shoe production process as fair for everyone prevents students from exploring the relationship between Whiteness, colonialism, and economic exploitation—key issues for many communities. Mr. Hanson had many opportunities to encourage students to think critically about the role of colonialism in the development and current political climate of countries. For example, without contextualizing the reasons why Indian cities changed their names, students cannot know how colonialism was a practice that extended beyond land acquisition, but instead served to replace the culture of the colonized with the culture of the colonizer. At the same time, Mr. Hanson normalized the process of colonialism in the “Important Countries” activity, which reinforced U.S. imperialism and White supremacy. Whenever Mr. Hanson made negative remarks about countries (such as “In Mexico it’s kill or be killed.”), he directed those comments at countries with non-White majority populations. </w:t>
      </w:r>
      <w:r w:rsidRPr="00387DBC">
        <w:rPr>
          <w:rStyle w:val="StyleUnderline"/>
        </w:rPr>
        <w:t>Predominantly White countries received labels such as “friends” or “allies.” Mr. Hanson’s comments regarding the status of other countries had strong undertones of U.S. dominance and superiority—the same undertones of the philosophy of dominance that led to the colonization that occurred during the development of the United States. For example, when discussing Indonesia, he stated “we” should control them because “they don’t care about the U.S. and they allow Muslim fundamentalists.” By “we,” he meant the United States (and by extension, U.S. citizens). This supposition assumed not only that every student in the room identified as a U.S. citizen, but it also privileged the ideology of the United States over that of other countries. Additionally, Mr. Hanson’s comments focused on the economic, material, and political relationship these countries have with the United States.</w:t>
      </w:r>
      <w:r w:rsidRPr="00387DBC">
        <w:rPr>
          <w:sz w:val="16"/>
        </w:rPr>
        <w:t xml:space="preserve"> Much like historical colonizing ideologies, Mr. Hanson asserted the role of other countries is to serve at the will of the United States. He pointed out which countries owe the United States money, and which countries are “allies” and “friends,” versus which countries “refuse to listen to us.” Throughout this activity, he maintained the position of the United States as superior to other countries. </w:t>
      </w:r>
      <w:r w:rsidRPr="00387DBC">
        <w:rPr>
          <w:rStyle w:val="StyleUnderline"/>
        </w:rPr>
        <w:t>This normalization reinforced the idea of White supremacy and sent the message that non-White countries needed the assistance of White countries, such as the United States, to become viable and productive. Current social studies curriculum often supports and reinforces colonial-blind discourses, which includes the dominant ideology that colonized groups benefit from their colonization (Brayboy, 2006; Calderon, 2011). One of the reasons to study how social studies curriculum treats colonialism is so students can reject these narratives and instead create new knowledge that better represents the complex problems brought about by colonialism (Tuck &amp; Gaztambide-Fernandez, 2013). Teaching is not an exact science</w:t>
      </w:r>
      <w:r w:rsidRPr="00387DBC">
        <w:rPr>
          <w:sz w:val="16"/>
        </w:rPr>
        <w:t xml:space="preserve">. Many factors influence the decision-making process undertaken by teachers regarding the curriculum. Initial lesson plans may change depending on current events, student learning outcomes, and classroom interactions, among other things. One of the limitations of my study was that I only studied the curriculum for the last quarter. The teacher also had no discernable structure to his curriculum, thus making it difficult for me to understand how concepts connected to one another. Previous research within the field of education has demonstrated how curriculum represents the interests of the dominant group and teachers reinforce these interests in their teaching practices (Apple, 1990; Nieto, 1996; Villegas &amp; Lucas, 2002). However, if teachers want to create curriculum that supports critical thinking, they should create space to challenge ideas such as colonialism. </w:t>
      </w:r>
      <w:r w:rsidRPr="00387DBC">
        <w:rPr>
          <w:rStyle w:val="StyleUnderline"/>
        </w:rPr>
        <w:t>My study provides several insights into the importance of teachers engaging in discussions that challenge colonial narratives. How teachers choose to talk about colonialism is something they have control over as part of their classroom lesson planning and design.</w:t>
      </w:r>
      <w:r w:rsidRPr="00387DBC">
        <w:rPr>
          <w:sz w:val="16"/>
        </w:rPr>
        <w:t xml:space="preserve"> Treating colonialism as normal or non-existent in the curriculum does not acknowledge how endemic colonialism is within society, and perpetuates an ideology that continues to marginalize the colonized and their contributions to society. To disrupt colonial narratives, teachers can do several things. </w:t>
      </w:r>
      <w:r w:rsidRPr="00387DBC">
        <w:rPr>
          <w:rStyle w:val="StyleUnderline"/>
        </w:rPr>
        <w:t>First, teachers can discuss the sociopolitical relationships formed by settler colonialism and the implications of those relationships (Richardson, 2012). Teachers can also encourage students to explore colonial relationships from the perspective of the colonized.</w:t>
      </w:r>
      <w:r w:rsidRPr="00387DBC">
        <w:rPr>
          <w:sz w:val="16"/>
        </w:rPr>
        <w:t xml:space="preserve"> For example, in Mr. Hanson’s classroom, students could have discussed how residents of India might have felt under British rule or why they insisted on changing city names when they gained independence. Lastly, teachers should use historical accuracy when discussing colonialism, but also acknowledge colonialism as an ongoing and dynamic process. </w:t>
      </w:r>
      <w:r w:rsidRPr="00387DBC">
        <w:rPr>
          <w:rStyle w:val="StyleUnderline"/>
        </w:rPr>
        <w:t xml:space="preserve">Christine Sleeter (2010) challenged educators “to think critically about the power relationships locally and globally today, power relationships on which society was historically constructed, and alternative relationships and ways of conceiving life are possible” (p. 201). Discussing colonialism as a complicated, problematic process is one way to address the power relationships currently erased or normalized in some classroom discussions. While </w:t>
      </w:r>
      <w:r w:rsidRPr="00387DBC">
        <w:rPr>
          <w:rStyle w:val="Emphasis"/>
        </w:rPr>
        <w:t>changing the curricula to address colonialism is essential, teachers are the first step in changing the discourse in the classroom.</w:t>
      </w:r>
    </w:p>
    <w:p w:rsidR="000446E6" w:rsidRPr="00A3547B" w:rsidRDefault="008D337E" w:rsidP="008D337E">
      <w:pPr>
        <w:pStyle w:val="Heading3"/>
      </w:pPr>
      <w:r>
        <w:t xml:space="preserve">Link – Curriculum </w:t>
      </w:r>
    </w:p>
    <w:p w:rsidR="000446E6" w:rsidRDefault="000446E6" w:rsidP="000446E6">
      <w:pPr>
        <w:pStyle w:val="Heading4"/>
      </w:pPr>
      <w:r>
        <w:t xml:space="preserve">Curriculum is the heart of the problem </w:t>
      </w:r>
    </w:p>
    <w:p w:rsidR="000446E6" w:rsidRPr="00080F99" w:rsidRDefault="000446E6" w:rsidP="000446E6">
      <w:r>
        <w:rPr>
          <w:rStyle w:val="Style13ptBold"/>
        </w:rPr>
        <w:t>Pochedley 16</w:t>
      </w:r>
      <w:r w:rsidRPr="00080F99">
        <w:t xml:space="preserve"> (Lakota Shea Pochedley PHD student “Neshnabe Treaty Making:</w:t>
      </w:r>
      <w:r>
        <w:t xml:space="preserve"> </w:t>
      </w:r>
      <w:r w:rsidRPr="00080F99">
        <w:t xml:space="preserve">(Re)visionings for Indigenous Futurities in Education” Masters thesis at UTA </w:t>
      </w:r>
      <w:hyperlink r:id="rId37" w:history="1">
        <w:r w:rsidRPr="00080F99">
          <w:rPr>
            <w:rStyle w:val="Hyperlink"/>
          </w:rPr>
          <w:t>https://repositories.lib.utexas.edu/bitstream/handle/2152/39210/POCHEDLEY-THESIS-2016.pdf?sequence=1&amp;isAllowed=y</w:t>
        </w:r>
      </w:hyperlink>
      <w:r w:rsidRPr="00080F99">
        <w:t xml:space="preserve">) DAH </w:t>
      </w:r>
    </w:p>
    <w:p w:rsidR="000446E6" w:rsidRPr="004074A1" w:rsidRDefault="000446E6" w:rsidP="000446E6">
      <w:pPr>
        <w:rPr>
          <w:rStyle w:val="StyleUnderline"/>
        </w:rPr>
      </w:pPr>
      <w:r w:rsidRPr="004074A1">
        <w:rPr>
          <w:sz w:val="16"/>
        </w:rPr>
        <w:t xml:space="preserve">When completing my fieldwork it seemed like my interviews came in waves, so in some ways my mind began to group interviews in each wave together. After my first group of interviews, what I had not foreseen was the loyalty that many of these people— their families and children included—had to these rural public schools. Multiple generations had either attended these schools or lived in these communities. Some of these families had lived there dating back to before statehood and allotment. </w:t>
      </w:r>
      <w:r w:rsidRPr="004074A1">
        <w:rPr>
          <w:rStyle w:val="StyleUnderline"/>
        </w:rPr>
        <w:t>While many of these schools do not provide the resources or administrative support these Native families need, these families are still not ready to give up on these schools because of the deep relationships they have built with these schools and communities</w:t>
      </w:r>
      <w:r w:rsidRPr="004074A1">
        <w:rPr>
          <w:sz w:val="16"/>
        </w:rPr>
        <w:t>. These relationships exist in tension with each other, but the fact of the matter is they still exist. Circe Sturm (2002) analyzes these relationships and affiliations that Cherokees have built upon traditional values to colonial structures, such as the Baptist church</w:t>
      </w:r>
      <w:r w:rsidRPr="004074A1">
        <w:rPr>
          <w:rStyle w:val="StyleUnderline"/>
        </w:rPr>
        <w:t>. While these institutions are not “traditionally” Native, they still have served in some way, as a place and space to communally gather and maintain traditions, specifically language (through hymns and sermons) for many Indian churches in Oklahoma. Natives have incorporated and appropriated these structures into their daily lives—many times in order to cope, to survive, to begin to heal.</w:t>
      </w:r>
      <w:r w:rsidRPr="004074A1">
        <w:rPr>
          <w:sz w:val="16"/>
        </w:rPr>
        <w:t xml:space="preserve"> I posit that the school is very much like the church for Native peoples because even though these establishments are not grounded in Native values, epistemologies, or ontologies, they have had to engage with, build relationships with these non-Native community schools. Due to the relationships that are continually built in these communities and the desires to see these schools survive and thrive, I turn to relationship building in my last chapter. </w:t>
      </w:r>
      <w:r w:rsidRPr="004074A1">
        <w:rPr>
          <w:rStyle w:val="StyleUnderline"/>
        </w:rPr>
        <w:t>While tribal officials and many Native educators supported the possibility of a school, many parents, elders, and other community members were wary of the possibility. Many times, these are the people who deal with public schools on a daily basis, so we need to listen to them, really hear what they are saying. They have built relationships with schools, many times deep relationships that preserve Native values. So we must understand how these relationships work and what we can do to truly strengthen them.</w:t>
      </w:r>
      <w:r w:rsidRPr="004074A1">
        <w:rPr>
          <w:sz w:val="16"/>
        </w:rPr>
        <w:t xml:space="preserve"> </w:t>
      </w:r>
      <w:r w:rsidRPr="004074A1">
        <w:rPr>
          <w:rStyle w:val="Emphasis"/>
        </w:rPr>
        <w:t>We need to create new relationships and re/envision possibilities that allow for Native students to succeed alongside their non-Native peers in public institutions that never meant for them to excel as grounded and connected Native peoples</w:t>
      </w:r>
      <w:r w:rsidRPr="004074A1">
        <w:rPr>
          <w:sz w:val="16"/>
        </w:rPr>
        <w:t xml:space="preserve">. </w:t>
      </w:r>
      <w:r w:rsidRPr="004074A1">
        <w:rPr>
          <w:rStyle w:val="StyleUnderline"/>
        </w:rPr>
        <w:t>This is not necessarily a call to action to change the system from within, but more so to heed Alicia’s words, “it’s the system that is oppressive and was made that way for a purpose… for a real change to happen we have to talk about school reform, the reform really needs to be in the curriculum” (interview, 2016) and I would argue reform that needs to (re)vision curricular and institutional possibilities outside of the settler state.</w:t>
      </w:r>
    </w:p>
    <w:p w:rsidR="000446E6" w:rsidRDefault="000446E6" w:rsidP="000446E6"/>
    <w:p w:rsidR="000446E6" w:rsidRDefault="000446E6" w:rsidP="000446E6"/>
    <w:p w:rsidR="008D337E" w:rsidRDefault="008D337E" w:rsidP="008D337E">
      <w:pPr>
        <w:pStyle w:val="Heading3"/>
        <w:rPr>
          <w:rFonts w:eastAsia="Times New Roman"/>
        </w:rPr>
      </w:pPr>
      <w:r>
        <w:rPr>
          <w:rFonts w:eastAsia="Times New Roman"/>
        </w:rPr>
        <w:t xml:space="preserve">Link – Democracy </w:t>
      </w:r>
    </w:p>
    <w:p w:rsidR="000446E6" w:rsidRPr="00A3547B" w:rsidRDefault="000446E6" w:rsidP="000446E6">
      <w:pPr>
        <w:keepNext/>
        <w:keepLines/>
        <w:spacing w:before="40" w:after="0"/>
        <w:outlineLvl w:val="3"/>
        <w:rPr>
          <w:rFonts w:eastAsia="Times New Roman"/>
          <w:b/>
          <w:iCs/>
          <w:sz w:val="26"/>
        </w:rPr>
      </w:pPr>
      <w:r w:rsidRPr="00A3547B">
        <w:rPr>
          <w:rFonts w:eastAsia="Times New Roman"/>
          <w:b/>
          <w:iCs/>
          <w:sz w:val="26"/>
        </w:rPr>
        <w:t>The AFF’s unproblematic embrace of democracy rests on an exclusion of minority ideas that ensures their elimination—only the ALT can resist violent majoritarianism</w:t>
      </w:r>
    </w:p>
    <w:p w:rsidR="000446E6" w:rsidRPr="00A3547B" w:rsidRDefault="000446E6" w:rsidP="000446E6">
      <w:pPr>
        <w:rPr>
          <w:rFonts w:eastAsia="Calibri"/>
        </w:rPr>
      </w:pPr>
      <w:r w:rsidRPr="00A3547B">
        <w:rPr>
          <w:rFonts w:eastAsia="Calibri"/>
          <w:b/>
          <w:bCs/>
          <w:sz w:val="26"/>
        </w:rPr>
        <w:t>Begaye 8</w:t>
      </w:r>
      <w:r w:rsidRPr="00A3547B">
        <w:rPr>
          <w:rFonts w:eastAsia="Calibri"/>
        </w:rPr>
        <w:t xml:space="preserve"> [Tim, Professor of Education at Arizona State University, “Modern Democracy: The Complexities Behind Appropriating Indigenous Models of Governance and Implementation,” </w:t>
      </w:r>
      <w:r w:rsidRPr="00A3547B">
        <w:rPr>
          <w:rFonts w:eastAsia="Calibri"/>
          <w:i/>
        </w:rPr>
        <w:t>Handbook of Critical and Indigenous Methodologies</w:t>
      </w:r>
      <w:r w:rsidRPr="00A3547B">
        <w:rPr>
          <w:rFonts w:eastAsia="Calibri"/>
        </w:rPr>
        <w:t>, eds. Norman K. Denzin, Yvonna S. Lincoln, and Linda Tuhiwai Smith, p 467-468]</w:t>
      </w:r>
    </w:p>
    <w:p w:rsidR="000446E6" w:rsidRPr="00A3547B" w:rsidRDefault="000446E6" w:rsidP="000446E6">
      <w:pPr>
        <w:rPr>
          <w:rFonts w:eastAsia="Calibri"/>
          <w:sz w:val="16"/>
        </w:rPr>
      </w:pPr>
      <w:r w:rsidRPr="00A3547B">
        <w:rPr>
          <w:rFonts w:eastAsia="Calibri"/>
          <w:highlight w:val="green"/>
          <w:u w:val="single"/>
        </w:rPr>
        <w:t xml:space="preserve">A democratic society must have a reflective process that learns from its past </w:t>
      </w:r>
      <w:r w:rsidRPr="00A3547B">
        <w:rPr>
          <w:rFonts w:eastAsia="Calibri"/>
          <w:u w:val="single"/>
        </w:rPr>
        <w:t xml:space="preserve">and have the ability to see the historical path of inclusion that is really a form of exclusion. Since the early days of </w:t>
      </w:r>
      <w:r w:rsidRPr="00A3547B">
        <w:rPr>
          <w:rFonts w:eastAsia="Calibri"/>
          <w:highlight w:val="green"/>
          <w:u w:val="single"/>
        </w:rPr>
        <w:t xml:space="preserve">Native confederacies, </w:t>
      </w:r>
      <w:r w:rsidRPr="00A3547B">
        <w:rPr>
          <w:rFonts w:eastAsia="Calibri"/>
          <w:u w:val="single"/>
        </w:rPr>
        <w:t xml:space="preserve">forming alliances and establishing formal </w:t>
      </w:r>
      <w:r w:rsidRPr="00A3547B">
        <w:rPr>
          <w:rFonts w:eastAsia="Calibri"/>
          <w:highlight w:val="green"/>
          <w:u w:val="single"/>
        </w:rPr>
        <w:t>relations included considerations of equality and fairness as an important aspect of a democracy.</w:t>
      </w:r>
      <w:r w:rsidRPr="00A3547B">
        <w:rPr>
          <w:rFonts w:eastAsia="Calibri"/>
          <w:u w:val="single"/>
        </w:rPr>
        <w:t xml:space="preserve"> The early Romans and Greeks gave it a twist that established a new foundation to how it would be practiced; that same foundation has, in recent times, evolved with modern political trends due to the diversity of people. Born of the type of revolutionary thinking that left the controlling policies founded in the Church of England, the early English settlers leaned toward practices they deemed as inviting participation of its citizens. However, as </w:t>
      </w:r>
      <w:r w:rsidRPr="00A3547B">
        <w:rPr>
          <w:rFonts w:eastAsia="Calibri"/>
          <w:highlight w:val="green"/>
          <w:u w:val="single"/>
        </w:rPr>
        <w:t xml:space="preserve">the colonists began to establish a comfortable foothold on current-day New England, their view of self-narrowed and focused only on personal opportunity and preservation. </w:t>
      </w:r>
      <w:r w:rsidRPr="00A3547B">
        <w:rPr>
          <w:rFonts w:eastAsia="Calibri"/>
          <w:b/>
          <w:iCs/>
          <w:highlight w:val="green"/>
          <w:u w:val="single"/>
        </w:rPr>
        <w:t>The new definition now serves as the precursor to current practice of democracy</w:t>
      </w:r>
      <w:r w:rsidRPr="00A3547B">
        <w:rPr>
          <w:rFonts w:eastAsia="Calibri"/>
          <w:highlight w:val="green"/>
          <w:u w:val="single"/>
        </w:rPr>
        <w:t xml:space="preserve">. As Western society developed, the </w:t>
      </w:r>
      <w:r w:rsidRPr="00A3547B">
        <w:rPr>
          <w:rFonts w:eastAsia="Calibri"/>
          <w:b/>
          <w:iCs/>
          <w:highlight w:val="green"/>
          <w:u w:val="single"/>
        </w:rPr>
        <w:t>Native infrastructure of community</w:t>
      </w:r>
      <w:r w:rsidRPr="00A3547B">
        <w:rPr>
          <w:rFonts w:eastAsia="Calibri"/>
          <w:highlight w:val="green"/>
          <w:u w:val="single"/>
        </w:rPr>
        <w:t xml:space="preserve"> </w:t>
      </w:r>
      <w:r w:rsidRPr="00A3547B">
        <w:rPr>
          <w:rFonts w:eastAsia="Calibri"/>
          <w:u w:val="single"/>
        </w:rPr>
        <w:t xml:space="preserve">and governance </w:t>
      </w:r>
      <w:r w:rsidRPr="00A3547B">
        <w:rPr>
          <w:rFonts w:eastAsia="Calibri"/>
          <w:highlight w:val="green"/>
          <w:u w:val="single"/>
        </w:rPr>
        <w:t xml:space="preserve">deteriorated as it </w:t>
      </w:r>
      <w:r w:rsidRPr="00A3547B">
        <w:rPr>
          <w:rFonts w:eastAsia="Calibri"/>
          <w:b/>
          <w:iCs/>
          <w:highlight w:val="green"/>
          <w:u w:val="single"/>
        </w:rPr>
        <w:t>was swallowed up by Western notions of democracy</w:t>
      </w:r>
      <w:r w:rsidRPr="00A3547B">
        <w:rPr>
          <w:rFonts w:eastAsia="Calibri"/>
          <w:u w:val="single"/>
        </w:rPr>
        <w:t>. In many places, complete tribes were terminated, and their governments vanished only to be replaced by a foreign and oppressive model of governance that today prevents equal participation</w:t>
      </w:r>
      <w:r w:rsidRPr="00A3547B">
        <w:rPr>
          <w:rFonts w:eastAsia="Calibri"/>
          <w:sz w:val="16"/>
        </w:rPr>
        <w:t xml:space="preserve">. The long history of ill treatment of "others" and putting the rest outside of the margins is an experience from which our current society can learn many valuable lessons. </w:t>
      </w:r>
      <w:r w:rsidRPr="00A3547B">
        <w:rPr>
          <w:rFonts w:eastAsia="Calibri"/>
          <w:highlight w:val="green"/>
          <w:u w:val="single"/>
        </w:rPr>
        <w:t xml:space="preserve">A new form of democracy could contain the essential element of a democracy that still includes the original Native conception of inclusion and participation. </w:t>
      </w:r>
      <w:r w:rsidRPr="00A3547B">
        <w:rPr>
          <w:rFonts w:eastAsia="Calibri"/>
          <w:u w:val="single"/>
        </w:rPr>
        <w:t>Leaders would begin to assume responsibility and be accountable to the people, and they would also take it upon themselves to transform and practice a new value system that includes all groups regardless of past histories. Eliminating the voice of the "minorities" by getting rid of participation would be unthinkable because such a move means relinquishing the very source of power that is perceived to stabilize society.</w:t>
      </w:r>
      <w:r w:rsidRPr="00A3547B">
        <w:rPr>
          <w:rFonts w:eastAsia="Calibri"/>
          <w:sz w:val="16"/>
        </w:rPr>
        <w:t xml:space="preserve"> </w:t>
      </w:r>
      <w:r w:rsidRPr="00A3547B">
        <w:rPr>
          <w:rFonts w:eastAsia="Calibri"/>
          <w:u w:val="single"/>
        </w:rPr>
        <w:t>Preparing communities to accept differing points of view would enhance the moral obligation of the dominant society to truly practice legitimacy democracy</w:t>
      </w:r>
      <w:r w:rsidRPr="00A3547B">
        <w:rPr>
          <w:rFonts w:eastAsia="Calibri"/>
          <w:sz w:val="16"/>
        </w:rPr>
        <w:t xml:space="preserve">. Decision making among tribal groups would no longer be influenced and co-opted by dominant outside forces and selfish ideals. </w:t>
      </w:r>
      <w:r w:rsidRPr="00A3547B">
        <w:rPr>
          <w:rFonts w:eastAsia="Calibri"/>
          <w:highlight w:val="green"/>
          <w:u w:val="single"/>
        </w:rPr>
        <w:t>There would be a convergence of the minority and dominant forces that would allow all groups to integrate value systems from their own and develop more effective definition of democracy</w:t>
      </w:r>
      <w:r w:rsidRPr="00A3547B">
        <w:rPr>
          <w:rFonts w:eastAsia="Calibri"/>
          <w:u w:val="single"/>
        </w:rPr>
        <w:t xml:space="preserve"> where participation and expression are open to everyone</w:t>
      </w:r>
      <w:r w:rsidRPr="00A3547B">
        <w:rPr>
          <w:rFonts w:eastAsia="Calibri"/>
          <w:sz w:val="16"/>
        </w:rPr>
        <w:t>.</w:t>
      </w:r>
    </w:p>
    <w:p w:rsidR="000446E6" w:rsidRPr="00A3547B" w:rsidRDefault="008D337E" w:rsidP="008D337E">
      <w:pPr>
        <w:pStyle w:val="Heading3"/>
        <w:rPr>
          <w:rFonts w:eastAsia="Calibri"/>
        </w:rPr>
      </w:pPr>
      <w:r>
        <w:rPr>
          <w:rFonts w:eastAsia="Calibri"/>
        </w:rPr>
        <w:t xml:space="preserve">Link – United States </w:t>
      </w:r>
    </w:p>
    <w:p w:rsidR="000446E6" w:rsidRPr="00A3547B" w:rsidRDefault="000446E6" w:rsidP="000446E6">
      <w:pPr>
        <w:keepNext/>
        <w:keepLines/>
        <w:spacing w:before="40" w:after="0"/>
        <w:outlineLvl w:val="3"/>
        <w:rPr>
          <w:rFonts w:eastAsia="Times New Roman"/>
          <w:b/>
          <w:iCs/>
          <w:sz w:val="26"/>
        </w:rPr>
      </w:pPr>
      <w:r w:rsidRPr="00A3547B">
        <w:rPr>
          <w:rFonts w:eastAsia="Times New Roman"/>
          <w:b/>
          <w:iCs/>
          <w:sz w:val="26"/>
        </w:rPr>
        <w:t>Their invocation of a space called “the United States” naturalizes settler displacement of prior native peoples</w:t>
      </w:r>
    </w:p>
    <w:p w:rsidR="000446E6" w:rsidRPr="00A3547B" w:rsidRDefault="000446E6" w:rsidP="000446E6">
      <w:pPr>
        <w:rPr>
          <w:rFonts w:eastAsia="Calibri"/>
        </w:rPr>
      </w:pPr>
      <w:r w:rsidRPr="00A3547B">
        <w:rPr>
          <w:rFonts w:eastAsia="Calibri"/>
          <w:b/>
          <w:bCs/>
          <w:sz w:val="26"/>
        </w:rPr>
        <w:t>Rifkin 9</w:t>
      </w:r>
      <w:r w:rsidRPr="00A3547B">
        <w:rPr>
          <w:rFonts w:eastAsia="Calibri"/>
        </w:rPr>
        <w:t xml:space="preserve"> [Mark, “Indigenizing Agamben: Rethinking Sovereignty in Light of the ‘Peculiar’ Status of Native Peoples,” </w:t>
      </w:r>
      <w:r w:rsidRPr="00A3547B">
        <w:rPr>
          <w:rFonts w:eastAsia="Calibri"/>
          <w:i/>
        </w:rPr>
        <w:t>Cultural Critique</w:t>
      </w:r>
      <w:r w:rsidRPr="00A3547B">
        <w:rPr>
          <w:rFonts w:eastAsia="Calibri"/>
        </w:rPr>
        <w:t xml:space="preserve"> 73 (Fall 2009): 88-124] // myost</w:t>
      </w:r>
    </w:p>
    <w:p w:rsidR="000446E6" w:rsidRPr="00A3547B" w:rsidRDefault="000446E6" w:rsidP="000446E6">
      <w:pPr>
        <w:rPr>
          <w:rFonts w:eastAsia="Calibri"/>
          <w:sz w:val="16"/>
        </w:rPr>
      </w:pPr>
      <w:r w:rsidRPr="00A3547B">
        <w:rPr>
          <w:rFonts w:eastAsia="Calibri"/>
          <w:sz w:val="16"/>
        </w:rPr>
        <w:t xml:space="preserve">The "People" stands less for the actual assemblage of persons within the state than for the set of those who fit the ideal "body" and who consequently will be recognized as "citizens," with the rest of the resident population consigned to the realm of "bare life"-the people who are not the People and thus are excluded from meaningful participation while remaining the objects of state control. However, when reflecting on the status of Indigenous populations in relation to the settler-state, a third category emerges that is neither people nor People-namely peoples. The possibility of </w:t>
      </w:r>
      <w:r w:rsidRPr="00A3547B">
        <w:rPr>
          <w:rFonts w:eastAsia="Calibri"/>
          <w:highlight w:val="green"/>
          <w:u w:val="single"/>
        </w:rPr>
        <w:t>conceptualizing the nation as</w:t>
      </w:r>
      <w:r w:rsidRPr="00A3547B">
        <w:rPr>
          <w:rFonts w:eastAsia="Calibri"/>
          <w:sz w:val="16"/>
          <w:highlight w:val="green"/>
        </w:rPr>
        <w:t xml:space="preserve"> "</w:t>
      </w:r>
      <w:r w:rsidRPr="00A3547B">
        <w:rPr>
          <w:rFonts w:eastAsia="Calibri"/>
          <w:highlight w:val="green"/>
          <w:u w:val="single"/>
        </w:rPr>
        <w:t>a</w:t>
      </w:r>
      <w:r w:rsidRPr="00A3547B">
        <w:rPr>
          <w:rFonts w:eastAsia="Calibri"/>
          <w:sz w:val="16"/>
          <w:highlight w:val="green"/>
        </w:rPr>
        <w:t xml:space="preserve"> </w:t>
      </w:r>
      <w:r w:rsidRPr="00A3547B">
        <w:rPr>
          <w:rFonts w:eastAsia="Calibri"/>
          <w:sz w:val="16"/>
        </w:rPr>
        <w:t xml:space="preserve">whole </w:t>
      </w:r>
      <w:r w:rsidRPr="00A3547B">
        <w:rPr>
          <w:rFonts w:eastAsia="Calibri"/>
          <w:highlight w:val="green"/>
          <w:u w:val="single"/>
        </w:rPr>
        <w:t>political body</w:t>
      </w:r>
      <w:r w:rsidRPr="00A3547B">
        <w:rPr>
          <w:rFonts w:eastAsia="Calibri"/>
          <w:sz w:val="16"/>
          <w:highlight w:val="green"/>
        </w:rPr>
        <w:t xml:space="preserve">" </w:t>
      </w:r>
      <w:r w:rsidRPr="00A3547B">
        <w:rPr>
          <w:rFonts w:eastAsia="Calibri"/>
          <w:highlight w:val="green"/>
          <w:u w:val="single"/>
        </w:rPr>
        <w:t xml:space="preserve">requires narrating </w:t>
      </w:r>
      <w:r w:rsidRPr="00A3547B">
        <w:rPr>
          <w:rFonts w:eastAsia="Calibri"/>
          <w:u w:val="single"/>
        </w:rPr>
        <w:t>it as "</w:t>
      </w:r>
      <w:r w:rsidRPr="00A3547B">
        <w:rPr>
          <w:rFonts w:eastAsia="Calibri"/>
          <w:highlight w:val="green"/>
          <w:u w:val="single"/>
        </w:rPr>
        <w:t xml:space="preserve">a unitary subject" rather than a collection </w:t>
      </w:r>
      <w:r w:rsidRPr="00A3547B">
        <w:rPr>
          <w:rFonts w:eastAsia="Calibri"/>
          <w:u w:val="single"/>
        </w:rPr>
        <w:t>of</w:t>
      </w:r>
      <w:r w:rsidRPr="00A3547B">
        <w:rPr>
          <w:rFonts w:eastAsia="Calibri"/>
          <w:sz w:val="16"/>
        </w:rPr>
        <w:t xml:space="preserve"> separate, unsubordinated, self-governing </w:t>
      </w:r>
      <w:r w:rsidRPr="00A3547B">
        <w:rPr>
          <w:rFonts w:eastAsia="Calibri"/>
          <w:u w:val="single"/>
        </w:rPr>
        <w:t>polities</w:t>
      </w:r>
      <w:r w:rsidRPr="00A3547B">
        <w:rPr>
          <w:rFonts w:eastAsia="Calibri"/>
          <w:sz w:val="16"/>
        </w:rPr>
        <w:t xml:space="preserve">. Conversely, </w:t>
      </w:r>
      <w:r w:rsidRPr="00A3547B">
        <w:rPr>
          <w:rFonts w:eastAsia="Calibri"/>
          <w:u w:val="single"/>
        </w:rPr>
        <w:t xml:space="preserve">for "inclusion" to be articulated as "total," </w:t>
      </w:r>
      <w:r w:rsidRPr="00A3547B">
        <w:rPr>
          <w:rFonts w:eastAsia="Calibri"/>
          <w:highlight w:val="green"/>
          <w:u w:val="single"/>
        </w:rPr>
        <w:t>it needs to have a clear domain over which it is extended</w:t>
      </w:r>
      <w:r w:rsidRPr="00A3547B">
        <w:rPr>
          <w:rFonts w:eastAsia="Calibri"/>
          <w:sz w:val="16"/>
        </w:rPr>
        <w:t xml:space="preserve">. In critiquing the approach of previous theorists to the issue of sovereignty, Agamben notes, "The problem of sovereignty was reduced to the question of who within the political order was invested with certain powers, and the very threshold of the political order itself was never called into question" (12), but Agamben's account itself assumes a clear "within" by not posing the question of how </w:t>
      </w:r>
      <w:r w:rsidRPr="00A3547B">
        <w:rPr>
          <w:rFonts w:eastAsia="Calibri"/>
          <w:highlight w:val="green"/>
          <w:u w:val="single"/>
        </w:rPr>
        <w:t>sovereignty produces</w:t>
      </w:r>
      <w:r w:rsidRPr="00A3547B">
        <w:rPr>
          <w:rFonts w:eastAsia="Calibri"/>
          <w:u w:val="single"/>
        </w:rPr>
        <w:t xml:space="preserve"> and is produced by place</w:t>
      </w:r>
      <w:r w:rsidRPr="00A3547B">
        <w:rPr>
          <w:rFonts w:eastAsia="Calibri"/>
          <w:sz w:val="16"/>
        </w:rPr>
        <w:t xml:space="preserve">, how the state is realized as a spatial phenomenon as part of "the very threshold of the political order itself." I am suggesting, then, that </w:t>
      </w:r>
      <w:r w:rsidRPr="00A3547B">
        <w:rPr>
          <w:rFonts w:eastAsia="Calibri"/>
          <w:highlight w:val="green"/>
          <w:u w:val="single"/>
        </w:rPr>
        <w:t>the biopolitical project of defining the</w:t>
      </w:r>
      <w:r w:rsidRPr="00A3547B">
        <w:rPr>
          <w:rFonts w:eastAsia="Calibri"/>
          <w:sz w:val="16"/>
          <w:highlight w:val="green"/>
        </w:rPr>
        <w:t xml:space="preserve"> </w:t>
      </w:r>
      <w:r w:rsidRPr="00A3547B">
        <w:rPr>
          <w:rFonts w:eastAsia="Calibri"/>
          <w:sz w:val="16"/>
        </w:rPr>
        <w:t xml:space="preserve">proper </w:t>
      </w:r>
      <w:r w:rsidRPr="00A3547B">
        <w:rPr>
          <w:rFonts w:eastAsia="Calibri"/>
          <w:u w:val="single"/>
        </w:rPr>
        <w:t>"</w:t>
      </w:r>
      <w:r w:rsidRPr="00A3547B">
        <w:rPr>
          <w:rFonts w:eastAsia="Calibri"/>
          <w:highlight w:val="green"/>
          <w:u w:val="single"/>
        </w:rPr>
        <w:t>body</w:t>
      </w:r>
      <w:r w:rsidRPr="00A3547B">
        <w:rPr>
          <w:rFonts w:eastAsia="Calibri"/>
          <w:u w:val="single"/>
        </w:rPr>
        <w:t>"</w:t>
      </w:r>
      <w:r w:rsidRPr="00A3547B">
        <w:rPr>
          <w:rFonts w:eastAsia="Calibri"/>
          <w:sz w:val="16"/>
        </w:rPr>
        <w:t xml:space="preserve"> of the people </w:t>
      </w:r>
      <w:r w:rsidRPr="00A3547B">
        <w:rPr>
          <w:rFonts w:eastAsia="Calibri"/>
          <w:highlight w:val="green"/>
          <w:u w:val="single"/>
        </w:rPr>
        <w:t>is subtended by the geopolitical project of defining the territoriality of the nation, displacing competing claims</w:t>
      </w:r>
      <w:r w:rsidRPr="00A3547B">
        <w:rPr>
          <w:rFonts w:eastAsia="Calibri"/>
          <w:u w:val="single"/>
        </w:rPr>
        <w:t xml:space="preserve"> by older</w:t>
      </w:r>
      <w:r w:rsidRPr="00A3547B">
        <w:rPr>
          <w:rFonts w:eastAsia="Calibri"/>
          <w:sz w:val="16"/>
        </w:rPr>
        <w:t xml:space="preserve">/other political </w:t>
      </w:r>
      <w:r w:rsidRPr="00A3547B">
        <w:rPr>
          <w:rFonts w:eastAsia="Calibri"/>
          <w:u w:val="single"/>
        </w:rPr>
        <w:t>formations</w:t>
      </w:r>
      <w:r w:rsidRPr="00A3547B">
        <w:rPr>
          <w:rFonts w:eastAsia="Calibri"/>
          <w:sz w:val="16"/>
        </w:rPr>
        <w:t xml:space="preserve"> as what we might call bare habitance. Agamben notes, "The camp is a piece of land placed outside the normal juridical order, but it is nevertheless not simply an external space'' (169-70), but that definition also seems to capture rather precisely the status of the reservation, a space that while governed under "peculiar" rules categorically is denied status as "external," or "foreign." </w:t>
      </w:r>
      <w:r w:rsidRPr="00A3547B">
        <w:rPr>
          <w:rFonts w:eastAsia="Calibri"/>
          <w:highlight w:val="green"/>
          <w:u w:val="single"/>
        </w:rPr>
        <w:t>Examining the reservation</w:t>
      </w:r>
      <w:r w:rsidRPr="00A3547B">
        <w:rPr>
          <w:rFonts w:eastAsia="Calibri"/>
          <w:sz w:val="16"/>
        </w:rPr>
        <w:t xml:space="preserve">, and more broadly the representation of Native collectivity and territoriality in U.S. governmental discourses, through the prism of Agamben's analysis of the state of exception </w:t>
      </w:r>
      <w:r w:rsidRPr="00A3547B">
        <w:rPr>
          <w:rFonts w:eastAsia="Calibri"/>
          <w:u w:val="single"/>
        </w:rPr>
        <w:t xml:space="preserve">helps </w:t>
      </w:r>
      <w:r w:rsidRPr="00A3547B">
        <w:rPr>
          <w:rFonts w:eastAsia="Calibri"/>
          <w:highlight w:val="green"/>
          <w:u w:val="single"/>
        </w:rPr>
        <w:t>highlight the</w:t>
      </w:r>
      <w:r w:rsidRPr="00A3547B">
        <w:rPr>
          <w:rFonts w:eastAsia="Calibri"/>
          <w:sz w:val="16"/>
          <w:highlight w:val="green"/>
        </w:rPr>
        <w:t xml:space="preserve"> </w:t>
      </w:r>
      <w:r w:rsidRPr="00A3547B">
        <w:rPr>
          <w:rFonts w:eastAsia="Calibri"/>
          <w:sz w:val="16"/>
        </w:rPr>
        <w:t xml:space="preserve">kinds of </w:t>
      </w:r>
      <w:r w:rsidRPr="00A3547B">
        <w:rPr>
          <w:rFonts w:eastAsia="Calibri"/>
          <w:u w:val="single"/>
        </w:rPr>
        <w:t>''sovereign violence" at play in the</w:t>
      </w:r>
      <w:r w:rsidRPr="00A3547B">
        <w:rPr>
          <w:rFonts w:eastAsia="Calibri"/>
          <w:sz w:val="16"/>
        </w:rPr>
        <w:t xml:space="preserve"> (re)production and </w:t>
      </w:r>
      <w:r w:rsidRPr="00A3547B">
        <w:rPr>
          <w:rFonts w:eastAsia="Calibri"/>
          <w:highlight w:val="green"/>
          <w:u w:val="single"/>
        </w:rPr>
        <w:t>naturalization of national space</w:t>
      </w:r>
      <w:r w:rsidRPr="00A3547B">
        <w:rPr>
          <w:rFonts w:eastAsia="Calibri"/>
          <w:sz w:val="16"/>
        </w:rPr>
        <w:t xml:space="preserve">.8 The effort to think biopolitics without geopolitics, bare life without bare habitance, results in the erasure of the politics of collectivity and occupancy: what entities will count as polities and thus be seen as deserving of autonomy, what modes of inhabitance and land tenure will be understood as legitimate, and who will get to make such determinations and on what basis?9 Focusing on the fracture between "the People" and "the people" imagines explicitly or implicitly either a reconciliation of the two (restoring a version of the "trinity" of state, land, and birth) or the proliferation of a boundary less humanness unconstrained by territorially circumscribed polities. These options leave little room for thinking indigeneity, the existence of peoples forcibly made domestic whose self-understandings and aspirations cannot be understood in terms of the denial of (or disjunctions within) state citizenship.10 While in the next section I will address how biopolitical and geopolitical dynamics work together, specifically in the translation of Native peoples into aggregates of individual domestic subjects (as either a race or a culture), I first want to explore in greater detail how </w:t>
      </w:r>
      <w:r w:rsidRPr="00A3547B">
        <w:rPr>
          <w:rFonts w:eastAsia="Calibri"/>
          <w:u w:val="single"/>
        </w:rPr>
        <w:t xml:space="preserve">the production of </w:t>
      </w:r>
      <w:r w:rsidRPr="00A3547B">
        <w:rPr>
          <w:rFonts w:eastAsia="Calibri"/>
          <w:highlight w:val="green"/>
          <w:u w:val="single"/>
        </w:rPr>
        <w:t xml:space="preserve">national space depends on </w:t>
      </w:r>
      <w:r w:rsidRPr="00A3547B">
        <w:rPr>
          <w:rFonts w:eastAsia="Calibri"/>
          <w:u w:val="single"/>
        </w:rPr>
        <w:t xml:space="preserve">coding </w:t>
      </w:r>
      <w:r w:rsidRPr="00A3547B">
        <w:rPr>
          <w:rFonts w:eastAsia="Calibri"/>
          <w:highlight w:val="green"/>
          <w:u w:val="single"/>
        </w:rPr>
        <w:t>Native peoples and lands as an exception</w:t>
      </w:r>
      <w:r w:rsidRPr="00A3547B">
        <w:rPr>
          <w:rFonts w:eastAsia="Calibri"/>
          <w:sz w:val="16"/>
        </w:rPr>
        <w:t xml:space="preserve">. Administrative </w:t>
      </w:r>
      <w:r w:rsidRPr="00A3547B">
        <w:rPr>
          <w:rFonts w:eastAsia="Calibri"/>
          <w:b/>
          <w:iCs/>
          <w:highlight w:val="green"/>
          <w:u w:val="single"/>
        </w:rPr>
        <w:t>mappings</w:t>
      </w:r>
      <w:r w:rsidRPr="00A3547B">
        <w:rPr>
          <w:rFonts w:eastAsia="Calibri"/>
          <w:sz w:val="16"/>
        </w:rPr>
        <w:t xml:space="preserve"> of U.S. jurisdiction </w:t>
      </w:r>
      <w:r w:rsidRPr="00A3547B">
        <w:rPr>
          <w:rFonts w:eastAsia="Calibri"/>
          <w:b/>
          <w:iCs/>
          <w:highlight w:val="green"/>
          <w:u w:val="single"/>
        </w:rPr>
        <w:t>remain haunted</w:t>
      </w:r>
      <w:r w:rsidRPr="00A3547B">
        <w:rPr>
          <w:rFonts w:eastAsia="Calibri"/>
          <w:sz w:val="16"/>
        </w:rPr>
        <w:t xml:space="preserve"> by the presence of polities whose occupancy precedes that of the state and whose existence as collectivities repeatedly has been officially recognized through treaties. The Supreme Court decisions with which I began all register this difficulty. In Cherokee Nation v. Georgia, the court explicitly finds that the "acts of our government plainly recognize the Cherokee nation as a state," indicating they are ''a distinct political society, separated from others, capable of managing its own affairs and governing itself" (16). Yet the majority opinion also insists, ''The Indian territory is admitted to compose a part of the United States," adding, "They occupy a territory to which we assert a title independent of their will" (17). Following a similar line of reasoning, U.S. v. Kagama insists "the colonies before the Revolution and the States and the United States since, have recognized in the Indians a possessory right to the soil. . . . But they asserted an ultimate title in the land itself" (381), and Justice Rehnquist in Oliphant v. Suquamish argues, "Indian tribes do retain elements of 'quasisovereign' authority after ceding their lands to the United States," although "their exercise of separate power is constrained so as not to conflict with the interests of [the U.S.'s] overriding sovereignty" (208- 9). Each of </w:t>
      </w:r>
      <w:r w:rsidRPr="00A3547B">
        <w:rPr>
          <w:rFonts w:eastAsia="Calibri"/>
          <w:highlight w:val="green"/>
          <w:u w:val="single"/>
        </w:rPr>
        <w:t>these formulations acknowledges a tension between</w:t>
      </w:r>
      <w:r w:rsidRPr="00A3547B">
        <w:rPr>
          <w:rFonts w:eastAsia="Calibri"/>
          <w:sz w:val="16"/>
          <w:highlight w:val="green"/>
        </w:rPr>
        <w:t xml:space="preserve"> </w:t>
      </w:r>
      <w:r w:rsidRPr="00A3547B">
        <w:rPr>
          <w:rFonts w:eastAsia="Calibri"/>
          <w:sz w:val="16"/>
        </w:rPr>
        <w:t xml:space="preserve">the kinds of political identity and authority suggested by the ability to enter into formal agreements with </w:t>
      </w:r>
      <w:r w:rsidRPr="00A3547B">
        <w:rPr>
          <w:rFonts w:eastAsia="Calibri"/>
          <w:highlight w:val="green"/>
          <w:u w:val="single"/>
        </w:rPr>
        <w:t>the U</w:t>
      </w:r>
      <w:r w:rsidRPr="00A3547B">
        <w:rPr>
          <w:rFonts w:eastAsia="Calibri"/>
          <w:sz w:val="16"/>
        </w:rPr>
        <w:t xml:space="preserve">nited </w:t>
      </w:r>
      <w:r w:rsidRPr="00A3547B">
        <w:rPr>
          <w:rFonts w:eastAsia="Calibri"/>
          <w:highlight w:val="green"/>
          <w:u w:val="single"/>
        </w:rPr>
        <w:t>S</w:t>
      </w:r>
      <w:r w:rsidRPr="00A3547B">
        <w:rPr>
          <w:rFonts w:eastAsia="Calibri"/>
          <w:sz w:val="16"/>
        </w:rPr>
        <w:t xml:space="preserve">tates </w:t>
      </w:r>
      <w:r w:rsidRPr="00A3547B">
        <w:rPr>
          <w:rFonts w:eastAsia="Calibri"/>
          <w:highlight w:val="green"/>
          <w:u w:val="single"/>
        </w:rPr>
        <w:t>and</w:t>
      </w:r>
      <w:r w:rsidRPr="00A3547B">
        <w:rPr>
          <w:rFonts w:eastAsia="Calibri"/>
          <w:u w:val="single"/>
        </w:rPr>
        <w:t xml:space="preserve"> the claim that</w:t>
      </w:r>
      <w:r w:rsidRPr="00A3547B">
        <w:rPr>
          <w:rFonts w:eastAsia="Calibri"/>
          <w:sz w:val="16"/>
        </w:rPr>
        <w:t xml:space="preserve"> such otherwise (or previously) "</w:t>
      </w:r>
      <w:r w:rsidRPr="00A3547B">
        <w:rPr>
          <w:rFonts w:eastAsia="Calibri"/>
          <w:highlight w:val="green"/>
          <w:u w:val="single"/>
        </w:rPr>
        <w:t>distinct</w:t>
      </w:r>
      <w:r w:rsidRPr="00A3547B">
        <w:rPr>
          <w:rFonts w:eastAsia="Calibri"/>
          <w:sz w:val="16"/>
        </w:rPr>
        <w:t xml:space="preserve"> political </w:t>
      </w:r>
      <w:r w:rsidRPr="00A3547B">
        <w:rPr>
          <w:rFonts w:eastAsia="Calibri"/>
          <w:highlight w:val="green"/>
          <w:u w:val="single"/>
        </w:rPr>
        <w:t>societ[ies</w:t>
      </w:r>
      <w:r w:rsidRPr="00A3547B">
        <w:rPr>
          <w:rFonts w:eastAsia="Calibri"/>
          <w:u w:val="single"/>
        </w:rPr>
        <w:t>]</w:t>
      </w:r>
      <w:r w:rsidRPr="00A3547B">
        <w:rPr>
          <w:rFonts w:eastAsia="Calibri"/>
          <w:sz w:val="16"/>
        </w:rPr>
        <w:t xml:space="preserve">" </w:t>
      </w:r>
      <w:r w:rsidRPr="00A3547B">
        <w:rPr>
          <w:rFonts w:eastAsia="Calibri"/>
          <w:highlight w:val="green"/>
          <w:u w:val="single"/>
        </w:rPr>
        <w:t>are</w:t>
      </w:r>
      <w:r w:rsidRPr="00A3547B">
        <w:rPr>
          <w:rFonts w:eastAsia="Calibri"/>
          <w:sz w:val="16"/>
        </w:rPr>
        <w:t xml:space="preserve"> fully </w:t>
      </w:r>
      <w:r w:rsidRPr="00A3547B">
        <w:rPr>
          <w:rFonts w:eastAsia="Calibri"/>
          <w:highlight w:val="green"/>
          <w:u w:val="single"/>
        </w:rPr>
        <w:t xml:space="preserve">enclosed within the boundaries of the state and </w:t>
      </w:r>
      <w:r w:rsidRPr="00A3547B">
        <w:rPr>
          <w:rFonts w:eastAsia="Calibri"/>
          <w:u w:val="single"/>
        </w:rPr>
        <w:t xml:space="preserve">thus </w:t>
      </w:r>
      <w:r w:rsidRPr="00A3547B">
        <w:rPr>
          <w:rFonts w:eastAsia="Calibri"/>
          <w:highlight w:val="green"/>
          <w:u w:val="single"/>
        </w:rPr>
        <w:t>subject</w:t>
      </w:r>
      <w:r w:rsidRPr="00A3547B">
        <w:rPr>
          <w:rFonts w:eastAsia="Calibri"/>
          <w:sz w:val="16"/>
        </w:rPr>
        <w:t xml:space="preserve"> in some fashion </w:t>
      </w:r>
      <w:r w:rsidRPr="00A3547B">
        <w:rPr>
          <w:rFonts w:eastAsia="Calibri"/>
          <w:highlight w:val="green"/>
          <w:u w:val="single"/>
        </w:rPr>
        <w:t>to it</w:t>
      </w:r>
      <w:r w:rsidRPr="00A3547B">
        <w:rPr>
          <w:rFonts w:eastAsia="Calibri"/>
          <w:u w:val="single"/>
        </w:rPr>
        <w:t>s rule</w:t>
      </w:r>
      <w:r w:rsidRPr="00A3547B">
        <w:rPr>
          <w:rFonts w:eastAsia="Calibri"/>
          <w:sz w:val="16"/>
        </w:rPr>
        <w:t>.</w:t>
      </w:r>
    </w:p>
    <w:p w:rsidR="000446E6" w:rsidRPr="00A3547B" w:rsidRDefault="008D337E" w:rsidP="008D337E">
      <w:pPr>
        <w:pStyle w:val="Heading3"/>
        <w:rPr>
          <w:rFonts w:eastAsia="Calibri"/>
        </w:rPr>
      </w:pPr>
      <w:r>
        <w:rPr>
          <w:rFonts w:eastAsia="Calibri"/>
        </w:rPr>
        <w:t xml:space="preserve">Link – Law </w:t>
      </w:r>
    </w:p>
    <w:p w:rsidR="000446E6" w:rsidRPr="00A3547B" w:rsidRDefault="000446E6" w:rsidP="008D337E">
      <w:pPr>
        <w:pStyle w:val="Heading4"/>
        <w:rPr>
          <w:rFonts w:eastAsia="Times New Roman"/>
        </w:rPr>
      </w:pPr>
      <w:r w:rsidRPr="00A3547B">
        <w:rPr>
          <w:rFonts w:eastAsia="Times New Roman"/>
        </w:rPr>
        <w:t>The 1AC’s legal approach to restraining state violence operates within the post-political logic of colonial governmentality which naturalizes settler society</w:t>
      </w:r>
    </w:p>
    <w:p w:rsidR="000446E6" w:rsidRPr="00A3547B" w:rsidRDefault="000446E6" w:rsidP="000446E6">
      <w:pPr>
        <w:rPr>
          <w:rFonts w:eastAsia="Calibri"/>
        </w:rPr>
      </w:pPr>
      <w:r w:rsidRPr="00A3547B">
        <w:rPr>
          <w:rFonts w:eastAsia="Calibri"/>
        </w:rPr>
        <w:t xml:space="preserve">Dutton 10 [Michael, Department of Politics at University of London, “The paradoxical after-life of colonial governmentality,” </w:t>
      </w:r>
      <w:r w:rsidRPr="00A3547B">
        <w:rPr>
          <w:rFonts w:eastAsia="Calibri"/>
          <w:i/>
        </w:rPr>
        <w:t>Social Identities</w:t>
      </w:r>
      <w:r w:rsidRPr="00A3547B">
        <w:rPr>
          <w:rFonts w:eastAsia="Calibri"/>
        </w:rPr>
        <w:t xml:space="preserve"> 16.5 (Sep. 2010): 635-649] // myost</w:t>
      </w:r>
    </w:p>
    <w:p w:rsidR="000446E6" w:rsidRPr="00A3547B" w:rsidRDefault="000446E6" w:rsidP="000446E6">
      <w:pPr>
        <w:rPr>
          <w:rFonts w:eastAsia="Calibri"/>
          <w:sz w:val="14"/>
        </w:rPr>
      </w:pPr>
      <w:r w:rsidRPr="00A3547B">
        <w:rPr>
          <w:rFonts w:eastAsia="Calibri"/>
          <w:sz w:val="14"/>
        </w:rPr>
        <w:t xml:space="preserve">It is this logic that, in a dramatically modified form, we now find spreading into those arenas of life that are, quite properly and directly, the concerns of politics. I am thinking here, in particular, of what Michael Hardt and Tony Negri in Empire have said about the nature of contemporary wars. With one eye on the interventions in Kosovo and another on the first Gulf War, they claimed that </w:t>
      </w:r>
      <w:r w:rsidRPr="00A3547B">
        <w:rPr>
          <w:rFonts w:eastAsia="Calibri"/>
          <w:highlight w:val="green"/>
          <w:u w:val="single"/>
        </w:rPr>
        <w:t>the justification of</w:t>
      </w:r>
      <w:r w:rsidRPr="00A3547B">
        <w:rPr>
          <w:rFonts w:eastAsia="Calibri"/>
          <w:sz w:val="14"/>
          <w:highlight w:val="green"/>
        </w:rPr>
        <w:t xml:space="preserve"> </w:t>
      </w:r>
      <w:r w:rsidRPr="00A3547B">
        <w:rPr>
          <w:rFonts w:eastAsia="Calibri"/>
          <w:sz w:val="14"/>
        </w:rPr>
        <w:t xml:space="preserve">contemporary </w:t>
      </w:r>
      <w:r w:rsidRPr="00A3547B">
        <w:rPr>
          <w:rFonts w:eastAsia="Calibri"/>
          <w:highlight w:val="green"/>
          <w:u w:val="single"/>
        </w:rPr>
        <w:t>wars has changed</w:t>
      </w:r>
      <w:r w:rsidRPr="00A3547B">
        <w:rPr>
          <w:rFonts w:eastAsia="Calibri"/>
          <w:sz w:val="14"/>
          <w:highlight w:val="green"/>
        </w:rPr>
        <w:t xml:space="preserve"> </w:t>
      </w:r>
      <w:r w:rsidRPr="00A3547B">
        <w:rPr>
          <w:rFonts w:eastAsia="Calibri"/>
          <w:sz w:val="14"/>
        </w:rPr>
        <w:t xml:space="preserve">profoundly. </w:t>
      </w:r>
      <w:r w:rsidRPr="00A3547B">
        <w:rPr>
          <w:rFonts w:eastAsia="Calibri"/>
          <w:highlight w:val="green"/>
          <w:u w:val="single"/>
        </w:rPr>
        <w:t>War</w:t>
      </w:r>
      <w:r w:rsidRPr="00A3547B">
        <w:rPr>
          <w:rFonts w:eastAsia="Calibri"/>
          <w:sz w:val="14"/>
        </w:rPr>
        <w:t xml:space="preserve">, they say </w:t>
      </w:r>
      <w:r w:rsidRPr="00A3547B">
        <w:rPr>
          <w:rFonts w:eastAsia="Calibri"/>
          <w:highlight w:val="green"/>
          <w:u w:val="single"/>
        </w:rPr>
        <w:t>has</w:t>
      </w:r>
      <w:r w:rsidRPr="00A3547B">
        <w:rPr>
          <w:rFonts w:eastAsia="Calibri"/>
          <w:sz w:val="14"/>
        </w:rPr>
        <w:t>, on the one hand,</w:t>
      </w:r>
      <w:r w:rsidRPr="00A3547B">
        <w:rPr>
          <w:rFonts w:eastAsia="Calibri"/>
          <w:sz w:val="14"/>
          <w:highlight w:val="green"/>
        </w:rPr>
        <w:t xml:space="preserve"> </w:t>
      </w:r>
      <w:r w:rsidRPr="00A3547B">
        <w:rPr>
          <w:rFonts w:eastAsia="Calibri"/>
          <w:highlight w:val="green"/>
          <w:u w:val="single"/>
        </w:rPr>
        <w:t>been ‘reduced to the status of police actions’</w:t>
      </w:r>
      <w:r w:rsidRPr="00A3547B">
        <w:rPr>
          <w:rFonts w:eastAsia="Calibri"/>
          <w:u w:val="single"/>
        </w:rPr>
        <w:t xml:space="preserve"> and</w:t>
      </w:r>
      <w:r w:rsidRPr="00A3547B">
        <w:rPr>
          <w:rFonts w:eastAsia="Calibri"/>
          <w:sz w:val="14"/>
        </w:rPr>
        <w:t xml:space="preserve"> on the other, it is </w:t>
      </w:r>
      <w:r w:rsidRPr="00A3547B">
        <w:rPr>
          <w:rFonts w:eastAsia="Calibri"/>
          <w:u w:val="single"/>
        </w:rPr>
        <w:t>‘sacralized’ by</w:t>
      </w:r>
      <w:r w:rsidRPr="00A3547B">
        <w:rPr>
          <w:rFonts w:eastAsia="Calibri"/>
          <w:sz w:val="14"/>
        </w:rPr>
        <w:t xml:space="preserve"> the </w:t>
      </w:r>
      <w:r w:rsidRPr="00A3547B">
        <w:rPr>
          <w:rFonts w:eastAsia="Calibri"/>
          <w:u w:val="single"/>
        </w:rPr>
        <w:t>ethical claims</w:t>
      </w:r>
      <w:r w:rsidRPr="00A3547B">
        <w:rPr>
          <w:rFonts w:eastAsia="Calibri"/>
          <w:sz w:val="14"/>
        </w:rPr>
        <w:t xml:space="preserve"> made around these actions (Hardt &amp; Negri, 2001, p. 12). In other words, we have both a banal-ization of war, such that it is rendered as nothing more than a routine policing action, while simultaneously making it ‘absolute’ by arguing that it confronts an enemy that, like any virus, must be completely eliminated (p. 13). Such allegedly </w:t>
      </w:r>
      <w:r w:rsidRPr="00A3547B">
        <w:rPr>
          <w:rFonts w:eastAsia="Calibri"/>
          <w:b/>
          <w:iCs/>
          <w:highlight w:val="green"/>
          <w:u w:val="single"/>
        </w:rPr>
        <w:t>rational responses</w:t>
      </w:r>
      <w:r w:rsidRPr="00A3547B">
        <w:rPr>
          <w:rFonts w:eastAsia="Calibri"/>
          <w:sz w:val="14"/>
          <w:highlight w:val="green"/>
        </w:rPr>
        <w:t xml:space="preserve"> </w:t>
      </w:r>
      <w:r w:rsidRPr="00A3547B">
        <w:rPr>
          <w:rFonts w:eastAsia="Calibri"/>
          <w:sz w:val="14"/>
        </w:rPr>
        <w:t xml:space="preserve">again, like the responses to pandemics and tsunamis, </w:t>
      </w:r>
      <w:r w:rsidRPr="00A3547B">
        <w:rPr>
          <w:rFonts w:eastAsia="Calibri"/>
          <w:b/>
          <w:iCs/>
          <w:highlight w:val="green"/>
          <w:u w:val="single"/>
        </w:rPr>
        <w:t>attempt to feign a non-political stance</w:t>
      </w:r>
      <w:r w:rsidRPr="00A3547B">
        <w:rPr>
          <w:rFonts w:eastAsia="Calibri"/>
          <w:highlight w:val="green"/>
          <w:u w:val="single"/>
        </w:rPr>
        <w:t xml:space="preserve"> </w:t>
      </w:r>
      <w:r w:rsidRPr="00A3547B">
        <w:rPr>
          <w:rFonts w:eastAsia="Calibri"/>
          <w:u w:val="single"/>
        </w:rPr>
        <w:t>but</w:t>
      </w:r>
      <w:r w:rsidRPr="00A3547B">
        <w:rPr>
          <w:rFonts w:eastAsia="Calibri"/>
          <w:sz w:val="14"/>
        </w:rPr>
        <w:t xml:space="preserve"> this time, they </w:t>
      </w:r>
      <w:r w:rsidRPr="00A3547B">
        <w:rPr>
          <w:rFonts w:eastAsia="Calibri"/>
          <w:u w:val="single"/>
        </w:rPr>
        <w:t xml:space="preserve">do so </w:t>
      </w:r>
      <w:r w:rsidRPr="00A3547B">
        <w:rPr>
          <w:rFonts w:eastAsia="Calibri"/>
          <w:b/>
          <w:iCs/>
          <w:highlight w:val="green"/>
          <w:u w:val="single"/>
        </w:rPr>
        <w:t>in the</w:t>
      </w:r>
      <w:r w:rsidRPr="00A3547B">
        <w:rPr>
          <w:rFonts w:eastAsia="Calibri"/>
          <w:sz w:val="14"/>
          <w:highlight w:val="green"/>
        </w:rPr>
        <w:t xml:space="preserve"> </w:t>
      </w:r>
      <w:r w:rsidRPr="00A3547B">
        <w:rPr>
          <w:rFonts w:eastAsia="Calibri"/>
          <w:sz w:val="14"/>
        </w:rPr>
        <w:t xml:space="preserve">very </w:t>
      </w:r>
      <w:r w:rsidRPr="00A3547B">
        <w:rPr>
          <w:rFonts w:eastAsia="Calibri"/>
          <w:b/>
          <w:iCs/>
          <w:highlight w:val="green"/>
          <w:u w:val="single"/>
        </w:rPr>
        <w:t>heart of</w:t>
      </w:r>
      <w:r w:rsidRPr="00A3547B">
        <w:rPr>
          <w:rFonts w:eastAsia="Calibri"/>
          <w:sz w:val="14"/>
          <w:highlight w:val="green"/>
        </w:rPr>
        <w:t xml:space="preserve"> </w:t>
      </w:r>
      <w:r w:rsidRPr="00A3547B">
        <w:rPr>
          <w:rFonts w:eastAsia="Calibri"/>
          <w:sz w:val="14"/>
        </w:rPr>
        <w:t xml:space="preserve">what we conventionally think of as </w:t>
      </w:r>
      <w:r w:rsidRPr="00A3547B">
        <w:rPr>
          <w:rFonts w:eastAsia="Calibri"/>
          <w:u w:val="single"/>
        </w:rPr>
        <w:t>‘</w:t>
      </w:r>
      <w:r w:rsidRPr="00A3547B">
        <w:rPr>
          <w:rFonts w:eastAsia="Calibri"/>
          <w:b/>
          <w:iCs/>
          <w:highlight w:val="green"/>
          <w:u w:val="single"/>
        </w:rPr>
        <w:t>the political’</w:t>
      </w:r>
      <w:r w:rsidRPr="00A3547B">
        <w:rPr>
          <w:rFonts w:eastAsia="Calibri"/>
          <w:sz w:val="14"/>
        </w:rPr>
        <w:t xml:space="preserve">. And it is here that we are brought full circle, back to </w:t>
      </w:r>
      <w:r w:rsidRPr="00A3547B">
        <w:rPr>
          <w:rFonts w:eastAsia="Calibri"/>
          <w:highlight w:val="green"/>
          <w:u w:val="single"/>
        </w:rPr>
        <w:t>the</w:t>
      </w:r>
      <w:r w:rsidRPr="00A3547B">
        <w:rPr>
          <w:rFonts w:eastAsia="Calibri"/>
          <w:sz w:val="14"/>
        </w:rPr>
        <w:t xml:space="preserve"> medico-logistic </w:t>
      </w:r>
      <w:r w:rsidRPr="00A3547B">
        <w:rPr>
          <w:rFonts w:eastAsia="Calibri"/>
          <w:highlight w:val="green"/>
          <w:u w:val="single"/>
        </w:rPr>
        <w:t>logic of</w:t>
      </w:r>
      <w:r w:rsidRPr="00A3547B">
        <w:rPr>
          <w:rFonts w:eastAsia="Calibri"/>
          <w:sz w:val="14"/>
          <w:highlight w:val="green"/>
        </w:rPr>
        <w:t xml:space="preserve"> </w:t>
      </w:r>
      <w:r w:rsidRPr="00A3547B">
        <w:rPr>
          <w:rFonts w:eastAsia="Calibri"/>
          <w:sz w:val="14"/>
        </w:rPr>
        <w:t xml:space="preserve">the </w:t>
      </w:r>
      <w:r w:rsidRPr="00A3547B">
        <w:rPr>
          <w:rFonts w:eastAsia="Calibri"/>
          <w:highlight w:val="green"/>
          <w:u w:val="single"/>
        </w:rPr>
        <w:t>disaster</w:t>
      </w:r>
      <w:r w:rsidRPr="00A3547B">
        <w:rPr>
          <w:rFonts w:eastAsia="Calibri"/>
          <w:sz w:val="14"/>
        </w:rPr>
        <w:t xml:space="preserve">. It is a logic that is hard to escape and therefore hard to find fault with. Indeed, it is a logic that runs from the Clinton regime of old through to Obama, into the Blair/Brown/Cameron regimes of today’s Britain, until it finally touches the logic that under-girds Me´decins san Frontie`res, Oxfam or Amnesty International. It </w:t>
      </w:r>
      <w:r w:rsidRPr="00A3547B">
        <w:rPr>
          <w:rFonts w:eastAsia="Calibri"/>
          <w:u w:val="single"/>
        </w:rPr>
        <w:t>is</w:t>
      </w:r>
      <w:r w:rsidRPr="00A3547B">
        <w:rPr>
          <w:rFonts w:eastAsia="Calibri"/>
          <w:sz w:val="14"/>
        </w:rPr>
        <w:t xml:space="preserve"> a logic </w:t>
      </w:r>
      <w:r w:rsidRPr="00A3547B">
        <w:rPr>
          <w:rFonts w:eastAsia="Calibri"/>
          <w:highlight w:val="green"/>
          <w:u w:val="single"/>
        </w:rPr>
        <w:t>held</w:t>
      </w:r>
      <w:r w:rsidRPr="00A3547B">
        <w:rPr>
          <w:rFonts w:eastAsia="Calibri"/>
          <w:u w:val="single"/>
        </w:rPr>
        <w:t xml:space="preserve"> in place </w:t>
      </w:r>
      <w:r w:rsidRPr="00A3547B">
        <w:rPr>
          <w:rFonts w:eastAsia="Calibri"/>
          <w:highlight w:val="green"/>
          <w:u w:val="single"/>
        </w:rPr>
        <w:t>by a notion of</w:t>
      </w:r>
      <w:r w:rsidRPr="00A3547B">
        <w:rPr>
          <w:rFonts w:eastAsia="Calibri"/>
          <w:sz w:val="14"/>
          <w:highlight w:val="green"/>
        </w:rPr>
        <w:t xml:space="preserve"> </w:t>
      </w:r>
      <w:r w:rsidRPr="00A3547B">
        <w:rPr>
          <w:rFonts w:eastAsia="Calibri"/>
          <w:sz w:val="14"/>
        </w:rPr>
        <w:t xml:space="preserve">cure, </w:t>
      </w:r>
      <w:r w:rsidRPr="00A3547B">
        <w:rPr>
          <w:rFonts w:eastAsia="Calibri"/>
          <w:highlight w:val="green"/>
          <w:u w:val="single"/>
        </w:rPr>
        <w:t>improvement</w:t>
      </w:r>
      <w:r w:rsidRPr="00A3547B">
        <w:rPr>
          <w:rFonts w:eastAsia="Calibri"/>
          <w:u w:val="single"/>
        </w:rPr>
        <w:t xml:space="preserve">, civility </w:t>
      </w:r>
      <w:r w:rsidRPr="00A3547B">
        <w:rPr>
          <w:rFonts w:eastAsia="Calibri"/>
          <w:highlight w:val="green"/>
          <w:u w:val="single"/>
        </w:rPr>
        <w:t>and good governance</w:t>
      </w:r>
      <w:r w:rsidRPr="00A3547B">
        <w:rPr>
          <w:rFonts w:eastAsia="Calibri"/>
          <w:sz w:val="14"/>
        </w:rPr>
        <w:t xml:space="preserve">: a need </w:t>
      </w:r>
      <w:r w:rsidRPr="00A3547B">
        <w:rPr>
          <w:rFonts w:eastAsia="Calibri"/>
          <w:highlight w:val="green"/>
          <w:u w:val="single"/>
        </w:rPr>
        <w:t xml:space="preserve">to overcome misery by eradicating the </w:t>
      </w:r>
      <w:r w:rsidRPr="00A3547B">
        <w:rPr>
          <w:rFonts w:eastAsia="Calibri"/>
          <w:u w:val="single"/>
        </w:rPr>
        <w:t xml:space="preserve">barbaric and the </w:t>
      </w:r>
      <w:r w:rsidRPr="00A3547B">
        <w:rPr>
          <w:rFonts w:eastAsia="Calibri"/>
          <w:highlight w:val="green"/>
          <w:u w:val="single"/>
        </w:rPr>
        <w:t>uncivilised</w:t>
      </w:r>
      <w:r w:rsidRPr="00A3547B">
        <w:rPr>
          <w:rFonts w:eastAsia="Calibri"/>
          <w:sz w:val="14"/>
        </w:rPr>
        <w:t xml:space="preserve">. Indeed, as Michael Hardt and Tony Negri conclude, it is a logic that justifies once again, albeit in a highly modified and faux non-political way, the reappearance of the just war thesis. If </w:t>
      </w:r>
      <w:r w:rsidRPr="00A3547B">
        <w:rPr>
          <w:rFonts w:eastAsia="Calibri"/>
          <w:highlight w:val="green"/>
          <w:u w:val="single"/>
        </w:rPr>
        <w:t>this is the mentality of</w:t>
      </w:r>
      <w:r w:rsidRPr="00A3547B">
        <w:rPr>
          <w:rFonts w:eastAsia="Calibri"/>
          <w:sz w:val="14"/>
          <w:highlight w:val="green"/>
        </w:rPr>
        <w:t xml:space="preserve"> </w:t>
      </w:r>
      <w:r w:rsidRPr="00A3547B">
        <w:rPr>
          <w:rFonts w:eastAsia="Calibri"/>
          <w:sz w:val="14"/>
        </w:rPr>
        <w:t xml:space="preserve">contemporary government it is also its duplicity, for it flows almost directly out of the paradox that has its clearest expression in earlier forms of </w:t>
      </w:r>
      <w:r w:rsidRPr="00A3547B">
        <w:rPr>
          <w:rFonts w:eastAsia="Calibri"/>
          <w:highlight w:val="green"/>
          <w:u w:val="single"/>
        </w:rPr>
        <w:t>colonial governmentality</w:t>
      </w:r>
      <w:r w:rsidRPr="00A3547B">
        <w:rPr>
          <w:rFonts w:eastAsia="Calibri"/>
          <w:sz w:val="14"/>
        </w:rPr>
        <w:t xml:space="preserve">. For the roots of this logic of government, I think, we need look no further back than Macaulay’s infamous 1835 ‘Minute on Indian Education’. While earlier forms of Orientalism and colonialism had been dominated by an extractive logic that Weber once identified with mercantilism and ‘booty capitalism’, Macauley’s ‘Minute’ flags a different logic that gained voice as part of the colonial ‘civilising mission’. Thus, notwithstanding the continued belief in the intractability of racial difference, Macaulay’s ‘Minute’ gives narrative form to </w:t>
      </w:r>
      <w:r w:rsidRPr="00A3547B">
        <w:rPr>
          <w:rFonts w:eastAsia="Calibri"/>
          <w:highlight w:val="green"/>
          <w:u w:val="single"/>
        </w:rPr>
        <w:t xml:space="preserve">the suggestion </w:t>
      </w:r>
      <w:r w:rsidRPr="00A3547B">
        <w:rPr>
          <w:rFonts w:eastAsia="Calibri"/>
          <w:u w:val="single"/>
        </w:rPr>
        <w:t>that</w:t>
      </w:r>
      <w:r w:rsidRPr="00A3547B">
        <w:rPr>
          <w:rFonts w:eastAsia="Calibri"/>
          <w:sz w:val="14"/>
        </w:rPr>
        <w:t xml:space="preserve">, through science and education, </w:t>
      </w:r>
      <w:r w:rsidRPr="00A3547B">
        <w:rPr>
          <w:rFonts w:eastAsia="Calibri"/>
          <w:u w:val="single"/>
        </w:rPr>
        <w:t xml:space="preserve">through </w:t>
      </w:r>
      <w:r w:rsidRPr="00A3547B">
        <w:rPr>
          <w:rFonts w:eastAsia="Calibri"/>
          <w:highlight w:val="green"/>
          <w:u w:val="single"/>
        </w:rPr>
        <w:t>the correct ‘dispositioning’ of ‘native’ bodies, one could</w:t>
      </w:r>
      <w:r w:rsidRPr="00A3547B">
        <w:rPr>
          <w:rFonts w:eastAsia="Calibri"/>
          <w:sz w:val="14"/>
        </w:rPr>
        <w:t xml:space="preserve">, in fact, </w:t>
      </w:r>
      <w:r w:rsidRPr="00A3547B">
        <w:rPr>
          <w:rFonts w:eastAsia="Calibri"/>
          <w:highlight w:val="green"/>
          <w:u w:val="single"/>
        </w:rPr>
        <w:t>civilise</w:t>
      </w:r>
      <w:r w:rsidRPr="00A3547B">
        <w:rPr>
          <w:rFonts w:eastAsia="Calibri"/>
          <w:sz w:val="14"/>
        </w:rPr>
        <w:t xml:space="preserve">. Let me quote Macaulay on just this point: It is possible to make natives of this country thoroughly good English scholars, and that to this end our efforts ought to be directed. It is impossible for us, with our limited means, to attempt to educate the body of the people. We must at present do our best to form a class who may be interpreters between us and the millions whom we govern; a class of persons, Indian in blood and colour, but English in taste, in opinions, in morals, and in intellect. To that class we may leave it to refine the vernacular dialects of the country, to enrich those dialects with terms of science borrowed from the Western nomenclature, and to render them by degrees fit vehicles for conveying knowledge to the great mass of the population. (Macaulay, 1999) As Gauri Viswanathan so perceptively noted in relation to this ‘Minute’, it was designed under the ‘guise of liberal education’ essentially to prevent the risk of native insubordination. Sanjay Seth goes further, suggesting that ‘native’ </w:t>
      </w:r>
      <w:r w:rsidRPr="00A3547B">
        <w:rPr>
          <w:rFonts w:eastAsia="Calibri"/>
          <w:b/>
          <w:iCs/>
          <w:highlight w:val="green"/>
          <w:u w:val="single"/>
        </w:rPr>
        <w:t>education takes place only after the total destruction</w:t>
      </w:r>
      <w:r w:rsidRPr="00A3547B">
        <w:rPr>
          <w:rFonts w:eastAsia="Calibri"/>
          <w:sz w:val="14"/>
        </w:rPr>
        <w:t xml:space="preserve"> and discrediting </w:t>
      </w:r>
      <w:r w:rsidRPr="00A3547B">
        <w:rPr>
          <w:rFonts w:eastAsia="Calibri"/>
          <w:u w:val="single"/>
        </w:rPr>
        <w:t>of</w:t>
      </w:r>
      <w:r w:rsidRPr="00A3547B">
        <w:rPr>
          <w:rFonts w:eastAsia="Calibri"/>
          <w:sz w:val="14"/>
        </w:rPr>
        <w:t xml:space="preserve"> older </w:t>
      </w:r>
      <w:r w:rsidRPr="00A3547B">
        <w:rPr>
          <w:rFonts w:eastAsia="Calibri"/>
          <w:u w:val="single"/>
        </w:rPr>
        <w:t>indigenous systems of knowledge</w:t>
      </w:r>
      <w:r w:rsidRPr="00A3547B">
        <w:rPr>
          <w:rFonts w:eastAsia="Calibri"/>
          <w:sz w:val="14"/>
        </w:rPr>
        <w:t xml:space="preserve">. Only then, could ‘natives’ be trained with modern scientific methods where emotions could be tempered and, with this new knowledge in hand, he suggests, lifted into the cradle of civilisation (Viswanathan, 1990).15 It was the emancipatory discourse of science that led the way here for it had led Europe out of its own past and put it firmly on the path of science. We can see this change taking place, quite graphically, in relation to the question of race in the heart of Europe. In the main park in Potsdam, Germany, there stands a 1757 ‘replica’ of a Chinese teahouse (Figure 2). Shaped like the Temple of Heaven, it is a circular structure surrounded by an external veranda, upon which sit a series of statues. These golden statues are of Chinese men and women engaged in conversation, drinking tea, and playing what appears to be an ancient Chinese musical instrument, the zheng (Figure 3). Despite the Chinese theme, the scene is decidedly European. What is however, the most remarkable facet of these sculptures to the modern eye is their collective lack of attention to physiognomy. Every statue is of a European and even a cursory glance reveals that the usual physical traits ‘we’ take as given when marking out a Chinese as Chinese, is absent. Even the clothing worn was a Europeanised version of Chinoiserie. In less than one hundred years, such depictions of different ethnicities became unthinkable as this form of inattentiveness to the physical traits of racial difference gives way to obsessiveness around them. Science and reason carry the seed of this race question from cultural difference to physical difference because, in physical difference, various ‘traits’ can offer verifiable, empirical diagnostic value. By extension, such traits begin to flag the potential not just of individuals but of peoples, not just of peoples but of nations. Too much hair was a sign of a throwback; certain physiological features were signs of animality; and of course, the most infamous of all these empirical ‘methods’ for ascertaining a person’s or race’s potentiality was phrenology (Figure 4). In this light, Gyan Prakash’s words about colonial governmentality take on added meaning. </w:t>
      </w:r>
      <w:r w:rsidRPr="00A3547B">
        <w:rPr>
          <w:rFonts w:eastAsia="Calibri"/>
          <w:u w:val="single"/>
        </w:rPr>
        <w:t>‘</w:t>
      </w:r>
      <w:r w:rsidRPr="00A3547B">
        <w:rPr>
          <w:rFonts w:eastAsia="Calibri"/>
          <w:highlight w:val="green"/>
          <w:u w:val="single"/>
        </w:rPr>
        <w:t>To dominate in order to liberate’</w:t>
      </w:r>
      <w:r w:rsidRPr="00A3547B">
        <w:rPr>
          <w:rFonts w:eastAsia="Calibri"/>
          <w:sz w:val="14"/>
          <w:highlight w:val="green"/>
        </w:rPr>
        <w:t xml:space="preserve"> </w:t>
      </w:r>
      <w:r w:rsidRPr="00A3547B">
        <w:rPr>
          <w:rFonts w:eastAsia="Calibri"/>
          <w:sz w:val="14"/>
        </w:rPr>
        <w:t xml:space="preserve">(Prakash, 1999, p. 5) </w:t>
      </w:r>
      <w:r w:rsidRPr="00A3547B">
        <w:rPr>
          <w:rFonts w:eastAsia="Calibri"/>
          <w:highlight w:val="green"/>
          <w:u w:val="single"/>
        </w:rPr>
        <w:t>the hallmark</w:t>
      </w:r>
      <w:r w:rsidRPr="00A3547B">
        <w:rPr>
          <w:rFonts w:eastAsia="Calibri"/>
          <w:sz w:val="14"/>
        </w:rPr>
        <w:t xml:space="preserve">, he says, </w:t>
      </w:r>
      <w:r w:rsidRPr="00A3547B">
        <w:rPr>
          <w:rFonts w:eastAsia="Calibri"/>
          <w:u w:val="single"/>
        </w:rPr>
        <w:t>of colonial governmentality becomes a means</w:t>
      </w:r>
      <w:r w:rsidRPr="00A3547B">
        <w:rPr>
          <w:rFonts w:eastAsia="Calibri"/>
          <w:sz w:val="14"/>
        </w:rPr>
        <w:t xml:space="preserve"> both </w:t>
      </w:r>
      <w:r w:rsidRPr="00A3547B">
        <w:rPr>
          <w:rFonts w:eastAsia="Calibri"/>
          <w:highlight w:val="green"/>
          <w:u w:val="single"/>
        </w:rPr>
        <w:t>of control</w:t>
      </w:r>
      <w:r w:rsidRPr="00A3547B">
        <w:rPr>
          <w:rFonts w:eastAsia="Calibri"/>
          <w:sz w:val="14"/>
          <w:highlight w:val="green"/>
        </w:rPr>
        <w:t xml:space="preserve"> </w:t>
      </w:r>
      <w:r w:rsidRPr="00A3547B">
        <w:rPr>
          <w:rFonts w:eastAsia="Calibri"/>
          <w:sz w:val="14"/>
        </w:rPr>
        <w:t xml:space="preserve">but only in so far as it educates the colonial so that they come to recognise their own weaknesses and, essentially, self colonise. So we are faced with two different renditions of a science of government, one for the East where the racial question remains supreme and one for the West offering a different order of things. They both share a common concern about the health of the population, desire a means to gain mastery over the human body, wish for an end to epidemics, famines and deaths and see scientific reason as the means of achieving these ends. Yet when it comes to race (and therein the potentiality to effect such change), they differ profoundly. It is Gyan Prakash who lays out this argument. </w:t>
      </w:r>
      <w:r w:rsidRPr="00A3547B">
        <w:rPr>
          <w:rFonts w:eastAsia="Calibri"/>
          <w:highlight w:val="green"/>
          <w:u w:val="single"/>
        </w:rPr>
        <w:t>What set colonial governmentality apart</w:t>
      </w:r>
      <w:r w:rsidRPr="00A3547B">
        <w:rPr>
          <w:rFonts w:eastAsia="Calibri"/>
          <w:sz w:val="14"/>
        </w:rPr>
        <w:t xml:space="preserve"> from its European cousin, insists Prakash, </w:t>
      </w:r>
      <w:r w:rsidRPr="00A3547B">
        <w:rPr>
          <w:rFonts w:eastAsia="Calibri"/>
          <w:highlight w:val="green"/>
          <w:u w:val="single"/>
        </w:rPr>
        <w:t>was its</w:t>
      </w:r>
      <w:r w:rsidRPr="00A3547B">
        <w:rPr>
          <w:rFonts w:eastAsia="Calibri"/>
          <w:u w:val="single"/>
        </w:rPr>
        <w:t xml:space="preserve"> absolute </w:t>
      </w:r>
      <w:r w:rsidRPr="00A3547B">
        <w:rPr>
          <w:rFonts w:eastAsia="Calibri"/>
          <w:highlight w:val="green"/>
          <w:u w:val="single"/>
        </w:rPr>
        <w:t>need for domination</w:t>
      </w:r>
      <w:r w:rsidRPr="00A3547B">
        <w:rPr>
          <w:rFonts w:eastAsia="Calibri"/>
          <w:sz w:val="14"/>
        </w:rPr>
        <w:t xml:space="preserve">. This was evident not just through the work of racial scientists and theorists, but even in more respectable theories. Prakash explains that everybody from Bentham, Fitzjames Stephen and even James and John Stuart Mill laid stress on the fact that in the colonies there was a need to violate that fundamental metropolitan liberal norm requiring Demos. In the colonies, the Leviathan replaced Demos as the principle model of rule. Yet, as Prakash notes, this proved to be a ‘productive breach of the metropolitan norm’ (1999, p. 126). In essence, it set in motion a powerful process of bureaucratic expansion and rationalization under which ‘the population’s economic, demographic and epidemiological properties were surveyed, enumerated, measured, and reconstituted so as to bring into existence a colonial complex of men and things’ (p. 126). And central to this whole process, he concludes, was science and medicine. But even in this regard, Prakash is quick to insist that the colonial question made a difference. Unlike the West, where self-knowledge and self-realisation supposedly offered the key to Western medical therapeutics, colonial rule demanded the colonisation of the native body in order to train that body in the art of scientific care. Hence the need for Macauley’s ‘Minute’, hence his programme of colonial enlightenment. In other words, </w:t>
      </w:r>
      <w:r w:rsidRPr="00A3547B">
        <w:rPr>
          <w:rFonts w:eastAsia="Calibri"/>
          <w:b/>
          <w:iCs/>
          <w:highlight w:val="green"/>
          <w:u w:val="single"/>
        </w:rPr>
        <w:t>with colonial governmentality we come</w:t>
      </w:r>
      <w:r w:rsidRPr="00A3547B">
        <w:rPr>
          <w:rFonts w:eastAsia="Calibri"/>
          <w:sz w:val="14"/>
          <w:highlight w:val="green"/>
        </w:rPr>
        <w:t xml:space="preserve"> </w:t>
      </w:r>
      <w:r w:rsidRPr="00A3547B">
        <w:rPr>
          <w:rFonts w:eastAsia="Calibri"/>
          <w:sz w:val="14"/>
        </w:rPr>
        <w:t xml:space="preserve">full circle, back to the questions thrown up around SARS and the pandemic, </w:t>
      </w:r>
      <w:r w:rsidRPr="00A3547B">
        <w:rPr>
          <w:rFonts w:eastAsia="Calibri"/>
          <w:b/>
          <w:iCs/>
          <w:highlight w:val="green"/>
          <w:u w:val="single"/>
        </w:rPr>
        <w:t>back to the state of emergency that requires political decisionism</w:t>
      </w:r>
      <w:r w:rsidRPr="00A3547B">
        <w:rPr>
          <w:rFonts w:eastAsia="Calibri"/>
          <w:sz w:val="14"/>
        </w:rPr>
        <w:t xml:space="preserve">. Here, in our world, just like the educated colonial of yesteryear, we come to accept our political limitations as being ‘for our own good’. </w:t>
      </w:r>
      <w:r w:rsidRPr="00A3547B">
        <w:rPr>
          <w:rFonts w:eastAsia="Calibri"/>
          <w:highlight w:val="green"/>
          <w:u w:val="single"/>
        </w:rPr>
        <w:t>The norms of colonial governmentality</w:t>
      </w:r>
      <w:r w:rsidRPr="00A3547B">
        <w:rPr>
          <w:rFonts w:eastAsia="Calibri"/>
          <w:sz w:val="14"/>
        </w:rPr>
        <w:t xml:space="preserve">, in other words, </w:t>
      </w:r>
      <w:r w:rsidRPr="00A3547B">
        <w:rPr>
          <w:rFonts w:eastAsia="Calibri"/>
          <w:u w:val="single"/>
        </w:rPr>
        <w:t xml:space="preserve">have </w:t>
      </w:r>
      <w:r w:rsidRPr="00A3547B">
        <w:rPr>
          <w:rFonts w:eastAsia="Calibri"/>
          <w:highlight w:val="green"/>
          <w:u w:val="single"/>
        </w:rPr>
        <w:t>become the working norm of power undergirding our modern world</w:t>
      </w:r>
      <w:r w:rsidRPr="00A3547B">
        <w:rPr>
          <w:rFonts w:eastAsia="Calibri"/>
          <w:sz w:val="14"/>
        </w:rPr>
        <w:t xml:space="preserve">. And it is </w:t>
      </w:r>
      <w:r w:rsidRPr="00A3547B">
        <w:rPr>
          <w:rFonts w:eastAsia="Calibri"/>
          <w:u w:val="single"/>
        </w:rPr>
        <w:t>in this mode</w:t>
      </w:r>
      <w:r w:rsidRPr="00A3547B">
        <w:rPr>
          <w:rFonts w:eastAsia="Calibri"/>
          <w:sz w:val="14"/>
        </w:rPr>
        <w:t xml:space="preserve"> that </w:t>
      </w:r>
      <w:r w:rsidRPr="00A3547B">
        <w:rPr>
          <w:rFonts w:eastAsia="Calibri"/>
          <w:b/>
          <w:iCs/>
          <w:highlight w:val="green"/>
          <w:u w:val="single"/>
        </w:rPr>
        <w:t>Western armies</w:t>
      </w:r>
      <w:r w:rsidRPr="00A3547B">
        <w:rPr>
          <w:rFonts w:eastAsia="Calibri"/>
          <w:u w:val="single"/>
        </w:rPr>
        <w:t xml:space="preserve">, whether </w:t>
      </w:r>
      <w:r w:rsidRPr="00A3547B">
        <w:rPr>
          <w:rFonts w:eastAsia="Calibri"/>
          <w:b/>
          <w:iCs/>
          <w:highlight w:val="green"/>
          <w:u w:val="single"/>
        </w:rPr>
        <w:t>dispatched to save lives during</w:t>
      </w:r>
      <w:r w:rsidRPr="00A3547B">
        <w:rPr>
          <w:rFonts w:eastAsia="Calibri"/>
          <w:highlight w:val="green"/>
          <w:u w:val="single"/>
        </w:rPr>
        <w:t xml:space="preserve"> </w:t>
      </w:r>
      <w:r w:rsidRPr="00A3547B">
        <w:rPr>
          <w:rFonts w:eastAsia="Calibri"/>
          <w:u w:val="single"/>
        </w:rPr>
        <w:t xml:space="preserve">disasters or to extinguish them during </w:t>
      </w:r>
      <w:r w:rsidRPr="00A3547B">
        <w:rPr>
          <w:rFonts w:eastAsia="Calibri"/>
          <w:b/>
          <w:iCs/>
          <w:highlight w:val="green"/>
          <w:u w:val="single"/>
        </w:rPr>
        <w:t>‘interventions’, operate ‘for the good’</w:t>
      </w:r>
      <w:r w:rsidRPr="00A3547B">
        <w:rPr>
          <w:rFonts w:eastAsia="Calibri"/>
          <w:sz w:val="14"/>
        </w:rPr>
        <w:t xml:space="preserve">. At its extreme, this form of governmentality operates in the shadows of a disciplinary blockade and has, as its political nightmare, the faceless numeration of bodies that is the concentration or the refugee camp. Yet if we look around us, we find it everywhere, encroaching upon us. Yet we do not see the increased surveillance and control as a threat but rather re-imagine it as a virtue. Increasingly, such technology not only protects us but also creates the conditions that allow us to think the Panopticon differently. Increasingly it is rendered as a form of ‘happy panopticism’, captured in Peugeot’s advertisement for its 207 model screened a couple of years ago and called, interestingly enough, ‘give them something to watch’. In this Madonna-like ‘strike a pose’ moment, the CCTV cameras of the state are seduced by the desires of the market. Training the eye on the 207, the CCTV cameras follow the car through the streets of London rendering surveillance as little more than a form of happy panopticism, domesticating those aspects of the system that limit our freedoms. The thing that controls us no longer oppresses us. It keeps us safe, but also helps make us ‘cool’ and individuated. It helps make us who we are. This subterfuge allows the dream of a post-political power/reason thesis to be nailed to the philosophical heart of liberal democracy and it is in the work of Francis Fukuyama that this gains its clearest expression (Fukuyama, 1992, p. 12). </w:t>
      </w:r>
      <w:r w:rsidRPr="00A3547B">
        <w:rPr>
          <w:rFonts w:eastAsia="Calibri"/>
          <w:u w:val="single"/>
        </w:rPr>
        <w:t>The end of history is</w:t>
      </w:r>
      <w:r w:rsidRPr="00A3547B">
        <w:rPr>
          <w:rFonts w:eastAsia="Calibri"/>
          <w:sz w:val="14"/>
        </w:rPr>
        <w:t xml:space="preserve"> the end of that Hegelian/Koje`vian struggle for recognition and this process begins when thymos or spiritedness and </w:t>
      </w:r>
      <w:r w:rsidRPr="00A3547B">
        <w:rPr>
          <w:rFonts w:eastAsia="Calibri"/>
          <w:u w:val="single"/>
        </w:rPr>
        <w:t>reason</w:t>
      </w:r>
      <w:r w:rsidRPr="00A3547B">
        <w:rPr>
          <w:rFonts w:eastAsia="Calibri"/>
          <w:sz w:val="14"/>
        </w:rPr>
        <w:t xml:space="preserve"> find themselves </w:t>
      </w:r>
      <w:r w:rsidRPr="00A3547B">
        <w:rPr>
          <w:rFonts w:eastAsia="Calibri"/>
          <w:u w:val="single"/>
        </w:rPr>
        <w:t>dreaming as one in a liberal democratic state</w:t>
      </w:r>
      <w:r w:rsidRPr="00A3547B">
        <w:rPr>
          <w:rFonts w:eastAsia="Calibri"/>
          <w:sz w:val="14"/>
        </w:rPr>
        <w:t xml:space="preserve">. With an economic heart pumping out technologically-induced material aplenty, thymos or spiritedness is seduced . . . at least for the moment. In fact, the entire economic order of commodity-based capitalism depends on the momentary quality of each and every seduction of this thymotic element. Capitalism has come to thrive on the fact that we must combine the reason of manufacture, which always asserts apoliticalness, with the continual (and momentary) seductions offered up by the commodity form. It is in relation to the commodity form that we discover the ‘always the same quality’, constantly (re)presenting itself as something new, different and essential to the enjoyment and prosperity of our lives. We must learn to live in the short term and learn to remember only as far back as the last fad or fashion. Even in states of emergency, when life itself is threatened, we can notice the effects of what might be called the logic of the short term and the emergence of a happy panopticism. The media that advertises the products we consume also commodifies the news we read about or watch on television. And, like last season’s ‘big sale’, today’s terror of nature quickly gives way to tomorrow’s new horror story. Whether it is a story of the war, of SARS or of tsunami and swine flu, the ‘shock effect’ of horrific events is always short lived. We grow accustomed to the horror and, as we do, we grow complacent. Yet even before such complacency sets in, when we are still, momentarily, </w:t>
      </w:r>
      <w:r w:rsidRPr="00A3547B">
        <w:rPr>
          <w:rFonts w:eastAsia="Calibri"/>
          <w:u w:val="single"/>
        </w:rPr>
        <w:t>trapped in the panic of a ‘that could be us’ form of recognition, we have learned to evoke only limited</w:t>
      </w:r>
      <w:r w:rsidRPr="00A3547B">
        <w:rPr>
          <w:rFonts w:eastAsia="Calibri"/>
          <w:sz w:val="14"/>
        </w:rPr>
        <w:t xml:space="preserve"> and specific </w:t>
      </w:r>
      <w:r w:rsidRPr="00A3547B">
        <w:rPr>
          <w:rFonts w:eastAsia="Calibri"/>
          <w:u w:val="single"/>
        </w:rPr>
        <w:t>expressions of concern</w:t>
      </w:r>
      <w:r w:rsidRPr="00A3547B">
        <w:rPr>
          <w:rFonts w:eastAsia="Calibri"/>
          <w:sz w:val="14"/>
        </w:rPr>
        <w:t xml:space="preserve">. We give money to relief agencies because it will go to victims, </w:t>
      </w:r>
      <w:r w:rsidRPr="00A3547B">
        <w:rPr>
          <w:rFonts w:eastAsia="Calibri"/>
          <w:u w:val="single"/>
        </w:rPr>
        <w:t>we</w:t>
      </w:r>
      <w:r w:rsidRPr="00A3547B">
        <w:rPr>
          <w:rFonts w:eastAsia="Calibri"/>
          <w:sz w:val="14"/>
        </w:rPr>
        <w:t xml:space="preserve"> will </w:t>
      </w:r>
      <w:r w:rsidRPr="00A3547B">
        <w:rPr>
          <w:rFonts w:eastAsia="Calibri"/>
          <w:u w:val="single"/>
        </w:rPr>
        <w:t>protest</w:t>
      </w:r>
      <w:r w:rsidRPr="00A3547B">
        <w:rPr>
          <w:rFonts w:eastAsia="Calibri"/>
          <w:sz w:val="14"/>
        </w:rPr>
        <w:t xml:space="preserve"> against the war in Iraq, </w:t>
      </w:r>
      <w:r w:rsidRPr="00A3547B">
        <w:rPr>
          <w:rFonts w:eastAsia="Calibri"/>
          <w:u w:val="single"/>
        </w:rPr>
        <w:t xml:space="preserve">because we believe governments will listen, but </w:t>
      </w:r>
      <w:r w:rsidRPr="00A3547B">
        <w:rPr>
          <w:rFonts w:eastAsia="Calibri"/>
          <w:sz w:val="14"/>
        </w:rPr>
        <w:t xml:space="preserve">all along we secretly </w:t>
      </w:r>
      <w:r w:rsidRPr="00A3547B">
        <w:rPr>
          <w:rFonts w:eastAsia="Calibri"/>
          <w:u w:val="single"/>
        </w:rPr>
        <w:t>know that our actions are mere tokens</w:t>
      </w:r>
      <w:r w:rsidRPr="00A3547B">
        <w:rPr>
          <w:rFonts w:eastAsia="Calibri"/>
          <w:sz w:val="14"/>
        </w:rPr>
        <w:t xml:space="preserve"> of concern. We know that the real story lies elsewhere. It is this elsewhereness of the struggle that slowly comes to dominate our world and our thinking. We cope by transforming the horror of these events into a form we all feel comfortable and at home with. That is why the binary form always appears elsewhere, while at home, we live in the interstices of power that has no ‘outside.’ ‘We might turn the whole floor, or just room 911 where Professor Liu stayed, into a museum. It’s a very creative suggestion. But it is also historic. We have to see how to package it’, said Metropole resident manager Kaivin Ng. We package it and, in wrapping it up in the form of a museum piece, we commodify it. Such commodification of horror puts the horror behind glass. We limit its effects by transforming it into a form of distraction. We thereby regain control over the event and therefore turn that which is unpredictable, excessive and unstable into something we can look at, but always keep a safe distance from. Moreover, we might even be able to make profit out of it! In the end, the Metropole Hotel was never able to come up with a suitable angle to ‘sell SARS’ and so the idea disappeared, just like the room itself when the floor was renumbered without room 911; just like the Metropole Hotel itself which was later rebranded, refurbished and relaunched, this time as Metropark. Like contemporary political power that represses its ‘dark side’ so, too, the hotel was rebranded so that its links to SARS could be severed. We live in a world that constantly attempts to repackage things either to make sense of them or to limit their profundity upon our lives. Yet we also know that the lived event that was the SARS social panic and the later attempts to historicise, commercialise and control the image of SARS are not of the same order. We know experientially that this is an encounter beyond reason, commodification or historicisation. Caught in a pincer movement between the calculated reason of post-political policies and the dream desires of a material life promised on the hoardings of the advertising industry, such experiences, however, are seduced. The dream of recognition is tied to those sponsored by the advertising industry. Recognition lies tantalisingly close, but it is always just a purchase or two away. Such consumerism requires the reason of utility to operate. In order to hold down costs, products must be mass-produced. As greater and greater numbers of people gain work, they are simultaneously trained in the ways of spending. As they are interpolated into the desires of the consumer world, these desires inevitably become mechanical. Yet in this process, the thymotic element that drove their desire is lost. Theodor Adorno is, of course, the theorist of this point: ‘Those that have run out of holy spirit, he says, speak with mechanical tongues’ (Adorno, 1973, p. 10), and as the mechanical moves from tongues in our mouths to the hands on the work bench and finally into purchases in the marketplace, it stamps its mark on thymos. Reason leads away from enchantment and into utility and, as it does, we are faced with a passionless existence. </w:t>
      </w:r>
      <w:r w:rsidRPr="00A3547B">
        <w:rPr>
          <w:rFonts w:eastAsia="Calibri"/>
          <w:u w:val="single"/>
        </w:rPr>
        <w:t>When facing future extremes</w:t>
      </w:r>
      <w:r w:rsidRPr="00A3547B">
        <w:rPr>
          <w:rFonts w:eastAsia="Calibri"/>
          <w:sz w:val="14"/>
        </w:rPr>
        <w:t xml:space="preserve"> (be they ecologically, theologically, gender, class or ethnically based), </w:t>
      </w:r>
      <w:r w:rsidRPr="00A3547B">
        <w:rPr>
          <w:rFonts w:eastAsia="Calibri"/>
          <w:u w:val="single"/>
        </w:rPr>
        <w:t>we</w:t>
      </w:r>
      <w:r w:rsidRPr="00A3547B">
        <w:rPr>
          <w:rFonts w:eastAsia="Calibri"/>
          <w:sz w:val="14"/>
        </w:rPr>
        <w:t xml:space="preserve"> may momentarily </w:t>
      </w:r>
      <w:r w:rsidRPr="00A3547B">
        <w:rPr>
          <w:rFonts w:eastAsia="Calibri"/>
          <w:u w:val="single"/>
        </w:rPr>
        <w:t>desire a passionless existence because we think that we will therefore be cocooned from</w:t>
      </w:r>
      <w:r w:rsidRPr="00A3547B">
        <w:rPr>
          <w:rFonts w:eastAsia="Calibri"/>
          <w:sz w:val="14"/>
        </w:rPr>
        <w:t xml:space="preserve"> the </w:t>
      </w:r>
      <w:r w:rsidRPr="00A3547B">
        <w:rPr>
          <w:rFonts w:eastAsia="Calibri"/>
          <w:u w:val="single"/>
        </w:rPr>
        <w:t>fear</w:t>
      </w:r>
      <w:r w:rsidRPr="00A3547B">
        <w:rPr>
          <w:rFonts w:eastAsia="Calibri"/>
          <w:sz w:val="14"/>
        </w:rPr>
        <w:t xml:space="preserve"> of the binary’s return. Yet as each disaster strikes, we become increasingly aware that this lack of passion offers no real relief from terror. Pushed to extremes, </w:t>
      </w:r>
      <w:r w:rsidRPr="00A3547B">
        <w:rPr>
          <w:rFonts w:eastAsia="Calibri"/>
          <w:u w:val="single"/>
        </w:rPr>
        <w:t>our ‘homecoming’ in reason leads not into</w:t>
      </w:r>
      <w:r w:rsidRPr="00A3547B">
        <w:rPr>
          <w:rFonts w:eastAsia="Calibri"/>
          <w:sz w:val="14"/>
        </w:rPr>
        <w:t xml:space="preserve"> the philosophy of Hegelian </w:t>
      </w:r>
      <w:r w:rsidRPr="00A3547B">
        <w:rPr>
          <w:rFonts w:eastAsia="Calibri"/>
          <w:u w:val="single"/>
        </w:rPr>
        <w:t>reconciliation but back into the cells of Guantanamo Bay</w:t>
      </w:r>
      <w:r w:rsidRPr="00A3547B">
        <w:rPr>
          <w:rFonts w:eastAsia="Calibri"/>
          <w:sz w:val="14"/>
        </w:rPr>
        <w:t xml:space="preserve">, back into the refugee camp. That is what the 9/11 of SARS reveals to us but, in its revelation, what it cannot speak of is the world we have lost. To glimpse at that world, we need to move to that other, more famous event that is evoked when we speak the number 911. This other 911, throws up a world built around the very things that arguments about utility and the seductions of the material world can never really recognise, much less understand. This is a world that takes us beyond material reason, a world in which passion and commitment lead us into a belief or understanding that evokes a very different form of enchantment. This other world features the very best and the very worst of us. It is a world that is utterly political and little else. It is this world that is opened to us by the date 9/11 and the actions of Osama bin Laden. And it is </w:t>
      </w:r>
      <w:r w:rsidRPr="00A3547B">
        <w:rPr>
          <w:rFonts w:eastAsia="Calibri"/>
          <w:highlight w:val="green"/>
          <w:u w:val="single"/>
        </w:rPr>
        <w:t>this world of politics</w:t>
      </w:r>
      <w:r w:rsidRPr="00A3547B">
        <w:rPr>
          <w:rFonts w:eastAsia="Calibri"/>
          <w:sz w:val="14"/>
          <w:highlight w:val="green"/>
        </w:rPr>
        <w:t xml:space="preserve"> </w:t>
      </w:r>
      <w:r w:rsidRPr="00A3547B">
        <w:rPr>
          <w:rFonts w:eastAsia="Calibri"/>
          <w:sz w:val="14"/>
        </w:rPr>
        <w:t xml:space="preserve">that </w:t>
      </w:r>
      <w:r w:rsidRPr="00A3547B">
        <w:rPr>
          <w:rFonts w:eastAsia="Calibri"/>
          <w:highlight w:val="green"/>
          <w:u w:val="single"/>
        </w:rPr>
        <w:t>throws up the possibilities for resisting the</w:t>
      </w:r>
      <w:r w:rsidRPr="00A3547B">
        <w:rPr>
          <w:rFonts w:eastAsia="Calibri"/>
          <w:sz w:val="14"/>
        </w:rPr>
        <w:t xml:space="preserve"> mundane, </w:t>
      </w:r>
      <w:r w:rsidRPr="00A3547B">
        <w:rPr>
          <w:rFonts w:eastAsia="Calibri"/>
          <w:highlight w:val="green"/>
          <w:u w:val="single"/>
        </w:rPr>
        <w:t>depolitizing claims</w:t>
      </w:r>
      <w:r w:rsidRPr="00A3547B">
        <w:rPr>
          <w:rFonts w:eastAsia="Calibri"/>
          <w:u w:val="single"/>
        </w:rPr>
        <w:t xml:space="preserve"> that</w:t>
      </w:r>
      <w:r w:rsidRPr="00A3547B">
        <w:rPr>
          <w:rFonts w:eastAsia="Calibri"/>
          <w:sz w:val="14"/>
        </w:rPr>
        <w:t xml:space="preserve"> the idea of </w:t>
      </w:r>
      <w:r w:rsidRPr="00A3547B">
        <w:rPr>
          <w:rFonts w:eastAsia="Calibri"/>
          <w:highlight w:val="green"/>
          <w:u w:val="single"/>
        </w:rPr>
        <w:t>governmentality (without the colonial) would have us believe in</w:t>
      </w:r>
      <w:r w:rsidRPr="00A3547B">
        <w:rPr>
          <w:rFonts w:eastAsia="Calibri"/>
          <w:sz w:val="14"/>
        </w:rPr>
        <w:t xml:space="preserve">. As </w:t>
      </w:r>
      <w:r w:rsidRPr="00A3547B">
        <w:rPr>
          <w:rFonts w:eastAsia="Calibri"/>
          <w:u w:val="single"/>
        </w:rPr>
        <w:t>colonial governmentality reaches out from history once again</w:t>
      </w:r>
      <w:r w:rsidRPr="00A3547B">
        <w:rPr>
          <w:rFonts w:eastAsia="Calibri"/>
          <w:sz w:val="14"/>
        </w:rPr>
        <w:t xml:space="preserve"> to force our minds and our lives to realise that we, in the West at least, have not freed ourselves from the logic of the binary but only attempted to will it away. We live then, within a paradoxical state of being. No longer however is it, as Gyan Prakash once said, designed to ‘dominate in order to liberate’. Now </w:t>
      </w:r>
      <w:r w:rsidRPr="00A3547B">
        <w:rPr>
          <w:rFonts w:eastAsia="Calibri"/>
          <w:u w:val="single"/>
        </w:rPr>
        <w:t>it dominates in order to satiate</w:t>
      </w:r>
      <w:r w:rsidRPr="00A3547B">
        <w:rPr>
          <w:rFonts w:eastAsia="Calibri"/>
          <w:sz w:val="14"/>
        </w:rPr>
        <w:t xml:space="preserve">. Satiate consumer </w:t>
      </w:r>
      <w:r w:rsidRPr="00A3547B">
        <w:rPr>
          <w:rFonts w:eastAsia="Calibri"/>
          <w:u w:val="single"/>
        </w:rPr>
        <w:t>desire, satiate our need to repackage everything so that it fits into a world of</w:t>
      </w:r>
      <w:r w:rsidRPr="00A3547B">
        <w:rPr>
          <w:rFonts w:eastAsia="Calibri"/>
          <w:sz w:val="14"/>
        </w:rPr>
        <w:t xml:space="preserve"> science and </w:t>
      </w:r>
      <w:r w:rsidRPr="00A3547B">
        <w:rPr>
          <w:rFonts w:eastAsia="Calibri"/>
          <w:u w:val="single"/>
        </w:rPr>
        <w:t xml:space="preserve">reason and dull </w:t>
      </w:r>
      <w:r w:rsidRPr="00A3547B">
        <w:rPr>
          <w:rFonts w:eastAsia="Calibri"/>
          <w:highlight w:val="green"/>
          <w:u w:val="single"/>
        </w:rPr>
        <w:t xml:space="preserve">that emotive surge </w:t>
      </w:r>
      <w:r w:rsidRPr="00A3547B">
        <w:rPr>
          <w:rFonts w:eastAsia="Calibri"/>
          <w:u w:val="single"/>
        </w:rPr>
        <w:t xml:space="preserve">which </w:t>
      </w:r>
      <w:r w:rsidRPr="00A3547B">
        <w:rPr>
          <w:rFonts w:eastAsia="Calibri"/>
          <w:highlight w:val="green"/>
          <w:u w:val="single"/>
        </w:rPr>
        <w:t>leads to the re-emergence of a warlike state of being</w:t>
      </w:r>
      <w:r w:rsidRPr="00A3547B">
        <w:rPr>
          <w:rFonts w:eastAsia="Calibri"/>
          <w:sz w:val="14"/>
        </w:rPr>
        <w:t>. And it is in the satiation of that spirit of rebelling, that we discover ‘the after-life’ of colonial governmentality.</w:t>
      </w:r>
    </w:p>
    <w:p w:rsidR="000446E6" w:rsidRPr="00A3547B" w:rsidRDefault="000446E6" w:rsidP="000446E6">
      <w:pPr>
        <w:rPr>
          <w:rFonts w:eastAsia="Calibri"/>
          <w:sz w:val="16"/>
        </w:rPr>
      </w:pPr>
      <w:r w:rsidRPr="00A3547B">
        <w:rPr>
          <w:rFonts w:eastAsia="Calibri"/>
          <w:sz w:val="16"/>
        </w:rPr>
        <w:t>.</w:t>
      </w:r>
    </w:p>
    <w:p w:rsidR="00565027" w:rsidRDefault="00565027" w:rsidP="00565027">
      <w:pPr>
        <w:pStyle w:val="Heading3"/>
        <w:rPr>
          <w:rFonts w:eastAsia="Times New Roman"/>
        </w:rPr>
      </w:pPr>
      <w:r>
        <w:rPr>
          <w:rFonts w:eastAsia="Times New Roman"/>
        </w:rPr>
        <w:t xml:space="preserve">Link – Multicultural education </w:t>
      </w:r>
    </w:p>
    <w:p w:rsidR="0085583A" w:rsidRPr="0085583A" w:rsidRDefault="0085583A" w:rsidP="0085583A">
      <w:pPr>
        <w:keepNext/>
        <w:keepLines/>
        <w:spacing w:before="40" w:after="0"/>
        <w:outlineLvl w:val="3"/>
        <w:rPr>
          <w:rFonts w:eastAsia="Times New Roman"/>
          <w:b/>
          <w:iCs/>
          <w:sz w:val="26"/>
        </w:rPr>
      </w:pPr>
      <w:r w:rsidRPr="0085583A">
        <w:rPr>
          <w:rFonts w:eastAsia="Times New Roman"/>
          <w:b/>
          <w:iCs/>
          <w:sz w:val="26"/>
        </w:rPr>
        <w:t>Multicultural education fails – it is superficial and based on western educational frameworks.</w:t>
      </w:r>
    </w:p>
    <w:p w:rsidR="0085583A" w:rsidRPr="0085583A" w:rsidRDefault="0085583A" w:rsidP="0085583A">
      <w:pPr>
        <w:rPr>
          <w:rFonts w:eastAsia="Calibri"/>
          <w:bCs/>
          <w:sz w:val="26"/>
        </w:rPr>
      </w:pPr>
      <w:r w:rsidRPr="0085583A">
        <w:rPr>
          <w:rFonts w:eastAsia="Calibri"/>
          <w:b/>
          <w:bCs/>
          <w:sz w:val="26"/>
        </w:rPr>
        <w:t>Writer 08 – [</w:t>
      </w:r>
      <w:r w:rsidRPr="0085583A">
        <w:rPr>
          <w:rFonts w:ascii="Helvetica" w:eastAsia="Calibri" w:hAnsi="Helvetica" w:cs="Helvetica"/>
          <w:color w:val="333333"/>
          <w:sz w:val="21"/>
          <w:szCs w:val="21"/>
          <w:shd w:val="clear" w:color="auto" w:fill="FFFFFF"/>
        </w:rPr>
        <w:t>Dr. Haynes Writer is a Professor of Curriculum and Instruction, College of Education, New Mexico State University. Her areas of specialization include Tribal Critical Race Theory; critical multicultural education; social justice education; Indigenous education; Native American identity and teacher education.(Writer, Haynes, “</w:t>
      </w:r>
      <w:r w:rsidRPr="0085583A">
        <w:rPr>
          <w:rFonts w:eastAsia="Calibri"/>
        </w:rPr>
        <w:t xml:space="preserve">Unmasking, Exposing, and Confronting: Critical Race Theory, Tribal Critical Race Theory and Multicultural Education”, International Journal of Multicultural Education, (2008) </w:t>
      </w:r>
      <w:hyperlink r:id="rId38" w:history="1">
        <w:r w:rsidRPr="0085583A">
          <w:rPr>
            <w:rFonts w:eastAsia="Calibri"/>
          </w:rPr>
          <w:t>http://ijme-journal.org/index.php/ijme/article/viewFile/137/226</w:t>
        </w:r>
      </w:hyperlink>
      <w:r w:rsidRPr="0085583A">
        <w:rPr>
          <w:rFonts w:eastAsia="Calibri"/>
        </w:rPr>
        <w:t xml:space="preserve"> Accessed 7/12/17</w:t>
      </w:r>
      <w:r w:rsidRPr="0085583A">
        <w:rPr>
          <w:rFonts w:ascii="Helvetica" w:eastAsia="Calibri" w:hAnsi="Helvetica" w:cs="Helvetica"/>
          <w:color w:val="333333"/>
          <w:sz w:val="21"/>
          <w:szCs w:val="21"/>
          <w:shd w:val="clear" w:color="auto" w:fill="FFFFFF"/>
        </w:rPr>
        <w:t>)]</w:t>
      </w:r>
    </w:p>
    <w:p w:rsidR="0085583A" w:rsidRPr="0085583A" w:rsidRDefault="0085583A" w:rsidP="0085583A">
      <w:pPr>
        <w:rPr>
          <w:rFonts w:eastAsia="Calibri"/>
          <w:sz w:val="16"/>
        </w:rPr>
      </w:pPr>
      <w:r w:rsidRPr="0085583A">
        <w:rPr>
          <w:rFonts w:eastAsia="Calibri"/>
          <w:sz w:val="16"/>
        </w:rPr>
        <w:t xml:space="preserve">MCE originated in the United States out of the Civil Rights movement in the late 1960s as various ethnic groups challenged and confronted Vol. 10, No. 2 International Journal of Multicultural Education 2008 4 unconscionable oppressions and inequities enacted upon them historically and continued through individual, institutional, and structural discrimination. Women, people with disabilities, and gays and lesbians followed, demanding equality and equity in representation, treatment, and opportunity. Since that time MCE has spread beyond the United States to become an international movement. However, according to May (1999), </w:t>
      </w:r>
      <w:r w:rsidRPr="0085583A">
        <w:rPr>
          <w:rFonts w:eastAsia="Calibri"/>
          <w:u w:val="single"/>
        </w:rPr>
        <w:t xml:space="preserve">as the </w:t>
      </w:r>
      <w:r w:rsidRPr="0085583A">
        <w:rPr>
          <w:rFonts w:eastAsia="Calibri"/>
          <w:highlight w:val="green"/>
          <w:u w:val="single"/>
        </w:rPr>
        <w:t>MCE</w:t>
      </w:r>
      <w:r w:rsidRPr="0085583A">
        <w:rPr>
          <w:rFonts w:eastAsia="Calibri"/>
          <w:u w:val="single"/>
        </w:rPr>
        <w:t xml:space="preserve"> movement spread, it “</w:t>
      </w:r>
      <w:r w:rsidRPr="0085583A">
        <w:rPr>
          <w:rFonts w:eastAsia="Calibri"/>
          <w:highlight w:val="green"/>
          <w:u w:val="single"/>
        </w:rPr>
        <w:t>promised much and delivered little</w:t>
      </w:r>
      <w:r w:rsidRPr="0085583A">
        <w:rPr>
          <w:rFonts w:eastAsia="Calibri"/>
          <w:sz w:val="16"/>
        </w:rPr>
        <w:t>” (p. 1</w:t>
      </w:r>
      <w:r w:rsidRPr="0085583A">
        <w:rPr>
          <w:rFonts w:eastAsia="Calibri"/>
          <w:u w:val="single"/>
        </w:rPr>
        <w:t xml:space="preserve">) </w:t>
      </w:r>
      <w:r w:rsidRPr="0085583A">
        <w:rPr>
          <w:rFonts w:eastAsia="Calibri"/>
          <w:highlight w:val="green"/>
          <w:u w:val="single"/>
        </w:rPr>
        <w:t>because it wa</w:t>
      </w:r>
      <w:r w:rsidRPr="0085583A">
        <w:rPr>
          <w:rFonts w:eastAsia="Calibri"/>
          <w:u w:val="single"/>
        </w:rPr>
        <w:t xml:space="preserve">s often presented and practiced </w:t>
      </w:r>
      <w:r w:rsidRPr="0085583A">
        <w:rPr>
          <w:rFonts w:eastAsia="Calibri"/>
          <w:highlight w:val="green"/>
          <w:u w:val="single"/>
        </w:rPr>
        <w:t>superficial</w:t>
      </w:r>
      <w:r w:rsidRPr="0085583A">
        <w:rPr>
          <w:rFonts w:eastAsia="Calibri"/>
          <w:u w:val="single"/>
        </w:rPr>
        <w:t>ly</w:t>
      </w:r>
      <w:r w:rsidRPr="0085583A">
        <w:rPr>
          <w:rFonts w:eastAsia="Calibri"/>
          <w:sz w:val="16"/>
        </w:rPr>
        <w:t xml:space="preserve">. Former tribal college president and Crow Nation citizen Janine PeaseWindy Boy (1995) addressed the superficiality of MCE inclusion, </w:t>
      </w:r>
      <w:r w:rsidRPr="0085583A">
        <w:rPr>
          <w:rFonts w:eastAsia="Calibri"/>
          <w:u w:val="single"/>
        </w:rPr>
        <w:t xml:space="preserve">“All too often, the </w:t>
      </w:r>
      <w:r w:rsidRPr="0085583A">
        <w:rPr>
          <w:rFonts w:eastAsia="Calibri"/>
          <w:highlight w:val="green"/>
          <w:u w:val="single"/>
        </w:rPr>
        <w:t>mainstream educational institutions regard cultural diversity as a few learning units</w:t>
      </w:r>
      <w:r w:rsidRPr="0085583A">
        <w:rPr>
          <w:rFonts w:eastAsia="Calibri"/>
          <w:u w:val="single"/>
        </w:rPr>
        <w:t xml:space="preserve"> that are cosmetically brown or black in complexion </w:t>
      </w:r>
      <w:r w:rsidRPr="0085583A">
        <w:rPr>
          <w:rFonts w:eastAsia="Calibri"/>
          <w:highlight w:val="green"/>
          <w:u w:val="single"/>
        </w:rPr>
        <w:t>or as a few festivals that celebrate</w:t>
      </w:r>
      <w:r w:rsidRPr="0085583A">
        <w:rPr>
          <w:rFonts w:eastAsia="Calibri"/>
          <w:u w:val="single"/>
        </w:rPr>
        <w:t xml:space="preserve"> the food, clothing, or dance of </w:t>
      </w:r>
      <w:r w:rsidRPr="0085583A">
        <w:rPr>
          <w:rFonts w:eastAsia="Calibri"/>
          <w:highlight w:val="green"/>
          <w:u w:val="single"/>
        </w:rPr>
        <w:t>minorities</w:t>
      </w:r>
      <w:r w:rsidRPr="0085583A">
        <w:rPr>
          <w:rFonts w:eastAsia="Calibri"/>
          <w:sz w:val="16"/>
        </w:rPr>
        <w:t xml:space="preserve">” (p. 399). </w:t>
      </w:r>
      <w:r w:rsidRPr="0085583A">
        <w:rPr>
          <w:rFonts w:eastAsia="Calibri"/>
          <w:highlight w:val="green"/>
          <w:u w:val="single"/>
        </w:rPr>
        <w:t>It is from this superficiality</w:t>
      </w:r>
      <w:r w:rsidRPr="0085583A">
        <w:rPr>
          <w:rFonts w:eastAsia="Calibri"/>
          <w:u w:val="single"/>
        </w:rPr>
        <w:t xml:space="preserve">, this “food, fun, festivals, and foolishness,” </w:t>
      </w:r>
      <w:r w:rsidRPr="0085583A">
        <w:rPr>
          <w:rFonts w:eastAsia="Calibri"/>
          <w:highlight w:val="green"/>
          <w:u w:val="single"/>
        </w:rPr>
        <w:t>that</w:t>
      </w:r>
      <w:r w:rsidRPr="0085583A">
        <w:rPr>
          <w:rFonts w:eastAsia="Calibri"/>
          <w:u w:val="single"/>
        </w:rPr>
        <w:t xml:space="preserve"> the Indigenous critique of inclusion emanates. May (1999) </w:t>
      </w:r>
      <w:r w:rsidRPr="0085583A">
        <w:rPr>
          <w:rFonts w:eastAsia="Calibri"/>
          <w:highlight w:val="green"/>
          <w:u w:val="single"/>
        </w:rPr>
        <w:t>specifically speaks to the failure</w:t>
      </w:r>
      <w:r w:rsidRPr="0085583A">
        <w:rPr>
          <w:rFonts w:eastAsia="Calibri"/>
          <w:u w:val="single"/>
        </w:rPr>
        <w:t xml:space="preserve"> within multicultural debates </w:t>
      </w:r>
      <w:r w:rsidRPr="0085583A">
        <w:rPr>
          <w:rFonts w:eastAsia="Calibri"/>
          <w:highlight w:val="green"/>
          <w:u w:val="single"/>
        </w:rPr>
        <w:t>to acknowledge the voices and concerns of Indigenous Peoples</w:t>
      </w:r>
      <w:r w:rsidRPr="0085583A">
        <w:rPr>
          <w:rFonts w:eastAsia="Calibri"/>
          <w:u w:val="single"/>
        </w:rPr>
        <w:t>.</w:t>
      </w:r>
      <w:r w:rsidRPr="0085583A">
        <w:rPr>
          <w:rFonts w:eastAsia="Calibri"/>
          <w:sz w:val="16"/>
        </w:rPr>
        <w:t xml:space="preserve"> MCE may be thought of as a continuum; on one end is the superficial form, and on the other end is MCE as social justice. The superficial form adds a unit on minorities or “Others” here and there, maintaining and supporting the privilege of the dominating society. This follows Critical Race Theorist and legal scholar Derrick Bell’s (1980) concept of “interest convergence</w:t>
      </w:r>
      <w:r w:rsidRPr="0085583A">
        <w:rPr>
          <w:rFonts w:eastAsia="Calibri"/>
          <w:u w:val="single"/>
        </w:rPr>
        <w:t xml:space="preserve">,” where </w:t>
      </w:r>
      <w:r w:rsidRPr="0085583A">
        <w:rPr>
          <w:rFonts w:eastAsia="Calibri"/>
          <w:highlight w:val="green"/>
          <w:u w:val="single"/>
        </w:rPr>
        <w:t>the material interests of whites are maintained while giving some attention to minority presence</w:t>
      </w:r>
      <w:r w:rsidRPr="0085583A">
        <w:rPr>
          <w:rFonts w:eastAsia="Calibri"/>
          <w:u w:val="single"/>
        </w:rPr>
        <w:t xml:space="preserve"> and meeting their psychic interests.</w:t>
      </w:r>
      <w:r w:rsidRPr="0085583A">
        <w:rPr>
          <w:rFonts w:eastAsia="Calibri"/>
          <w:sz w:val="16"/>
        </w:rPr>
        <w:t xml:space="preserve"> The MCE as social justice approach disrupts privilege by mediating and redistributing power and resources, identifying and utilizing various forms and sources of knowledge, confronting oppression, and examining the intersectionalities of the various forms of diversity within oppression</w:t>
      </w:r>
    </w:p>
    <w:p w:rsidR="0085583A" w:rsidRPr="0085583A" w:rsidRDefault="0085583A" w:rsidP="0085583A">
      <w:pPr>
        <w:keepNext/>
        <w:keepLines/>
        <w:spacing w:before="40" w:after="0"/>
        <w:outlineLvl w:val="3"/>
        <w:rPr>
          <w:rFonts w:eastAsia="Times New Roman"/>
          <w:b/>
          <w:iCs/>
          <w:sz w:val="26"/>
        </w:rPr>
      </w:pPr>
      <w:r w:rsidRPr="0085583A">
        <w:rPr>
          <w:rFonts w:eastAsia="Times New Roman"/>
          <w:b/>
          <w:iCs/>
          <w:sz w:val="26"/>
        </w:rPr>
        <w:t>Multiculturalism is a perpetuation of settler-colonialism.</w:t>
      </w:r>
    </w:p>
    <w:p w:rsidR="0085583A" w:rsidRPr="0085583A" w:rsidRDefault="0085583A" w:rsidP="0085583A">
      <w:pPr>
        <w:rPr>
          <w:rFonts w:eastAsia="Calibri"/>
          <w:bCs/>
          <w:sz w:val="26"/>
        </w:rPr>
      </w:pPr>
      <w:r w:rsidRPr="0085583A">
        <w:rPr>
          <w:rFonts w:eastAsia="Calibri"/>
          <w:b/>
          <w:bCs/>
          <w:sz w:val="26"/>
        </w:rPr>
        <w:t>Writer 08 – [</w:t>
      </w:r>
      <w:r w:rsidRPr="0085583A">
        <w:rPr>
          <w:rFonts w:ascii="Helvetica" w:eastAsia="Calibri" w:hAnsi="Helvetica" w:cs="Helvetica"/>
          <w:color w:val="333333"/>
          <w:sz w:val="21"/>
          <w:szCs w:val="21"/>
          <w:shd w:val="clear" w:color="auto" w:fill="FFFFFF"/>
        </w:rPr>
        <w:t>Dr. Haynes Writer is a Professor of Curriculum and Instruction, College of Education, New Mexico State University. Her areas of specialization include Tribal Critical Race Theory; critical multicultural education; social justice education; Indigenous education; Native American identity and teacher education.(Writer, Haynes, “</w:t>
      </w:r>
      <w:r w:rsidRPr="0085583A">
        <w:rPr>
          <w:rFonts w:eastAsia="Calibri"/>
        </w:rPr>
        <w:t xml:space="preserve">Unmasking, Exposing, and Confronting: Critical Race Theory, Tribal Critical Race Theory and Multicultural Education”, International Journal of Multicultural Education, (2008) </w:t>
      </w:r>
      <w:hyperlink r:id="rId39" w:history="1">
        <w:r w:rsidRPr="0085583A">
          <w:rPr>
            <w:rFonts w:eastAsia="Calibri"/>
          </w:rPr>
          <w:t>http://ijme-journal.org/index.php/ijme/article/viewFile/137/226</w:t>
        </w:r>
      </w:hyperlink>
      <w:r w:rsidRPr="0085583A">
        <w:rPr>
          <w:rFonts w:eastAsia="Calibri"/>
        </w:rPr>
        <w:t xml:space="preserve"> Accessed 7/12/17</w:t>
      </w:r>
      <w:r w:rsidRPr="0085583A">
        <w:rPr>
          <w:rFonts w:ascii="Helvetica" w:eastAsia="Calibri" w:hAnsi="Helvetica" w:cs="Helvetica"/>
          <w:color w:val="333333"/>
          <w:sz w:val="21"/>
          <w:szCs w:val="21"/>
          <w:shd w:val="clear" w:color="auto" w:fill="FFFFFF"/>
        </w:rPr>
        <w:t>)]</w:t>
      </w:r>
    </w:p>
    <w:p w:rsidR="0085583A" w:rsidRPr="0085583A" w:rsidRDefault="0085583A" w:rsidP="0085583A">
      <w:pPr>
        <w:jc w:val="both"/>
        <w:rPr>
          <w:rFonts w:eastAsia="Calibri"/>
          <w:sz w:val="14"/>
        </w:rPr>
      </w:pPr>
      <w:r w:rsidRPr="0085583A">
        <w:rPr>
          <w:rFonts w:eastAsia="Calibri"/>
          <w:sz w:val="14"/>
        </w:rPr>
        <w:t xml:space="preserve">In April 2008 I presented at the second annual Native American and Indigenous Studies Conference in Athens, Georgia. This was a gathering of Indigenous1 scholars and non-Indigenous allies who teach within Indigenous Studies programs, who teach Indigenous-focused courses or who concentrate on Indigenous issues within the scope of their research. </w:t>
      </w:r>
      <w:r w:rsidRPr="0085583A">
        <w:rPr>
          <w:rFonts w:eastAsia="Calibri"/>
          <w:highlight w:val="green"/>
          <w:u w:val="single"/>
        </w:rPr>
        <w:t>Scholars from throughout the Americas</w:t>
      </w:r>
      <w:r w:rsidRPr="0085583A">
        <w:rPr>
          <w:rFonts w:eastAsia="Calibri"/>
          <w:u w:val="single"/>
        </w:rPr>
        <w:t xml:space="preserve">, Canada, Australia, and New Zealand </w:t>
      </w:r>
      <w:r w:rsidRPr="0085583A">
        <w:rPr>
          <w:rFonts w:eastAsia="Calibri"/>
          <w:highlight w:val="green"/>
          <w:u w:val="single"/>
        </w:rPr>
        <w:t>came together to present</w:t>
      </w:r>
      <w:r w:rsidRPr="0085583A">
        <w:rPr>
          <w:rFonts w:eastAsia="Calibri"/>
          <w:u w:val="single"/>
        </w:rPr>
        <w:t xml:space="preserve"> and dialogue </w:t>
      </w:r>
      <w:r w:rsidRPr="0085583A">
        <w:rPr>
          <w:rFonts w:eastAsia="Calibri"/>
          <w:highlight w:val="green"/>
          <w:u w:val="single"/>
        </w:rPr>
        <w:t>on</w:t>
      </w:r>
      <w:r w:rsidRPr="0085583A">
        <w:rPr>
          <w:rFonts w:eastAsia="Calibri"/>
          <w:sz w:val="14"/>
        </w:rPr>
        <w:t xml:space="preserve"> historical and contemporary issues and to network and coalesce. Within a few presentations my attention was drawn to the way some spoke about or alluded to multicultural education (MCE) and </w:t>
      </w:r>
      <w:r w:rsidRPr="0085583A">
        <w:rPr>
          <w:rFonts w:eastAsia="Calibri"/>
          <w:highlight w:val="green"/>
          <w:u w:val="single"/>
        </w:rPr>
        <w:t>multiculturalism</w:t>
      </w:r>
      <w:r w:rsidRPr="0085583A">
        <w:rPr>
          <w:rFonts w:eastAsia="Calibri"/>
          <w:u w:val="single"/>
        </w:rPr>
        <w:t xml:space="preserve"> in negative ways—</w:t>
      </w:r>
      <w:r w:rsidRPr="0085583A">
        <w:rPr>
          <w:rFonts w:eastAsia="Calibri"/>
          <w:highlight w:val="green"/>
          <w:u w:val="single"/>
        </w:rPr>
        <w:t>connecting it to the continued process of colonization</w:t>
      </w:r>
      <w:r w:rsidRPr="0085583A">
        <w:rPr>
          <w:rFonts w:eastAsia="Calibri"/>
          <w:sz w:val="14"/>
        </w:rPr>
        <w:t xml:space="preserve">. As an Indigenous person, specifically Tsalagi (Cherokee Nation of Oklahoma) and associate professor who primarily teaches the undergraduate and graduate MCE course within a teacher education program, </w:t>
      </w:r>
      <w:r w:rsidRPr="0085583A">
        <w:rPr>
          <w:rFonts w:eastAsia="Calibri"/>
          <w:u w:val="single"/>
        </w:rPr>
        <w:t xml:space="preserve">this was very problematic to me and reminds me of the work </w:t>
      </w:r>
      <w:r w:rsidRPr="0085583A">
        <w:rPr>
          <w:rFonts w:eastAsia="Calibri"/>
          <w:highlight w:val="green"/>
          <w:u w:val="single"/>
        </w:rPr>
        <w:t>we must</w:t>
      </w:r>
      <w:r w:rsidRPr="0085583A">
        <w:rPr>
          <w:rFonts w:eastAsia="Calibri"/>
          <w:u w:val="single"/>
        </w:rPr>
        <w:t xml:space="preserve"> do</w:t>
      </w:r>
      <w:r w:rsidRPr="0085583A">
        <w:rPr>
          <w:rFonts w:eastAsia="Calibri"/>
          <w:sz w:val="14"/>
        </w:rPr>
        <w:t xml:space="preserve"> in MCE to advance the movement toward “MCE as social justice</w:t>
      </w:r>
      <w:r w:rsidRPr="0085583A">
        <w:rPr>
          <w:rFonts w:eastAsia="Calibri"/>
          <w:u w:val="single"/>
        </w:rPr>
        <w:t xml:space="preserve">,” to </w:t>
      </w:r>
      <w:r w:rsidRPr="0085583A">
        <w:rPr>
          <w:rFonts w:eastAsia="Calibri"/>
          <w:highlight w:val="green"/>
          <w:u w:val="single"/>
        </w:rPr>
        <w:t>rid ourselves, our educational institutions, and ultimately the larger society from the “food, fun, festivals, and foolishness</w:t>
      </w:r>
      <w:r w:rsidRPr="0085583A">
        <w:rPr>
          <w:rFonts w:eastAsia="Calibri"/>
          <w:sz w:val="14"/>
        </w:rPr>
        <w:t xml:space="preserve">” form of MCE that maintains or propagates colonization. Vol. 10, No. 2 International Journal of Multicultural Education 2008 2 Sahnish and Hidatasa scholar, Michael Yellow Bird (2005) speaks to the colonization manifested within our educational institutions: </w:t>
      </w:r>
      <w:r w:rsidRPr="0085583A">
        <w:rPr>
          <w:rFonts w:eastAsia="Calibri"/>
          <w:highlight w:val="green"/>
          <w:u w:val="single"/>
        </w:rPr>
        <w:t>The U.S. educational system has been</w:t>
      </w:r>
      <w:r w:rsidRPr="0085583A">
        <w:rPr>
          <w:rFonts w:eastAsia="Calibri"/>
          <w:u w:val="single"/>
        </w:rPr>
        <w:t xml:space="preserve"> one of </w:t>
      </w:r>
      <w:r w:rsidRPr="0085583A">
        <w:rPr>
          <w:rFonts w:eastAsia="Calibri"/>
          <w:highlight w:val="green"/>
          <w:u w:val="single"/>
        </w:rPr>
        <w:t>the most hostile and oppressive aspect</w:t>
      </w:r>
      <w:r w:rsidRPr="0085583A">
        <w:rPr>
          <w:rFonts w:eastAsia="Calibri"/>
          <w:u w:val="single"/>
        </w:rPr>
        <w:t xml:space="preserve">s </w:t>
      </w:r>
      <w:r w:rsidRPr="0085583A">
        <w:rPr>
          <w:rFonts w:eastAsia="Calibri"/>
          <w:highlight w:val="green"/>
          <w:u w:val="single"/>
        </w:rPr>
        <w:t>of colonialism</w:t>
      </w:r>
      <w:r w:rsidRPr="0085583A">
        <w:rPr>
          <w:rFonts w:eastAsia="Calibri"/>
          <w:u w:val="single"/>
        </w:rPr>
        <w:t xml:space="preserve">….Colonized-based </w:t>
      </w:r>
      <w:r w:rsidRPr="0085583A">
        <w:rPr>
          <w:rFonts w:eastAsia="Calibri"/>
          <w:highlight w:val="green"/>
          <w:u w:val="single"/>
        </w:rPr>
        <w:t>educational systems contribute</w:t>
      </w:r>
      <w:r w:rsidRPr="0085583A">
        <w:rPr>
          <w:rFonts w:eastAsia="Calibri"/>
          <w:u w:val="single"/>
        </w:rPr>
        <w:t xml:space="preserve">d significantly </w:t>
      </w:r>
      <w:r w:rsidRPr="0085583A">
        <w:rPr>
          <w:rFonts w:eastAsia="Calibri"/>
          <w:highlight w:val="green"/>
          <w:u w:val="single"/>
        </w:rPr>
        <w:t>to the destruction of cultural knowledge</w:t>
      </w:r>
      <w:r w:rsidRPr="0085583A">
        <w:rPr>
          <w:rFonts w:eastAsia="Calibri"/>
          <w:u w:val="single"/>
        </w:rPr>
        <w:t xml:space="preserve">, </w:t>
      </w:r>
      <w:r w:rsidRPr="0085583A">
        <w:rPr>
          <w:rFonts w:eastAsia="Calibri"/>
          <w:highlight w:val="green"/>
          <w:u w:val="single"/>
        </w:rPr>
        <w:t>and the</w:t>
      </w:r>
      <w:r w:rsidRPr="0085583A">
        <w:rPr>
          <w:rFonts w:eastAsia="Calibri"/>
          <w:u w:val="single"/>
        </w:rPr>
        <w:t xml:space="preserve"> imposition of </w:t>
      </w:r>
      <w:r w:rsidRPr="0085583A">
        <w:rPr>
          <w:rFonts w:eastAsia="Calibri"/>
          <w:highlight w:val="green"/>
          <w:u w:val="single"/>
        </w:rPr>
        <w:t>the belief that Indigenous Peoples</w:t>
      </w:r>
      <w:r w:rsidRPr="0085583A">
        <w:rPr>
          <w:rFonts w:eastAsia="Calibri"/>
          <w:u w:val="single"/>
        </w:rPr>
        <w:t xml:space="preserve"> and their knowledge and ideas were—and </w:t>
      </w:r>
      <w:r w:rsidRPr="0085583A">
        <w:rPr>
          <w:rFonts w:eastAsia="Calibri"/>
          <w:highlight w:val="green"/>
          <w:u w:val="single"/>
        </w:rPr>
        <w:t>remain</w:t>
      </w:r>
      <w:r w:rsidRPr="0085583A">
        <w:rPr>
          <w:rFonts w:eastAsia="Calibri"/>
          <w:u w:val="single"/>
        </w:rPr>
        <w:t>—</w:t>
      </w:r>
      <w:r w:rsidRPr="0085583A">
        <w:rPr>
          <w:rFonts w:eastAsia="Calibri"/>
          <w:highlight w:val="green"/>
          <w:u w:val="single"/>
        </w:rPr>
        <w:t>less than</w:t>
      </w:r>
      <w:r w:rsidRPr="0085583A">
        <w:rPr>
          <w:rFonts w:eastAsia="Calibri"/>
          <w:u w:val="single"/>
        </w:rPr>
        <w:t xml:space="preserve"> those of </w:t>
      </w:r>
      <w:r w:rsidRPr="0085583A">
        <w:rPr>
          <w:rFonts w:eastAsia="Calibri"/>
          <w:highlight w:val="green"/>
          <w:u w:val="single"/>
        </w:rPr>
        <w:t>mainstream peoples</w:t>
      </w:r>
      <w:r w:rsidRPr="0085583A">
        <w:rPr>
          <w:rFonts w:eastAsia="Calibri"/>
          <w:u w:val="single"/>
        </w:rPr>
        <w:t>.</w:t>
      </w:r>
      <w:r w:rsidRPr="0085583A">
        <w:rPr>
          <w:rFonts w:eastAsia="Calibri"/>
          <w:sz w:val="14"/>
        </w:rPr>
        <w:t xml:space="preserve"> (p. 16) Although Yellow Bird’s criticism addresses </w:t>
      </w:r>
      <w:r w:rsidRPr="0085583A">
        <w:rPr>
          <w:rFonts w:eastAsia="Calibri"/>
          <w:u w:val="single"/>
        </w:rPr>
        <w:t>U.S. educational systems specifically, it is descriptive of the colonization exerted through educational systems for Indigenous Peoples elsewhere.</w:t>
      </w:r>
      <w:r w:rsidRPr="0085583A">
        <w:rPr>
          <w:rFonts w:eastAsia="Calibri"/>
          <w:sz w:val="14"/>
        </w:rPr>
        <w:t xml:space="preserve"> The negativity towards multicultural education and multiculturalism at the conference was accompanied by comments regarding the inclusion of Indigenous Peoples in educational contexts or content—</w:t>
      </w:r>
      <w:r w:rsidRPr="0085583A">
        <w:rPr>
          <w:rFonts w:eastAsia="Calibri"/>
          <w:highlight w:val="green"/>
          <w:u w:val="single"/>
        </w:rPr>
        <w:t>if inclusion is not being done by us or from our frame of reference</w:t>
      </w:r>
      <w:r w:rsidRPr="0085583A">
        <w:rPr>
          <w:rFonts w:eastAsia="Calibri"/>
          <w:u w:val="single"/>
        </w:rPr>
        <w:t xml:space="preserve">, leave Indigenous Peoples out of the discourse and curriculum content; otherwise, </w:t>
      </w:r>
      <w:r w:rsidRPr="0085583A">
        <w:rPr>
          <w:rFonts w:eastAsia="Calibri"/>
          <w:highlight w:val="green"/>
          <w:u w:val="single"/>
        </w:rPr>
        <w:t>colonization and oppression are perpetuated</w:t>
      </w:r>
      <w:r w:rsidRPr="0085583A">
        <w:rPr>
          <w:rFonts w:eastAsia="Calibri"/>
          <w:sz w:val="14"/>
        </w:rPr>
        <w:t xml:space="preserve">. </w:t>
      </w:r>
      <w:r w:rsidRPr="0085583A">
        <w:rPr>
          <w:rFonts w:eastAsia="Calibri"/>
          <w:u w:val="single"/>
        </w:rPr>
        <w:t>That is, the information regarding Indigenous people must come from what we have to say about ourselves, through our stories and perspectives.</w:t>
      </w:r>
      <w:r w:rsidRPr="0085583A">
        <w:rPr>
          <w:rFonts w:eastAsia="Calibri"/>
          <w:sz w:val="14"/>
        </w:rPr>
        <w:t xml:space="preserve"> As a Native person, I concur with this sentiment. In this article I argue that Critical Race Theory (CRT) and Tribal Critical Race Theory (TribalCrit) offer the possibility of unmasking, exposing, and confronting continued colonization within educational contexts and societal structures, thus transforming those contexts and structures for Indigenous Peoples. CRT and TribalCrit may be useful alongside, or in support of, traditional teachings and knowledges;2 however, others may not utilize them at all.3 It is important to provide a note of caution here. Although the term “Indigenous” is used, it entails hundreds of distinct groups. I do not assume that CRT and TribalCrit will work for all or be appropriate for all; that is why I use the term “offer.” Following an overview of the history and discussion of CRT and TribalCrit, I present a brief history and a definition of MCE and provide a discussion of social justice, positioning MCE as social justice. Then, after a brief historical overview and continued example of colonization specific to the U.S. Indigenous Peoples, I contend that by utilizing MCE as social justice in our teacher education programs and schools, colonization can be challenged and disrupted.</w:t>
      </w:r>
    </w:p>
    <w:p w:rsidR="00762050" w:rsidRDefault="00762050" w:rsidP="00762050">
      <w:pPr>
        <w:pStyle w:val="Heading3"/>
        <w:rPr>
          <w:rFonts w:eastAsia="Times New Roman"/>
        </w:rPr>
      </w:pPr>
      <w:r>
        <w:rPr>
          <w:rFonts w:eastAsia="Times New Roman"/>
        </w:rPr>
        <w:t xml:space="preserve">Link – Education </w:t>
      </w:r>
    </w:p>
    <w:p w:rsidR="00762050" w:rsidRPr="0085583A" w:rsidRDefault="00762050" w:rsidP="00762050">
      <w:pPr>
        <w:keepNext/>
        <w:keepLines/>
        <w:spacing w:before="40" w:after="0"/>
        <w:outlineLvl w:val="3"/>
        <w:rPr>
          <w:rFonts w:eastAsia="Times New Roman"/>
          <w:b/>
          <w:iCs/>
          <w:sz w:val="26"/>
        </w:rPr>
      </w:pPr>
      <w:r w:rsidRPr="0085583A">
        <w:rPr>
          <w:rFonts w:eastAsia="Times New Roman"/>
          <w:b/>
          <w:iCs/>
          <w:sz w:val="26"/>
        </w:rPr>
        <w:t>Education is the delivery mechanism for settler colonial epistemology</w:t>
      </w:r>
    </w:p>
    <w:p w:rsidR="00762050" w:rsidRPr="0085583A" w:rsidRDefault="00762050" w:rsidP="00762050">
      <w:pPr>
        <w:rPr>
          <w:rFonts w:eastAsia="Calibri"/>
        </w:rPr>
      </w:pPr>
      <w:r w:rsidRPr="0085583A">
        <w:rPr>
          <w:rFonts w:eastAsia="Calibri"/>
          <w:b/>
          <w:bCs/>
          <w:sz w:val="26"/>
        </w:rPr>
        <w:t xml:space="preserve">Calderon 14 – </w:t>
      </w:r>
      <w:r w:rsidRPr="0085583A">
        <w:rPr>
          <w:rFonts w:eastAsia="Calibri"/>
        </w:rPr>
        <w:t xml:space="preserve">[Dolores Calderon is an Associate Professor at the Western Washington University Fairhaven College of Interdisciplinary Studies. Dolores Calderón is associate professor of Youth, Society, and Justice at Western Washington University’s Fairhaven College of Interdisciplinary Studies. Her research interests include coloniality, land education, indigenous epistemologies, and border issues as they manifest themselves in educational contexts. Some of her research projects include examining how settler colonial ideologies manifest themselves in attitudes around Title XI American Indian programs (formerly Title VII). As a firm believer that theory is best illuminated by engagement she values the work educators do to concretize critical perspectives. (Dolores Calderon (July 28, 2014) “Uncovering Settler Grammars in Curriculum”, Educational Studies, </w:t>
      </w:r>
      <w:hyperlink r:id="rId40" w:history="1">
        <w:r w:rsidRPr="0085583A">
          <w:rPr>
            <w:rFonts w:eastAsia="Calibri"/>
          </w:rPr>
          <w:t>http://dx.doi.org/10.1080/00131946.2014.926904</w:t>
        </w:r>
      </w:hyperlink>
      <w:r w:rsidRPr="0085583A">
        <w:rPr>
          <w:rFonts w:eastAsia="Calibri"/>
        </w:rPr>
        <w:t>, accessed 7/14/17 )]</w:t>
      </w:r>
    </w:p>
    <w:p w:rsidR="00762050" w:rsidRPr="0085583A" w:rsidRDefault="00762050" w:rsidP="00762050">
      <w:pPr>
        <w:rPr>
          <w:rFonts w:eastAsia="Calibri"/>
          <w:u w:val="single"/>
        </w:rPr>
      </w:pPr>
      <w:r w:rsidRPr="0085583A">
        <w:rPr>
          <w:rFonts w:eastAsia="Calibri"/>
          <w:sz w:val="14"/>
        </w:rPr>
        <w:t xml:space="preserve">Decolonization is a process that both engages dominant Western knowledge and institutions and critiques the manner in which these enable the ongoing and endemic subjugation of Indigenous peoples in the United States (Brayboy 2006; Sleeter2010). Regarding curriculum, Sleeter (2010) argues that </w:t>
      </w:r>
      <w:r w:rsidRPr="0085583A">
        <w:rPr>
          <w:rFonts w:eastAsia="Calibri"/>
          <w:highlight w:val="green"/>
          <w:u w:val="single"/>
        </w:rPr>
        <w:t>school curricula support colonization</w:t>
      </w:r>
      <w:r w:rsidRPr="0085583A">
        <w:rPr>
          <w:rFonts w:eastAsia="Calibri"/>
          <w:sz w:val="14"/>
        </w:rPr>
        <w:t xml:space="preserve">; so, </w:t>
      </w:r>
      <w:r w:rsidRPr="0085583A">
        <w:rPr>
          <w:rFonts w:eastAsia="Calibri"/>
          <w:u w:val="single"/>
        </w:rPr>
        <w:t xml:space="preserve">to “decolonize curriculum” (194), </w:t>
      </w:r>
      <w:r w:rsidRPr="0085583A">
        <w:rPr>
          <w:rFonts w:eastAsia="Calibri"/>
          <w:highlight w:val="green"/>
          <w:u w:val="single"/>
        </w:rPr>
        <w:t>we must</w:t>
      </w:r>
      <w:r w:rsidRPr="0085583A">
        <w:rPr>
          <w:rFonts w:eastAsia="Calibri"/>
          <w:u w:val="single"/>
        </w:rPr>
        <w:t xml:space="preserve"> “</w:t>
      </w:r>
      <w:r w:rsidRPr="0085583A">
        <w:rPr>
          <w:rFonts w:eastAsia="Calibri"/>
          <w:highlight w:val="green"/>
          <w:u w:val="single"/>
        </w:rPr>
        <w:t>critically examine that knowledge</w:t>
      </w:r>
      <w:r w:rsidRPr="0085583A">
        <w:rPr>
          <w:rFonts w:eastAsia="Calibri"/>
          <w:u w:val="single"/>
        </w:rPr>
        <w:t xml:space="preserve"> [traditional school curricula] and its relationship to power, re-centering knowledge ‘in the intellectual histories of indigenous peoples’</w:t>
      </w:r>
      <w:r w:rsidRPr="0085583A">
        <w:rPr>
          <w:rFonts w:eastAsia="Calibri"/>
          <w:sz w:val="14"/>
        </w:rPr>
        <w:t xml:space="preserve"> (Grande2004, 172)” (194). Here, I answer Sleeter’s call to decolonize curriculum by Correspondence should be addressed to uncovering how “traditional </w:t>
      </w:r>
      <w:r w:rsidRPr="0085583A">
        <w:rPr>
          <w:rFonts w:eastAsia="Calibri"/>
          <w:u w:val="single"/>
        </w:rPr>
        <w:t xml:space="preserve">school </w:t>
      </w:r>
      <w:r w:rsidRPr="0085583A">
        <w:rPr>
          <w:rFonts w:eastAsia="Calibri"/>
          <w:highlight w:val="green"/>
          <w:u w:val="single"/>
        </w:rPr>
        <w:t>curricula teach the values, beliefs, and knowledge systems that support colonization</w:t>
      </w:r>
      <w:r w:rsidRPr="0085583A">
        <w:rPr>
          <w:rFonts w:eastAsia="Calibri"/>
          <w:u w:val="single"/>
        </w:rPr>
        <w:t>”</w:t>
      </w:r>
      <w:r w:rsidRPr="0085583A">
        <w:rPr>
          <w:rFonts w:eastAsia="Calibri"/>
          <w:sz w:val="14"/>
        </w:rPr>
        <w:t xml:space="preserve"> (194).To do this, </w:t>
      </w:r>
      <w:r w:rsidRPr="0085583A">
        <w:rPr>
          <w:rFonts w:eastAsia="Calibri"/>
          <w:u w:val="single"/>
        </w:rPr>
        <w:t>I turn to US social studies curriculum an exemplar of colonization, or coloniality in education in relation to Indigenous peoples</w:t>
      </w:r>
      <w:r w:rsidRPr="0085583A">
        <w:rPr>
          <w:rFonts w:eastAsia="Calibri"/>
          <w:sz w:val="14"/>
        </w:rPr>
        <w:t xml:space="preserve">. Coloniality refers to the manner in which </w:t>
      </w:r>
      <w:r w:rsidRPr="0085583A">
        <w:rPr>
          <w:rFonts w:eastAsia="Calibri"/>
          <w:highlight w:val="green"/>
          <w:u w:val="single"/>
        </w:rPr>
        <w:t>modern systems of colonialism operate epistemically</w:t>
      </w:r>
      <w:r w:rsidRPr="0085583A">
        <w:rPr>
          <w:rFonts w:eastAsia="Calibri"/>
          <w:u w:val="single"/>
        </w:rPr>
        <w:t>, economically, ontologically, politically, and spatially</w:t>
      </w:r>
      <w:r w:rsidRPr="0085583A">
        <w:rPr>
          <w:rFonts w:eastAsia="Calibri"/>
          <w:sz w:val="14"/>
        </w:rPr>
        <w:t xml:space="preserve"> (Grosfuguel 2007; Lugones2008, 2010; Maldonado Torres 2007; Mignolo 2000; Quijano 2000). Coloniality offers us a way to think about the particular context we are responding to, in this case curriculum developed in the US. To decolonize, we need to first provide a context for the particular colonial project(s) we are responding to. In the United States, we need to attend </w:t>
      </w:r>
      <w:r w:rsidRPr="0085583A">
        <w:rPr>
          <w:rFonts w:eastAsia="Calibri"/>
          <w:u w:val="single"/>
        </w:rPr>
        <w:t xml:space="preserve">to </w:t>
      </w:r>
      <w:r w:rsidRPr="0085583A">
        <w:rPr>
          <w:rFonts w:eastAsia="Calibri"/>
          <w:highlight w:val="green"/>
          <w:u w:val="single"/>
        </w:rPr>
        <w:t>settler colonialism</w:t>
      </w:r>
      <w:r w:rsidRPr="0085583A">
        <w:rPr>
          <w:rFonts w:eastAsia="Calibri"/>
          <w:u w:val="single"/>
        </w:rPr>
        <w:t>,</w:t>
      </w:r>
      <w:r w:rsidRPr="0085583A">
        <w:rPr>
          <w:rFonts w:eastAsia="Calibri"/>
          <w:sz w:val="14"/>
        </w:rPr>
        <w:t xml:space="preserve"> a type of colonialism shaped by the fact that European colonizers came to stay (Coloma 2013; Wolfe 2006). Althoughsettler colonialism </w:t>
      </w:r>
      <w:r w:rsidRPr="0085583A">
        <w:rPr>
          <w:rFonts w:eastAsia="Calibri"/>
          <w:u w:val="single"/>
        </w:rPr>
        <w:t>has been described as a triad relationship between settler/Indigenous/slave</w:t>
      </w:r>
      <w:r w:rsidRPr="0085583A">
        <w:rPr>
          <w:rFonts w:eastAsia="Calibri"/>
          <w:sz w:val="14"/>
        </w:rPr>
        <w:t xml:space="preserve"> (Arvin, Tuck, and Morril 2013; Tuck and Yang 2014; Vizenor1998; Wolfe 2013; Wynters 1995), here I focus on Indianness as foundational to understanding settler colonialism in the United States (Bang et al. 2014; Byrd2011; Champagne 2007; Grande 2004; Tuck and Yang 2012, 2014; Vizenor 1994,2008). Byrd (2011) </w:t>
      </w:r>
      <w:r w:rsidRPr="0085583A">
        <w:rPr>
          <w:rFonts w:eastAsia="Calibri"/>
          <w:highlight w:val="green"/>
          <w:u w:val="single"/>
        </w:rPr>
        <w:t>identifies Indians</w:t>
      </w:r>
      <w:r w:rsidRPr="0085583A">
        <w:rPr>
          <w:rFonts w:eastAsia="Calibri"/>
          <w:u w:val="single"/>
        </w:rPr>
        <w:t xml:space="preserve">, for example, </w:t>
      </w:r>
      <w:r w:rsidRPr="0085583A">
        <w:rPr>
          <w:rFonts w:eastAsia="Calibri"/>
          <w:highlight w:val="green"/>
          <w:u w:val="single"/>
        </w:rPr>
        <w:t>as</w:t>
      </w:r>
      <w:r w:rsidRPr="0085583A">
        <w:rPr>
          <w:rFonts w:eastAsia="Calibri"/>
          <w:u w:val="single"/>
        </w:rPr>
        <w:t xml:space="preserve"> the ghost-like apparitions “implied and felt” (xx) that are the “</w:t>
      </w:r>
      <w:r w:rsidRPr="0085583A">
        <w:rPr>
          <w:rFonts w:eastAsia="Calibri"/>
          <w:highlight w:val="green"/>
          <w:u w:val="single"/>
        </w:rPr>
        <w:t>casualties of national progress</w:t>
      </w:r>
      <w:r w:rsidRPr="0085583A">
        <w:rPr>
          <w:rFonts w:eastAsia="Calibri"/>
          <w:u w:val="single"/>
        </w:rPr>
        <w:t>” (xx), yet remain silent figurative aspects of American empire.</w:t>
      </w:r>
      <w:r w:rsidRPr="0085583A">
        <w:rPr>
          <w:rFonts w:eastAsia="Calibri"/>
          <w:sz w:val="14"/>
        </w:rPr>
        <w:t xml:space="preserve"> According to Byrd, when“</w:t>
      </w:r>
      <w:r w:rsidRPr="0085583A">
        <w:rPr>
          <w:rFonts w:eastAsia="Calibri"/>
          <w:highlight w:val="green"/>
          <w:u w:val="single"/>
        </w:rPr>
        <w:t>the remediation of</w:t>
      </w:r>
      <w:r w:rsidRPr="0085583A">
        <w:rPr>
          <w:rFonts w:eastAsia="Calibri"/>
          <w:u w:val="single"/>
        </w:rPr>
        <w:t xml:space="preserve"> the </w:t>
      </w:r>
      <w:r w:rsidRPr="0085583A">
        <w:rPr>
          <w:rFonts w:eastAsia="Calibri"/>
          <w:highlight w:val="green"/>
          <w:u w:val="single"/>
        </w:rPr>
        <w:t>colonization of American Indians is framed through discourses of racialization</w:t>
      </w:r>
      <w:r w:rsidRPr="0085583A">
        <w:rPr>
          <w:rFonts w:eastAsia="Calibri"/>
          <w:u w:val="single"/>
        </w:rPr>
        <w:t xml:space="preserve">” (xxiii) and integration of </w:t>
      </w:r>
      <w:r w:rsidRPr="0085583A">
        <w:rPr>
          <w:rFonts w:eastAsia="Calibri"/>
          <w:highlight w:val="green"/>
          <w:u w:val="single"/>
        </w:rPr>
        <w:t>the nation-state</w:t>
      </w:r>
      <w:r w:rsidRPr="0085583A">
        <w:rPr>
          <w:rFonts w:eastAsia="Calibri"/>
          <w:u w:val="single"/>
        </w:rPr>
        <w:t xml:space="preserve"> this </w:t>
      </w:r>
      <w:r w:rsidRPr="0085583A">
        <w:rPr>
          <w:rFonts w:eastAsia="Calibri"/>
          <w:highlight w:val="green"/>
          <w:u w:val="single"/>
        </w:rPr>
        <w:t>affirms</w:t>
      </w:r>
      <w:r w:rsidRPr="0085583A">
        <w:rPr>
          <w:rFonts w:eastAsia="Calibri"/>
          <w:u w:val="single"/>
        </w:rPr>
        <w:t xml:space="preserve"> and maintains the ideologies and structures of </w:t>
      </w:r>
      <w:r w:rsidRPr="0085583A">
        <w:rPr>
          <w:rFonts w:eastAsia="Calibri"/>
          <w:highlight w:val="green"/>
          <w:u w:val="single"/>
        </w:rPr>
        <w:t>settler colonialism</w:t>
      </w:r>
      <w:r w:rsidRPr="0085583A">
        <w:rPr>
          <w:rFonts w:eastAsia="Calibri"/>
          <w:u w:val="single"/>
        </w:rPr>
        <w:t>.</w:t>
      </w:r>
      <w:r w:rsidRPr="0085583A">
        <w:rPr>
          <w:rFonts w:eastAsia="Calibri"/>
          <w:sz w:val="14"/>
        </w:rPr>
        <w:t xml:space="preserve"> Indianness, thus, is a foundational dialectic to understanding settler colonialism in the United States: </w:t>
      </w:r>
      <w:r w:rsidRPr="0085583A">
        <w:rPr>
          <w:rFonts w:eastAsia="Calibri"/>
          <w:u w:val="single"/>
        </w:rPr>
        <w:t>The heart of settler colonialism has to do with legitimating settler territorial acquisitions through physical and ideological dispossession of Indigenous inhabitants and cooptation of nativeness by settlers</w:t>
      </w:r>
      <w:r w:rsidRPr="0085583A">
        <w:rPr>
          <w:rFonts w:eastAsia="Calibri"/>
          <w:sz w:val="14"/>
        </w:rPr>
        <w:t xml:space="preserve"> (Coloma 2013; Wolfe 2006). Without understanding how this dialectical presence and absence of Indianness works, de-colonizing work with material effects that centers settler colonialism cannot takeplace. For this reason, </w:t>
      </w:r>
      <w:r w:rsidRPr="0085583A">
        <w:rPr>
          <w:rFonts w:eastAsia="Calibri"/>
          <w:u w:val="single"/>
        </w:rPr>
        <w:t>I argue that how the specter of Indianness manifests itself in social studies curriculum needs to be interrogated and ultimately rejected.</w:t>
      </w:r>
      <w:r w:rsidRPr="0085583A">
        <w:rPr>
          <w:rFonts w:eastAsia="Calibri"/>
          <w:sz w:val="14"/>
        </w:rPr>
        <w:t xml:space="preserve"> Herein, I examine the centrality of settler colonial narratives, or grammars, In social studies curriculum in the United States. The idea of the United States as a settler nation is little explored in educational research (Coloma, Means, andKim 2009) with notable exceptions (see Calderon 2008, 2014; A. Smith 2010;Tuck and Gaztambide-Fern ́andez 2013; Tuck and Yang 2012, 2014). I maintain that this work is key to cultivating holistic (Cajete 1994; Pewewardy 2002 )educational ideas and practices that can speak to the complex needs of Indigenous peoples and make space for decolonizing approaches in education that take earnestly the occupation of Indigenous territories (Champagne 2005a, 2005b). </w:t>
      </w:r>
      <w:r w:rsidRPr="0085583A">
        <w:rPr>
          <w:rFonts w:eastAsia="Calibri"/>
          <w:highlight w:val="green"/>
          <w:u w:val="single"/>
        </w:rPr>
        <w:t>I see</w:t>
      </w:r>
      <w:r w:rsidRPr="0085583A">
        <w:rPr>
          <w:rFonts w:eastAsia="Calibri"/>
          <w:u w:val="single"/>
        </w:rPr>
        <w:t xml:space="preserve"> social studies </w:t>
      </w:r>
      <w:r w:rsidRPr="0085583A">
        <w:rPr>
          <w:rFonts w:eastAsia="Calibri"/>
          <w:highlight w:val="green"/>
          <w:u w:val="single"/>
        </w:rPr>
        <w:t>curriculum as a</w:t>
      </w:r>
      <w:r w:rsidRPr="0085583A">
        <w:rPr>
          <w:rFonts w:eastAsia="Calibri"/>
          <w:u w:val="single"/>
        </w:rPr>
        <w:t xml:space="preserve"> foundational </w:t>
      </w:r>
      <w:r w:rsidRPr="0085583A">
        <w:rPr>
          <w:rFonts w:eastAsia="Calibri"/>
          <w:highlight w:val="green"/>
          <w:u w:val="single"/>
        </w:rPr>
        <w:t>tool to settler colonial schooling</w:t>
      </w:r>
      <w:r w:rsidRPr="0085583A">
        <w:rPr>
          <w:rFonts w:eastAsia="Calibri"/>
          <w:u w:val="single"/>
        </w:rPr>
        <w:t xml:space="preserve"> and its ongoing legacy in US curriculum.</w:t>
      </w:r>
      <w:r w:rsidRPr="0085583A">
        <w:rPr>
          <w:rFonts w:eastAsia="Calibri"/>
          <w:sz w:val="14"/>
        </w:rPr>
        <w:t xml:space="preserve"> US social studies represents a type of palimpsest—a document in which previous writings are erased and written over yet old knowledge bleeds through (Johannessen 2012). </w:t>
      </w:r>
      <w:r w:rsidRPr="0085583A">
        <w:rPr>
          <w:rFonts w:eastAsia="Calibri"/>
          <w:highlight w:val="green"/>
          <w:u w:val="single"/>
        </w:rPr>
        <w:t>The grammars of settler colonialism</w:t>
      </w:r>
      <w:r w:rsidRPr="0085583A">
        <w:rPr>
          <w:rFonts w:eastAsia="Calibri"/>
          <w:u w:val="single"/>
        </w:rPr>
        <w:t xml:space="preserve">—discursive logics that </w:t>
      </w:r>
      <w:r w:rsidRPr="0085583A">
        <w:rPr>
          <w:rFonts w:eastAsia="Calibri"/>
          <w:highlight w:val="green"/>
          <w:u w:val="single"/>
        </w:rPr>
        <w:t>maintain settler colonial ideologies</w:t>
      </w:r>
      <w:r w:rsidRPr="0085583A">
        <w:rPr>
          <w:rFonts w:eastAsia="Calibri"/>
          <w:u w:val="single"/>
        </w:rPr>
        <w:t xml:space="preserve"> </w:t>
      </w:r>
      <w:r w:rsidRPr="0085583A">
        <w:rPr>
          <w:rFonts w:eastAsia="Calibri"/>
          <w:sz w:val="14"/>
        </w:rPr>
        <w:t xml:space="preserve">(BonillaSilva 2012; Wolfe 2006) </w:t>
      </w:r>
      <w:r w:rsidRPr="0085583A">
        <w:rPr>
          <w:rFonts w:eastAsia="Calibri"/>
          <w:u w:val="single"/>
        </w:rPr>
        <w:t>and identities that are dependent on Indianness—bleed through social studies curriculum if one is willing to look</w:t>
      </w:r>
      <w:r w:rsidRPr="0085583A">
        <w:rPr>
          <w:rFonts w:eastAsia="Calibri"/>
          <w:sz w:val="14"/>
        </w:rPr>
        <w:t xml:space="preserve">. In turn, social studies curriculum offers concrete evidence of how </w:t>
      </w:r>
      <w:r w:rsidRPr="0085583A">
        <w:rPr>
          <w:rFonts w:eastAsia="Calibri"/>
          <w:highlight w:val="green"/>
          <w:u w:val="single"/>
        </w:rPr>
        <w:t xml:space="preserve">settler colonialism shapes </w:t>
      </w:r>
      <w:r w:rsidRPr="0085583A">
        <w:rPr>
          <w:rFonts w:eastAsia="Calibri"/>
          <w:u w:val="single"/>
        </w:rPr>
        <w:t xml:space="preserve">the types of learning </w:t>
      </w:r>
      <w:r w:rsidRPr="0085583A">
        <w:rPr>
          <w:rFonts w:eastAsia="Calibri"/>
          <w:highlight w:val="green"/>
          <w:u w:val="single"/>
        </w:rPr>
        <w:t>students</w:t>
      </w:r>
      <w:r w:rsidRPr="0085583A">
        <w:rPr>
          <w:rFonts w:eastAsia="Calibri"/>
          <w:u w:val="single"/>
        </w:rPr>
        <w:t xml:space="preserve"> engage </w:t>
      </w:r>
      <w:r w:rsidRPr="0085583A">
        <w:rPr>
          <w:rFonts w:eastAsia="Calibri"/>
          <w:highlight w:val="green"/>
          <w:u w:val="single"/>
        </w:rPr>
        <w:t>by inculcating</w:t>
      </w:r>
      <w:r w:rsidRPr="0085583A">
        <w:rPr>
          <w:rFonts w:eastAsia="Calibri"/>
          <w:u w:val="single"/>
        </w:rPr>
        <w:t xml:space="preserve"> in students an empire-type of </w:t>
      </w:r>
      <w:r w:rsidRPr="0085583A">
        <w:rPr>
          <w:rFonts w:eastAsia="Calibri"/>
          <w:highlight w:val="green"/>
          <w:u w:val="single"/>
        </w:rPr>
        <w:t>imagined community</w:t>
      </w:r>
      <w:r w:rsidRPr="0085583A">
        <w:rPr>
          <w:rFonts w:eastAsia="Calibri"/>
          <w:sz w:val="14"/>
        </w:rPr>
        <w:t xml:space="preserve"> (Anderson 2006; Coloma 2013), that according to Kanu (2003),“</w:t>
      </w:r>
      <w:r w:rsidRPr="0085583A">
        <w:rPr>
          <w:rFonts w:eastAsia="Calibri"/>
          <w:u w:val="single"/>
        </w:rPr>
        <w:t>has been mediated by the nation-state which, faced with the impossibility of incorporating its ‘surplus’...into the symbolic realm of national identity</w:t>
      </w:r>
      <w:r w:rsidRPr="0085583A">
        <w:rPr>
          <w:rFonts w:eastAsia="Calibri"/>
          <w:sz w:val="14"/>
        </w:rPr>
        <w:t xml:space="preserve">” (70).Specifically, I turn to US social studies textbooks widely adopted at the secondaryl evel (see the appendix) because </w:t>
      </w:r>
      <w:r w:rsidRPr="0085583A">
        <w:rPr>
          <w:rFonts w:eastAsia="Calibri"/>
          <w:highlight w:val="green"/>
          <w:u w:val="single"/>
        </w:rPr>
        <w:t>they are a</w:t>
      </w:r>
      <w:r w:rsidRPr="0085583A">
        <w:rPr>
          <w:rFonts w:eastAsia="Calibri"/>
          <w:u w:val="single"/>
        </w:rPr>
        <w:t xml:space="preserve"> central </w:t>
      </w:r>
      <w:r w:rsidRPr="0085583A">
        <w:rPr>
          <w:rFonts w:eastAsia="Calibri"/>
          <w:highlight w:val="green"/>
          <w:u w:val="single"/>
        </w:rPr>
        <w:t>delivery mechanism of</w:t>
      </w:r>
      <w:r w:rsidRPr="0085583A">
        <w:rPr>
          <w:rFonts w:eastAsia="Calibri"/>
          <w:u w:val="single"/>
        </w:rPr>
        <w:t xml:space="preserve"> normative historical narratives that promote a particular type of American national identity (</w:t>
      </w:r>
      <w:r w:rsidRPr="0085583A">
        <w:rPr>
          <w:rFonts w:eastAsia="Calibri"/>
          <w:sz w:val="14"/>
        </w:rPr>
        <w:t xml:space="preserve">Apple 1992, 1993; Berger 2007; Byrnes 2004; Ross 1996), inexorably </w:t>
      </w:r>
      <w:r w:rsidRPr="0085583A">
        <w:rPr>
          <w:rFonts w:eastAsia="Calibri"/>
          <w:u w:val="single"/>
        </w:rPr>
        <w:t xml:space="preserve">linked to </w:t>
      </w:r>
      <w:r w:rsidRPr="0085583A">
        <w:rPr>
          <w:rFonts w:eastAsia="Calibri"/>
          <w:highlight w:val="green"/>
          <w:u w:val="single"/>
        </w:rPr>
        <w:t>settler colonialism.</w:t>
      </w:r>
    </w:p>
    <w:p w:rsidR="00762050" w:rsidRDefault="00762050" w:rsidP="00762050">
      <w:pPr>
        <w:pStyle w:val="Heading3"/>
        <w:rPr>
          <w:rFonts w:eastAsia="Times New Roman"/>
        </w:rPr>
      </w:pPr>
      <w:r>
        <w:rPr>
          <w:rFonts w:eastAsia="Times New Roman"/>
        </w:rPr>
        <w:t xml:space="preserve">Link – Structural violence </w:t>
      </w:r>
    </w:p>
    <w:p w:rsidR="00762050" w:rsidRPr="004267BE" w:rsidRDefault="00762050" w:rsidP="00762050">
      <w:pPr>
        <w:keepNext/>
        <w:keepLines/>
        <w:spacing w:before="40" w:after="0"/>
        <w:outlineLvl w:val="3"/>
        <w:rPr>
          <w:rFonts w:eastAsia="Times New Roman"/>
          <w:b/>
          <w:iCs/>
          <w:sz w:val="26"/>
        </w:rPr>
      </w:pPr>
      <w:r w:rsidRPr="004267BE">
        <w:rPr>
          <w:rFonts w:eastAsia="Times New Roman"/>
          <w:b/>
          <w:iCs/>
          <w:sz w:val="26"/>
        </w:rPr>
        <w:t>They don’t get a ballot for being good co</w:t>
      </w:r>
      <w:r>
        <w:rPr>
          <w:rFonts w:eastAsia="Times New Roman"/>
          <w:b/>
          <w:iCs/>
          <w:sz w:val="26"/>
        </w:rPr>
        <w:t>lonizers. Just stopping some</w:t>
      </w:r>
      <w:r w:rsidRPr="004267BE">
        <w:rPr>
          <w:rFonts w:eastAsia="Times New Roman"/>
          <w:b/>
          <w:iCs/>
          <w:sz w:val="26"/>
        </w:rPr>
        <w:t xml:space="preserve"> people</w:t>
      </w:r>
      <w:r>
        <w:rPr>
          <w:rFonts w:eastAsia="Times New Roman"/>
          <w:b/>
          <w:iCs/>
          <w:sz w:val="26"/>
        </w:rPr>
        <w:t xml:space="preserve"> from</w:t>
      </w:r>
      <w:r w:rsidRPr="004267BE">
        <w:rPr>
          <w:rFonts w:eastAsia="Times New Roman"/>
          <w:b/>
          <w:iCs/>
          <w:sz w:val="26"/>
        </w:rPr>
        <w:t xml:space="preserve"> dying doesn’t answer the larger history of genocide. The false distinction between good and bad policies is one to justify the current colonial ordering. </w:t>
      </w:r>
    </w:p>
    <w:p w:rsidR="00762050" w:rsidRPr="004267BE" w:rsidRDefault="00762050" w:rsidP="00762050">
      <w:pPr>
        <w:rPr>
          <w:rFonts w:eastAsia="Calibri"/>
        </w:rPr>
      </w:pPr>
      <w:r w:rsidRPr="004267BE">
        <w:rPr>
          <w:rFonts w:eastAsia="Calibri"/>
          <w:b/>
          <w:bCs/>
          <w:sz w:val="26"/>
        </w:rPr>
        <w:t>Macoun and Strakoschb 13</w:t>
      </w:r>
      <w:r w:rsidRPr="004267BE">
        <w:rPr>
          <w:rFonts w:eastAsia="Calibri"/>
        </w:rPr>
        <w:t xml:space="preserve"> </w:t>
      </w:r>
    </w:p>
    <w:p w:rsidR="00762050" w:rsidRPr="004267BE" w:rsidRDefault="00762050" w:rsidP="00762050">
      <w:pPr>
        <w:rPr>
          <w:rFonts w:eastAsia="Calibri"/>
        </w:rPr>
      </w:pPr>
      <w:r w:rsidRPr="004267BE">
        <w:rPr>
          <w:rFonts w:eastAsia="Calibri"/>
        </w:rPr>
        <w:t>(Alissa Macoun, Indigenous Studies Research Network, Queensland University of Technology, Brisbane, Australia &amp; Elizabeth Strakoschb, Institute for Culture and Society, University of Western Sydney, “The ethical demands of settler colonial theory”, Settler Colonial Studies, 3:3-4, 426-443, DOI: 10.1080/2201473X.2013.810695)</w:t>
      </w:r>
    </w:p>
    <w:p w:rsidR="00762050" w:rsidRPr="004267BE" w:rsidRDefault="00762050" w:rsidP="00762050">
      <w:pPr>
        <w:rPr>
          <w:rFonts w:eastAsia="Calibri"/>
        </w:rPr>
      </w:pPr>
    </w:p>
    <w:p w:rsidR="00762050" w:rsidRPr="004267BE" w:rsidRDefault="00762050" w:rsidP="00762050">
      <w:pPr>
        <w:rPr>
          <w:rFonts w:eastAsia="Calibri"/>
        </w:rPr>
      </w:pPr>
      <w:r w:rsidRPr="004267BE">
        <w:rPr>
          <w:rFonts w:eastAsia="Calibri"/>
        </w:rPr>
        <w:t xml:space="preserve">This apparent </w:t>
      </w:r>
      <w:r w:rsidRPr="004267BE">
        <w:rPr>
          <w:rFonts w:eastAsia="Calibri"/>
          <w:highlight w:val="cyan"/>
          <w:u w:val="single"/>
        </w:rPr>
        <w:t>reluctance to identify as colonizers, and tendency to see ourselves</w:t>
      </w:r>
      <w:r w:rsidRPr="004267BE">
        <w:rPr>
          <w:rFonts w:eastAsia="Calibri"/>
          <w:u w:val="single"/>
        </w:rPr>
        <w:t xml:space="preserve"> instead </w:t>
      </w:r>
      <w:r w:rsidRPr="004267BE">
        <w:rPr>
          <w:rFonts w:eastAsia="Calibri"/>
          <w:highlight w:val="cyan"/>
          <w:u w:val="single"/>
        </w:rPr>
        <w:t>as</w:t>
      </w:r>
      <w:r w:rsidRPr="004267BE">
        <w:rPr>
          <w:rFonts w:eastAsia="Calibri"/>
          <w:u w:val="single"/>
        </w:rPr>
        <w:t xml:space="preserve"> either ‘colonized subject: settler indigene’ or </w:t>
      </w:r>
      <w:r w:rsidRPr="004267BE">
        <w:rPr>
          <w:rFonts w:eastAsia="Calibri"/>
          <w:highlight w:val="cyan"/>
          <w:u w:val="single"/>
        </w:rPr>
        <w:t>inheritor of a painful past constitutes a ‘strategic disavowal of the colonizing act’.</w:t>
      </w:r>
      <w:r w:rsidRPr="004267BE">
        <w:rPr>
          <w:rFonts w:eastAsia="Calibri"/>
          <w:sz w:val="12"/>
        </w:rPr>
        <w:t xml:space="preserve"> </w:t>
      </w:r>
      <w:r w:rsidRPr="004267BE">
        <w:rPr>
          <w:rFonts w:eastAsia="Calibri"/>
        </w:rPr>
        <w:t xml:space="preserve">37 </w:t>
      </w:r>
      <w:r w:rsidRPr="004267BE">
        <w:rPr>
          <w:rFonts w:eastAsia="Calibri"/>
          <w:u w:val="single"/>
        </w:rPr>
        <w:t xml:space="preserve">As </w:t>
      </w:r>
      <w:r w:rsidRPr="004267BE">
        <w:rPr>
          <w:rFonts w:eastAsia="Calibri"/>
          <w:highlight w:val="cyan"/>
          <w:u w:val="single"/>
        </w:rPr>
        <w:t>settlers</w:t>
      </w:r>
      <w:r w:rsidRPr="004267BE">
        <w:rPr>
          <w:rFonts w:eastAsia="Calibri"/>
          <w:u w:val="single"/>
        </w:rPr>
        <w:t xml:space="preserve">, we </w:t>
      </w:r>
      <w:r w:rsidRPr="004267BE">
        <w:rPr>
          <w:rFonts w:eastAsia="Calibri"/>
          <w:highlight w:val="cyan"/>
          <w:u w:val="single"/>
        </w:rPr>
        <w:t>retain a profound interest in being</w:t>
      </w:r>
      <w:r w:rsidRPr="004267BE">
        <w:rPr>
          <w:rFonts w:eastAsia="Calibri"/>
          <w:u w:val="single"/>
        </w:rPr>
        <w:t xml:space="preserve"> and making ourselves </w:t>
      </w:r>
      <w:r w:rsidRPr="004267BE">
        <w:rPr>
          <w:rFonts w:eastAsia="Calibri"/>
          <w:highlight w:val="cyan"/>
          <w:u w:val="single"/>
        </w:rPr>
        <w:t>postcolonial without</w:t>
      </w:r>
      <w:r w:rsidRPr="004267BE">
        <w:rPr>
          <w:rFonts w:eastAsia="Calibri"/>
          <w:u w:val="single"/>
        </w:rPr>
        <w:t xml:space="preserve"> leaving or </w:t>
      </w:r>
      <w:r w:rsidRPr="004267BE">
        <w:rPr>
          <w:rFonts w:eastAsia="Calibri"/>
          <w:highlight w:val="cyan"/>
          <w:u w:val="single"/>
        </w:rPr>
        <w:t>relinquishing control</w:t>
      </w:r>
      <w:r w:rsidRPr="004267BE">
        <w:rPr>
          <w:rFonts w:eastAsia="Calibri"/>
          <w:highlight w:val="cyan"/>
        </w:rPr>
        <w:t xml:space="preserve">; </w:t>
      </w:r>
      <w:r w:rsidRPr="004267BE">
        <w:rPr>
          <w:rFonts w:eastAsia="Calibri"/>
          <w:b/>
          <w:iCs/>
          <w:highlight w:val="cyan"/>
          <w:u w:val="single"/>
        </w:rPr>
        <w:t>this</w:t>
      </w:r>
      <w:r w:rsidRPr="004267BE">
        <w:rPr>
          <w:rFonts w:eastAsia="Calibri"/>
          <w:b/>
          <w:iCs/>
          <w:u w:val="single"/>
        </w:rPr>
        <w:t xml:space="preserve"> </w:t>
      </w:r>
      <w:r w:rsidRPr="004267BE">
        <w:rPr>
          <w:rFonts w:eastAsia="Calibri"/>
        </w:rPr>
        <w:t xml:space="preserve">state </w:t>
      </w:r>
      <w:r w:rsidRPr="004267BE">
        <w:rPr>
          <w:rFonts w:eastAsia="Calibri"/>
          <w:b/>
          <w:iCs/>
          <w:highlight w:val="cyan"/>
          <w:u w:val="single"/>
        </w:rPr>
        <w:t>represents settler triumph where expulsion represents settler failure</w:t>
      </w:r>
      <w:r w:rsidRPr="004267BE">
        <w:rPr>
          <w:rFonts w:eastAsia="Calibri"/>
        </w:rPr>
        <w:t xml:space="preserve"> (settler colonialism countenances only these</w:t>
      </w:r>
      <w:r w:rsidRPr="004267BE">
        <w:rPr>
          <w:rFonts w:eastAsia="Calibri"/>
          <w:sz w:val="12"/>
        </w:rPr>
        <w:t xml:space="preserve"> </w:t>
      </w:r>
      <w:r w:rsidRPr="004267BE">
        <w:rPr>
          <w:rFonts w:eastAsia="Calibri"/>
        </w:rPr>
        <w:t xml:space="preserve">two endings to its story, an issue discussed below).38 </w:t>
      </w:r>
      <w:r w:rsidRPr="004267BE">
        <w:rPr>
          <w:rFonts w:eastAsia="Calibri"/>
          <w:u w:val="single"/>
        </w:rPr>
        <w:t>SCT</w:t>
      </w:r>
      <w:r w:rsidRPr="004267BE">
        <w:rPr>
          <w:rFonts w:eastAsia="Calibri"/>
        </w:rPr>
        <w:t>, as it becomes more widely used,</w:t>
      </w:r>
      <w:r w:rsidRPr="004267BE">
        <w:rPr>
          <w:rFonts w:eastAsia="Calibri"/>
          <w:sz w:val="12"/>
        </w:rPr>
        <w:t xml:space="preserve"> </w:t>
      </w:r>
      <w:r w:rsidRPr="004267BE">
        <w:rPr>
          <w:rFonts w:eastAsia="Calibri"/>
          <w:u w:val="single"/>
        </w:rPr>
        <w:t>tangles up settler scholars in their attempts to maintain a postcolonial identity in the context of an ongoing and unbroken colonial relationship.</w:t>
      </w:r>
      <w:r w:rsidRPr="004267BE">
        <w:rPr>
          <w:rFonts w:eastAsia="Calibri"/>
        </w:rPr>
        <w:t xml:space="preserve"> Many </w:t>
      </w:r>
      <w:r w:rsidRPr="004267BE">
        <w:rPr>
          <w:rFonts w:eastAsia="Calibri"/>
          <w:highlight w:val="cyan"/>
          <w:u w:val="single"/>
        </w:rPr>
        <w:t>accounts imply that settler policy strategies which are exclusionary</w:t>
      </w:r>
      <w:r w:rsidRPr="004267BE">
        <w:rPr>
          <w:rFonts w:eastAsia="Calibri"/>
          <w:u w:val="single"/>
        </w:rPr>
        <w:t xml:space="preserve"> or obviously coercive </w:t>
      </w:r>
      <w:r w:rsidRPr="004267BE">
        <w:rPr>
          <w:rFonts w:eastAsia="Calibri"/>
          <w:highlight w:val="cyan"/>
          <w:u w:val="single"/>
        </w:rPr>
        <w:t>are more colonizing than</w:t>
      </w:r>
      <w:r w:rsidRPr="004267BE">
        <w:rPr>
          <w:rFonts w:eastAsia="Calibri"/>
          <w:u w:val="single"/>
        </w:rPr>
        <w:t xml:space="preserve"> those which operate </w:t>
      </w:r>
      <w:r w:rsidRPr="004267BE">
        <w:rPr>
          <w:rFonts w:eastAsia="Calibri"/>
          <w:highlight w:val="cyan"/>
          <w:u w:val="single"/>
        </w:rPr>
        <w:t>through inclusion. They maintain</w:t>
      </w:r>
      <w:r w:rsidRPr="004267BE">
        <w:rPr>
          <w:rFonts w:eastAsia="Calibri"/>
          <w:u w:val="single"/>
        </w:rPr>
        <w:t xml:space="preserve"> this </w:t>
      </w:r>
      <w:r w:rsidRPr="004267BE">
        <w:rPr>
          <w:rFonts w:eastAsia="Calibri"/>
          <w:highlight w:val="cyan"/>
          <w:u w:val="single"/>
        </w:rPr>
        <w:t>normative distinction</w:t>
      </w:r>
      <w:r w:rsidRPr="004267BE">
        <w:rPr>
          <w:rFonts w:eastAsia="Calibri"/>
          <w:u w:val="single"/>
        </w:rPr>
        <w:t xml:space="preserve"> even though SCT shows </w:t>
      </w:r>
      <w:r w:rsidRPr="004267BE">
        <w:rPr>
          <w:rFonts w:eastAsia="Calibri"/>
          <w:highlight w:val="cyan"/>
          <w:u w:val="single"/>
        </w:rPr>
        <w:t>that both strategies ultimately seek</w:t>
      </w:r>
      <w:r w:rsidRPr="004267BE">
        <w:rPr>
          <w:rFonts w:eastAsia="Calibri"/>
          <w:u w:val="single"/>
        </w:rPr>
        <w:t xml:space="preserve"> the same goal of </w:t>
      </w:r>
      <w:r w:rsidRPr="004267BE">
        <w:rPr>
          <w:rFonts w:eastAsia="Calibri"/>
          <w:highlight w:val="cyan"/>
          <w:u w:val="single"/>
        </w:rPr>
        <w:t>settler sovereignty untrammelled by Indigenous</w:t>
      </w:r>
      <w:r w:rsidRPr="004267BE">
        <w:rPr>
          <w:rFonts w:eastAsia="Calibri"/>
          <w:u w:val="single"/>
        </w:rPr>
        <w:t xml:space="preserve"> political </w:t>
      </w:r>
      <w:r w:rsidRPr="004267BE">
        <w:rPr>
          <w:rFonts w:eastAsia="Calibri"/>
          <w:highlight w:val="cyan"/>
          <w:u w:val="single"/>
        </w:rPr>
        <w:t>difference</w:t>
      </w:r>
      <w:r w:rsidRPr="004267BE">
        <w:rPr>
          <w:rFonts w:eastAsia="Calibri"/>
        </w:rPr>
        <w:t>.</w:t>
      </w:r>
    </w:p>
    <w:p w:rsidR="00762050" w:rsidRPr="004267BE" w:rsidRDefault="00762050" w:rsidP="00762050">
      <w:pPr>
        <w:rPr>
          <w:rFonts w:eastAsia="Calibri"/>
          <w:u w:val="single"/>
        </w:rPr>
      </w:pPr>
      <w:r w:rsidRPr="004267BE">
        <w:rPr>
          <w:rFonts w:eastAsia="Calibri"/>
          <w:u w:val="single"/>
        </w:rPr>
        <w:t>This tendency is</w:t>
      </w:r>
      <w:r w:rsidRPr="004267BE">
        <w:rPr>
          <w:rFonts w:eastAsia="Calibri"/>
        </w:rPr>
        <w:t xml:space="preserve"> also </w:t>
      </w:r>
      <w:r w:rsidRPr="004267BE">
        <w:rPr>
          <w:rFonts w:eastAsia="Calibri"/>
          <w:u w:val="single"/>
        </w:rPr>
        <w:t xml:space="preserve">reflected in the fact that SCT is </w:t>
      </w:r>
      <w:r w:rsidRPr="004267BE">
        <w:rPr>
          <w:rFonts w:eastAsia="Calibri"/>
        </w:rPr>
        <w:t xml:space="preserve">more often </w:t>
      </w:r>
      <w:r w:rsidRPr="004267BE">
        <w:rPr>
          <w:rFonts w:eastAsia="Calibri"/>
          <w:u w:val="single"/>
        </w:rPr>
        <w:t>used to analyse exclusionary, conservative settler policies than inclusionary approaches.</w:t>
      </w:r>
      <w:r w:rsidRPr="004267BE">
        <w:rPr>
          <w:rFonts w:eastAsia="Calibri"/>
        </w:rPr>
        <w:t xml:space="preserve"> The </w:t>
      </w:r>
      <w:r w:rsidRPr="004267BE">
        <w:rPr>
          <w:rFonts w:eastAsia="Calibri"/>
          <w:u w:val="single"/>
        </w:rPr>
        <w:t>theory has been used elegantly and persuasively to identify the settler colonial dynamics</w:t>
      </w:r>
      <w:r w:rsidRPr="004267BE">
        <w:rPr>
          <w:rFonts w:eastAsia="Calibri"/>
        </w:rPr>
        <w:t xml:space="preserve"> animating the NT</w:t>
      </w:r>
      <w:r w:rsidRPr="004267BE">
        <w:rPr>
          <w:rFonts w:eastAsia="Calibri"/>
          <w:sz w:val="12"/>
        </w:rPr>
        <w:t xml:space="preserve"> </w:t>
      </w:r>
      <w:r w:rsidRPr="004267BE">
        <w:rPr>
          <w:rFonts w:eastAsia="Calibri"/>
        </w:rPr>
        <w:t xml:space="preserve">intervention. </w:t>
      </w:r>
      <w:r w:rsidRPr="004267BE">
        <w:rPr>
          <w:rFonts w:eastAsia="Calibri"/>
          <w:u w:val="single"/>
        </w:rPr>
        <w:t>However, it has been much less widely used to analyse the preceding decade of neoliberal governance, or the current ‘Close the Gap’ policy which operates through a language of Indigenous deficit</w:t>
      </w:r>
      <w:r w:rsidRPr="004267BE">
        <w:rPr>
          <w:rFonts w:eastAsia="Calibri"/>
        </w:rPr>
        <w:t xml:space="preserve"> (this approach enabled </w:t>
      </w:r>
      <w:r w:rsidRPr="004267BE">
        <w:rPr>
          <w:rFonts w:eastAsia="Calibri"/>
          <w:u w:val="single"/>
        </w:rPr>
        <w:t>a welfarist framing of</w:t>
      </w:r>
      <w:r w:rsidRPr="004267BE">
        <w:rPr>
          <w:rFonts w:eastAsia="Calibri"/>
        </w:rPr>
        <w:t xml:space="preserve"> the second phase of the NT</w:t>
      </w:r>
      <w:r w:rsidRPr="004267BE">
        <w:rPr>
          <w:rFonts w:eastAsia="Calibri"/>
          <w:sz w:val="12"/>
        </w:rPr>
        <w:t xml:space="preserve"> </w:t>
      </w:r>
      <w:r w:rsidRPr="004267BE">
        <w:rPr>
          <w:rFonts w:eastAsia="Calibri"/>
          <w:u w:val="single"/>
        </w:rPr>
        <w:t>intervention</w:t>
      </w:r>
      <w:r w:rsidRPr="004267BE">
        <w:rPr>
          <w:rFonts w:eastAsia="Calibri"/>
        </w:rPr>
        <w:t xml:space="preserve"> despite the retention and occasional extension of coercive and explicitly racialized</w:t>
      </w:r>
      <w:r w:rsidRPr="004267BE">
        <w:rPr>
          <w:rFonts w:eastAsia="Calibri"/>
          <w:sz w:val="12"/>
        </w:rPr>
        <w:t xml:space="preserve"> </w:t>
      </w:r>
      <w:r w:rsidRPr="004267BE">
        <w:rPr>
          <w:rFonts w:eastAsia="Calibri"/>
        </w:rPr>
        <w:t>measures).39 While a critical analysis of the colonizing function of the intervention is vital,</w:t>
      </w:r>
      <w:r w:rsidRPr="004267BE">
        <w:rPr>
          <w:rFonts w:eastAsia="Calibri"/>
          <w:sz w:val="12"/>
        </w:rPr>
        <w:t xml:space="preserve"> </w:t>
      </w:r>
      <w:r w:rsidRPr="004267BE">
        <w:rPr>
          <w:rFonts w:eastAsia="Calibri"/>
          <w:highlight w:val="cyan"/>
          <w:u w:val="single"/>
        </w:rPr>
        <w:t>existing progressive frameworks</w:t>
      </w:r>
      <w:r w:rsidRPr="004267BE">
        <w:rPr>
          <w:rFonts w:eastAsia="Calibri"/>
          <w:u w:val="single"/>
        </w:rPr>
        <w:t xml:space="preserve"> already </w:t>
      </w:r>
      <w:r w:rsidRPr="004267BE">
        <w:rPr>
          <w:rFonts w:eastAsia="Calibri"/>
          <w:highlight w:val="cyan"/>
          <w:u w:val="single"/>
        </w:rPr>
        <w:t>identify</w:t>
      </w:r>
      <w:r w:rsidRPr="004267BE">
        <w:rPr>
          <w:rFonts w:eastAsia="Calibri"/>
          <w:u w:val="single"/>
        </w:rPr>
        <w:t xml:space="preserve"> the </w:t>
      </w:r>
      <w:r w:rsidRPr="004267BE">
        <w:rPr>
          <w:rFonts w:eastAsia="Calibri"/>
          <w:highlight w:val="cyan"/>
          <w:u w:val="single"/>
        </w:rPr>
        <w:t>intervention as racist, exclusionary and colonizing. SCT has the potential to</w:t>
      </w:r>
      <w:r w:rsidRPr="004267BE">
        <w:rPr>
          <w:rFonts w:eastAsia="Calibri"/>
          <w:u w:val="single"/>
        </w:rPr>
        <w:t xml:space="preserve"> also </w:t>
      </w:r>
      <w:r w:rsidRPr="004267BE">
        <w:rPr>
          <w:rFonts w:eastAsia="Calibri"/>
          <w:highlight w:val="cyan"/>
          <w:u w:val="single"/>
        </w:rPr>
        <w:t>make visible the complex and subtle colonizing</w:t>
      </w:r>
      <w:r w:rsidRPr="004267BE">
        <w:rPr>
          <w:rFonts w:eastAsia="Calibri"/>
          <w:u w:val="single"/>
        </w:rPr>
        <w:t xml:space="preserve"> movements </w:t>
      </w:r>
      <w:r w:rsidRPr="004267BE">
        <w:rPr>
          <w:rFonts w:eastAsia="Calibri"/>
          <w:highlight w:val="cyan"/>
          <w:u w:val="single"/>
        </w:rPr>
        <w:t>of progressive inclusion</w:t>
      </w:r>
      <w:r w:rsidRPr="004267BE">
        <w:rPr>
          <w:rFonts w:eastAsia="Calibri"/>
        </w:rPr>
        <w:t xml:space="preserve"> – and </w:t>
      </w:r>
      <w:r w:rsidRPr="004267BE">
        <w:rPr>
          <w:rFonts w:eastAsia="Calibri"/>
          <w:u w:val="single"/>
        </w:rPr>
        <w:t>to demonstrate the continuities between these strategies and more overt exclusionary tactics.</w:t>
      </w:r>
    </w:p>
    <w:p w:rsidR="00762050" w:rsidRPr="004267BE" w:rsidRDefault="00762050" w:rsidP="00762050">
      <w:pPr>
        <w:rPr>
          <w:rFonts w:eastAsia="Calibri"/>
        </w:rPr>
      </w:pPr>
      <w:r w:rsidRPr="004267BE">
        <w:rPr>
          <w:rFonts w:eastAsia="Calibri"/>
        </w:rPr>
        <w:t xml:space="preserve">Even with the rise of SCT, </w:t>
      </w:r>
      <w:r w:rsidRPr="004267BE">
        <w:rPr>
          <w:rFonts w:eastAsia="Calibri"/>
          <w:highlight w:val="cyan"/>
          <w:u w:val="single"/>
        </w:rPr>
        <w:t>current academic debates</w:t>
      </w:r>
      <w:r w:rsidRPr="004267BE">
        <w:rPr>
          <w:rFonts w:eastAsia="Calibri"/>
          <w:u w:val="single"/>
        </w:rPr>
        <w:t xml:space="preserve"> </w:t>
      </w:r>
      <w:r w:rsidRPr="004267BE">
        <w:rPr>
          <w:rFonts w:eastAsia="Calibri"/>
        </w:rPr>
        <w:t xml:space="preserve">therefore </w:t>
      </w:r>
      <w:r w:rsidRPr="004267BE">
        <w:rPr>
          <w:rFonts w:eastAsia="Calibri"/>
          <w:highlight w:val="cyan"/>
          <w:u w:val="single"/>
        </w:rPr>
        <w:t>retain a distinction between good and bad settler colonial strategies,</w:t>
      </w:r>
      <w:r w:rsidRPr="004267BE">
        <w:rPr>
          <w:rFonts w:eastAsia="Calibri"/>
          <w:u w:val="single"/>
        </w:rPr>
        <w:t xml:space="preserve"> and a strong investment in progressive teleologies.</w:t>
      </w:r>
      <w:r w:rsidRPr="004267BE">
        <w:rPr>
          <w:rFonts w:eastAsia="Calibri"/>
          <w:sz w:val="12"/>
        </w:rPr>
        <w:t xml:space="preserve"> </w:t>
      </w:r>
      <w:r w:rsidRPr="004267BE">
        <w:rPr>
          <w:rFonts w:eastAsia="Calibri"/>
        </w:rPr>
        <w:t xml:space="preserve">The story of </w:t>
      </w:r>
      <w:r w:rsidRPr="004267BE">
        <w:rPr>
          <w:rFonts w:eastAsia="Calibri"/>
          <w:u w:val="single"/>
        </w:rPr>
        <w:t>the journey away from settlerness is powerful: Settler colonial narrative orders</w:t>
      </w:r>
      <w:r w:rsidRPr="004267BE">
        <w:rPr>
          <w:rFonts w:eastAsia="Calibri"/>
        </w:rPr>
        <w:t xml:space="preserve"> </w:t>
      </w:r>
      <w:r w:rsidRPr="004267BE">
        <w:rPr>
          <w:rFonts w:eastAsia="Calibri"/>
          <w:u w:val="single"/>
        </w:rPr>
        <w:t>often display a</w:t>
      </w:r>
      <w:r w:rsidRPr="004267BE">
        <w:rPr>
          <w:rFonts w:eastAsia="Calibri"/>
        </w:rPr>
        <w:t xml:space="preserve"> special </w:t>
      </w:r>
      <w:r w:rsidRPr="004267BE">
        <w:rPr>
          <w:rFonts w:eastAsia="Calibri"/>
          <w:u w:val="single"/>
        </w:rPr>
        <w:t>narrative form emphasizing the decline from settler colonial to inordinately non-settler, a narrative order opposed to the</w:t>
      </w:r>
      <w:r w:rsidRPr="004267BE">
        <w:rPr>
          <w:rFonts w:eastAsia="Calibri"/>
        </w:rPr>
        <w:t xml:space="preserve"> traditional “</w:t>
      </w:r>
      <w:r w:rsidRPr="004267BE">
        <w:rPr>
          <w:rFonts w:eastAsia="Calibri"/>
          <w:u w:val="single"/>
        </w:rPr>
        <w:t>from rough frontier to civilized settled life” paradigm … whether they envisage a progressive movement or identify a degenerative tendency</w:t>
      </w:r>
      <w:r w:rsidRPr="004267BE">
        <w:rPr>
          <w:rFonts w:eastAsia="Calibri"/>
        </w:rPr>
        <w:t>.40</w:t>
      </w:r>
    </w:p>
    <w:p w:rsidR="00762050" w:rsidRDefault="00762050" w:rsidP="00762050">
      <w:pPr>
        <w:rPr>
          <w:rFonts w:eastAsia="Calibri"/>
          <w:u w:val="single"/>
        </w:rPr>
      </w:pPr>
      <w:r w:rsidRPr="004267BE">
        <w:rPr>
          <w:rFonts w:eastAsia="Calibri"/>
          <w:u w:val="single"/>
        </w:rPr>
        <w:t>Many of us continue to tell this story</w:t>
      </w:r>
      <w:r w:rsidRPr="004267BE">
        <w:rPr>
          <w:rFonts w:eastAsia="Calibri"/>
        </w:rPr>
        <w:t xml:space="preserve"> in our academic work. </w:t>
      </w:r>
      <w:r w:rsidRPr="004267BE">
        <w:rPr>
          <w:rFonts w:eastAsia="Calibri"/>
          <w:b/>
          <w:iCs/>
          <w:u w:val="single"/>
        </w:rPr>
        <w:t>In doing this, we hold onto and reinforce the narrative of temporal change which SCT exposes as a political technology</w:t>
      </w:r>
      <w:r w:rsidRPr="004267BE">
        <w:rPr>
          <w:rFonts w:eastAsia="Calibri"/>
        </w:rPr>
        <w:t>. While</w:t>
      </w:r>
      <w:r w:rsidRPr="004267BE">
        <w:rPr>
          <w:rFonts w:eastAsia="Calibri"/>
          <w:sz w:val="12"/>
        </w:rPr>
        <w:t xml:space="preserve"> </w:t>
      </w:r>
      <w:r w:rsidRPr="004267BE">
        <w:rPr>
          <w:rFonts w:eastAsia="Calibri"/>
          <w:highlight w:val="cyan"/>
          <w:u w:val="single"/>
        </w:rPr>
        <w:t>settler colonialism is presented as a structuring force which underlies history, the focus on conservative policies suggests</w:t>
      </w:r>
      <w:r w:rsidRPr="004267BE">
        <w:rPr>
          <w:rFonts w:eastAsia="Calibri"/>
          <w:u w:val="single"/>
        </w:rPr>
        <w:t xml:space="preserve"> that </w:t>
      </w:r>
      <w:r w:rsidRPr="004267BE">
        <w:rPr>
          <w:rFonts w:eastAsia="Calibri"/>
          <w:highlight w:val="cyan"/>
          <w:u w:val="single"/>
        </w:rPr>
        <w:t>it can be suppressed</w:t>
      </w:r>
      <w:r w:rsidRPr="004267BE">
        <w:rPr>
          <w:rFonts w:eastAsia="Calibri"/>
          <w:u w:val="single"/>
        </w:rPr>
        <w:t xml:space="preserve"> and overcome </w:t>
      </w:r>
      <w:r w:rsidRPr="004267BE">
        <w:rPr>
          <w:rFonts w:eastAsia="Calibri"/>
          <w:highlight w:val="cyan"/>
          <w:u w:val="single"/>
        </w:rPr>
        <w:t>through particular benevolent settler actions</w:t>
      </w:r>
      <w:r w:rsidRPr="004267BE">
        <w:rPr>
          <w:rFonts w:eastAsia="Calibri"/>
        </w:rPr>
        <w:t xml:space="preserve"> (although it always threatens to reappear). As Nicoll notes,41 </w:t>
      </w:r>
      <w:r w:rsidRPr="004267BE">
        <w:rPr>
          <w:rFonts w:eastAsia="Calibri"/>
          <w:b/>
          <w:iCs/>
          <w:highlight w:val="cyan"/>
          <w:u w:val="single"/>
        </w:rPr>
        <w:t>deep investments in progressive anti-racist identities</w:t>
      </w:r>
      <w:r w:rsidRPr="004267BE">
        <w:rPr>
          <w:rFonts w:eastAsia="Calibri"/>
          <w:b/>
          <w:iCs/>
          <w:u w:val="single"/>
        </w:rPr>
        <w:t xml:space="preserve"> can </w:t>
      </w:r>
      <w:r w:rsidRPr="004267BE">
        <w:rPr>
          <w:rFonts w:eastAsia="Calibri"/>
          <w:b/>
          <w:iCs/>
          <w:highlight w:val="cyan"/>
          <w:u w:val="single"/>
        </w:rPr>
        <w:t>make it difficult for non-Indigenous scholars to</w:t>
      </w:r>
      <w:r w:rsidRPr="004267BE">
        <w:rPr>
          <w:rFonts w:eastAsia="Calibri"/>
          <w:b/>
          <w:iCs/>
          <w:u w:val="single"/>
        </w:rPr>
        <w:t xml:space="preserve"> hear and </w:t>
      </w:r>
      <w:r w:rsidRPr="004267BE">
        <w:rPr>
          <w:rFonts w:eastAsia="Calibri"/>
          <w:b/>
          <w:iCs/>
          <w:highlight w:val="cyan"/>
          <w:u w:val="single"/>
        </w:rPr>
        <w:t xml:space="preserve">accept critical feedback from Indigenous people. </w:t>
      </w:r>
      <w:r w:rsidRPr="004267BE">
        <w:rPr>
          <w:rFonts w:eastAsia="Calibri"/>
          <w:highlight w:val="cyan"/>
          <w:u w:val="single"/>
        </w:rPr>
        <w:t>By dissolving</w:t>
      </w:r>
      <w:r w:rsidRPr="004267BE">
        <w:rPr>
          <w:rFonts w:eastAsia="Calibri"/>
          <w:u w:val="single"/>
        </w:rPr>
        <w:t xml:space="preserve"> the </w:t>
      </w:r>
      <w:r w:rsidRPr="004267BE">
        <w:rPr>
          <w:rFonts w:eastAsia="Calibri"/>
          <w:highlight w:val="cyan"/>
          <w:u w:val="single"/>
        </w:rPr>
        <w:t>distinction between good</w:t>
      </w:r>
      <w:r w:rsidRPr="004267BE">
        <w:rPr>
          <w:rFonts w:eastAsia="Calibri"/>
          <w:u w:val="single"/>
        </w:rPr>
        <w:t xml:space="preserve"> colonists </w:t>
      </w:r>
      <w:r w:rsidRPr="004267BE">
        <w:rPr>
          <w:rFonts w:eastAsia="Calibri"/>
          <w:highlight w:val="cyan"/>
          <w:u w:val="single"/>
        </w:rPr>
        <w:t>and bad colonists, SCT can help us</w:t>
      </w:r>
      <w:r w:rsidRPr="004267BE">
        <w:rPr>
          <w:rFonts w:eastAsia="Calibri"/>
          <w:u w:val="single"/>
        </w:rPr>
        <w:t xml:space="preserve"> to fully </w:t>
      </w:r>
      <w:r w:rsidRPr="004267BE">
        <w:rPr>
          <w:rFonts w:eastAsia="Calibri"/>
          <w:highlight w:val="cyan"/>
          <w:u w:val="single"/>
        </w:rPr>
        <w:t>acknowledge our implication within settler structures. This problematizes the progressive retreat to</w:t>
      </w:r>
      <w:r w:rsidRPr="004267BE">
        <w:rPr>
          <w:rFonts w:eastAsia="Calibri"/>
        </w:rPr>
        <w:t xml:space="preserve"> unilateral</w:t>
      </w:r>
      <w:r w:rsidRPr="004267BE">
        <w:rPr>
          <w:rFonts w:eastAsia="Calibri"/>
          <w:sz w:val="12"/>
        </w:rPr>
        <w:t xml:space="preserve"> </w:t>
      </w:r>
      <w:r w:rsidRPr="004267BE">
        <w:rPr>
          <w:rFonts w:eastAsia="Calibri"/>
          <w:highlight w:val="cyan"/>
          <w:u w:val="single"/>
        </w:rPr>
        <w:t>virtuous settler action</w:t>
      </w:r>
      <w:r w:rsidRPr="004267BE">
        <w:rPr>
          <w:rFonts w:eastAsia="Calibri"/>
          <w:u w:val="single"/>
        </w:rPr>
        <w:t>, and emphasizes the centrality of our political engagements with Indigenous people.</w:t>
      </w:r>
    </w:p>
    <w:p w:rsidR="00762050" w:rsidRPr="00A3547B" w:rsidRDefault="00762050" w:rsidP="00762050">
      <w:pPr>
        <w:pStyle w:val="Heading3"/>
        <w:rPr>
          <w:rFonts w:eastAsia="Calibri"/>
        </w:rPr>
      </w:pPr>
      <w:r>
        <w:rPr>
          <w:rFonts w:eastAsia="Calibri"/>
        </w:rPr>
        <w:t xml:space="preserve">Impact – Settler colonialism </w:t>
      </w:r>
    </w:p>
    <w:p w:rsidR="00762050" w:rsidRPr="0085583A" w:rsidRDefault="00762050" w:rsidP="00762050">
      <w:pPr>
        <w:keepNext/>
        <w:keepLines/>
        <w:spacing w:before="40" w:after="0"/>
        <w:outlineLvl w:val="3"/>
        <w:rPr>
          <w:rFonts w:eastAsia="Times New Roman"/>
          <w:b/>
          <w:iCs/>
          <w:sz w:val="26"/>
        </w:rPr>
      </w:pPr>
      <w:r w:rsidRPr="0085583A">
        <w:rPr>
          <w:rFonts w:eastAsia="Times New Roman"/>
          <w:b/>
          <w:iCs/>
          <w:sz w:val="26"/>
        </w:rPr>
        <w:t>Settler Colonialism is stealth genocide – it destroys native culture while making atrocities invisible</w:t>
      </w:r>
    </w:p>
    <w:p w:rsidR="00762050" w:rsidRPr="0085583A" w:rsidRDefault="00762050" w:rsidP="00762050">
      <w:pPr>
        <w:rPr>
          <w:rFonts w:eastAsia="Calibri"/>
        </w:rPr>
      </w:pPr>
      <w:r w:rsidRPr="0085583A">
        <w:rPr>
          <w:rFonts w:eastAsia="Calibri"/>
          <w:b/>
          <w:bCs/>
          <w:sz w:val="26"/>
        </w:rPr>
        <w:t>Toth 16 –</w:t>
      </w:r>
      <w:r w:rsidRPr="0085583A">
        <w:rPr>
          <w:rFonts w:eastAsia="Calibri"/>
        </w:rPr>
        <w:t xml:space="preserve"> [Christie Toth is an Assistant Professor, Writing and Rhetoric Studies. She has published many papers on pedagogy and taken part in many pedagogical studies (Toth, Christie. "REVIEW: Seeing Settler Colonialism." College English 78.5 ( July 2016): 496-510. ProQuest. https://search.proquest.com/docview/1787108841/3D9684A190EC4CF9PQ/1?accountid=12598 Web. Accessed 12 July 2017.)]</w:t>
      </w:r>
    </w:p>
    <w:p w:rsidR="00762050" w:rsidRPr="0085583A" w:rsidRDefault="00762050" w:rsidP="00762050">
      <w:pPr>
        <w:rPr>
          <w:rFonts w:eastAsia="Calibri"/>
          <w:u w:val="single"/>
        </w:rPr>
      </w:pPr>
      <w:r w:rsidRPr="0085583A">
        <w:rPr>
          <w:rFonts w:eastAsia="Calibri"/>
          <w:sz w:val="14"/>
        </w:rPr>
        <w:t xml:space="preserve">I read the books I review in this essay throughout the summer of 2015, right after I finished teaching a writing course at a tribal college on the Navajo Nation where I have periodically taught and researched over the last several years. The topics my students chose to write about offer a snapshot of key concerns facing the Navajo Nation today: </w:t>
      </w:r>
      <w:r w:rsidRPr="0085583A">
        <w:rPr>
          <w:rFonts w:eastAsia="Calibri"/>
          <w:u w:val="single"/>
        </w:rPr>
        <w:t xml:space="preserve">the environmental impact of </w:t>
      </w:r>
      <w:r w:rsidRPr="0085583A">
        <w:rPr>
          <w:rFonts w:eastAsia="Calibri"/>
          <w:highlight w:val="green"/>
          <w:u w:val="single"/>
        </w:rPr>
        <w:t>uranium mining</w:t>
      </w:r>
      <w:r w:rsidRPr="0085583A">
        <w:rPr>
          <w:rFonts w:eastAsia="Calibri"/>
          <w:u w:val="single"/>
        </w:rPr>
        <w:t xml:space="preserve"> on Diné lands; </w:t>
      </w:r>
      <w:r w:rsidRPr="0085583A">
        <w:rPr>
          <w:rFonts w:eastAsia="Calibri"/>
          <w:highlight w:val="green"/>
          <w:u w:val="single"/>
        </w:rPr>
        <w:t>mental health issues</w:t>
      </w:r>
      <w:r w:rsidRPr="0085583A">
        <w:rPr>
          <w:rFonts w:eastAsia="Calibri"/>
          <w:u w:val="single"/>
        </w:rPr>
        <w:t xml:space="preserve"> on the reservation; the </w:t>
      </w:r>
      <w:r w:rsidRPr="0085583A">
        <w:rPr>
          <w:rFonts w:eastAsia="Calibri"/>
          <w:highlight w:val="green"/>
          <w:u w:val="single"/>
        </w:rPr>
        <w:t>experiences of LGBT youth</w:t>
      </w:r>
      <w:r w:rsidRPr="0085583A">
        <w:rPr>
          <w:rFonts w:eastAsia="Calibri"/>
          <w:u w:val="single"/>
        </w:rPr>
        <w:t xml:space="preserve"> in Diné Christian communities; Navajo Nation </w:t>
      </w:r>
      <w:r w:rsidRPr="0085583A">
        <w:rPr>
          <w:rFonts w:eastAsia="Calibri"/>
          <w:highlight w:val="green"/>
          <w:u w:val="single"/>
        </w:rPr>
        <w:t>police responses to domestic violence</w:t>
      </w:r>
      <w:r w:rsidRPr="0085583A">
        <w:rPr>
          <w:rFonts w:eastAsia="Calibri"/>
          <w:u w:val="single"/>
        </w:rPr>
        <w:t xml:space="preserve">; and the </w:t>
      </w:r>
      <w:r w:rsidRPr="0085583A">
        <w:rPr>
          <w:rFonts w:eastAsia="Calibri"/>
          <w:highlight w:val="green"/>
          <w:u w:val="single"/>
        </w:rPr>
        <w:t>challenges of economic development</w:t>
      </w:r>
      <w:r w:rsidRPr="0085583A">
        <w:rPr>
          <w:rFonts w:eastAsia="Calibri"/>
          <w:u w:val="single"/>
        </w:rPr>
        <w:t xml:space="preserve"> in the reservation's "checkerboard" area, where federal allotment policies have resulted in </w:t>
      </w:r>
      <w:r w:rsidRPr="0085583A">
        <w:rPr>
          <w:rFonts w:eastAsia="Calibri"/>
          <w:highlight w:val="green"/>
          <w:u w:val="single"/>
        </w:rPr>
        <w:t>patchwork patterns of tribal landholdings</w:t>
      </w:r>
      <w:r w:rsidRPr="0085583A">
        <w:rPr>
          <w:rFonts w:eastAsia="Calibri"/>
          <w:u w:val="single"/>
        </w:rPr>
        <w:t xml:space="preserve">. </w:t>
      </w:r>
      <w:r w:rsidRPr="0085583A">
        <w:rPr>
          <w:rFonts w:eastAsia="Calibri"/>
          <w:highlight w:val="green"/>
          <w:u w:val="single"/>
        </w:rPr>
        <w:t>All</w:t>
      </w:r>
      <w:r w:rsidRPr="0085583A">
        <w:rPr>
          <w:rFonts w:eastAsia="Calibri"/>
          <w:u w:val="single"/>
        </w:rPr>
        <w:t xml:space="preserve"> of these issues </w:t>
      </w:r>
      <w:r w:rsidRPr="0085583A">
        <w:rPr>
          <w:rFonts w:eastAsia="Calibri"/>
          <w:highlight w:val="green"/>
          <w:u w:val="single"/>
        </w:rPr>
        <w:t>relate</w:t>
      </w:r>
      <w:r w:rsidRPr="0085583A">
        <w:rPr>
          <w:rFonts w:eastAsia="Calibri"/>
          <w:u w:val="single"/>
        </w:rPr>
        <w:t xml:space="preserve"> in one way or another </w:t>
      </w:r>
      <w:r w:rsidRPr="0085583A">
        <w:rPr>
          <w:rFonts w:eastAsia="Calibri"/>
          <w:highlight w:val="green"/>
          <w:u w:val="single"/>
        </w:rPr>
        <w:t>to</w:t>
      </w:r>
      <w:r w:rsidRPr="0085583A">
        <w:rPr>
          <w:rFonts w:eastAsia="Calibri"/>
          <w:u w:val="single"/>
        </w:rPr>
        <w:t xml:space="preserve"> the historical legacy and persistent structures of </w:t>
      </w:r>
      <w:r w:rsidRPr="0085583A">
        <w:rPr>
          <w:rFonts w:eastAsia="Calibri"/>
          <w:highlight w:val="green"/>
          <w:u w:val="single"/>
        </w:rPr>
        <w:t>ongoing US settler colonialism</w:t>
      </w:r>
      <w:r w:rsidRPr="0085583A">
        <w:rPr>
          <w:rFonts w:eastAsia="Calibri"/>
          <w:sz w:val="14"/>
        </w:rPr>
        <w:t xml:space="preserve">. As writing studies scholars have been asserting for some time now, the locations from which we compose shape the meaning we make. At this point in my scholarly career, These days, I often find myself reading, thinking, and writing from the complex location of that Diné College branch campus in Crownpoint, New Mexico. As I have sought to understand the rhetorical exigencies Diné College students and their communities face, I have become increasingly aware that all rhetorical situations in the United States are, by dint of their location, part of the "settler colonial 'situation'" (Veracini, "Introducing" 5). As comparative historian Lorenzo Veracini observes, </w:t>
      </w:r>
      <w:r w:rsidRPr="0085583A">
        <w:rPr>
          <w:rFonts w:eastAsia="Calibri"/>
          <w:highlight w:val="green"/>
          <w:u w:val="single"/>
        </w:rPr>
        <w:t>settler colonialism functions</w:t>
      </w:r>
      <w:r w:rsidRPr="0085583A">
        <w:rPr>
          <w:rFonts w:eastAsia="Calibri"/>
          <w:u w:val="single"/>
        </w:rPr>
        <w:t xml:space="preserve"> in part </w:t>
      </w:r>
      <w:r w:rsidRPr="0085583A">
        <w:rPr>
          <w:rFonts w:eastAsia="Calibri"/>
          <w:highlight w:val="green"/>
          <w:u w:val="single"/>
        </w:rPr>
        <w:t>by seeking to render this situation invisible</w:t>
      </w:r>
      <w:r w:rsidRPr="0085583A">
        <w:rPr>
          <w:rFonts w:eastAsia="Calibri"/>
          <w:sz w:val="14"/>
        </w:rPr>
        <w:t xml:space="preserve">. </w:t>
      </w:r>
      <w:r w:rsidRPr="0085583A">
        <w:rPr>
          <w:rFonts w:eastAsia="Calibri"/>
          <w:highlight w:val="green"/>
          <w:u w:val="single"/>
        </w:rPr>
        <w:t>It</w:t>
      </w:r>
      <w:r w:rsidRPr="0085583A">
        <w:rPr>
          <w:rFonts w:eastAsia="Calibri"/>
          <w:u w:val="single"/>
        </w:rPr>
        <w:t xml:space="preserve"> "covers its tracks and </w:t>
      </w:r>
      <w:r w:rsidRPr="0085583A">
        <w:rPr>
          <w:rFonts w:eastAsia="Calibri"/>
          <w:highlight w:val="green"/>
          <w:u w:val="single"/>
        </w:rPr>
        <w:t>operates toward its own supersession</w:t>
      </w:r>
      <w:r w:rsidRPr="0085583A">
        <w:rPr>
          <w:rFonts w:eastAsia="Calibri"/>
          <w:u w:val="single"/>
        </w:rPr>
        <w:t xml:space="preserve">" (3) </w:t>
      </w:r>
      <w:r w:rsidRPr="0085583A">
        <w:rPr>
          <w:rFonts w:eastAsia="Calibri"/>
          <w:highlight w:val="green"/>
          <w:u w:val="single"/>
        </w:rPr>
        <w:t>by characterizing settlement as a past event rather than a persistent structure</w:t>
      </w:r>
      <w:r w:rsidRPr="0085583A">
        <w:rPr>
          <w:rFonts w:eastAsia="Calibri"/>
          <w:u w:val="single"/>
        </w:rPr>
        <w:t xml:space="preserve"> (see Wolfe), ignoring or </w:t>
      </w:r>
      <w:r w:rsidRPr="0085583A">
        <w:rPr>
          <w:rFonts w:eastAsia="Calibri"/>
          <w:highlight w:val="green"/>
          <w:u w:val="single"/>
        </w:rPr>
        <w:t>denying</w:t>
      </w:r>
      <w:r w:rsidRPr="0085583A">
        <w:rPr>
          <w:rFonts w:eastAsia="Calibri"/>
          <w:u w:val="single"/>
        </w:rPr>
        <w:t xml:space="preserve"> continued </w:t>
      </w:r>
      <w:r w:rsidRPr="0085583A">
        <w:rPr>
          <w:rFonts w:eastAsia="Calibri"/>
          <w:highlight w:val="green"/>
          <w:u w:val="single"/>
        </w:rPr>
        <w:t>Native presence</w:t>
      </w:r>
      <w:r w:rsidRPr="0085583A">
        <w:rPr>
          <w:rFonts w:eastAsia="Calibri"/>
          <w:u w:val="single"/>
        </w:rPr>
        <w:t xml:space="preserve">, </w:t>
      </w:r>
      <w:r w:rsidRPr="0085583A">
        <w:rPr>
          <w:rFonts w:eastAsia="Calibri"/>
          <w:highlight w:val="green"/>
          <w:u w:val="single"/>
        </w:rPr>
        <w:t>and obscuring</w:t>
      </w:r>
      <w:r w:rsidRPr="0085583A">
        <w:rPr>
          <w:rFonts w:eastAsia="Calibri"/>
          <w:u w:val="single"/>
        </w:rPr>
        <w:t xml:space="preserve"> the reality that both settlement and </w:t>
      </w:r>
      <w:r w:rsidRPr="0085583A">
        <w:rPr>
          <w:rFonts w:eastAsia="Calibri"/>
          <w:highlight w:val="green"/>
          <w:u w:val="single"/>
        </w:rPr>
        <w:t>Indigenous resistance</w:t>
      </w:r>
      <w:r w:rsidRPr="0085583A">
        <w:rPr>
          <w:rFonts w:eastAsia="Calibri"/>
          <w:u w:val="single"/>
        </w:rPr>
        <w:t xml:space="preserve"> are ongoing. </w:t>
      </w:r>
      <w:r w:rsidRPr="0085583A">
        <w:rPr>
          <w:rFonts w:eastAsia="Calibri"/>
          <w:highlight w:val="green"/>
          <w:u w:val="single"/>
        </w:rPr>
        <w:t>This means that</w:t>
      </w:r>
      <w:r w:rsidRPr="0085583A">
        <w:rPr>
          <w:rFonts w:eastAsia="Calibri"/>
          <w:u w:val="single"/>
        </w:rPr>
        <w:t xml:space="preserve"> </w:t>
      </w:r>
      <w:r w:rsidRPr="0085583A">
        <w:rPr>
          <w:rFonts w:eastAsia="Calibri"/>
          <w:highlight w:val="green"/>
          <w:u w:val="single"/>
        </w:rPr>
        <w:t>failing to recognize the settler colonial situation</w:t>
      </w:r>
      <w:r w:rsidRPr="0085583A">
        <w:rPr>
          <w:rFonts w:eastAsia="Calibri"/>
          <w:u w:val="single"/>
        </w:rPr>
        <w:t>-even in otherwise critical conversations about race, gender, sexuality, class, and other forms of structural oppression in the United States-</w:t>
      </w:r>
      <w:r w:rsidRPr="0085583A">
        <w:rPr>
          <w:rFonts w:eastAsia="Calibri"/>
          <w:highlight w:val="green"/>
          <w:u w:val="single"/>
        </w:rPr>
        <w:t>is</w:t>
      </w:r>
      <w:r w:rsidRPr="0085583A">
        <w:rPr>
          <w:rFonts w:eastAsia="Calibri"/>
          <w:u w:val="single"/>
        </w:rPr>
        <w:t xml:space="preserve"> inadvertently </w:t>
      </w:r>
      <w:r w:rsidRPr="0085583A">
        <w:rPr>
          <w:rFonts w:eastAsia="Calibri"/>
          <w:highlight w:val="green"/>
          <w:u w:val="single"/>
        </w:rPr>
        <w:t>participating in the</w:t>
      </w:r>
      <w:r w:rsidRPr="0085583A">
        <w:rPr>
          <w:rFonts w:eastAsia="Calibri"/>
          <w:u w:val="single"/>
        </w:rPr>
        <w:t xml:space="preserve"> very elisions, evasions, and </w:t>
      </w:r>
      <w:r w:rsidRPr="0085583A">
        <w:rPr>
          <w:rFonts w:eastAsia="Calibri"/>
          <w:highlight w:val="green"/>
          <w:u w:val="single"/>
        </w:rPr>
        <w:t>selective remembering that perpetuate settler colonialism in the twenty-first century</w:t>
      </w:r>
      <w:r w:rsidRPr="0085583A">
        <w:rPr>
          <w:rFonts w:eastAsia="Calibri"/>
          <w:u w:val="single"/>
        </w:rPr>
        <w:t xml:space="preserve"> </w:t>
      </w:r>
      <w:r w:rsidRPr="0085583A">
        <w:rPr>
          <w:rFonts w:eastAsia="Calibri"/>
          <w:sz w:val="14"/>
        </w:rPr>
        <w:t xml:space="preserve">(Byrd). It was from this perspective that I encountered the four scholarly works I was invited to review here. Each of these books is an impressive intellectual project motivated by commitments to social justice. Although the studies differ in subject matter, methods, and historical and geographical location, the authors share a common concern with the relationships between culture, place, power, and rhetoric. While there are many ways these books could be put in conversation, I chose to do so "from Crownpoint": with the words of Diné College students fresh in my mind, and the insights of settler colonial theory informing my understanding of what was-and was not-being addressed. As I read each book, I paid attention to how the author framed the social justice issues at the heart of his or her analysis, with a particular eye toward the extent to which Indigenous presence and the structures of settler colonialism were rendered visible. I offer the resulting readings not so much as critique of these studies, but rather to show how </w:t>
      </w:r>
      <w:r w:rsidRPr="0085583A">
        <w:rPr>
          <w:rFonts w:eastAsia="Calibri"/>
          <w:u w:val="single"/>
        </w:rPr>
        <w:t>explicit attention to the settler colonial situation might inform understandings of the relationships between rhetoric, writing, and structures of oppression in the United States, whether or not one's work focuses primarily on Native American issues.</w:t>
      </w:r>
    </w:p>
    <w:p w:rsidR="00762050" w:rsidRPr="0085583A" w:rsidRDefault="00762050" w:rsidP="00762050">
      <w:pPr>
        <w:keepNext/>
        <w:keepLines/>
        <w:spacing w:before="40" w:after="0"/>
        <w:outlineLvl w:val="3"/>
        <w:rPr>
          <w:rFonts w:eastAsia="Times New Roman"/>
          <w:b/>
          <w:iCs/>
          <w:sz w:val="26"/>
        </w:rPr>
      </w:pPr>
      <w:r w:rsidRPr="0085583A">
        <w:rPr>
          <w:rFonts w:eastAsia="Times New Roman"/>
          <w:b/>
          <w:iCs/>
          <w:sz w:val="26"/>
        </w:rPr>
        <w:t xml:space="preserve">Settler Colonialism is perpetual genocidal action – it’s goal is the elimination </w:t>
      </w:r>
    </w:p>
    <w:p w:rsidR="00762050" w:rsidRPr="0085583A" w:rsidRDefault="00762050" w:rsidP="00762050">
      <w:pPr>
        <w:rPr>
          <w:rFonts w:eastAsia="Calibri"/>
        </w:rPr>
      </w:pPr>
      <w:r w:rsidRPr="0085583A">
        <w:rPr>
          <w:rFonts w:eastAsia="Calibri"/>
          <w:b/>
          <w:bCs/>
          <w:sz w:val="26"/>
        </w:rPr>
        <w:t xml:space="preserve">Wolfe 06 - </w:t>
      </w:r>
      <w:r w:rsidRPr="0085583A">
        <w:rPr>
          <w:rFonts w:eastAsia="Calibri"/>
        </w:rPr>
        <w:t xml:space="preserve">[Patrick Wolfe is an Australian writer and historian. He has held appointments at various universities, including La Trobe University, Harvard University, Stanford University and the Universities of Melbourne and New Orleans. He has written extensively on race, colonialism, sovereignty, genocide and the history of anthropology. (Patrick Wolfe (December 21, 2006) Settler colonialism and the elimination of the native, Journal of Genocide Research, accessed from </w:t>
      </w:r>
      <w:hyperlink r:id="rId41" w:history="1">
        <w:r w:rsidRPr="0085583A">
          <w:rPr>
            <w:rFonts w:eastAsia="Calibri"/>
          </w:rPr>
          <w:t>http://dx.doi.org/10.1080/14623520601056240</w:t>
        </w:r>
      </w:hyperlink>
      <w:r w:rsidRPr="0085583A">
        <w:rPr>
          <w:rFonts w:eastAsia="Calibri"/>
        </w:rPr>
        <w:t xml:space="preserve"> Accessed  7/13/17)]</w:t>
      </w:r>
    </w:p>
    <w:p w:rsidR="00762050" w:rsidRPr="0085583A" w:rsidRDefault="00762050" w:rsidP="00762050">
      <w:pPr>
        <w:rPr>
          <w:rFonts w:eastAsia="Calibri"/>
          <w:u w:val="single"/>
        </w:rPr>
      </w:pPr>
      <w:r w:rsidRPr="0085583A">
        <w:rPr>
          <w:rFonts w:eastAsia="Calibri"/>
          <w:u w:val="single"/>
        </w:rPr>
        <w:t>As practised by Europeans, both genocide and settler colonialism have typically employed the organizing grammar of race.</w:t>
      </w:r>
      <w:r w:rsidRPr="0085583A">
        <w:rPr>
          <w:rFonts w:eastAsia="Calibri"/>
          <w:sz w:val="14"/>
        </w:rPr>
        <w:t xml:space="preserve"> European xenophobic traditions such as anti-Semitism, Islamophobia, or Negrophobia are considerably older than race, which, as many have shown, became discursively consolidated fairly late in the eighteenth century.2 But the mere fact that race is a social construct does not of itself tell us very much. As I have argued, different racial regimes encode and reproduce the unequal relationships into which Europeans coerced the populations concerned. For instance, Indians and Black people in the US have been racialized in opposing ways that reflect their antithetical roles in the formation of US society. Black people’s enslavement produced an inclusive taxonomy that automatically enslaved the offspring of a slave and any other parent. In the wake of slavery, this taxonomy became fully racialized in the “one-drop rule,” Journal of Genocide Research (2006), 8(4), December, 387–409 ISSN 1462-3528 print; ISSN 1469-9494 online/06=040387-23 # 2006 Research Network in Genocide Studies DOI: 10.1080=14623520601056240 whereby any amount of African ancestry, no matter how remote, and regardless of phenotypical appearance, makes a person Black. For Indians, in stark contrast, non-Indian ancestry compromised their indigeneity, producing “half-breeds,” a regime that persists in the form of blood quantum regulations. As opposed to enslaved people, whose reproduction augmented their owners’ wealth, </w:t>
      </w:r>
      <w:r w:rsidRPr="0085583A">
        <w:rPr>
          <w:rFonts w:eastAsia="Calibri"/>
          <w:highlight w:val="green"/>
          <w:u w:val="single"/>
        </w:rPr>
        <w:t>Indigenous people obstructed settlers’ access to land</w:t>
      </w:r>
      <w:r w:rsidRPr="0085583A">
        <w:rPr>
          <w:rFonts w:eastAsia="Calibri"/>
          <w:u w:val="single"/>
        </w:rPr>
        <w:t xml:space="preserve">, so their increase was counterproductive. In this way, </w:t>
      </w:r>
      <w:r w:rsidRPr="0085583A">
        <w:rPr>
          <w:rFonts w:eastAsia="Calibri"/>
          <w:highlight w:val="green"/>
          <w:u w:val="single"/>
        </w:rPr>
        <w:t>the</w:t>
      </w:r>
      <w:r w:rsidRPr="0085583A">
        <w:rPr>
          <w:rFonts w:eastAsia="Calibri"/>
          <w:u w:val="single"/>
        </w:rPr>
        <w:t xml:space="preserve"> restrictive racial </w:t>
      </w:r>
      <w:r w:rsidRPr="0085583A">
        <w:rPr>
          <w:rFonts w:eastAsia="Calibri"/>
          <w:highlight w:val="green"/>
          <w:u w:val="single"/>
        </w:rPr>
        <w:t>classification of Indians straightforwardly furthered the logic of elimination.</w:t>
      </w:r>
      <w:r w:rsidRPr="0085583A">
        <w:rPr>
          <w:rFonts w:eastAsia="Calibri"/>
          <w:u w:val="single"/>
        </w:rPr>
        <w:t xml:space="preserve"> Thus we cannot simply say that settler colonialism or genocide have been targeted at particular races, since a race cannot be taken as given. It is made in the targeting</w:t>
      </w:r>
      <w:r w:rsidRPr="0085583A">
        <w:rPr>
          <w:rFonts w:eastAsia="Calibri"/>
          <w:sz w:val="14"/>
        </w:rPr>
        <w:t xml:space="preserve">.3 Black people were racialized as slaves; slavery constituted their blackness. Correspondingly, </w:t>
      </w:r>
      <w:r w:rsidRPr="0085583A">
        <w:rPr>
          <w:rFonts w:eastAsia="Calibri"/>
          <w:u w:val="single"/>
        </w:rPr>
        <w:t>Indigenous North Americans were not killed, driven away, romanticized, assimilated, fenced in, bred White, and otherwise eliminated as the original owners of the land but as Indians.</w:t>
      </w:r>
      <w:r w:rsidRPr="0085583A">
        <w:rPr>
          <w:rFonts w:eastAsia="Calibri"/>
          <w:sz w:val="14"/>
        </w:rPr>
        <w:t xml:space="preserve"> Roger Smith has missed this point in seeking to distinguish between victims murdered for where they are and victims murdered for who they are.4 So far as Indigenous people are concerned, where they are is who they are, and not only by their own reckoning. As Deborah Bird Rose has pointed out, to get in the way of settler colonization, all the native has to do is stay at home.5 Whatever settlers may say— and they generally have a lot to say—the primary motive for elimination is not race (or religion, ethnicity, grade of civilization, etc.) but access to territory. </w:t>
      </w:r>
      <w:r w:rsidRPr="0085583A">
        <w:rPr>
          <w:rFonts w:eastAsia="Calibri"/>
          <w:u w:val="single"/>
        </w:rPr>
        <w:t xml:space="preserve">Territoriality is settler colonialism’s specific, irreducible element. </w:t>
      </w:r>
      <w:r w:rsidRPr="0085583A">
        <w:rPr>
          <w:rFonts w:eastAsia="Calibri"/>
          <w:highlight w:val="green"/>
          <w:u w:val="single"/>
        </w:rPr>
        <w:t>The logic of elimination</w:t>
      </w:r>
      <w:r w:rsidRPr="0085583A">
        <w:rPr>
          <w:rFonts w:eastAsia="Calibri"/>
          <w:u w:val="single"/>
        </w:rPr>
        <w:t xml:space="preserve"> not only </w:t>
      </w:r>
      <w:r w:rsidRPr="0085583A">
        <w:rPr>
          <w:rFonts w:eastAsia="Calibri"/>
          <w:highlight w:val="green"/>
          <w:u w:val="single"/>
        </w:rPr>
        <w:t>refers to the</w:t>
      </w:r>
      <w:r w:rsidRPr="0085583A">
        <w:rPr>
          <w:rFonts w:eastAsia="Calibri"/>
          <w:u w:val="single"/>
        </w:rPr>
        <w:t xml:space="preserve"> summary </w:t>
      </w:r>
      <w:r w:rsidRPr="0085583A">
        <w:rPr>
          <w:rFonts w:eastAsia="Calibri"/>
          <w:highlight w:val="green"/>
          <w:u w:val="single"/>
        </w:rPr>
        <w:t>liquidation of Indigenous people</w:t>
      </w:r>
      <w:r w:rsidRPr="0085583A">
        <w:rPr>
          <w:rFonts w:eastAsia="Calibri"/>
          <w:u w:val="single"/>
        </w:rPr>
        <w:t xml:space="preserve">, though it includes that. </w:t>
      </w:r>
      <w:r w:rsidRPr="0085583A">
        <w:rPr>
          <w:rFonts w:eastAsia="Calibri"/>
          <w:highlight w:val="green"/>
          <w:u w:val="single"/>
        </w:rPr>
        <w:t>In common with genocide</w:t>
      </w:r>
      <w:r w:rsidRPr="0085583A">
        <w:rPr>
          <w:rFonts w:eastAsia="Calibri"/>
          <w:sz w:val="14"/>
        </w:rPr>
        <w:t xml:space="preserve"> as Raphae¨l Lemkin characterized it,6 </w:t>
      </w:r>
      <w:r w:rsidRPr="0085583A">
        <w:rPr>
          <w:rFonts w:eastAsia="Calibri"/>
          <w:b/>
          <w:iCs/>
          <w:highlight w:val="green"/>
          <w:u w:val="single"/>
        </w:rPr>
        <w:t>settler colonialism</w:t>
      </w:r>
      <w:r w:rsidRPr="0085583A">
        <w:rPr>
          <w:rFonts w:eastAsia="Calibri"/>
          <w:u w:val="single"/>
        </w:rPr>
        <w:t xml:space="preserve"> has both negative and positive dimensions. Negatively, it </w:t>
      </w:r>
      <w:r w:rsidRPr="0085583A">
        <w:rPr>
          <w:rFonts w:eastAsia="Calibri"/>
          <w:b/>
          <w:iCs/>
          <w:highlight w:val="green"/>
          <w:u w:val="single"/>
        </w:rPr>
        <w:t>strives for the dissolution of native societies</w:t>
      </w:r>
      <w:r w:rsidRPr="0085583A">
        <w:rPr>
          <w:rFonts w:eastAsia="Calibri"/>
          <w:u w:val="single"/>
        </w:rPr>
        <w:t xml:space="preserve">. Positively, it </w:t>
      </w:r>
      <w:r w:rsidRPr="0085583A">
        <w:rPr>
          <w:rFonts w:eastAsia="Calibri"/>
          <w:highlight w:val="green"/>
          <w:u w:val="single"/>
        </w:rPr>
        <w:t>erects a new colonial society on the expropriated land base</w:t>
      </w:r>
      <w:r w:rsidRPr="0085583A">
        <w:rPr>
          <w:rFonts w:eastAsia="Calibri"/>
          <w:u w:val="single"/>
        </w:rPr>
        <w:t xml:space="preserve">—as I put it, </w:t>
      </w:r>
      <w:r w:rsidRPr="0085583A">
        <w:rPr>
          <w:rFonts w:eastAsia="Calibri"/>
          <w:b/>
          <w:iCs/>
          <w:highlight w:val="green"/>
          <w:u w:val="single"/>
        </w:rPr>
        <w:t>settler colonizers come to stay: invasion is a structure not an event</w:t>
      </w:r>
      <w:r w:rsidRPr="0085583A">
        <w:rPr>
          <w:rFonts w:eastAsia="Calibri"/>
          <w:sz w:val="14"/>
          <w:highlight w:val="green"/>
        </w:rPr>
        <w:t>.</w:t>
      </w:r>
      <w:r w:rsidRPr="0085583A">
        <w:rPr>
          <w:rFonts w:eastAsia="Calibri"/>
          <w:sz w:val="14"/>
        </w:rPr>
        <w:t xml:space="preserve">7 </w:t>
      </w:r>
      <w:r w:rsidRPr="0085583A">
        <w:rPr>
          <w:rFonts w:eastAsia="Calibri"/>
          <w:u w:val="single"/>
        </w:rPr>
        <w:t xml:space="preserve">In its positive aspect, </w:t>
      </w:r>
      <w:r w:rsidRPr="0085583A">
        <w:rPr>
          <w:rFonts w:eastAsia="Calibri"/>
          <w:highlight w:val="green"/>
          <w:u w:val="single"/>
        </w:rPr>
        <w:t>elimination is an organizing principal of settler-colonial society</w:t>
      </w:r>
      <w:r w:rsidRPr="0085583A">
        <w:rPr>
          <w:rFonts w:eastAsia="Calibri"/>
          <w:u w:val="single"/>
        </w:rPr>
        <w:t xml:space="preserve"> rather than a one-off (and superseded) occurrence. The positive outcomes of</w:t>
      </w:r>
      <w:r w:rsidRPr="0085583A">
        <w:rPr>
          <w:rFonts w:eastAsia="Calibri"/>
          <w:highlight w:val="green"/>
          <w:u w:val="single"/>
        </w:rPr>
        <w:t xml:space="preserve"> the logic of elimination can include</w:t>
      </w:r>
      <w:r w:rsidRPr="0085583A">
        <w:rPr>
          <w:rFonts w:eastAsia="Calibri"/>
          <w:u w:val="single"/>
        </w:rPr>
        <w:t xml:space="preserve"> officially encouraged </w:t>
      </w:r>
      <w:r w:rsidRPr="0085583A">
        <w:rPr>
          <w:rFonts w:eastAsia="Calibri"/>
          <w:highlight w:val="green"/>
          <w:u w:val="single"/>
        </w:rPr>
        <w:t>miscegenation</w:t>
      </w:r>
      <w:r w:rsidRPr="0085583A">
        <w:rPr>
          <w:rFonts w:eastAsia="Calibri"/>
          <w:u w:val="single"/>
        </w:rPr>
        <w:t xml:space="preserve">, the </w:t>
      </w:r>
      <w:r w:rsidRPr="0085583A">
        <w:rPr>
          <w:rFonts w:eastAsia="Calibri"/>
          <w:highlight w:val="green"/>
          <w:u w:val="single"/>
        </w:rPr>
        <w:t>breaking-down of native title into alienable individual freeholds</w:t>
      </w:r>
      <w:r w:rsidRPr="0085583A">
        <w:rPr>
          <w:rFonts w:eastAsia="Calibri"/>
          <w:u w:val="single"/>
        </w:rPr>
        <w:t xml:space="preserve">, native citizenship, </w:t>
      </w:r>
      <w:r w:rsidRPr="0085583A">
        <w:rPr>
          <w:rFonts w:eastAsia="Calibri"/>
          <w:highlight w:val="green"/>
          <w:u w:val="single"/>
        </w:rPr>
        <w:t>child abduction</w:t>
      </w:r>
      <w:r w:rsidRPr="0085583A">
        <w:rPr>
          <w:rFonts w:eastAsia="Calibri"/>
          <w:u w:val="single"/>
        </w:rPr>
        <w:t xml:space="preserve">, religious </w:t>
      </w:r>
      <w:r w:rsidRPr="0085583A">
        <w:rPr>
          <w:rFonts w:eastAsia="Calibri"/>
          <w:highlight w:val="green"/>
          <w:u w:val="single"/>
        </w:rPr>
        <w:t>conversion, resocialization in</w:t>
      </w:r>
      <w:r w:rsidRPr="0085583A">
        <w:rPr>
          <w:rFonts w:eastAsia="Calibri"/>
          <w:u w:val="single"/>
        </w:rPr>
        <w:t xml:space="preserve"> total institutions such as missions or boarding </w:t>
      </w:r>
      <w:r w:rsidRPr="0085583A">
        <w:rPr>
          <w:rFonts w:eastAsia="Calibri"/>
          <w:highlight w:val="green"/>
          <w:u w:val="single"/>
        </w:rPr>
        <w:t>schools, and</w:t>
      </w:r>
      <w:r w:rsidRPr="0085583A">
        <w:rPr>
          <w:rFonts w:eastAsia="Calibri"/>
          <w:u w:val="single"/>
        </w:rPr>
        <w:t xml:space="preserve"> a whole range of cognate</w:t>
      </w:r>
      <w:r w:rsidRPr="0085583A">
        <w:rPr>
          <w:rFonts w:eastAsia="Calibri"/>
          <w:highlight w:val="green"/>
          <w:u w:val="single"/>
        </w:rPr>
        <w:t xml:space="preserve"> biocultural assimilations</w:t>
      </w:r>
      <w:r w:rsidRPr="0085583A">
        <w:rPr>
          <w:rFonts w:eastAsia="Calibri"/>
          <w:u w:val="single"/>
        </w:rPr>
        <w:t>. All these strategies</w:t>
      </w:r>
      <w:r w:rsidRPr="0085583A">
        <w:rPr>
          <w:rFonts w:eastAsia="Calibri"/>
          <w:highlight w:val="green"/>
          <w:u w:val="single"/>
        </w:rPr>
        <w:t>, including frontier homicide, are characteristic of settler colonialism</w:t>
      </w:r>
      <w:r w:rsidRPr="0085583A">
        <w:rPr>
          <w:rFonts w:eastAsia="Calibri"/>
          <w:u w:val="single"/>
        </w:rPr>
        <w:t>. Some of them are more controversial in genocide studies than others.</w:t>
      </w:r>
    </w:p>
    <w:p w:rsidR="00762050" w:rsidRPr="0085583A" w:rsidRDefault="00762050" w:rsidP="00762050">
      <w:pPr>
        <w:rPr>
          <w:rFonts w:eastAsia="Calibri"/>
        </w:rPr>
      </w:pPr>
    </w:p>
    <w:p w:rsidR="00762050" w:rsidRDefault="00762050" w:rsidP="00762050"/>
    <w:p w:rsidR="00762050" w:rsidRDefault="00762050" w:rsidP="00762050"/>
    <w:p w:rsidR="00565027" w:rsidRDefault="00565027" w:rsidP="00565027">
      <w:pPr>
        <w:pStyle w:val="Heading3"/>
        <w:rPr>
          <w:rFonts w:eastAsia="Times New Roman"/>
        </w:rPr>
      </w:pPr>
      <w:r>
        <w:rPr>
          <w:rFonts w:eastAsia="Times New Roman"/>
        </w:rPr>
        <w:t xml:space="preserve">Impact – Cultural Genocide </w:t>
      </w:r>
    </w:p>
    <w:p w:rsidR="0085583A" w:rsidRPr="0085583A" w:rsidRDefault="0085583A" w:rsidP="0085583A">
      <w:pPr>
        <w:keepNext/>
        <w:keepLines/>
        <w:spacing w:before="40" w:after="0"/>
        <w:outlineLvl w:val="3"/>
        <w:rPr>
          <w:rFonts w:eastAsia="Times New Roman"/>
          <w:b/>
          <w:iCs/>
          <w:sz w:val="26"/>
        </w:rPr>
      </w:pPr>
      <w:r w:rsidRPr="0085583A">
        <w:rPr>
          <w:rFonts w:eastAsia="Times New Roman"/>
          <w:b/>
          <w:iCs/>
          <w:sz w:val="26"/>
        </w:rPr>
        <w:t>Cultural genocide is worse than physical genocide – it systematically destroys an entire culture while replacing it.</w:t>
      </w:r>
    </w:p>
    <w:p w:rsidR="0085583A" w:rsidRPr="0085583A" w:rsidRDefault="0085583A" w:rsidP="0085583A">
      <w:pPr>
        <w:rPr>
          <w:rFonts w:eastAsia="Calibri"/>
          <w:b/>
          <w:bCs/>
          <w:sz w:val="26"/>
        </w:rPr>
      </w:pPr>
      <w:r w:rsidRPr="0085583A">
        <w:rPr>
          <w:rFonts w:eastAsia="Calibri"/>
          <w:b/>
          <w:bCs/>
          <w:sz w:val="26"/>
        </w:rPr>
        <w:t xml:space="preserve">Kingston 15 – </w:t>
      </w:r>
      <w:r w:rsidRPr="0085583A">
        <w:rPr>
          <w:rFonts w:eastAsia="Calibri"/>
        </w:rPr>
        <w:t xml:space="preserve">[Lindsey Kingston is an Assistant Professor of International Human Rights in Webster University’s Department of History, Politics, and International Relations. She directs the university’s </w:t>
      </w:r>
      <w:hyperlink r:id="rId42" w:history="1">
        <w:r w:rsidRPr="0085583A">
          <w:rPr>
            <w:rFonts w:eastAsia="Calibri"/>
          </w:rPr>
          <w:t>Institute for Human Rights and Humanitarian Studies</w:t>
        </w:r>
      </w:hyperlink>
      <w:r w:rsidRPr="0085583A">
        <w:rPr>
          <w:rFonts w:eastAsia="Calibri"/>
        </w:rPr>
        <w:t xml:space="preserve">, which includes overseeing the undergraduate human rights program and the research journal </w:t>
      </w:r>
      <w:hyperlink r:id="rId43" w:history="1">
        <w:r w:rsidRPr="0085583A">
          <w:rPr>
            <w:rFonts w:eastAsia="Calibri"/>
          </w:rPr>
          <w:t>Righting Wrongs: A Journal of Human Rights</w:t>
        </w:r>
      </w:hyperlink>
      <w:r w:rsidRPr="0085583A">
        <w:rPr>
          <w:rFonts w:eastAsia="Calibri"/>
        </w:rPr>
        <w:t xml:space="preserve">, she holds multiple degrees, including PhD, Syracuse University MA, Syracuse University MA, American University BS, Boston University (Lindsey Kingston (January 14, 2015) The Destruction of Identity: Cultural Genocide and Indigenous Peoples, Journal of Human Rights, </w:t>
      </w:r>
      <w:hyperlink r:id="rId44" w:history="1">
        <w:r w:rsidRPr="0085583A">
          <w:rPr>
            <w:rFonts w:eastAsia="Calibri"/>
          </w:rPr>
          <w:t>http://dx.doi.org/10.1080/14754835.2014.886951</w:t>
        </w:r>
      </w:hyperlink>
      <w:r w:rsidRPr="0085583A">
        <w:rPr>
          <w:rFonts w:eastAsia="Calibri"/>
        </w:rPr>
        <w:t xml:space="preserve"> accessed 7/14/17)]</w:t>
      </w:r>
    </w:p>
    <w:p w:rsidR="0085583A" w:rsidRPr="0085583A" w:rsidRDefault="0085583A" w:rsidP="0085583A">
      <w:pPr>
        <w:rPr>
          <w:rFonts w:eastAsia="Calibri"/>
          <w:sz w:val="14"/>
        </w:rPr>
      </w:pPr>
      <w:r w:rsidRPr="0085583A">
        <w:rPr>
          <w:rFonts w:eastAsia="Calibri"/>
          <w:sz w:val="14"/>
        </w:rPr>
        <w:t>Despite its ambiguous legal status</w:t>
      </w:r>
      <w:r w:rsidRPr="0085583A">
        <w:rPr>
          <w:rFonts w:eastAsia="Calibri"/>
          <w:u w:val="single"/>
        </w:rPr>
        <w:t xml:space="preserve">, </w:t>
      </w:r>
      <w:r w:rsidRPr="0085583A">
        <w:rPr>
          <w:rFonts w:eastAsia="Calibri"/>
          <w:highlight w:val="green"/>
          <w:u w:val="single"/>
        </w:rPr>
        <w:t>cultural genocide is increasingly</w:t>
      </w:r>
      <w:r w:rsidRPr="0085583A">
        <w:rPr>
          <w:rFonts w:eastAsia="Calibri"/>
          <w:u w:val="single"/>
        </w:rPr>
        <w:t xml:space="preserve"> being adopted as way of </w:t>
      </w:r>
      <w:r w:rsidRPr="0085583A">
        <w:rPr>
          <w:rFonts w:eastAsia="Calibri"/>
          <w:highlight w:val="green"/>
          <w:u w:val="single"/>
        </w:rPr>
        <w:t>conceptualizing the indigenous experience</w:t>
      </w:r>
      <w:r w:rsidRPr="0085583A">
        <w:rPr>
          <w:rFonts w:eastAsia="Calibri"/>
          <w:u w:val="single"/>
        </w:rPr>
        <w:t xml:space="preserve"> and as a tool for human rights advocacy.</w:t>
      </w:r>
      <w:r w:rsidRPr="0085583A">
        <w:rPr>
          <w:rFonts w:eastAsia="Calibri"/>
          <w:sz w:val="14"/>
        </w:rPr>
        <w:t xml:space="preserve"> Within North America, </w:t>
      </w:r>
      <w:r w:rsidRPr="0085583A">
        <w:rPr>
          <w:rFonts w:eastAsia="Calibri"/>
          <w:highlight w:val="green"/>
          <w:u w:val="single"/>
        </w:rPr>
        <w:t>indigenous nations</w:t>
      </w:r>
      <w:r w:rsidRPr="0085583A">
        <w:rPr>
          <w:rFonts w:eastAsia="Calibri"/>
          <w:u w:val="single"/>
        </w:rPr>
        <w:t xml:space="preserve"> have historically </w:t>
      </w:r>
      <w:r w:rsidRPr="0085583A">
        <w:rPr>
          <w:rFonts w:eastAsia="Calibri"/>
          <w:highlight w:val="green"/>
          <w:u w:val="single"/>
        </w:rPr>
        <w:t>face</w:t>
      </w:r>
      <w:r w:rsidRPr="0085583A">
        <w:rPr>
          <w:rFonts w:eastAsia="Calibri"/>
          <w:u w:val="single"/>
        </w:rPr>
        <w:t>d physical violence that would today meet the legal standards of genocide—</w:t>
      </w:r>
      <w:r w:rsidRPr="0085583A">
        <w:rPr>
          <w:rFonts w:eastAsia="Calibri"/>
          <w:sz w:val="14"/>
        </w:rPr>
        <w:t>that is, physical acts with the intent to destroy the group—</w:t>
      </w:r>
      <w:r w:rsidRPr="0085583A">
        <w:rPr>
          <w:rFonts w:eastAsia="Calibri"/>
          <w:u w:val="single"/>
        </w:rPr>
        <w:t xml:space="preserve">in addition to a wide range of </w:t>
      </w:r>
      <w:r w:rsidRPr="0085583A">
        <w:rPr>
          <w:rFonts w:eastAsia="Calibri"/>
          <w:highlight w:val="green"/>
          <w:u w:val="single"/>
        </w:rPr>
        <w:t>threats to their cultural traditions and self determination</w:t>
      </w:r>
      <w:r w:rsidRPr="0085583A">
        <w:rPr>
          <w:rFonts w:eastAsia="Calibri"/>
          <w:u w:val="single"/>
        </w:rPr>
        <w:t xml:space="preserve">. Tinker (1993) writes that </w:t>
      </w:r>
      <w:r w:rsidRPr="0085583A">
        <w:rPr>
          <w:rFonts w:eastAsia="Calibri"/>
          <w:highlight w:val="green"/>
          <w:u w:val="single"/>
        </w:rPr>
        <w:t>cultural genocide destroys the cultural structures of existence</w:t>
      </w:r>
      <w:r w:rsidRPr="0085583A">
        <w:rPr>
          <w:rFonts w:eastAsia="Calibri"/>
          <w:u w:val="single"/>
        </w:rPr>
        <w:t xml:space="preserve"> that give indigenous people a sense of holistic, communal integrity. </w:t>
      </w:r>
      <w:r w:rsidRPr="0085583A">
        <w:rPr>
          <w:rFonts w:eastAsia="Calibri"/>
          <w:highlight w:val="green"/>
          <w:u w:val="single"/>
        </w:rPr>
        <w:t>It limits freedom</w:t>
      </w:r>
      <w:r w:rsidRPr="0085583A">
        <w:rPr>
          <w:rFonts w:eastAsia="Calibri"/>
          <w:u w:val="single"/>
        </w:rPr>
        <w:t xml:space="preserve"> to practice cultural traditions and to live out their lives in culturally appropriate patterns, and </w:t>
      </w:r>
      <w:r w:rsidRPr="0085583A">
        <w:rPr>
          <w:rFonts w:eastAsia="Calibri"/>
          <w:highlight w:val="green"/>
          <w:u w:val="single"/>
        </w:rPr>
        <w:t>it</w:t>
      </w:r>
      <w:r w:rsidRPr="0085583A">
        <w:rPr>
          <w:rFonts w:eastAsia="Calibri"/>
          <w:u w:val="single"/>
        </w:rPr>
        <w:t xml:space="preserve"> effectively </w:t>
      </w:r>
      <w:r w:rsidRPr="0085583A">
        <w:rPr>
          <w:rFonts w:eastAsia="Calibri"/>
          <w:highlight w:val="green"/>
          <w:u w:val="single"/>
        </w:rPr>
        <w:t xml:space="preserve">destroys a people by eroding both their self-esteem and </w:t>
      </w:r>
      <w:r w:rsidRPr="0085583A">
        <w:rPr>
          <w:rFonts w:eastAsia="Calibri"/>
          <w:u w:val="single"/>
        </w:rPr>
        <w:t>the relationships that bind them together as a</w:t>
      </w:r>
      <w:r w:rsidRPr="0085583A">
        <w:rPr>
          <w:rFonts w:eastAsia="Calibri"/>
          <w:highlight w:val="green"/>
          <w:u w:val="single"/>
        </w:rPr>
        <w:t xml:space="preserve"> community</w:t>
      </w:r>
      <w:r w:rsidRPr="0085583A">
        <w:rPr>
          <w:rFonts w:eastAsia="Calibri"/>
          <w:sz w:val="14"/>
        </w:rPr>
        <w:t xml:space="preserve"> (Tinker 1993: 6). </w:t>
      </w:r>
      <w:r w:rsidRPr="0085583A">
        <w:rPr>
          <w:rFonts w:eastAsia="Calibri"/>
          <w:u w:val="single"/>
        </w:rPr>
        <w:t xml:space="preserve">The </w:t>
      </w:r>
      <w:r w:rsidRPr="0085583A">
        <w:rPr>
          <w:rFonts w:eastAsia="Calibri"/>
          <w:highlight w:val="green"/>
          <w:u w:val="single"/>
        </w:rPr>
        <w:t>cultural genocide</w:t>
      </w:r>
      <w:r w:rsidRPr="0085583A">
        <w:rPr>
          <w:rFonts w:eastAsia="Calibri"/>
          <w:u w:val="single"/>
        </w:rPr>
        <w:t xml:space="preserve"> of indigenous peoples often </w:t>
      </w:r>
      <w:r w:rsidRPr="0085583A">
        <w:rPr>
          <w:rFonts w:eastAsia="Calibri"/>
          <w:highlight w:val="green"/>
          <w:u w:val="single"/>
        </w:rPr>
        <w:t>reflects the</w:t>
      </w:r>
      <w:r w:rsidRPr="0085583A">
        <w:rPr>
          <w:rFonts w:eastAsia="Calibri"/>
          <w:u w:val="single"/>
        </w:rPr>
        <w:t xml:space="preserve"> intentional </w:t>
      </w:r>
      <w:r w:rsidRPr="0085583A">
        <w:rPr>
          <w:rFonts w:eastAsia="Calibri"/>
          <w:highlight w:val="green"/>
          <w:u w:val="single"/>
        </w:rPr>
        <w:t>destruction of</w:t>
      </w:r>
      <w:r w:rsidRPr="0085583A">
        <w:rPr>
          <w:rFonts w:eastAsia="Calibri"/>
          <w:u w:val="single"/>
        </w:rPr>
        <w:t xml:space="preserve"> a nation’s </w:t>
      </w:r>
      <w:r w:rsidRPr="0085583A">
        <w:rPr>
          <w:rFonts w:eastAsia="Calibri"/>
          <w:highlight w:val="green"/>
          <w:u w:val="single"/>
        </w:rPr>
        <w:t>values and practices</w:t>
      </w:r>
      <w:r w:rsidRPr="0085583A">
        <w:rPr>
          <w:rFonts w:eastAsia="Calibri"/>
          <w:u w:val="single"/>
        </w:rPr>
        <w:t>.</w:t>
      </w:r>
      <w:r w:rsidRPr="0085583A">
        <w:rPr>
          <w:rFonts w:eastAsia="Calibri"/>
          <w:sz w:val="14"/>
        </w:rPr>
        <w:t xml:space="preserve"> </w:t>
      </w:r>
      <w:r w:rsidRPr="0085583A">
        <w:rPr>
          <w:rFonts w:eastAsia="Calibri"/>
          <w:u w:val="single"/>
        </w:rPr>
        <w:t xml:space="preserve">Indian </w:t>
      </w:r>
      <w:r w:rsidRPr="0085583A">
        <w:rPr>
          <w:rFonts w:eastAsia="Calibri"/>
          <w:highlight w:val="green"/>
          <w:u w:val="single"/>
        </w:rPr>
        <w:t>policies</w:t>
      </w:r>
      <w:r w:rsidRPr="0085583A">
        <w:rPr>
          <w:rFonts w:eastAsia="Calibri"/>
          <w:u w:val="single"/>
        </w:rPr>
        <w:t xml:space="preserve"> sought to </w:t>
      </w:r>
      <w:r w:rsidRPr="0085583A">
        <w:rPr>
          <w:rFonts w:eastAsia="Calibri"/>
          <w:highlight w:val="green"/>
          <w:u w:val="single"/>
        </w:rPr>
        <w:t>push indigenous people toward assimilation</w:t>
      </w:r>
      <w:r w:rsidRPr="0085583A">
        <w:rPr>
          <w:rFonts w:eastAsia="Calibri"/>
          <w:u w:val="single"/>
        </w:rPr>
        <w:t>, while little meaningful integration was possible given the prevalence of poverty, limited education, and racism</w:t>
      </w:r>
      <w:r w:rsidRPr="0085583A">
        <w:rPr>
          <w:rFonts w:eastAsia="Calibri"/>
          <w:sz w:val="14"/>
        </w:rPr>
        <w:t xml:space="preserve"> (Harris, Sachs, and Morris 2011: 54). This was certainly the case throughout North America’s history of colonial expansion and coordinated attempts to eliminate “savage” cultures. Consider the 1887 US General Allotment Act (Dawes Act) that required indigenous people to separate themselves from their tribes before they could qualify as land-owning Americans, for instance, or boarding school policies in the United States and Canada that forcibly removed children from their families so they could be raised and educated as whites.3 </w:t>
      </w:r>
      <w:r w:rsidRPr="0085583A">
        <w:rPr>
          <w:rFonts w:eastAsia="Calibri"/>
          <w:highlight w:val="green"/>
          <w:u w:val="single"/>
        </w:rPr>
        <w:t>The rapid erosion of</w:t>
      </w:r>
      <w:r w:rsidRPr="0085583A">
        <w:rPr>
          <w:rFonts w:eastAsia="Calibri"/>
          <w:u w:val="single"/>
        </w:rPr>
        <w:t xml:space="preserve"> traditional indigenous culture </w:t>
      </w:r>
      <w:r w:rsidRPr="0085583A">
        <w:rPr>
          <w:rFonts w:eastAsia="Calibri"/>
          <w:highlight w:val="green"/>
          <w:u w:val="single"/>
        </w:rPr>
        <w:t>by immersing students in a</w:t>
      </w:r>
      <w:r w:rsidRPr="0085583A">
        <w:rPr>
          <w:rFonts w:eastAsia="Calibri"/>
          <w:u w:val="single"/>
        </w:rPr>
        <w:t>n all-English boarding-</w:t>
      </w:r>
      <w:r w:rsidRPr="0085583A">
        <w:rPr>
          <w:rFonts w:eastAsia="Calibri"/>
          <w:highlight w:val="green"/>
          <w:u w:val="single"/>
        </w:rPr>
        <w:t>school environment often led to cultural disintegration</w:t>
      </w:r>
      <w:r w:rsidRPr="0085583A">
        <w:rPr>
          <w:rFonts w:eastAsia="Calibri"/>
          <w:u w:val="single"/>
        </w:rPr>
        <w:t xml:space="preserve">, rather than cultural replacement, </w:t>
      </w:r>
      <w:r w:rsidRPr="0085583A">
        <w:rPr>
          <w:rFonts w:eastAsia="Calibri"/>
          <w:highlight w:val="green"/>
          <w:u w:val="single"/>
        </w:rPr>
        <w:t>and</w:t>
      </w:r>
      <w:r w:rsidRPr="0085583A">
        <w:rPr>
          <w:rFonts w:eastAsia="Calibri"/>
          <w:u w:val="single"/>
        </w:rPr>
        <w:t xml:space="preserve"> was specifically </w:t>
      </w:r>
      <w:r w:rsidRPr="0085583A">
        <w:rPr>
          <w:rFonts w:eastAsia="Calibri"/>
          <w:highlight w:val="green"/>
          <w:u w:val="single"/>
        </w:rPr>
        <w:t>aimed at destroying</w:t>
      </w:r>
      <w:r w:rsidRPr="0085583A">
        <w:rPr>
          <w:rFonts w:eastAsia="Calibri"/>
          <w:u w:val="single"/>
        </w:rPr>
        <w:t xml:space="preserve"> Indian </w:t>
      </w:r>
      <w:r w:rsidRPr="0085583A">
        <w:rPr>
          <w:rFonts w:eastAsia="Calibri"/>
          <w:highlight w:val="green"/>
          <w:u w:val="single"/>
        </w:rPr>
        <w:t>tribal life while ridding governments of</w:t>
      </w:r>
      <w:r w:rsidRPr="0085583A">
        <w:rPr>
          <w:rFonts w:eastAsia="Calibri"/>
          <w:u w:val="single"/>
        </w:rPr>
        <w:t xml:space="preserve"> their trust and treaty </w:t>
      </w:r>
      <w:r w:rsidRPr="0085583A">
        <w:rPr>
          <w:rFonts w:eastAsia="Calibri"/>
          <w:highlight w:val="green"/>
          <w:u w:val="single"/>
        </w:rPr>
        <w:t>responsibilities</w:t>
      </w:r>
      <w:r w:rsidRPr="0085583A">
        <w:rPr>
          <w:rFonts w:eastAsia="Calibri"/>
          <w:sz w:val="14"/>
        </w:rPr>
        <w:t xml:space="preserve"> (Reyhner and Eder 2004: 4–5). </w:t>
      </w:r>
      <w:r w:rsidRPr="0085583A">
        <w:rPr>
          <w:rFonts w:eastAsia="Calibri"/>
          <w:highlight w:val="green"/>
          <w:u w:val="single"/>
        </w:rPr>
        <w:t>These schools</w:t>
      </w:r>
      <w:r w:rsidRPr="0085583A">
        <w:rPr>
          <w:rFonts w:eastAsia="Calibri"/>
          <w:u w:val="single"/>
        </w:rPr>
        <w:t xml:space="preserve">, like public schools in general, had the dual goals of teaching marketable skills and </w:t>
      </w:r>
      <w:r w:rsidRPr="0085583A">
        <w:rPr>
          <w:rFonts w:eastAsia="Calibri"/>
          <w:highlight w:val="green"/>
          <w:u w:val="single"/>
        </w:rPr>
        <w:t>transforming students</w:t>
      </w:r>
      <w:r w:rsidRPr="0085583A">
        <w:rPr>
          <w:rFonts w:eastAsia="Calibri"/>
          <w:u w:val="single"/>
        </w:rPr>
        <w:t xml:space="preserve"> into loyal state citizens—</w:t>
      </w:r>
      <w:r w:rsidRPr="0085583A">
        <w:rPr>
          <w:rFonts w:eastAsia="Calibri"/>
          <w:highlight w:val="green"/>
          <w:u w:val="single"/>
        </w:rPr>
        <w:t>an inherently assimilationist task</w:t>
      </w:r>
      <w:r w:rsidRPr="0085583A">
        <w:rPr>
          <w:rFonts w:eastAsia="Calibri"/>
          <w:u w:val="single"/>
        </w:rPr>
        <w:t>.</w:t>
      </w:r>
      <w:r w:rsidRPr="0085583A">
        <w:rPr>
          <w:rFonts w:eastAsia="Calibri"/>
          <w:sz w:val="14"/>
        </w:rPr>
        <w:t xml:space="preserve"> </w:t>
      </w:r>
      <w:r w:rsidRPr="0085583A">
        <w:rPr>
          <w:rFonts w:eastAsia="Calibri"/>
          <w:highlight w:val="green"/>
          <w:u w:val="single"/>
        </w:rPr>
        <w:t>These forms of settler colonialism are premised on the elimination of native societies</w:t>
      </w:r>
      <w:r w:rsidRPr="0085583A">
        <w:rPr>
          <w:rFonts w:eastAsia="Calibri"/>
          <w:u w:val="single"/>
        </w:rPr>
        <w:t xml:space="preserve"> with the aim not necessarily of exploiting indigenous cultures but rather replacing them</w:t>
      </w:r>
      <w:r w:rsidRPr="0085583A">
        <w:rPr>
          <w:rFonts w:eastAsia="Calibri"/>
          <w:sz w:val="14"/>
        </w:rPr>
        <w:t xml:space="preserve"> (Wolfe 1999: 2, 163). Notably, cultural genocide was often the direct result of physical genocide; faced with repeated waves of military pressure, conquest, relocation, and other forms of violence, </w:t>
      </w:r>
      <w:r w:rsidRPr="0085583A">
        <w:rPr>
          <w:rFonts w:eastAsia="Calibri"/>
          <w:u w:val="single"/>
        </w:rPr>
        <w:t>Indian nations were frequently divided in their attempts to simply survive</w:t>
      </w:r>
      <w:r w:rsidRPr="0085583A">
        <w:rPr>
          <w:rFonts w:eastAsia="Calibri"/>
          <w:sz w:val="14"/>
        </w:rPr>
        <w:t xml:space="preserve"> (Harris et al. 2011: 54). At times, however, cultural genocide occurs because of systematic, structural practices that are not always consciously focused on the destruction of culture. “</w:t>
      </w:r>
      <w:r w:rsidRPr="0085583A">
        <w:rPr>
          <w:rFonts w:eastAsia="Calibri"/>
          <w:u w:val="single"/>
        </w:rPr>
        <w:t>What I call cultural genocide functions at times as conscious intent, but at other times at such a systemic level that it may be largely subliminal</w:t>
      </w:r>
      <w:r w:rsidRPr="0085583A">
        <w:rPr>
          <w:rFonts w:eastAsia="Calibri"/>
          <w:sz w:val="14"/>
        </w:rPr>
        <w:t xml:space="preserve">,” writes Tinker (1993: 5). </w:t>
      </w:r>
      <w:r w:rsidRPr="0085583A">
        <w:rPr>
          <w:rFonts w:eastAsia="Calibri"/>
          <w:u w:val="single"/>
        </w:rPr>
        <w:t>“In such cases, the good intent of some may be so mired in unrecognized systemic structures that they even remain unaware of the destruction that results from those good intentions”</w:t>
      </w:r>
      <w:r w:rsidRPr="0085583A">
        <w:rPr>
          <w:rFonts w:eastAsia="Calibri"/>
          <w:sz w:val="14"/>
        </w:rPr>
        <w:t xml:space="preserve"> (1993: 5). He contends that Christian missionaries, despite some of their best intentions, were partners in genocide. Christian complicity in the destruction of Indian cultures and tribal social structures led to devastating impoverishment and often the death of indigenous converts (Tinker 1993: 4). By the 1880s, public criticism of government violence against indigenous groups led to educational “reforms” for native children (Adams 1995: 8–9). Scholarships for indigenous students led to 68 Lindsey Kingston higher matriculation rates at US universities beginning in the 1930s, but </w:t>
      </w:r>
      <w:r w:rsidRPr="0085583A">
        <w:rPr>
          <w:rFonts w:eastAsia="Calibri"/>
          <w:highlight w:val="green"/>
          <w:u w:val="single"/>
        </w:rPr>
        <w:t>white</w:t>
      </w:r>
      <w:r w:rsidRPr="0085583A">
        <w:rPr>
          <w:rFonts w:eastAsia="Calibri"/>
          <w:u w:val="single"/>
        </w:rPr>
        <w:t xml:space="preserve">-dominated </w:t>
      </w:r>
      <w:r w:rsidRPr="0085583A">
        <w:rPr>
          <w:rFonts w:eastAsia="Calibri"/>
          <w:highlight w:val="green"/>
          <w:u w:val="single"/>
        </w:rPr>
        <w:t>educational approaches</w:t>
      </w:r>
      <w:r w:rsidRPr="0085583A">
        <w:rPr>
          <w:rFonts w:eastAsia="Calibri"/>
          <w:u w:val="single"/>
        </w:rPr>
        <w:t xml:space="preserve"> (including the expectation that indigenous students would leave their tribal cultures at home) </w:t>
      </w:r>
      <w:r w:rsidRPr="0085583A">
        <w:rPr>
          <w:rFonts w:eastAsia="Calibri"/>
          <w:highlight w:val="green"/>
          <w:u w:val="single"/>
        </w:rPr>
        <w:t>perpetuated</w:t>
      </w:r>
      <w:r w:rsidRPr="0085583A">
        <w:rPr>
          <w:rFonts w:eastAsia="Calibri"/>
          <w:u w:val="single"/>
        </w:rPr>
        <w:t xml:space="preserve"> the </w:t>
      </w:r>
      <w:r w:rsidRPr="0085583A">
        <w:rPr>
          <w:rFonts w:eastAsia="Calibri"/>
          <w:highlight w:val="green"/>
          <w:u w:val="single"/>
        </w:rPr>
        <w:t>assimilationist education</w:t>
      </w:r>
      <w:r w:rsidRPr="0085583A">
        <w:rPr>
          <w:rFonts w:eastAsia="Calibri"/>
          <w:u w:val="single"/>
        </w:rPr>
        <w:t xml:space="preserve"> model and resulted in low graduation rates</w:t>
      </w:r>
      <w:r w:rsidRPr="0085583A">
        <w:rPr>
          <w:rFonts w:eastAsia="Calibri"/>
          <w:sz w:val="14"/>
        </w:rPr>
        <w:t xml:space="preserve"> (Brayboy et al. 2012: 8). I</w:t>
      </w:r>
      <w:r w:rsidRPr="0085583A">
        <w:rPr>
          <w:rFonts w:eastAsia="Calibri"/>
          <w:u w:val="single"/>
        </w:rPr>
        <w:t xml:space="preserve">n public schools today, most states refuse to accept that they are participating in linguistic and cultural genocide; </w:t>
      </w:r>
      <w:r w:rsidRPr="0085583A">
        <w:rPr>
          <w:rFonts w:eastAsia="Calibri"/>
          <w:sz w:val="14"/>
        </w:rPr>
        <w:t xml:space="preserve">many are offended by the claim and argue it belittles “real” genocide. While many school authorities, teachers, and parents are well intentioned, David Hough and Tove Skutnabb-Kangas contend that education’s new, </w:t>
      </w:r>
      <w:r w:rsidRPr="0085583A">
        <w:rPr>
          <w:rFonts w:eastAsia="Calibri"/>
          <w:u w:val="single"/>
        </w:rPr>
        <w:t xml:space="preserve">more subtle </w:t>
      </w:r>
      <w:r w:rsidRPr="0085583A">
        <w:rPr>
          <w:rFonts w:eastAsia="Calibri"/>
          <w:highlight w:val="green"/>
          <w:u w:val="single"/>
        </w:rPr>
        <w:t>forms of cultural genocide are “more harmful</w:t>
      </w:r>
      <w:r w:rsidRPr="0085583A">
        <w:rPr>
          <w:rFonts w:eastAsia="Calibri"/>
          <w:u w:val="single"/>
        </w:rPr>
        <w:t xml:space="preserve"> to indigenous and minority children </w:t>
      </w:r>
      <w:r w:rsidRPr="0085583A">
        <w:rPr>
          <w:rFonts w:eastAsia="Calibri"/>
          <w:highlight w:val="green"/>
          <w:u w:val="single"/>
        </w:rPr>
        <w:t>than overt attempts at extinguishing the language and culture”</w:t>
      </w:r>
      <w:r w:rsidRPr="0085583A">
        <w:rPr>
          <w:rFonts w:eastAsia="Calibri"/>
          <w:sz w:val="14"/>
        </w:rPr>
        <w:t xml:space="preserve"> (2005: 110)</w:t>
      </w:r>
    </w:p>
    <w:p w:rsidR="0085583A" w:rsidRPr="0085583A" w:rsidRDefault="0085583A" w:rsidP="0085583A">
      <w:pPr>
        <w:keepNext/>
        <w:keepLines/>
        <w:spacing w:before="40" w:after="0"/>
        <w:outlineLvl w:val="3"/>
        <w:rPr>
          <w:rFonts w:eastAsia="Times New Roman"/>
          <w:b/>
          <w:iCs/>
          <w:sz w:val="26"/>
        </w:rPr>
      </w:pPr>
      <w:r w:rsidRPr="0085583A">
        <w:rPr>
          <w:rFonts w:eastAsia="Times New Roman"/>
          <w:b/>
          <w:iCs/>
          <w:sz w:val="26"/>
        </w:rPr>
        <w:t>Cultural genocide is deeply imbedded in the education system, regardless of intentions.</w:t>
      </w:r>
    </w:p>
    <w:p w:rsidR="0085583A" w:rsidRPr="0085583A" w:rsidRDefault="0085583A" w:rsidP="0085583A">
      <w:pPr>
        <w:rPr>
          <w:rFonts w:eastAsia="Calibri"/>
          <w:b/>
          <w:bCs/>
          <w:sz w:val="26"/>
        </w:rPr>
      </w:pPr>
      <w:r w:rsidRPr="0085583A">
        <w:rPr>
          <w:rFonts w:eastAsia="Calibri"/>
          <w:b/>
          <w:bCs/>
          <w:sz w:val="26"/>
        </w:rPr>
        <w:t xml:space="preserve">Kingston 15 – </w:t>
      </w:r>
      <w:r w:rsidRPr="0085583A">
        <w:rPr>
          <w:rFonts w:eastAsia="Calibri"/>
        </w:rPr>
        <w:t xml:space="preserve">[Lindsey Kingston is an Assistant Professor of International Human Rights in Webster University’s Department of History, Politics, and International Relations. She directs the university’s </w:t>
      </w:r>
      <w:hyperlink r:id="rId45" w:history="1">
        <w:r w:rsidRPr="0085583A">
          <w:rPr>
            <w:rFonts w:eastAsia="Calibri"/>
          </w:rPr>
          <w:t>Institute for Human Rights and Humanitarian Studies</w:t>
        </w:r>
      </w:hyperlink>
      <w:r w:rsidRPr="0085583A">
        <w:rPr>
          <w:rFonts w:eastAsia="Calibri"/>
        </w:rPr>
        <w:t xml:space="preserve">, which includes overseeing the undergraduate human rights program and the research journal </w:t>
      </w:r>
      <w:hyperlink r:id="rId46" w:history="1">
        <w:r w:rsidRPr="0085583A">
          <w:rPr>
            <w:rFonts w:eastAsia="Calibri"/>
          </w:rPr>
          <w:t>Righting Wrongs: A Journal of Human Rights</w:t>
        </w:r>
      </w:hyperlink>
      <w:r w:rsidRPr="0085583A">
        <w:rPr>
          <w:rFonts w:eastAsia="Calibri"/>
        </w:rPr>
        <w:t xml:space="preserve">, she holds multiple degrees, including PhD, Syracuse University MA, Syracuse University MA, American University BS, Boston University (Lindsey Kingston (January 14, 2015) The Destruction of Identity: Cultural Genocide and Indigenous Peoples, Journal of Human Rights, </w:t>
      </w:r>
      <w:hyperlink r:id="rId47" w:history="1">
        <w:r w:rsidRPr="0085583A">
          <w:rPr>
            <w:rFonts w:eastAsia="Calibri"/>
          </w:rPr>
          <w:t>http://dx.doi.org/10.1080/14754835.2014.886951</w:t>
        </w:r>
      </w:hyperlink>
      <w:r w:rsidRPr="0085583A">
        <w:rPr>
          <w:rFonts w:eastAsia="Calibri"/>
        </w:rPr>
        <w:t xml:space="preserve"> accessed 7/14/17)]</w:t>
      </w:r>
    </w:p>
    <w:p w:rsidR="0085583A" w:rsidRPr="0085583A" w:rsidRDefault="0085583A" w:rsidP="0085583A">
      <w:pPr>
        <w:rPr>
          <w:rFonts w:eastAsia="Calibri"/>
          <w:sz w:val="14"/>
        </w:rPr>
      </w:pPr>
      <w:r w:rsidRPr="0085583A">
        <w:rPr>
          <w:rFonts w:eastAsia="Calibri"/>
          <w:sz w:val="14"/>
        </w:rPr>
        <w:t xml:space="preserve">Despite its ambiguous legal status, cultural genocide is increasingly being adopted as way of conceptualizing the indigenous experience and as a tool for human rights advocacy. Within North America, indigenous nations have historically faced physical violence that would today meet the legal standards of genocide—that is, physical acts with the intent to destroy the group—in addition to a wide range of threats to their cultural traditions and self determination. Tinker (1993) writes that cultural genocide destroys the cultural structures of existence that give indigenous people a sense of holistic, communal integrity. It limits freedom to practice cultural traditions and to live out their lives in culturally appropriate patterns, and it effectively destroys a people by eroding both their self-esteem and the relationships that bind them together as a community (Tinker 1993: 6). The cultural genocide of indigenous peoples often reflects the intentional destruction of a nation’s values and practices. Indian policies sought to push indigenous people toward assimilation, while little meaningful integration was possible given the prevalence of poverty, limited education, and racism (Harris, Sachs, and Morris 2011: 54). This was certainly the case throughout North America’s history of colonial expansion and coordinated attempts to eliminate “savage” cultures. Consider the 1887 US General Allotment Act (Dawes Act) that required indigenous people to separate themselves from their tribes before they could qualify as land-owning Americans, for instance, or boarding school policies in the United States and Canada that forcibly removed children from their families so they could be raised and educated as whites.3 </w:t>
      </w:r>
      <w:r w:rsidRPr="0085583A">
        <w:rPr>
          <w:rFonts w:eastAsia="Calibri"/>
          <w:u w:val="single"/>
        </w:rPr>
        <w:t>The rapid erosion of traditional indigenous culture by immersing students in an all-English boarding-school environment often led to cultural disintegration, rather than cultural replacement, and was specifically aimed at destroying Indian tribal life while ridding governments of their trust and treaty responsibilities</w:t>
      </w:r>
      <w:r w:rsidRPr="0085583A">
        <w:rPr>
          <w:rFonts w:eastAsia="Calibri"/>
          <w:sz w:val="14"/>
        </w:rPr>
        <w:t xml:space="preserve"> (Reyhner and Eder 2004: 4–5). </w:t>
      </w:r>
      <w:r w:rsidRPr="0085583A">
        <w:rPr>
          <w:rFonts w:eastAsia="Calibri"/>
          <w:u w:val="single"/>
        </w:rPr>
        <w:t xml:space="preserve">These schools, like </w:t>
      </w:r>
      <w:r w:rsidRPr="0085583A">
        <w:rPr>
          <w:rFonts w:eastAsia="Calibri"/>
          <w:highlight w:val="green"/>
          <w:u w:val="single"/>
        </w:rPr>
        <w:t>public schools</w:t>
      </w:r>
      <w:r w:rsidRPr="0085583A">
        <w:rPr>
          <w:rFonts w:eastAsia="Calibri"/>
          <w:u w:val="single"/>
        </w:rPr>
        <w:t xml:space="preserve"> in general, had the dual goals of </w:t>
      </w:r>
      <w:r w:rsidRPr="0085583A">
        <w:rPr>
          <w:rFonts w:eastAsia="Calibri"/>
          <w:highlight w:val="green"/>
          <w:u w:val="single"/>
        </w:rPr>
        <w:t>teach</w:t>
      </w:r>
      <w:r w:rsidRPr="0085583A">
        <w:rPr>
          <w:rFonts w:eastAsia="Calibri"/>
          <w:u w:val="single"/>
        </w:rPr>
        <w:t xml:space="preserve">ing </w:t>
      </w:r>
      <w:r w:rsidRPr="0085583A">
        <w:rPr>
          <w:rFonts w:eastAsia="Calibri"/>
          <w:highlight w:val="green"/>
          <w:u w:val="single"/>
        </w:rPr>
        <w:t>marketable skills and transform</w:t>
      </w:r>
      <w:r w:rsidRPr="0085583A">
        <w:rPr>
          <w:rFonts w:eastAsia="Calibri"/>
          <w:u w:val="single"/>
        </w:rPr>
        <w:t xml:space="preserve">ing </w:t>
      </w:r>
      <w:r w:rsidRPr="0085583A">
        <w:rPr>
          <w:rFonts w:eastAsia="Calibri"/>
          <w:highlight w:val="green"/>
          <w:u w:val="single"/>
        </w:rPr>
        <w:t>students into loyal state citizens</w:t>
      </w:r>
      <w:r w:rsidRPr="0085583A">
        <w:rPr>
          <w:rFonts w:eastAsia="Calibri"/>
          <w:u w:val="single"/>
        </w:rPr>
        <w:t>—</w:t>
      </w:r>
      <w:r w:rsidRPr="0085583A">
        <w:rPr>
          <w:rFonts w:eastAsia="Calibri"/>
          <w:highlight w:val="green"/>
          <w:u w:val="single"/>
        </w:rPr>
        <w:t>an inherently assimilationist task</w:t>
      </w:r>
      <w:r w:rsidRPr="0085583A">
        <w:rPr>
          <w:rFonts w:eastAsia="Calibri"/>
          <w:u w:val="single"/>
        </w:rPr>
        <w:t>.</w:t>
      </w:r>
      <w:r w:rsidRPr="0085583A">
        <w:rPr>
          <w:rFonts w:eastAsia="Calibri"/>
          <w:sz w:val="14"/>
        </w:rPr>
        <w:t xml:space="preserve"> </w:t>
      </w:r>
      <w:r w:rsidRPr="0085583A">
        <w:rPr>
          <w:rFonts w:eastAsia="Calibri"/>
          <w:highlight w:val="green"/>
          <w:u w:val="single"/>
        </w:rPr>
        <w:t>These forms of settler colonialism are premised on</w:t>
      </w:r>
      <w:r w:rsidRPr="0085583A">
        <w:rPr>
          <w:rFonts w:eastAsia="Calibri"/>
          <w:u w:val="single"/>
        </w:rPr>
        <w:t xml:space="preserve"> the </w:t>
      </w:r>
      <w:r w:rsidRPr="0085583A">
        <w:rPr>
          <w:rFonts w:eastAsia="Calibri"/>
          <w:highlight w:val="green"/>
          <w:u w:val="single"/>
        </w:rPr>
        <w:t>elimination</w:t>
      </w:r>
      <w:r w:rsidRPr="0085583A">
        <w:rPr>
          <w:rFonts w:eastAsia="Calibri"/>
          <w:u w:val="single"/>
        </w:rPr>
        <w:t xml:space="preserve"> of native societies with the aim not necessarily of exploiting indigenous cultures but rather replacing them</w:t>
      </w:r>
      <w:r w:rsidRPr="0085583A">
        <w:rPr>
          <w:rFonts w:eastAsia="Calibri"/>
          <w:sz w:val="14"/>
        </w:rPr>
        <w:t xml:space="preserve"> (Wolfe 1999: 2, 163). Notably, cultural genocide was often the direct result of physical genocide; faced with repeated waves of military pressure, conquest, relocation, and other forms of violence, </w:t>
      </w:r>
      <w:r w:rsidRPr="0085583A">
        <w:rPr>
          <w:rFonts w:eastAsia="Calibri"/>
          <w:u w:val="single"/>
        </w:rPr>
        <w:t>Indian nations were frequently divided in their attempts to simply survive</w:t>
      </w:r>
      <w:r w:rsidRPr="0085583A">
        <w:rPr>
          <w:rFonts w:eastAsia="Calibri"/>
          <w:sz w:val="14"/>
        </w:rPr>
        <w:t xml:space="preserve"> (Harris et al. 2011: 54). At times, however, cultural genocide occurs because of systematic, structural practices that are not always consciously focused on the destruction of culture. “</w:t>
      </w:r>
      <w:r w:rsidRPr="0085583A">
        <w:rPr>
          <w:rFonts w:eastAsia="Calibri"/>
          <w:u w:val="single"/>
        </w:rPr>
        <w:t xml:space="preserve">What I call </w:t>
      </w:r>
      <w:r w:rsidRPr="0085583A">
        <w:rPr>
          <w:rFonts w:eastAsia="Calibri"/>
          <w:highlight w:val="green"/>
          <w:u w:val="single"/>
        </w:rPr>
        <w:t>cultural genocide functions at times as conscious intent, but at other times at such a systemic level that it may be largely subliminal</w:t>
      </w:r>
      <w:r w:rsidRPr="0085583A">
        <w:rPr>
          <w:rFonts w:eastAsia="Calibri"/>
          <w:sz w:val="14"/>
        </w:rPr>
        <w:t xml:space="preserve">,” writes Tinker (1993: 5). </w:t>
      </w:r>
      <w:r w:rsidRPr="0085583A">
        <w:rPr>
          <w:rFonts w:eastAsia="Calibri"/>
          <w:u w:val="single"/>
        </w:rPr>
        <w:t xml:space="preserve">“In such cases, </w:t>
      </w:r>
      <w:r w:rsidRPr="0085583A">
        <w:rPr>
          <w:rFonts w:eastAsia="Calibri"/>
          <w:highlight w:val="green"/>
          <w:u w:val="single"/>
        </w:rPr>
        <w:t>the good intent of some may be so mired in unrecognized systemic structures that they even remain unaware of the destruction that results from those good intentions</w:t>
      </w:r>
      <w:r w:rsidRPr="0085583A">
        <w:rPr>
          <w:rFonts w:eastAsia="Calibri"/>
          <w:u w:val="single"/>
        </w:rPr>
        <w:t>”</w:t>
      </w:r>
      <w:r w:rsidRPr="0085583A">
        <w:rPr>
          <w:rFonts w:eastAsia="Calibri"/>
          <w:sz w:val="14"/>
        </w:rPr>
        <w:t xml:space="preserve"> (1993: 5). He contends that Christian missionaries, despite some of their best intentions, were partners in genocide. Christian complicity in the destruction of Indian cultures and tribal social structures led to devastating impoverishment and often the death of indigenous converts (Tinker 1993: 4). By the 1880s, public criticism of government violence against indigenous groups led to educational “reforms” for native children (Adams 1995: 8–9). Scholarships for indigenous students led to 68 Lindsey Kingston higher matriculation rates at US universities beginning in the 1930s, but white-dominated educational approaches (including the expectation that indigenous students would leave their tribal cultures at home) perpetuated the assimilationist education model and resulted in low graduation rates (Brayboy et al. 2012: 8). In public schools today, most states refuse to accept that they are participating in linguistic and cultural genocide; many are offended by the claim and argue it belittles “real” genocide. While many school authorities, teachers, and parents are well intentioned, David Hough and Tove Skutnabb-Kangas contend that education’s new, more subtle forms of cultural genocide are “more harmful to indigenous and minority children than overt attempts at extinguishing the language and culture” (2005: 110)</w:t>
      </w:r>
    </w:p>
    <w:p w:rsidR="0085583A" w:rsidRPr="0085583A" w:rsidRDefault="0085583A" w:rsidP="0085583A">
      <w:pPr>
        <w:rPr>
          <w:rFonts w:eastAsia="Calibri"/>
        </w:rPr>
      </w:pPr>
      <w:r w:rsidRPr="0085583A">
        <w:rPr>
          <w:rFonts w:eastAsia="Calibri"/>
        </w:rPr>
        <w:t>At least in physical genocide people can die with their beliefs intact, the cultural genocide of the AFF emptys people and fills them back up so they die loving the system of oppression.</w:t>
      </w:r>
    </w:p>
    <w:p w:rsidR="0085583A" w:rsidRPr="0085583A" w:rsidRDefault="0085583A" w:rsidP="0085583A">
      <w:pPr>
        <w:rPr>
          <w:rFonts w:eastAsia="Calibri"/>
        </w:rPr>
      </w:pPr>
      <w:r w:rsidRPr="0085583A">
        <w:rPr>
          <w:rFonts w:eastAsia="Calibri"/>
        </w:rPr>
        <w:t>Like holy shit this is like the end of nineteen eighty four.</w:t>
      </w:r>
    </w:p>
    <w:p w:rsidR="0085583A" w:rsidRPr="0085583A" w:rsidRDefault="0085583A" w:rsidP="0085583A">
      <w:pPr>
        <w:keepNext/>
        <w:keepLines/>
        <w:spacing w:before="40" w:after="0"/>
        <w:outlineLvl w:val="3"/>
        <w:rPr>
          <w:rFonts w:eastAsia="Times New Roman"/>
          <w:b/>
          <w:iCs/>
          <w:sz w:val="26"/>
        </w:rPr>
      </w:pPr>
      <w:r w:rsidRPr="0085583A">
        <w:rPr>
          <w:rFonts w:eastAsia="Times New Roman"/>
          <w:b/>
          <w:iCs/>
          <w:sz w:val="26"/>
        </w:rPr>
        <w:t>Cultural genocide is an erosion of human dignity – that comes first.</w:t>
      </w:r>
    </w:p>
    <w:p w:rsidR="0085583A" w:rsidRPr="0085583A" w:rsidRDefault="0085583A" w:rsidP="0085583A">
      <w:pPr>
        <w:rPr>
          <w:rFonts w:eastAsia="Calibri"/>
          <w:b/>
          <w:bCs/>
          <w:sz w:val="26"/>
        </w:rPr>
      </w:pPr>
      <w:r w:rsidRPr="0085583A">
        <w:rPr>
          <w:rFonts w:eastAsia="Calibri"/>
          <w:b/>
          <w:bCs/>
          <w:sz w:val="26"/>
        </w:rPr>
        <w:t xml:space="preserve">Kingston 15 – </w:t>
      </w:r>
      <w:r w:rsidRPr="0085583A">
        <w:rPr>
          <w:rFonts w:eastAsia="Calibri"/>
        </w:rPr>
        <w:t xml:space="preserve">[Lindsey Kingston is an Assistant Professor of International Human Rights in Webster University’s Department of History, Politics, and International Relations. She directs the university’s </w:t>
      </w:r>
      <w:hyperlink r:id="rId48" w:history="1">
        <w:r w:rsidRPr="0085583A">
          <w:rPr>
            <w:rFonts w:eastAsia="Calibri"/>
          </w:rPr>
          <w:t>Institute for Human Rights and Humanitarian Studies</w:t>
        </w:r>
      </w:hyperlink>
      <w:r w:rsidRPr="0085583A">
        <w:rPr>
          <w:rFonts w:eastAsia="Calibri"/>
        </w:rPr>
        <w:t xml:space="preserve">, which includes overseeing the undergraduate human rights program and the research journal </w:t>
      </w:r>
      <w:hyperlink r:id="rId49" w:history="1">
        <w:r w:rsidRPr="0085583A">
          <w:rPr>
            <w:rFonts w:eastAsia="Calibri"/>
          </w:rPr>
          <w:t>Righting Wrongs: A Journal of Human Rights</w:t>
        </w:r>
      </w:hyperlink>
      <w:r w:rsidRPr="0085583A">
        <w:rPr>
          <w:rFonts w:eastAsia="Calibri"/>
        </w:rPr>
        <w:t xml:space="preserve">, she holds multiple degrees, including PhD, Syracuse University MA, Syracuse University MA, American University BS, Boston University (Lindsey Kingston (January 14, 2015) The Destruction of Identity: Cultural Genocide and Indigenous Peoples, Journal of Human Rights, </w:t>
      </w:r>
      <w:hyperlink r:id="rId50" w:history="1">
        <w:r w:rsidRPr="0085583A">
          <w:rPr>
            <w:rFonts w:eastAsia="Calibri"/>
          </w:rPr>
          <w:t>http://dx.doi.org/10.1080/14754835.2014.886951</w:t>
        </w:r>
      </w:hyperlink>
      <w:r w:rsidRPr="0085583A">
        <w:rPr>
          <w:rFonts w:eastAsia="Calibri"/>
        </w:rPr>
        <w:t xml:space="preserve"> accessed 7/14/17)]</w:t>
      </w:r>
    </w:p>
    <w:p w:rsidR="0085583A" w:rsidRPr="0085583A" w:rsidRDefault="0085583A" w:rsidP="0085583A">
      <w:pPr>
        <w:rPr>
          <w:rFonts w:eastAsia="Calibri"/>
          <w:sz w:val="14"/>
        </w:rPr>
      </w:pPr>
      <w:r w:rsidRPr="0085583A">
        <w:rPr>
          <w:rFonts w:eastAsia="Calibri"/>
          <w:u w:val="single"/>
        </w:rPr>
        <w:t xml:space="preserve">Discussions of </w:t>
      </w:r>
      <w:r w:rsidRPr="0085583A">
        <w:rPr>
          <w:rFonts w:eastAsia="Calibri"/>
          <w:highlight w:val="green"/>
          <w:u w:val="single"/>
        </w:rPr>
        <w:t>cultural genocide</w:t>
      </w:r>
      <w:r w:rsidRPr="0085583A">
        <w:rPr>
          <w:rFonts w:eastAsia="Calibri"/>
          <w:u w:val="single"/>
        </w:rPr>
        <w:t xml:space="preserve"> are frequently framed in historical terms, yet these </w:t>
      </w:r>
      <w:r w:rsidRPr="0085583A">
        <w:rPr>
          <w:rFonts w:eastAsia="Calibri"/>
          <w:highlight w:val="green"/>
          <w:u w:val="single"/>
        </w:rPr>
        <w:t>issues are ongoing and widespread among indigenous peoples</w:t>
      </w:r>
      <w:r w:rsidRPr="0085583A">
        <w:rPr>
          <w:rFonts w:eastAsia="Calibri"/>
          <w:u w:val="single"/>
        </w:rPr>
        <w:t>.</w:t>
      </w:r>
      <w:r w:rsidRPr="0085583A">
        <w:rPr>
          <w:rFonts w:eastAsia="Calibri"/>
          <w:sz w:val="14"/>
        </w:rPr>
        <w:t xml:space="preserve"> </w:t>
      </w:r>
      <w:r w:rsidRPr="0085583A">
        <w:rPr>
          <w:rFonts w:eastAsia="Calibri"/>
          <w:u w:val="single"/>
        </w:rPr>
        <w:t>Genocide in North America cannot simply be limited to initial colonial expansion but rather must include recognition of the pervasive threats faced by native communities in countries such as the United States and Canada.</w:t>
      </w:r>
      <w:r w:rsidRPr="0085583A">
        <w:rPr>
          <w:rFonts w:eastAsia="Calibri"/>
          <w:sz w:val="14"/>
        </w:rPr>
        <w:t xml:space="preserve"> Importantly, the indigenous rights movement has made strides toward broader recognition of cultural rights. Building from frameworks such as the 1948 Universal Declaration of Human Rights and the 1966 International Covenant on Economic, Social, and Cultural Rights, indigenous activists have sought international recognition of their specific minority rights. The 2007 United Nations Declaration on </w:t>
      </w:r>
      <w:r w:rsidRPr="0085583A">
        <w:rPr>
          <w:rFonts w:eastAsia="Calibri"/>
          <w:u w:val="single"/>
        </w:rPr>
        <w:t xml:space="preserve">the Rights of Indigenous Peoples recognizes an extensive range of </w:t>
      </w:r>
      <w:r w:rsidRPr="0085583A">
        <w:rPr>
          <w:rFonts w:eastAsia="Calibri"/>
          <w:highlight w:val="green"/>
          <w:u w:val="single"/>
        </w:rPr>
        <w:t>cultural rights, including the human right to pursue</w:t>
      </w:r>
      <w:r w:rsidRPr="0085583A">
        <w:rPr>
          <w:rFonts w:eastAsia="Calibri"/>
          <w:u w:val="single"/>
        </w:rPr>
        <w:t xml:space="preserve"> one’s own </w:t>
      </w:r>
      <w:r w:rsidRPr="0085583A">
        <w:rPr>
          <w:rFonts w:eastAsia="Calibri"/>
          <w:highlight w:val="green"/>
          <w:u w:val="single"/>
        </w:rPr>
        <w:t>economic, social, and cultural development</w:t>
      </w:r>
      <w:r w:rsidRPr="0085583A">
        <w:rPr>
          <w:rFonts w:eastAsia="Calibri"/>
          <w:u w:val="single"/>
        </w:rPr>
        <w:t xml:space="preserve"> (Article 3), the right to self-government (Article 4), </w:t>
      </w:r>
      <w:r w:rsidRPr="0085583A">
        <w:rPr>
          <w:rFonts w:eastAsia="Calibri"/>
          <w:highlight w:val="green"/>
          <w:u w:val="single"/>
        </w:rPr>
        <w:t>the right to maintain</w:t>
      </w:r>
      <w:r w:rsidRPr="0085583A">
        <w:rPr>
          <w:rFonts w:eastAsia="Calibri"/>
          <w:u w:val="single"/>
        </w:rPr>
        <w:t xml:space="preserve"> and strengthen </w:t>
      </w:r>
      <w:r w:rsidRPr="0085583A">
        <w:rPr>
          <w:rFonts w:eastAsia="Calibri"/>
          <w:highlight w:val="green"/>
          <w:u w:val="single"/>
        </w:rPr>
        <w:t>indigenous institutions</w:t>
      </w:r>
      <w:r w:rsidRPr="0085583A">
        <w:rPr>
          <w:rFonts w:eastAsia="Calibri"/>
          <w:u w:val="single"/>
        </w:rPr>
        <w:t xml:space="preserve"> while also enjoying the right to participate in various aspects of State life (Article 5), </w:t>
      </w:r>
      <w:r w:rsidRPr="0085583A">
        <w:rPr>
          <w:rFonts w:eastAsia="Calibri"/>
          <w:highlight w:val="green"/>
          <w:u w:val="single"/>
        </w:rPr>
        <w:t>freedom from forced assimilation and cultural destruction</w:t>
      </w:r>
      <w:r w:rsidRPr="0085583A">
        <w:rPr>
          <w:rFonts w:eastAsia="Calibri"/>
          <w:u w:val="single"/>
        </w:rPr>
        <w:t xml:space="preserve"> (Article 8), the right to belong to an indigenous community or nation (Article 9), </w:t>
      </w:r>
      <w:r w:rsidRPr="0085583A">
        <w:rPr>
          <w:rFonts w:eastAsia="Calibri"/>
          <w:highlight w:val="green"/>
          <w:u w:val="single"/>
        </w:rPr>
        <w:t>the right to</w:t>
      </w:r>
      <w:r w:rsidRPr="0085583A">
        <w:rPr>
          <w:rFonts w:eastAsia="Calibri"/>
          <w:u w:val="single"/>
        </w:rPr>
        <w:t xml:space="preserve"> practice and </w:t>
      </w:r>
      <w:r w:rsidRPr="0085583A">
        <w:rPr>
          <w:rFonts w:eastAsia="Calibri"/>
          <w:highlight w:val="green"/>
          <w:u w:val="single"/>
        </w:rPr>
        <w:t>revitalize cultural traditions</w:t>
      </w:r>
      <w:r w:rsidRPr="0085583A">
        <w:rPr>
          <w:rFonts w:eastAsia="Calibri"/>
          <w:u w:val="single"/>
        </w:rPr>
        <w:t xml:space="preserve"> (Article 10) and spiritual/religious practices (Article 12), the right to use and transmit cultural goods such as languages and philosophies (Article 13), </w:t>
      </w:r>
      <w:r w:rsidRPr="0085583A">
        <w:rPr>
          <w:rFonts w:eastAsia="Calibri"/>
          <w:highlight w:val="green"/>
          <w:u w:val="single"/>
        </w:rPr>
        <w:t>and the right to establish and control educational systems</w:t>
      </w:r>
      <w:r w:rsidRPr="0085583A">
        <w:rPr>
          <w:rFonts w:eastAsia="Calibri"/>
          <w:u w:val="single"/>
        </w:rPr>
        <w:t xml:space="preserve"> (Article 14).</w:t>
      </w:r>
      <w:r w:rsidRPr="0085583A">
        <w:rPr>
          <w:rFonts w:eastAsia="Calibri"/>
          <w:sz w:val="14"/>
        </w:rPr>
        <w:t xml:space="preserve"> Despite the United Nation’s adoption of this nonbinding declaration, however, cultural genocide is not yet recognized under international law or even acknowledged explicitly in human rights frameworks. 70 Lindsey Kingston Although this article focuses on North American case studies, it is important to note that cultural genocide is a global issue facing indigenous populations around the world. Cultural Survival, a nongovernmental organization, notes that indigenous groups face continued economic and social challenges to their basic cultural rights. More than half of the world’s 7,000 languages are expected to disappear in the next 90 years—and the vast majority of threatened languages are indigenous—</w:t>
      </w:r>
      <w:r w:rsidRPr="0085583A">
        <w:rPr>
          <w:rFonts w:eastAsia="Calibri"/>
          <w:u w:val="single"/>
        </w:rPr>
        <w:t>while biodiverse indigenous territories are routinely exploited for minerals, timber, farmland, oil, and other natural resources (</w:t>
      </w:r>
      <w:r w:rsidRPr="0085583A">
        <w:rPr>
          <w:rFonts w:eastAsia="Calibri"/>
          <w:sz w:val="14"/>
        </w:rPr>
        <w:t>Cultural Survival n.d.). Mayan populations in Central America and Maasai groups in Kenya, for example, face forced evictions and are denied access to ancestral territories. Because many indigenous religions and traditional practices are inextricably tied to the land, these actions are devastating for cultural reasons as well as economic and political ones (First Peoples Worldwide n.d.).</w:t>
      </w:r>
    </w:p>
    <w:p w:rsidR="0085583A" w:rsidRPr="0085583A" w:rsidRDefault="0085583A" w:rsidP="0085583A">
      <w:pPr>
        <w:keepNext/>
        <w:keepLines/>
        <w:spacing w:before="40" w:after="0"/>
        <w:outlineLvl w:val="3"/>
        <w:rPr>
          <w:rFonts w:eastAsia="Times New Roman"/>
          <w:b/>
          <w:iCs/>
          <w:sz w:val="26"/>
        </w:rPr>
      </w:pPr>
      <w:r w:rsidRPr="0085583A">
        <w:rPr>
          <w:rFonts w:eastAsia="Times New Roman"/>
          <w:b/>
          <w:iCs/>
          <w:sz w:val="26"/>
        </w:rPr>
        <w:t>Cultural genocide is unique and separate from physical genocide – it warrants separate consideration</w:t>
      </w:r>
    </w:p>
    <w:p w:rsidR="0085583A" w:rsidRPr="0085583A" w:rsidRDefault="0085583A" w:rsidP="0085583A">
      <w:pPr>
        <w:rPr>
          <w:rFonts w:eastAsia="Calibri"/>
          <w:b/>
          <w:bCs/>
          <w:sz w:val="26"/>
        </w:rPr>
      </w:pPr>
      <w:r w:rsidRPr="0085583A">
        <w:rPr>
          <w:rFonts w:eastAsia="Calibri"/>
          <w:b/>
          <w:bCs/>
          <w:sz w:val="26"/>
        </w:rPr>
        <w:t xml:space="preserve">Kingston 15 – </w:t>
      </w:r>
      <w:r w:rsidRPr="0085583A">
        <w:rPr>
          <w:rFonts w:eastAsia="Calibri"/>
        </w:rPr>
        <w:t xml:space="preserve">[Lindsey Kingston is an Assistant Professor of International Human Rights in Webster University’s Department of History, Politics, and International Relations. She directs the university’s </w:t>
      </w:r>
      <w:hyperlink r:id="rId51" w:history="1">
        <w:r w:rsidRPr="0085583A">
          <w:rPr>
            <w:rFonts w:eastAsia="Calibri"/>
          </w:rPr>
          <w:t>Institute for Human Rights and Humanitarian Studies</w:t>
        </w:r>
      </w:hyperlink>
      <w:r w:rsidRPr="0085583A">
        <w:rPr>
          <w:rFonts w:eastAsia="Calibri"/>
        </w:rPr>
        <w:t xml:space="preserve">, which includes overseeing the undergraduate human rights program and the research journal </w:t>
      </w:r>
      <w:hyperlink r:id="rId52" w:history="1">
        <w:r w:rsidRPr="0085583A">
          <w:rPr>
            <w:rFonts w:eastAsia="Calibri"/>
          </w:rPr>
          <w:t>Righting Wrongs: A Journal of Human Rights</w:t>
        </w:r>
      </w:hyperlink>
      <w:r w:rsidRPr="0085583A">
        <w:rPr>
          <w:rFonts w:eastAsia="Calibri"/>
        </w:rPr>
        <w:t xml:space="preserve">, she holds multiple degrees, including PhD, Syracuse University MA, Syracuse University MA, American University BS, Boston University (Lindsey Kingston (January 14, 2015) The Destruction of Identity: Cultural Genocide and Indigenous Peoples, Journal of Human Rights, </w:t>
      </w:r>
      <w:hyperlink r:id="rId53" w:history="1">
        <w:r w:rsidRPr="0085583A">
          <w:rPr>
            <w:rFonts w:eastAsia="Calibri"/>
          </w:rPr>
          <w:t>http://dx.doi.org/10.1080/14754835.2014.886951</w:t>
        </w:r>
      </w:hyperlink>
      <w:r w:rsidRPr="0085583A">
        <w:rPr>
          <w:rFonts w:eastAsia="Calibri"/>
        </w:rPr>
        <w:t xml:space="preserve"> accessed 7/14/17)]</w:t>
      </w:r>
    </w:p>
    <w:p w:rsidR="0085583A" w:rsidRPr="0085583A" w:rsidRDefault="0085583A" w:rsidP="0085583A">
      <w:pPr>
        <w:rPr>
          <w:rFonts w:eastAsia="Calibri"/>
          <w:u w:val="single"/>
        </w:rPr>
      </w:pPr>
      <w:r w:rsidRPr="0085583A">
        <w:rPr>
          <w:rFonts w:eastAsia="Calibri"/>
          <w:highlight w:val="green"/>
          <w:u w:val="single"/>
        </w:rPr>
        <w:t>Cultural genocide is a “unique wrong”</w:t>
      </w:r>
      <w:r w:rsidRPr="0085583A">
        <w:rPr>
          <w:rFonts w:eastAsia="Calibri"/>
          <w:u w:val="single"/>
        </w:rPr>
        <w:t xml:space="preserve"> that warrants independent recognition by the international community and should not be limited to a subsidiary role in cases of physical genocide.</w:t>
      </w:r>
      <w:r w:rsidRPr="0085583A">
        <w:rPr>
          <w:rFonts w:eastAsia="Calibri"/>
          <w:sz w:val="14"/>
        </w:rPr>
        <w:t xml:space="preserve"> Existing human rights jurisprudence lacks sufficient flexibility to address cultural genocide, and narrow legal definitions of genocide fail to address the intentional and systematic eradication of a group’s cultural existence. </w:t>
      </w:r>
      <w:r w:rsidRPr="0085583A">
        <w:rPr>
          <w:rFonts w:eastAsia="Calibri"/>
          <w:u w:val="single"/>
        </w:rPr>
        <w:t>“</w:t>
      </w:r>
      <w:r w:rsidRPr="0085583A">
        <w:rPr>
          <w:rFonts w:eastAsia="Calibri"/>
          <w:highlight w:val="green"/>
          <w:u w:val="single"/>
        </w:rPr>
        <w:t>By limiting genocide to its physical</w:t>
      </w:r>
      <w:r w:rsidRPr="0085583A">
        <w:rPr>
          <w:rFonts w:eastAsia="Calibri"/>
          <w:u w:val="single"/>
        </w:rPr>
        <w:t xml:space="preserve"> and biological </w:t>
      </w:r>
      <w:r w:rsidRPr="0085583A">
        <w:rPr>
          <w:rFonts w:eastAsia="Calibri"/>
          <w:highlight w:val="green"/>
          <w:u w:val="single"/>
        </w:rPr>
        <w:t>manifestations,</w:t>
      </w:r>
      <w:r w:rsidRPr="0085583A">
        <w:rPr>
          <w:rFonts w:eastAsia="Calibri"/>
          <w:u w:val="single"/>
        </w:rPr>
        <w:t xml:space="preserve"> a group can be kept physically and biologically intact even as its </w:t>
      </w:r>
      <w:r w:rsidRPr="0085583A">
        <w:rPr>
          <w:rFonts w:eastAsia="Calibri"/>
          <w:highlight w:val="green"/>
          <w:u w:val="single"/>
        </w:rPr>
        <w:t>collective identity suffers</w:t>
      </w:r>
      <w:r w:rsidRPr="0085583A">
        <w:rPr>
          <w:rFonts w:eastAsia="Calibri"/>
          <w:u w:val="single"/>
        </w:rPr>
        <w:t xml:space="preserve"> in a fundamental and irremediable manner,”</w:t>
      </w:r>
      <w:r w:rsidRPr="0085583A">
        <w:rPr>
          <w:rFonts w:eastAsia="Calibri"/>
          <w:sz w:val="14"/>
        </w:rPr>
        <w:t xml:space="preserve"> argues David Nersessian (2005: para. 12). </w:t>
      </w:r>
      <w:r w:rsidRPr="0085583A">
        <w:rPr>
          <w:rFonts w:eastAsia="Calibri"/>
          <w:u w:val="single"/>
        </w:rPr>
        <w:t>“Put another way, the present understanding of genocide preserves the body of the group but allows its very soul to be destroyed”</w:t>
      </w:r>
      <w:r w:rsidRPr="0085583A">
        <w:rPr>
          <w:rFonts w:eastAsia="Calibri"/>
          <w:sz w:val="14"/>
        </w:rPr>
        <w:t xml:space="preserve"> (para. 12). He further contends that </w:t>
      </w:r>
      <w:r w:rsidRPr="0085583A">
        <w:rPr>
          <w:rFonts w:eastAsia="Calibri"/>
          <w:highlight w:val="green"/>
          <w:u w:val="single"/>
        </w:rPr>
        <w:t>cultural genocide is</w:t>
      </w:r>
      <w:r w:rsidRPr="0085583A">
        <w:rPr>
          <w:rFonts w:eastAsia="Calibri"/>
          <w:u w:val="single"/>
        </w:rPr>
        <w:t xml:space="preserve"> often “</w:t>
      </w:r>
      <w:r w:rsidRPr="0085583A">
        <w:rPr>
          <w:rFonts w:eastAsia="Calibri"/>
          <w:highlight w:val="green"/>
          <w:u w:val="single"/>
        </w:rPr>
        <w:t>far more sinister” than physical attacks</w:t>
      </w:r>
      <w:r w:rsidRPr="0085583A">
        <w:rPr>
          <w:rFonts w:eastAsia="Calibri"/>
          <w:u w:val="single"/>
        </w:rPr>
        <w:t xml:space="preserve"> (para. 11), yet existing human rights law fails to recognize and account for the specific harms of cultural destruction. Cultural genocide therefore rises to a level meriting individual criminal responsibility and requires a new international treaty dealing specifically with cultural elimination</w:t>
      </w:r>
      <w:r w:rsidRPr="0085583A">
        <w:rPr>
          <w:rFonts w:eastAsia="Calibri"/>
          <w:sz w:val="14"/>
        </w:rPr>
        <w:t xml:space="preserve"> (Nersessian 2005). Another approach would be to amend existing frameworks, such as the Universal Declaration of Human Rights, to include provisions for cultural genocide and minority rights. Johannes Morsink argues that the omission of an article on the rights of minority group members is “the greatest defect of this pivotal document” and believes an amendment would keep with the spirit of communitarianism inherent to the The Destruction of Identity 77 UDHR (1999: 1057). </w:t>
      </w:r>
      <w:r w:rsidRPr="0085583A">
        <w:rPr>
          <w:rFonts w:eastAsia="Calibri"/>
          <w:u w:val="single"/>
        </w:rPr>
        <w:t xml:space="preserve">Although the </w:t>
      </w:r>
      <w:r w:rsidRPr="0085583A">
        <w:rPr>
          <w:rFonts w:eastAsia="Calibri"/>
          <w:highlight w:val="green"/>
          <w:u w:val="single"/>
        </w:rPr>
        <w:t>distinct recognition of cultural genocide</w:t>
      </w:r>
      <w:r w:rsidRPr="0085583A">
        <w:rPr>
          <w:rFonts w:eastAsia="Calibri"/>
          <w:u w:val="single"/>
        </w:rPr>
        <w:t xml:space="preserve">—either via a separate international treaty or </w:t>
      </w:r>
      <w:r w:rsidRPr="0085583A">
        <w:rPr>
          <w:rFonts w:eastAsia="Calibri"/>
          <w:highlight w:val="green"/>
          <w:u w:val="single"/>
        </w:rPr>
        <w:t xml:space="preserve">through the amendment of </w:t>
      </w:r>
      <w:r w:rsidRPr="0085583A">
        <w:rPr>
          <w:rFonts w:eastAsia="Calibri"/>
          <w:u w:val="single"/>
        </w:rPr>
        <w:t>existing f</w:t>
      </w:r>
      <w:r w:rsidRPr="0085583A">
        <w:rPr>
          <w:rFonts w:eastAsia="Calibri"/>
          <w:highlight w:val="green"/>
          <w:u w:val="single"/>
        </w:rPr>
        <w:t>rameworks</w:t>
      </w:r>
      <w:r w:rsidRPr="0085583A">
        <w:rPr>
          <w:rFonts w:eastAsia="Calibri"/>
          <w:sz w:val="14"/>
        </w:rPr>
        <w:t xml:space="preserve"> such as the UDHR—does not currently have widespread political support within the international community</w:t>
      </w:r>
      <w:r w:rsidRPr="0085583A">
        <w:rPr>
          <w:rFonts w:eastAsia="Calibri"/>
          <w:u w:val="single"/>
        </w:rPr>
        <w:t xml:space="preserve">, it </w:t>
      </w:r>
      <w:r w:rsidRPr="0085583A">
        <w:rPr>
          <w:rFonts w:eastAsia="Calibri"/>
          <w:highlight w:val="green"/>
          <w:u w:val="single"/>
        </w:rPr>
        <w:t>should</w:t>
      </w:r>
      <w:r w:rsidRPr="0085583A">
        <w:rPr>
          <w:rFonts w:eastAsia="Calibri"/>
          <w:u w:val="single"/>
        </w:rPr>
        <w:t xml:space="preserve"> nevertheless </w:t>
      </w:r>
      <w:r w:rsidRPr="0085583A">
        <w:rPr>
          <w:rFonts w:eastAsia="Calibri"/>
          <w:highlight w:val="green"/>
          <w:u w:val="single"/>
        </w:rPr>
        <w:t>remain a goal</w:t>
      </w:r>
      <w:r w:rsidRPr="0085583A">
        <w:rPr>
          <w:rFonts w:eastAsia="Calibri"/>
          <w:u w:val="single"/>
        </w:rPr>
        <w:t xml:space="preserve"> that is actively, perhaps incrementally, pursued by human rights advocates</w:t>
      </w:r>
    </w:p>
    <w:p w:rsidR="0085583A" w:rsidRPr="0085583A" w:rsidRDefault="0085583A" w:rsidP="0085583A">
      <w:pPr>
        <w:pStyle w:val="Heading4"/>
        <w:rPr>
          <w:rFonts w:eastAsia="Times New Roman"/>
        </w:rPr>
      </w:pPr>
      <w:r w:rsidRPr="0085583A">
        <w:rPr>
          <w:rFonts w:eastAsia="Times New Roman"/>
        </w:rPr>
        <w:t>Reject the AFF framing - Acknowledging cultural genocide is necessary for the conceptualization of the plight of indigenous people.</w:t>
      </w:r>
    </w:p>
    <w:p w:rsidR="0085583A" w:rsidRPr="0085583A" w:rsidRDefault="0085583A" w:rsidP="0085583A">
      <w:pPr>
        <w:rPr>
          <w:rFonts w:eastAsia="Calibri"/>
          <w:b/>
          <w:bCs/>
          <w:sz w:val="26"/>
        </w:rPr>
      </w:pPr>
      <w:r w:rsidRPr="0085583A">
        <w:rPr>
          <w:rFonts w:eastAsia="Calibri"/>
          <w:b/>
          <w:bCs/>
          <w:sz w:val="26"/>
        </w:rPr>
        <w:t xml:space="preserve">Kingston 15 – </w:t>
      </w:r>
      <w:r w:rsidRPr="0085583A">
        <w:rPr>
          <w:rFonts w:eastAsia="Calibri"/>
        </w:rPr>
        <w:t xml:space="preserve">[Lindsey Kingston is an Assistant Professor of International Human Rights in Webster University’s Department of History, Politics, and International Relations. She directs the university’s </w:t>
      </w:r>
      <w:hyperlink r:id="rId54" w:history="1">
        <w:r w:rsidRPr="0085583A">
          <w:rPr>
            <w:rFonts w:eastAsia="Calibri"/>
          </w:rPr>
          <w:t>Institute for Human Rights and Humanitarian Studies</w:t>
        </w:r>
      </w:hyperlink>
      <w:r w:rsidRPr="0085583A">
        <w:rPr>
          <w:rFonts w:eastAsia="Calibri"/>
        </w:rPr>
        <w:t xml:space="preserve">, which includes overseeing the undergraduate human rights program and the research journal </w:t>
      </w:r>
      <w:hyperlink r:id="rId55" w:history="1">
        <w:r w:rsidRPr="0085583A">
          <w:rPr>
            <w:rFonts w:eastAsia="Calibri"/>
          </w:rPr>
          <w:t>Righting Wrongs: A Journal of Human Rights</w:t>
        </w:r>
      </w:hyperlink>
      <w:r w:rsidRPr="0085583A">
        <w:rPr>
          <w:rFonts w:eastAsia="Calibri"/>
        </w:rPr>
        <w:t xml:space="preserve">, she holds multiple degrees, including PhD, Syracuse University MA, Syracuse University MA, American University BS, Boston University (Lindsey Kingston (January 14, 2015) The Destruction of Identity: Cultural Genocide and Indigenous Peoples, Journal of Human Rights, </w:t>
      </w:r>
      <w:hyperlink r:id="rId56" w:history="1">
        <w:r w:rsidRPr="0085583A">
          <w:rPr>
            <w:rFonts w:eastAsia="Calibri"/>
          </w:rPr>
          <w:t>http://dx.doi.org/10.1080/14754835.2014.886951</w:t>
        </w:r>
      </w:hyperlink>
      <w:r w:rsidRPr="0085583A">
        <w:rPr>
          <w:rFonts w:eastAsia="Calibri"/>
        </w:rPr>
        <w:t xml:space="preserve"> accessed 7/14/17)]</w:t>
      </w:r>
    </w:p>
    <w:p w:rsidR="0085583A" w:rsidRPr="0085583A" w:rsidRDefault="0085583A" w:rsidP="0085583A">
      <w:pPr>
        <w:rPr>
          <w:rFonts w:eastAsia="Calibri"/>
          <w:u w:val="single"/>
        </w:rPr>
      </w:pPr>
      <w:r w:rsidRPr="0085583A">
        <w:rPr>
          <w:rFonts w:eastAsia="Calibri"/>
          <w:u w:val="single"/>
        </w:rPr>
        <w:t xml:space="preserve">The concept of </w:t>
      </w:r>
      <w:r w:rsidRPr="0085583A">
        <w:rPr>
          <w:rFonts w:eastAsia="Calibri"/>
          <w:highlight w:val="green"/>
          <w:u w:val="single"/>
        </w:rPr>
        <w:t>cultural genocide provides</w:t>
      </w:r>
      <w:r w:rsidRPr="0085583A">
        <w:rPr>
          <w:rFonts w:eastAsia="Calibri"/>
          <w:u w:val="single"/>
        </w:rPr>
        <w:t xml:space="preserve"> </w:t>
      </w:r>
      <w:r w:rsidRPr="0085583A">
        <w:rPr>
          <w:rFonts w:eastAsia="Calibri"/>
          <w:highlight w:val="green"/>
          <w:u w:val="single"/>
        </w:rPr>
        <w:t>a</w:t>
      </w:r>
      <w:r w:rsidRPr="0085583A">
        <w:rPr>
          <w:rFonts w:eastAsia="Calibri"/>
          <w:u w:val="single"/>
        </w:rPr>
        <w:t xml:space="preserve">n issue </w:t>
      </w:r>
      <w:r w:rsidRPr="0085583A">
        <w:rPr>
          <w:rFonts w:eastAsia="Calibri"/>
          <w:highlight w:val="green"/>
          <w:u w:val="single"/>
        </w:rPr>
        <w:t>frame for conceptualizing extreme violations of cultural rights</w:t>
      </w:r>
      <w:r w:rsidRPr="0085583A">
        <w:rPr>
          <w:rFonts w:eastAsia="Calibri"/>
          <w:u w:val="single"/>
        </w:rPr>
        <w:t xml:space="preserve">, thereby offering opportunities to build and mobilize a broad supporter base for rights protection. This is particularly important </w:t>
      </w:r>
      <w:r w:rsidRPr="0085583A">
        <w:rPr>
          <w:rFonts w:eastAsia="Calibri"/>
          <w:highlight w:val="green"/>
          <w:u w:val="single"/>
        </w:rPr>
        <w:t>for indigenous rights advocacy</w:t>
      </w:r>
      <w:r w:rsidRPr="0085583A">
        <w:rPr>
          <w:rFonts w:eastAsia="Calibri"/>
          <w:u w:val="single"/>
        </w:rPr>
        <w:t xml:space="preserve">, </w:t>
      </w:r>
      <w:r w:rsidRPr="0085583A">
        <w:rPr>
          <w:rFonts w:eastAsia="Calibri"/>
          <w:highlight w:val="green"/>
          <w:u w:val="single"/>
        </w:rPr>
        <w:t>which has often been overlooked by scholars</w:t>
      </w:r>
      <w:r w:rsidRPr="0085583A">
        <w:rPr>
          <w:rFonts w:eastAsia="Calibri"/>
          <w:u w:val="single"/>
        </w:rPr>
        <w:t>.</w:t>
      </w:r>
      <w:r w:rsidRPr="0085583A">
        <w:rPr>
          <w:rFonts w:eastAsia="Calibri"/>
          <w:sz w:val="16"/>
        </w:rPr>
        <w:t xml:space="preserve"> Leanne Simpson notes that Westernbased theories have played important roles in “diagnosing, revealing, and even interrogating colonialism” but have provided little concrete guidance for organizers (2011: 31). The process of issue “framing” is outlined within social movement and transnational advocacy literatures, providing a way for indigenous rights advocates to present their issues to a broader public</w:t>
      </w:r>
      <w:r w:rsidRPr="0085583A">
        <w:rPr>
          <w:rFonts w:eastAsia="Calibri"/>
          <w:u w:val="single"/>
        </w:rPr>
        <w:t>.</w:t>
      </w:r>
      <w:r w:rsidRPr="0085583A">
        <w:rPr>
          <w:rFonts w:eastAsia="Calibri"/>
          <w:sz w:val="16"/>
        </w:rPr>
        <w:t xml:space="preserve"> Framing, or the process of assigning meaning to an issue and interpreting a cause, may lead to the mobilization of potential adherents and constituents, the achievement of bystander support, and the demobilization of antagonists (Snow and Benford 1988: 198). Framing is often strengthened by the process of “frame alignment,” when an issue is linked with existing social movement orientations, such as the formulated interests, values, beliefs, goals, and ideologies that are congruent and complementary to the new issue (Snow et al. 1986: 464). Cultural genocide easily connects with preexisting legal norms related to cultural rights and genocide, as well as established social movements focused on minority and indigenous rights. The framing process is particularly important due to the recent proliferation of human rights nongovernmental organizations and causes worldwide, combined with limited resources such as funding opportunities and public attention. This competition means that an issue’s ability to be framed and marketed in order to attract attention and funding may play an important role in issue emergence and success (Bob 2005: 27). </w:t>
      </w:r>
      <w:r w:rsidRPr="0085583A">
        <w:rPr>
          <w:rFonts w:eastAsia="Calibri"/>
          <w:highlight w:val="green"/>
          <w:u w:val="single"/>
        </w:rPr>
        <w:t>The</w:t>
      </w:r>
      <w:r w:rsidRPr="0085583A">
        <w:rPr>
          <w:rFonts w:eastAsia="Calibri"/>
          <w:u w:val="single"/>
        </w:rPr>
        <w:t xml:space="preserve"> International Campaign for Tibet (</w:t>
      </w:r>
      <w:r w:rsidRPr="0085583A">
        <w:rPr>
          <w:rFonts w:eastAsia="Calibri"/>
          <w:highlight w:val="green"/>
          <w:u w:val="single"/>
        </w:rPr>
        <w:t>ICT) is one example</w:t>
      </w:r>
      <w:r w:rsidRPr="0085583A">
        <w:rPr>
          <w:rFonts w:eastAsia="Calibri"/>
          <w:u w:val="single"/>
        </w:rPr>
        <w:t xml:space="preserve"> of an organization </w:t>
      </w:r>
      <w:r w:rsidRPr="0085583A">
        <w:rPr>
          <w:rFonts w:eastAsia="Calibri"/>
          <w:highlight w:val="green"/>
          <w:u w:val="single"/>
        </w:rPr>
        <w:t>that has adopted cultural genocide as an analytical framework</w:t>
      </w:r>
      <w:r w:rsidRPr="0085583A">
        <w:rPr>
          <w:rFonts w:eastAsia="Calibri"/>
          <w:u w:val="single"/>
        </w:rPr>
        <w:t xml:space="preserve"> for assessing cultural rights violations</w:t>
      </w:r>
      <w:r w:rsidRPr="0085583A">
        <w:rPr>
          <w:rFonts w:eastAsia="Calibri"/>
          <w:sz w:val="16"/>
        </w:rPr>
        <w:t xml:space="preserve">. Rather than simply referencing existing (albeit weak and vague) connections to cultural rights in international law and human rights frameworks, the ICT makes a stronger claim by equating Chinese repression with genocide. The organization claims Chinese Communist rule in Tibet has exhibited a pattern of repression aimed at deliberately stifling the self-determination of Tibetan culture. These efforts are designed to “fundamentally alter Tibetan culture in a way that robs it of its essence and denies Tibetans the right to control their own cultural destiny” (International Campaign for Tibet 2012: 3). In particular, the Chinese government has focused on repressing core areas of Tibetan identity: language and education, cultural values, patterns of livelihood, cultural expression, and the practice of Tibetan Buddhism (International Campaign for Tibet [ICT] 2012: 129). Following Lemkin’s rationale after World War II, the ICT identifies a “genocide continuum” and argues that cultural genocide does not exist in isolation; it is frequently linked to cases of physical genocide and may be viewed as a risk factor for coming violence (ICT 2012: 131). The organization clearly argues that Chinese repression has increased since 2008, and that policies show a consistent disregard for the rights of Tibetans as a group, rather than individuals (ICT 2012: 136). 78 Lindsey Kingston </w:t>
      </w:r>
      <w:r w:rsidRPr="0085583A">
        <w:rPr>
          <w:rFonts w:eastAsia="Calibri"/>
          <w:u w:val="single"/>
        </w:rPr>
        <w:t>By framing human rights violations in Tibet as cultural genocide, the ICT increases the issue’s resonance and strengthens its calls for international attention and responsibility.6</w:t>
      </w:r>
      <w:r w:rsidRPr="0085583A">
        <w:rPr>
          <w:rFonts w:eastAsia="Calibri"/>
          <w:sz w:val="16"/>
        </w:rPr>
        <w:t xml:space="preserve"> Although the organization acknowledges that the Chinese state bears ultimate responsibility for cultural destruction within its borders, the ICT also notes that cultural genocide has global implications. The ICT argues that the international community’s interests in Tibet include “ensuring respect for international norms and legal standards, including prevention of genocide and the protection of threatened minorities,” as well as managing various challenges created by China’s aspirations of a great power status (2012: 136). </w:t>
      </w:r>
      <w:r w:rsidRPr="0085583A">
        <w:rPr>
          <w:rFonts w:eastAsia="Calibri"/>
          <w:highlight w:val="green"/>
          <w:u w:val="single"/>
        </w:rPr>
        <w:t>The frame of cultural genocide</w:t>
      </w:r>
      <w:r w:rsidRPr="0085583A">
        <w:rPr>
          <w:rFonts w:eastAsia="Calibri"/>
          <w:u w:val="single"/>
        </w:rPr>
        <w:t xml:space="preserve">, therefore, </w:t>
      </w:r>
      <w:r w:rsidRPr="0085583A">
        <w:rPr>
          <w:rFonts w:eastAsia="Calibri"/>
          <w:highlight w:val="green"/>
          <w:u w:val="single"/>
        </w:rPr>
        <w:t>provides a way</w:t>
      </w:r>
      <w:r w:rsidRPr="0085583A">
        <w:rPr>
          <w:rFonts w:eastAsia="Calibri"/>
          <w:u w:val="single"/>
        </w:rPr>
        <w:t xml:space="preserve"> for human rights advocates </w:t>
      </w:r>
      <w:r w:rsidRPr="0085583A">
        <w:rPr>
          <w:rFonts w:eastAsia="Calibri"/>
          <w:highlight w:val="green"/>
          <w:u w:val="single"/>
        </w:rPr>
        <w:t>to conceptualize</w:t>
      </w:r>
      <w:r w:rsidRPr="0085583A">
        <w:rPr>
          <w:rFonts w:eastAsia="Calibri"/>
          <w:u w:val="single"/>
        </w:rPr>
        <w:t xml:space="preserve"> certain </w:t>
      </w:r>
      <w:r w:rsidRPr="0085583A">
        <w:rPr>
          <w:rFonts w:eastAsia="Calibri"/>
          <w:highlight w:val="green"/>
          <w:u w:val="single"/>
        </w:rPr>
        <w:t>violations</w:t>
      </w:r>
      <w:r w:rsidRPr="0085583A">
        <w:rPr>
          <w:rFonts w:eastAsia="Calibri"/>
          <w:u w:val="single"/>
        </w:rPr>
        <w:t xml:space="preserve"> in terms that are accessible to the public and the wider international community. By utilizing the term “genocide,” </w:t>
      </w:r>
      <w:r w:rsidRPr="0085583A">
        <w:rPr>
          <w:rFonts w:eastAsia="Calibri"/>
          <w:highlight w:val="green"/>
          <w:u w:val="single"/>
        </w:rPr>
        <w:t>this frame</w:t>
      </w:r>
      <w:r w:rsidRPr="0085583A">
        <w:rPr>
          <w:rFonts w:eastAsia="Calibri"/>
          <w:u w:val="single"/>
        </w:rPr>
        <w:t xml:space="preserve"> also </w:t>
      </w:r>
      <w:r w:rsidRPr="0085583A">
        <w:rPr>
          <w:rFonts w:eastAsia="Calibri"/>
          <w:highlight w:val="green"/>
          <w:u w:val="single"/>
        </w:rPr>
        <w:t>emphasizes the magnitude of destruction facing</w:t>
      </w:r>
      <w:r w:rsidRPr="0085583A">
        <w:rPr>
          <w:rFonts w:eastAsia="Calibri"/>
          <w:u w:val="single"/>
        </w:rPr>
        <w:t xml:space="preserve"> a variety of </w:t>
      </w:r>
      <w:r w:rsidRPr="0085583A">
        <w:rPr>
          <w:rFonts w:eastAsia="Calibri"/>
          <w:highlight w:val="green"/>
          <w:u w:val="single"/>
        </w:rPr>
        <w:t>identity groups.</w:t>
      </w:r>
    </w:p>
    <w:p w:rsidR="00762050" w:rsidRDefault="00762050" w:rsidP="00762050">
      <w:pPr>
        <w:pStyle w:val="Heading3"/>
      </w:pPr>
      <w:r>
        <w:t xml:space="preserve">AT Perm </w:t>
      </w:r>
    </w:p>
    <w:p w:rsidR="00762050" w:rsidRDefault="00762050" w:rsidP="00762050">
      <w:pPr>
        <w:pStyle w:val="Heading4"/>
      </w:pPr>
      <w:r>
        <w:t xml:space="preserve">Alt solvency/mutual exclusivity </w:t>
      </w:r>
    </w:p>
    <w:p w:rsidR="00762050" w:rsidRPr="00EC1970" w:rsidRDefault="00762050" w:rsidP="00762050">
      <w:pPr>
        <w:rPr>
          <w:b/>
          <w:bCs/>
          <w:sz w:val="26"/>
        </w:rPr>
      </w:pPr>
      <w:r>
        <w:rPr>
          <w:rStyle w:val="Style13ptBold"/>
        </w:rPr>
        <w:t>Calderon 14</w:t>
      </w:r>
      <w:r w:rsidRPr="00F775A8">
        <w:t xml:space="preserve"> (Dolores Calderon is an Assistant Professor in the Department of Education, Culture, and Society and the Ethnic Studies Program at University of Utah.  “Speaking back to Manifest Destinies: a land education-based approach to critical curriculum inquiry” Environmental education research volume 20 issue 1) DAH</w:t>
      </w:r>
      <w:r>
        <w:rPr>
          <w:rStyle w:val="Style13ptBold"/>
        </w:rPr>
        <w:t xml:space="preserve"> </w:t>
      </w:r>
    </w:p>
    <w:p w:rsidR="00762050" w:rsidRPr="00311B0F" w:rsidRDefault="00762050" w:rsidP="00762050">
      <w:pPr>
        <w:rPr>
          <w:rStyle w:val="StyleUnderline"/>
        </w:rPr>
      </w:pPr>
      <w:r>
        <w:t>By way of a conclusion, it is important to reiterate why land education takes up what place-based education fails to consider – the ways in which place is foundational to settler colonialism</w:t>
      </w:r>
      <w:r w:rsidRPr="00DC76FE">
        <w:rPr>
          <w:rStyle w:val="StyleUnderline"/>
        </w:rPr>
        <w:t>. Land education is important for environmental educators and students because it asks them to rethink their relation to land as a dynamic ecological and cultural project of recovery and rehabilitation.</w:t>
      </w:r>
      <w:r>
        <w:t xml:space="preserve"> Moreover, </w:t>
      </w:r>
      <w:r w:rsidRPr="00DC76FE">
        <w:rPr>
          <w:rStyle w:val="Emphasis"/>
        </w:rPr>
        <w:t>land education forces educators to engage the question of sustainability but not solely in ecological terms.</w:t>
      </w:r>
      <w:r>
        <w:t xml:space="preserve"> </w:t>
      </w:r>
      <w:r w:rsidRPr="00DC76FE">
        <w:rPr>
          <w:rStyle w:val="Emphasis"/>
        </w:rPr>
        <w:t>Land education also requires educators and students to ask how their identities with place have been constructed and whose have been omitted in settler curricula</w:t>
      </w:r>
      <w:r>
        <w:t xml:space="preserve">. In this sense, the land education framework argued for here, recasts the question of sustainability in terms of the possibility of making extinct settler informed understandings of place. These insights are not new. </w:t>
      </w:r>
      <w:r w:rsidRPr="00311B0F">
        <w:rPr>
          <w:rStyle w:val="StyleUnderline"/>
        </w:rPr>
        <w:t>Indigenous communities, scholars, activists, and allies have been articulating these insights for a very long time. Global Indigenous movements, coming together most recently under the banner of Idle No More – a grassroots response to legislation in Canada that undermines environmental protections of that settler nation’s water systems and diminishes First Nations’ sovereignty and ability to protect their homelands – demand such dialogue. It demands environmental education make visible and begin to address the inherent contradictions of settler colonialism within its project of education, as well as that of wider educational systems, priorities and processes.</w:t>
      </w:r>
    </w:p>
    <w:p w:rsidR="00762050" w:rsidRDefault="00762050" w:rsidP="00762050"/>
    <w:p w:rsidR="00762050" w:rsidRPr="0085583A" w:rsidRDefault="00762050" w:rsidP="00762050">
      <w:pPr>
        <w:keepNext/>
        <w:keepLines/>
        <w:spacing w:before="40" w:after="0"/>
        <w:outlineLvl w:val="3"/>
        <w:rPr>
          <w:rFonts w:eastAsia="Times New Roman"/>
          <w:b/>
          <w:iCs/>
          <w:sz w:val="26"/>
        </w:rPr>
      </w:pPr>
      <w:r w:rsidRPr="0085583A">
        <w:rPr>
          <w:rFonts w:eastAsia="Times New Roman"/>
          <w:b/>
          <w:iCs/>
          <w:sz w:val="26"/>
        </w:rPr>
        <w:t>Perm fails - Discourse rooted in western epistemology fails to solve settler colonialism</w:t>
      </w:r>
    </w:p>
    <w:p w:rsidR="00762050" w:rsidRPr="0085583A" w:rsidRDefault="00762050" w:rsidP="00762050">
      <w:pPr>
        <w:rPr>
          <w:rFonts w:eastAsia="Calibri"/>
        </w:rPr>
      </w:pPr>
      <w:r w:rsidRPr="0085583A">
        <w:rPr>
          <w:rFonts w:eastAsia="Calibri"/>
          <w:b/>
          <w:bCs/>
          <w:sz w:val="26"/>
        </w:rPr>
        <w:t xml:space="preserve">Calderon 14 – </w:t>
      </w:r>
      <w:r w:rsidRPr="0085583A">
        <w:rPr>
          <w:rFonts w:eastAsia="Calibri"/>
        </w:rPr>
        <w:t xml:space="preserve">[Dolores Calderon is an Associate Professor at the Western Washington University Fairhaven College of Interdisciplinary Studies. Dolores Calderón is associate professor of Youth, Society, and Justice at Western Washington University’s Fairhaven College of Interdisciplinary Studies. Her research interests include coloniality, land education, indigenous epistemologies, and border issues as they manifest themselves in educational contexts. Some of her research projects include examining how settler colonial ideologies manifest themselves in attitudes around Title XI American Indian programs (formerly Title VII). As a firm believer that theory is best illuminated by engagement she values the work educators do to concretize critical perspectives. (Dolores Calderon (July 28, 2014) “Uncovering Settler Grammars in Curriculum”, Educational Studies, </w:t>
      </w:r>
      <w:hyperlink r:id="rId57" w:history="1">
        <w:r w:rsidRPr="0085583A">
          <w:rPr>
            <w:rFonts w:eastAsia="Calibri"/>
          </w:rPr>
          <w:t>http://dx.doi.org/10.1080/00131946.2014.926904</w:t>
        </w:r>
      </w:hyperlink>
      <w:r w:rsidRPr="0085583A">
        <w:rPr>
          <w:rFonts w:eastAsia="Calibri"/>
        </w:rPr>
        <w:t>, accessed 7/14/17 )]</w:t>
      </w:r>
    </w:p>
    <w:p w:rsidR="00762050" w:rsidRPr="0085583A" w:rsidRDefault="00762050" w:rsidP="00762050">
      <w:pPr>
        <w:rPr>
          <w:rFonts w:eastAsia="Calibri"/>
          <w:u w:val="single"/>
        </w:rPr>
      </w:pPr>
      <w:r w:rsidRPr="0085583A">
        <w:rPr>
          <w:rFonts w:eastAsia="Calibri"/>
          <w:sz w:val="14"/>
        </w:rPr>
        <w:t xml:space="preserve">The manner in which national identity is constructed in textbooks reifies the notion that national identity and modern state formation is not ideological; rather it is a natural and inevitable outgrowth of human progress as conceived in the Western tradition (Anderson 2006; Byrnes 2004; Daza 2013; Gibbons 2002, 2003; Hoxie 2008; Rhee 2013; Subreenduth 2013). </w:t>
      </w:r>
      <w:r w:rsidRPr="0085583A">
        <w:rPr>
          <w:rFonts w:eastAsia="Calibri"/>
          <w:u w:val="single"/>
        </w:rPr>
        <w:t xml:space="preserve">Thus, </w:t>
      </w:r>
      <w:r w:rsidRPr="0085583A">
        <w:rPr>
          <w:rFonts w:eastAsia="Calibri"/>
          <w:highlight w:val="green"/>
          <w:u w:val="single"/>
        </w:rPr>
        <w:t>social studies</w:t>
      </w:r>
      <w:r w:rsidRPr="0085583A">
        <w:rPr>
          <w:rFonts w:eastAsia="Calibri"/>
          <w:u w:val="single"/>
        </w:rPr>
        <w:t xml:space="preserve"> curriculum, and particularly US history, </w:t>
      </w:r>
      <w:r w:rsidRPr="0085583A">
        <w:rPr>
          <w:rFonts w:eastAsia="Calibri"/>
          <w:highlight w:val="green"/>
          <w:u w:val="single"/>
        </w:rPr>
        <w:t>offers</w:t>
      </w:r>
      <w:r w:rsidRPr="0085583A">
        <w:rPr>
          <w:rFonts w:eastAsia="Calibri"/>
          <w:u w:val="single"/>
        </w:rPr>
        <w:t xml:space="preserve"> a useful </w:t>
      </w:r>
      <w:r w:rsidRPr="0085583A">
        <w:rPr>
          <w:rFonts w:eastAsia="Calibri"/>
          <w:highlight w:val="green"/>
          <w:u w:val="single"/>
        </w:rPr>
        <w:t>insight into</w:t>
      </w:r>
      <w:r w:rsidRPr="0085583A">
        <w:rPr>
          <w:rFonts w:eastAsia="Calibri"/>
          <w:u w:val="single"/>
        </w:rPr>
        <w:t xml:space="preserve"> the origins, construction, and </w:t>
      </w:r>
      <w:r w:rsidRPr="0085583A">
        <w:rPr>
          <w:rFonts w:eastAsia="Calibri"/>
          <w:highlight w:val="green"/>
          <w:u w:val="single"/>
        </w:rPr>
        <w:t>maintenance of settler colonialism</w:t>
      </w:r>
      <w:r w:rsidRPr="0085583A">
        <w:rPr>
          <w:rFonts w:eastAsia="Calibri"/>
          <w:u w:val="single"/>
        </w:rPr>
        <w:t xml:space="preserve"> because one if </w:t>
      </w:r>
      <w:r w:rsidRPr="0085583A">
        <w:rPr>
          <w:rFonts w:eastAsia="Calibri"/>
          <w:highlight w:val="green"/>
          <w:u w:val="single"/>
        </w:rPr>
        <w:t>it’s</w:t>
      </w:r>
      <w:r w:rsidRPr="0085583A">
        <w:rPr>
          <w:rFonts w:eastAsia="Calibri"/>
          <w:u w:val="single"/>
        </w:rPr>
        <w:t xml:space="preserve"> main goals for </w:t>
      </w:r>
      <w:r w:rsidRPr="0085583A">
        <w:rPr>
          <w:rFonts w:eastAsia="Calibri"/>
          <w:highlight w:val="green"/>
          <w:u w:val="single"/>
        </w:rPr>
        <w:t>developing</w:t>
      </w:r>
      <w:r w:rsidRPr="0085583A">
        <w:rPr>
          <w:rFonts w:eastAsia="Calibri"/>
          <w:u w:val="single"/>
        </w:rPr>
        <w:t xml:space="preserve"> discourses and practices of nationality is to teach an almost predestined sense of </w:t>
      </w:r>
      <w:r w:rsidRPr="0085583A">
        <w:rPr>
          <w:rFonts w:eastAsia="Calibri"/>
          <w:highlight w:val="green"/>
          <w:u w:val="single"/>
        </w:rPr>
        <w:t>citizenship and democratic participation</w:t>
      </w:r>
      <w:r w:rsidRPr="0085583A">
        <w:rPr>
          <w:rFonts w:eastAsia="Calibri"/>
          <w:u w:val="single"/>
        </w:rPr>
        <w:t>, at least for some populations</w:t>
      </w:r>
      <w:r w:rsidRPr="0085583A">
        <w:rPr>
          <w:rFonts w:eastAsia="Calibri"/>
          <w:sz w:val="14"/>
        </w:rPr>
        <w:t xml:space="preserve"> (Martinez 1998; Sleeter 2002, 2004). </w:t>
      </w:r>
      <w:r w:rsidRPr="0085583A">
        <w:rPr>
          <w:rFonts w:eastAsia="Calibri"/>
          <w:u w:val="single"/>
        </w:rPr>
        <w:t xml:space="preserve">Unfortunately, </w:t>
      </w:r>
      <w:r w:rsidRPr="0085583A">
        <w:rPr>
          <w:rFonts w:eastAsia="Calibri"/>
          <w:highlight w:val="green"/>
          <w:u w:val="single"/>
        </w:rPr>
        <w:t>critical discourses</w:t>
      </w:r>
      <w:r w:rsidRPr="0085583A">
        <w:rPr>
          <w:rFonts w:eastAsia="Calibri"/>
          <w:u w:val="single"/>
        </w:rPr>
        <w:t xml:space="preserve"> (e.g., critical race theory, queer theory, etc.) </w:t>
      </w:r>
      <w:r w:rsidRPr="0085583A">
        <w:rPr>
          <w:rFonts w:eastAsia="Calibri"/>
          <w:highlight w:val="green"/>
          <w:u w:val="single"/>
        </w:rPr>
        <w:t>based in Western epistemologies fail to decolonize settler colonial ideologies and practices by centering modern nation-state such as racial remedies</w:t>
      </w:r>
      <w:r w:rsidRPr="0085583A">
        <w:rPr>
          <w:rFonts w:eastAsia="Calibri"/>
          <w:sz w:val="14"/>
        </w:rPr>
        <w:t xml:space="preserve"> (Calderon 2014; Morgensen 2011). My unearthing of settler colonial identity construction is built upon previous research (Calderon 2008) in which I critically examine social studies curriculum representation/misrepresentation of American Indians, including US history and government textbooks (see the appendix) widely adopted at the secondary level and the corresponding state standards of two US states that heavily influence the content of textbooks nationally (see also Altbach et al. 1991; Apple and Christian- Smith 1991; Bianchini and Kelly 2003; Ross 1996). My research affirms previous work (Costo and Henry 1970; Garcia 1978, 1980; O’Neill 1984, 1987; Vogel 1968, 1974), finding Indigenous peoples are constructed in textbooks as relics of the past while providing little to no perspectives from Indigenous peoples them- selves (see also Journell 2009). Moreover, this research confirms that US social studies curriculum emphasize a </w:t>
      </w:r>
      <w:r w:rsidRPr="0085583A">
        <w:rPr>
          <w:rFonts w:eastAsia="Calibri"/>
          <w:u w:val="single"/>
        </w:rPr>
        <w:t>particular type of nationalism that constructs the United States as a White immigrant nation, centering White experiences and ways of being and knowing</w:t>
      </w:r>
      <w:r w:rsidRPr="0085583A">
        <w:rPr>
          <w:rFonts w:eastAsia="Calibri"/>
          <w:sz w:val="14"/>
        </w:rPr>
        <w:t xml:space="preserve"> (Cornbleth and Waugh 1993; Martinez 1998; Ross 1996; Sleeter 2002; Sleeter and Grant 1991; Sleeter and Stillman 2005). In contrast, my research also shows how narratives focusing on American Indians in text- books (such as precontact, westward expansion, and civil rights) </w:t>
      </w:r>
      <w:r w:rsidRPr="0085583A">
        <w:rPr>
          <w:rFonts w:eastAsia="Calibri"/>
          <w:u w:val="single"/>
        </w:rPr>
        <w:t>maintain settler colonialism.</w:t>
      </w:r>
    </w:p>
    <w:p w:rsidR="00762050" w:rsidRPr="00A3547B" w:rsidRDefault="00762050" w:rsidP="00762050"/>
    <w:p w:rsidR="000446E6" w:rsidRPr="000446E6" w:rsidRDefault="000446E6" w:rsidP="000446E6">
      <w:pPr>
        <w:pStyle w:val="Heading2"/>
      </w:pPr>
      <w:r>
        <w:t xml:space="preserve">Cap K </w:t>
      </w:r>
    </w:p>
    <w:p w:rsidR="000446E6" w:rsidRDefault="000446E6" w:rsidP="000446E6">
      <w:pPr>
        <w:pStyle w:val="Heading3"/>
      </w:pPr>
      <w:r>
        <w:t>Capitalism Links</w:t>
      </w:r>
    </w:p>
    <w:p w:rsidR="000446E6" w:rsidRDefault="000446E6" w:rsidP="000446E6">
      <w:pPr>
        <w:pStyle w:val="Heading4"/>
      </w:pPr>
      <w:r>
        <w:t>Settler colonialists’ motive in educating Native Americans has been to assimilate them into the capitalist system.</w:t>
      </w:r>
    </w:p>
    <w:p w:rsidR="000446E6" w:rsidRDefault="000446E6" w:rsidP="000446E6">
      <w:r w:rsidRPr="002711E5">
        <w:rPr>
          <w:rFonts w:eastAsiaTheme="majorEastAsia" w:cstheme="majorBidi"/>
          <w:b/>
          <w:iCs/>
          <w:sz w:val="26"/>
        </w:rPr>
        <w:t>Oliver, ’96</w:t>
      </w:r>
      <w:r>
        <w:t xml:space="preserve"> [Christopher, The Internal Colonialism Model: What the Model Has Done to the Education of Native Americans; April 15, 1996; </w:t>
      </w:r>
      <w:hyperlink r:id="rId58" w:history="1">
        <w:r w:rsidRPr="008763F9">
          <w:rPr>
            <w:rStyle w:val="Hyperlink"/>
          </w:rPr>
          <w:t>http://files.eric.ed.gov/fulltext/ED396883.pdf</w:t>
        </w:r>
      </w:hyperlink>
      <w:r>
        <w:t>]</w:t>
      </w:r>
    </w:p>
    <w:p w:rsidR="000446E6" w:rsidRDefault="000446E6" w:rsidP="000446E6">
      <w:pPr>
        <w:rPr>
          <w:rStyle w:val="Emphasis"/>
        </w:rPr>
      </w:pPr>
      <w:r w:rsidRPr="00B51A38">
        <w:rPr>
          <w:sz w:val="16"/>
        </w:rPr>
        <w:t xml:space="preserve">This internal colonialism situation has shown that there has been European domination of the New World since their arrival. </w:t>
      </w:r>
      <w:r w:rsidRPr="00B51A38">
        <w:rPr>
          <w:rStyle w:val="StyleUnderline"/>
          <w:highlight w:val="yellow"/>
        </w:rPr>
        <w:t>While</w:t>
      </w:r>
      <w:r w:rsidRPr="00B51A38">
        <w:rPr>
          <w:rStyle w:val="StyleUnderline"/>
        </w:rPr>
        <w:t xml:space="preserve"> the </w:t>
      </w:r>
      <w:r w:rsidRPr="00B51A38">
        <w:rPr>
          <w:rStyle w:val="StyleUnderline"/>
          <w:highlight w:val="yellow"/>
        </w:rPr>
        <w:t>Europeans stated that it was important to civilization, and</w:t>
      </w:r>
      <w:r w:rsidRPr="00B51A38">
        <w:rPr>
          <w:rStyle w:val="StyleUnderline"/>
        </w:rPr>
        <w:t xml:space="preserve"> later </w:t>
      </w:r>
      <w:r w:rsidRPr="00B51A38">
        <w:rPr>
          <w:rStyle w:val="StyleUnderline"/>
          <w:highlight w:val="yellow"/>
        </w:rPr>
        <w:t xml:space="preserve">to assimilate Native Americans so that their savagery could be eliminated, it has been shown that </w:t>
      </w:r>
      <w:r w:rsidRPr="00B51A38">
        <w:rPr>
          <w:rStyle w:val="Emphasis"/>
          <w:highlight w:val="yellow"/>
        </w:rPr>
        <w:t>capitalism was the main reason</w:t>
      </w:r>
      <w:r w:rsidRPr="00B51A38">
        <w:rPr>
          <w:rStyle w:val="StyleUnderline"/>
          <w:highlight w:val="yellow"/>
        </w:rPr>
        <w:t xml:space="preserve"> why</w:t>
      </w:r>
      <w:r w:rsidRPr="00B51A38">
        <w:rPr>
          <w:rStyle w:val="StyleUnderline"/>
        </w:rPr>
        <w:t xml:space="preserve"> the European </w:t>
      </w:r>
      <w:r w:rsidRPr="00B51A38">
        <w:rPr>
          <w:rStyle w:val="StyleUnderline"/>
          <w:highlight w:val="yellow"/>
        </w:rPr>
        <w:t>settlers engaged in these tasks</w:t>
      </w:r>
      <w:r w:rsidRPr="00B51A38">
        <w:rPr>
          <w:rStyle w:val="StyleUnderline"/>
        </w:rPr>
        <w:t>.</w:t>
      </w:r>
      <w:r w:rsidRPr="00B51A38">
        <w:rPr>
          <w:sz w:val="16"/>
        </w:rPr>
        <w:t xml:space="preserve"> </w:t>
      </w:r>
      <w:r w:rsidRPr="00B51A38">
        <w:rPr>
          <w:rStyle w:val="StyleUnderline"/>
          <w:highlight w:val="yellow"/>
        </w:rPr>
        <w:t xml:space="preserve">The Native American way of life was </w:t>
      </w:r>
      <w:r w:rsidRPr="00B51A38">
        <w:rPr>
          <w:rStyle w:val="Emphasis"/>
          <w:highlight w:val="yellow"/>
        </w:rPr>
        <w:t>not adaptable</w:t>
      </w:r>
      <w:r w:rsidRPr="00B51A38">
        <w:rPr>
          <w:rStyle w:val="StyleUnderline"/>
          <w:highlight w:val="yellow"/>
        </w:rPr>
        <w:t xml:space="preserve"> to the colonists' </w:t>
      </w:r>
      <w:r w:rsidRPr="00B51A38">
        <w:rPr>
          <w:rStyle w:val="Emphasis"/>
          <w:highlight w:val="yellow"/>
        </w:rPr>
        <w:t>capitalism model</w:t>
      </w:r>
      <w:r w:rsidRPr="00B51A38">
        <w:rPr>
          <w:rStyle w:val="StyleUnderline"/>
          <w:highlight w:val="yellow"/>
        </w:rPr>
        <w:t>.</w:t>
      </w:r>
      <w:r w:rsidRPr="00B51A38">
        <w:rPr>
          <w:sz w:val="16"/>
        </w:rPr>
        <w:t xml:space="preserve"> Therefore, </w:t>
      </w:r>
      <w:r w:rsidRPr="00B51A38">
        <w:rPr>
          <w:rStyle w:val="StyleUnderline"/>
          <w:highlight w:val="yellow"/>
        </w:rPr>
        <w:t xml:space="preserve">Native American ideals and traditions had to be </w:t>
      </w:r>
      <w:r w:rsidRPr="00B51A38">
        <w:rPr>
          <w:rStyle w:val="Emphasis"/>
          <w:highlight w:val="yellow"/>
        </w:rPr>
        <w:t>discouraged</w:t>
      </w:r>
      <w:r w:rsidRPr="00B51A38">
        <w:rPr>
          <w:rStyle w:val="Emphasis"/>
        </w:rPr>
        <w:t>.</w:t>
      </w:r>
      <w:r w:rsidRPr="00B51A38">
        <w:rPr>
          <w:rStyle w:val="StyleUnderline"/>
        </w:rPr>
        <w:t xml:space="preserve"> </w:t>
      </w:r>
      <w:r w:rsidRPr="00B51A38">
        <w:rPr>
          <w:sz w:val="16"/>
        </w:rPr>
        <w:t xml:space="preserve">So, </w:t>
      </w:r>
      <w:r w:rsidRPr="00B51A38">
        <w:rPr>
          <w:rStyle w:val="StyleUnderline"/>
          <w:highlight w:val="yellow"/>
        </w:rPr>
        <w:t>while the</w:t>
      </w:r>
      <w:r w:rsidRPr="00B51A38">
        <w:rPr>
          <w:rStyle w:val="StyleUnderline"/>
        </w:rPr>
        <w:t xml:space="preserve"> </w:t>
      </w:r>
      <w:r w:rsidRPr="00B51A38">
        <w:rPr>
          <w:rStyle w:val="StyleUnderline"/>
          <w:highlight w:val="yellow"/>
        </w:rPr>
        <w:t xml:space="preserve">colonists "officially" tried to Christianize the Indians, their </w:t>
      </w:r>
      <w:r w:rsidRPr="00B51A38">
        <w:rPr>
          <w:rStyle w:val="Emphasis"/>
          <w:highlight w:val="yellow"/>
        </w:rPr>
        <w:t>ultimate motive</w:t>
      </w:r>
      <w:r w:rsidRPr="00B51A38">
        <w:rPr>
          <w:rStyle w:val="StyleUnderline"/>
          <w:highlight w:val="yellow"/>
        </w:rPr>
        <w:t xml:space="preserve"> was that of a </w:t>
      </w:r>
      <w:r w:rsidRPr="00B51A38">
        <w:rPr>
          <w:rStyle w:val="Emphasis"/>
          <w:highlight w:val="yellow"/>
        </w:rPr>
        <w:t>financial nature.</w:t>
      </w:r>
    </w:p>
    <w:p w:rsidR="000446E6" w:rsidRDefault="000446E6" w:rsidP="000446E6">
      <w:pPr>
        <w:pStyle w:val="Heading4"/>
      </w:pPr>
      <w:r w:rsidRPr="002711E5">
        <w:t>Native American boarding schools were tasked with acculturating students into a system of mass capitalist production.</w:t>
      </w:r>
    </w:p>
    <w:p w:rsidR="000446E6" w:rsidRPr="002711E5" w:rsidRDefault="000446E6" w:rsidP="000446E6">
      <w:r w:rsidRPr="002711E5">
        <w:rPr>
          <w:rFonts w:eastAsiaTheme="majorEastAsia" w:cstheme="majorBidi"/>
          <w:b/>
          <w:iCs/>
          <w:sz w:val="26"/>
        </w:rPr>
        <w:t>Oliver, ’96</w:t>
      </w:r>
      <w:r>
        <w:t xml:space="preserve"> [Christopher, The Internal Colonialism Model: What the Model Has Done to the Education of Native Americans; April 15, 1996; </w:t>
      </w:r>
      <w:hyperlink r:id="rId59" w:history="1">
        <w:r w:rsidRPr="008763F9">
          <w:rPr>
            <w:rStyle w:val="Hyperlink"/>
          </w:rPr>
          <w:t>http://files.eric.ed.gov/fulltext/ED396883.pdf</w:t>
        </w:r>
      </w:hyperlink>
      <w:r>
        <w:t>]</w:t>
      </w:r>
    </w:p>
    <w:p w:rsidR="000446E6" w:rsidRDefault="000446E6" w:rsidP="000446E6">
      <w:pPr>
        <w:rPr>
          <w:sz w:val="16"/>
        </w:rPr>
      </w:pPr>
      <w:r w:rsidRPr="002711E5">
        <w:rPr>
          <w:rStyle w:val="StyleUnderline"/>
          <w:highlight w:val="yellow"/>
        </w:rPr>
        <w:t>Policy makers hoped to open boarding schools that would</w:t>
      </w:r>
      <w:r w:rsidRPr="002711E5">
        <w:rPr>
          <w:sz w:val="16"/>
        </w:rPr>
        <w:t xml:space="preserve"> simultaneously solve the immediate Indian problem and </w:t>
      </w:r>
      <w:r w:rsidRPr="002711E5">
        <w:rPr>
          <w:rStyle w:val="StyleUnderline"/>
          <w:highlight w:val="yellow"/>
        </w:rPr>
        <w:t xml:space="preserve">provide the foundation for </w:t>
      </w:r>
      <w:r w:rsidRPr="002711E5">
        <w:rPr>
          <w:rStyle w:val="Emphasis"/>
          <w:highlight w:val="yellow"/>
        </w:rPr>
        <w:t>future generations of assimilated children</w:t>
      </w:r>
      <w:r w:rsidRPr="002711E5">
        <w:rPr>
          <w:sz w:val="16"/>
        </w:rPr>
        <w:t xml:space="preserve">. At a bare minimum, </w:t>
      </w:r>
      <w:r w:rsidRPr="002711E5">
        <w:rPr>
          <w:rStyle w:val="StyleUnderline"/>
          <w:highlight w:val="yellow"/>
        </w:rPr>
        <w:t>the goal was to</w:t>
      </w:r>
      <w:r w:rsidRPr="002711E5">
        <w:rPr>
          <w:rStyle w:val="StyleUnderline"/>
        </w:rPr>
        <w:t xml:space="preserve"> </w:t>
      </w:r>
      <w:r w:rsidRPr="002711E5">
        <w:rPr>
          <w:rStyle w:val="StyleUnderline"/>
          <w:highlight w:val="yellow"/>
        </w:rPr>
        <w:t>produce students schooled in</w:t>
      </w:r>
      <w:r w:rsidRPr="002711E5">
        <w:rPr>
          <w:rStyle w:val="StyleUnderline"/>
        </w:rPr>
        <w:t xml:space="preserve"> the rudiments of </w:t>
      </w:r>
      <w:r w:rsidRPr="002711E5">
        <w:rPr>
          <w:rStyle w:val="Emphasis"/>
          <w:highlight w:val="yellow"/>
        </w:rPr>
        <w:t>Anglo-American agriculture</w:t>
      </w:r>
      <w:r w:rsidRPr="002711E5">
        <w:rPr>
          <w:sz w:val="16"/>
        </w:rPr>
        <w:t xml:space="preserve"> and habits of work (Ellis, 1994). This "agriculture/work habits" element was important because traditional </w:t>
      </w:r>
      <w:r w:rsidRPr="002711E5">
        <w:rPr>
          <w:rStyle w:val="StyleUnderline"/>
        </w:rPr>
        <w:t xml:space="preserve">Native </w:t>
      </w:r>
      <w:r w:rsidRPr="002711E5">
        <w:rPr>
          <w:rStyle w:val="StyleUnderline"/>
          <w:highlight w:val="yellow"/>
        </w:rPr>
        <w:t>Americans are not used to producing crops for</w:t>
      </w:r>
      <w:r w:rsidRPr="002711E5">
        <w:rPr>
          <w:rStyle w:val="StyleUnderline"/>
        </w:rPr>
        <w:t xml:space="preserve"> </w:t>
      </w:r>
      <w:r w:rsidRPr="002711E5">
        <w:rPr>
          <w:rStyle w:val="Emphasis"/>
          <w:highlight w:val="yellow"/>
        </w:rPr>
        <w:t>mass-capitalist production</w:t>
      </w:r>
      <w:r w:rsidRPr="002711E5">
        <w:rPr>
          <w:rStyle w:val="StyleUnderline"/>
          <w:highlight w:val="yellow"/>
        </w:rPr>
        <w:t>.</w:t>
      </w:r>
      <w:r w:rsidRPr="002711E5">
        <w:rPr>
          <w:sz w:val="16"/>
          <w:highlight w:val="yellow"/>
        </w:rPr>
        <w:t xml:space="preserve"> </w:t>
      </w:r>
      <w:r w:rsidRPr="002711E5">
        <w:rPr>
          <w:rStyle w:val="StyleUnderline"/>
          <w:highlight w:val="yellow"/>
        </w:rPr>
        <w:t>The Indian philosophy of production was to grow crops for f</w:t>
      </w:r>
      <w:r w:rsidRPr="002711E5">
        <w:rPr>
          <w:rStyle w:val="Emphasis"/>
          <w:highlight w:val="yellow"/>
        </w:rPr>
        <w:t>amily</w:t>
      </w:r>
      <w:r w:rsidRPr="002711E5">
        <w:rPr>
          <w:rStyle w:val="Emphasis"/>
        </w:rPr>
        <w:t xml:space="preserve"> </w:t>
      </w:r>
      <w:r w:rsidRPr="002711E5">
        <w:rPr>
          <w:rStyle w:val="Emphasis"/>
          <w:highlight w:val="yellow"/>
        </w:rPr>
        <w:t>subsistence.</w:t>
      </w:r>
      <w:r w:rsidRPr="002711E5">
        <w:rPr>
          <w:rStyle w:val="StyleUnderline"/>
        </w:rPr>
        <w:t xml:space="preserve"> </w:t>
      </w:r>
      <w:r w:rsidRPr="002711E5">
        <w:rPr>
          <w:sz w:val="16"/>
        </w:rPr>
        <w:t xml:space="preserve">Once this goal was accomplished, the Native Americans felt no need to work until it was necessary for another season of planting and of harvesting crops. </w:t>
      </w:r>
      <w:r w:rsidRPr="002711E5">
        <w:rPr>
          <w:rStyle w:val="StyleUnderline"/>
          <w:highlight w:val="yellow"/>
        </w:rPr>
        <w:t xml:space="preserve">There was </w:t>
      </w:r>
      <w:r w:rsidRPr="002711E5">
        <w:rPr>
          <w:rStyle w:val="Emphasis"/>
          <w:highlight w:val="yellow"/>
        </w:rPr>
        <w:t>no conception</w:t>
      </w:r>
      <w:r w:rsidRPr="002711E5">
        <w:rPr>
          <w:rStyle w:val="StyleUnderline"/>
          <w:highlight w:val="yellow"/>
        </w:rPr>
        <w:t xml:space="preserve"> of the American notion of </w:t>
      </w:r>
      <w:r w:rsidRPr="002711E5">
        <w:rPr>
          <w:rStyle w:val="Emphasis"/>
          <w:highlight w:val="yellow"/>
        </w:rPr>
        <w:t>accumulation of wealth</w:t>
      </w:r>
      <w:r w:rsidRPr="002711E5">
        <w:rPr>
          <w:sz w:val="16"/>
        </w:rPr>
        <w:t>.</w:t>
      </w:r>
    </w:p>
    <w:p w:rsidR="000446E6" w:rsidRDefault="000446E6" w:rsidP="000446E6">
      <w:pPr>
        <w:pStyle w:val="Heading4"/>
      </w:pPr>
      <w:r>
        <w:t>Native American education has been oppressive, training students to serve the capitalist system.</w:t>
      </w:r>
    </w:p>
    <w:p w:rsidR="000446E6" w:rsidRDefault="000446E6" w:rsidP="000446E6">
      <w:r w:rsidRPr="002711E5">
        <w:rPr>
          <w:rFonts w:eastAsiaTheme="majorEastAsia" w:cstheme="majorBidi"/>
          <w:b/>
          <w:iCs/>
          <w:sz w:val="26"/>
        </w:rPr>
        <w:t>Oliver, ’96</w:t>
      </w:r>
      <w:r>
        <w:t xml:space="preserve"> [Christopher, The Internal Colonialism Model: What the Model Has Done to the Education of Native Americans; April 15, 1996; </w:t>
      </w:r>
      <w:hyperlink r:id="rId60" w:history="1">
        <w:r w:rsidRPr="008763F9">
          <w:rPr>
            <w:rStyle w:val="Hyperlink"/>
          </w:rPr>
          <w:t>http://files.eric.ed.gov/fulltext/ED396883.pdf</w:t>
        </w:r>
      </w:hyperlink>
      <w:r>
        <w:t>]</w:t>
      </w:r>
    </w:p>
    <w:p w:rsidR="000446E6" w:rsidRDefault="000446E6" w:rsidP="000446E6">
      <w:pPr>
        <w:rPr>
          <w:rStyle w:val="StyleUnderline"/>
        </w:rPr>
      </w:pPr>
      <w:r w:rsidRPr="00721EF9">
        <w:rPr>
          <w:rStyle w:val="StyleUnderline"/>
          <w:highlight w:val="yellow"/>
        </w:rPr>
        <w:t xml:space="preserve">Education has played a </w:t>
      </w:r>
      <w:r w:rsidRPr="00721EF9">
        <w:rPr>
          <w:rStyle w:val="Emphasis"/>
          <w:highlight w:val="yellow"/>
        </w:rPr>
        <w:t>vital role</w:t>
      </w:r>
      <w:r w:rsidRPr="00721EF9">
        <w:rPr>
          <w:rStyle w:val="StyleUnderline"/>
          <w:highlight w:val="yellow"/>
        </w:rPr>
        <w:t xml:space="preserve"> in</w:t>
      </w:r>
      <w:r w:rsidRPr="00721EF9">
        <w:rPr>
          <w:rStyle w:val="StyleUnderline"/>
        </w:rPr>
        <w:t xml:space="preserve"> the </w:t>
      </w:r>
      <w:r w:rsidRPr="00721EF9">
        <w:rPr>
          <w:rStyle w:val="Emphasis"/>
          <w:highlight w:val="yellow"/>
        </w:rPr>
        <w:t xml:space="preserve">oppression </w:t>
      </w:r>
      <w:r w:rsidRPr="00721EF9">
        <w:rPr>
          <w:rStyle w:val="StyleUnderline"/>
          <w:highlight w:val="yellow"/>
        </w:rPr>
        <w:t>of Native Americans</w:t>
      </w:r>
      <w:r w:rsidRPr="00721EF9">
        <w:rPr>
          <w:rStyle w:val="StyleUnderline"/>
        </w:rPr>
        <w:t xml:space="preserve">. First, </w:t>
      </w:r>
      <w:r w:rsidRPr="00721EF9">
        <w:rPr>
          <w:rStyle w:val="StyleUnderline"/>
          <w:highlight w:val="yellow"/>
        </w:rPr>
        <w:t xml:space="preserve">this objective was accomplished by the use of </w:t>
      </w:r>
      <w:r w:rsidRPr="00721EF9">
        <w:rPr>
          <w:rStyle w:val="Emphasis"/>
          <w:highlight w:val="yellow"/>
        </w:rPr>
        <w:t>boarding schools</w:t>
      </w:r>
      <w:r w:rsidRPr="00721EF9">
        <w:rPr>
          <w:rStyle w:val="StyleUnderline"/>
          <w:highlight w:val="yellow"/>
        </w:rPr>
        <w:t xml:space="preserve">, while later the use of </w:t>
      </w:r>
      <w:r w:rsidRPr="00721EF9">
        <w:rPr>
          <w:rStyle w:val="Emphasis"/>
          <w:highlight w:val="yellow"/>
        </w:rPr>
        <w:t>separate public schools</w:t>
      </w:r>
      <w:r w:rsidRPr="00721EF9">
        <w:rPr>
          <w:rStyle w:val="StyleUnderline"/>
          <w:highlight w:val="yellow"/>
        </w:rPr>
        <w:t xml:space="preserve"> was utilized</w:t>
      </w:r>
      <w:r>
        <w:t xml:space="preserve">. Brown v. Board of Education of Topeka allowed Native Americans to enter mainstreamed schools, but quite often they were looked upon by teachers and by administrators as having limited academic potential. A </w:t>
      </w:r>
      <w:r w:rsidRPr="00721EF9">
        <w:rPr>
          <w:rStyle w:val="StyleUnderline"/>
          <w:highlight w:val="yellow"/>
        </w:rPr>
        <w:t>lack of Native American sensitivity by educators and</w:t>
      </w:r>
      <w:r>
        <w:t xml:space="preserve"> a </w:t>
      </w:r>
      <w:r w:rsidRPr="00721EF9">
        <w:rPr>
          <w:rStyle w:val="StyleUnderline"/>
          <w:highlight w:val="yellow"/>
        </w:rPr>
        <w:t>lack of Native American parental</w:t>
      </w:r>
      <w:r>
        <w:t xml:space="preserve"> </w:t>
      </w:r>
      <w:r w:rsidRPr="00721EF9">
        <w:rPr>
          <w:rStyle w:val="StyleUnderline"/>
          <w:highlight w:val="yellow"/>
        </w:rPr>
        <w:t>involvement</w:t>
      </w:r>
      <w:r>
        <w:t xml:space="preserve"> only </w:t>
      </w:r>
      <w:r w:rsidRPr="00721EF9">
        <w:rPr>
          <w:rStyle w:val="StyleUnderline"/>
        </w:rPr>
        <w:t xml:space="preserve">have </w:t>
      </w:r>
      <w:r w:rsidRPr="00721EF9">
        <w:rPr>
          <w:rStyle w:val="StyleUnderline"/>
          <w:highlight w:val="yellow"/>
        </w:rPr>
        <w:t>amplified this problem</w:t>
      </w:r>
      <w:r>
        <w:t xml:space="preserve">. Once again, </w:t>
      </w:r>
      <w:r w:rsidRPr="00721EF9">
        <w:rPr>
          <w:rStyle w:val="StyleUnderline"/>
          <w:highlight w:val="yellow"/>
        </w:rPr>
        <w:t xml:space="preserve">the </w:t>
      </w:r>
      <w:r w:rsidRPr="00721EF9">
        <w:rPr>
          <w:rStyle w:val="Emphasis"/>
          <w:highlight w:val="yellow"/>
        </w:rPr>
        <w:t>internal colonialism belief</w:t>
      </w:r>
      <w:r w:rsidRPr="00721EF9">
        <w:rPr>
          <w:rStyle w:val="StyleUnderline"/>
          <w:highlight w:val="yellow"/>
        </w:rPr>
        <w:t xml:space="preserve"> that the </w:t>
      </w:r>
      <w:r w:rsidRPr="00721EF9">
        <w:rPr>
          <w:rStyle w:val="Emphasis"/>
          <w:highlight w:val="yellow"/>
        </w:rPr>
        <w:t>colonized are inferior</w:t>
      </w:r>
      <w:r w:rsidRPr="00721EF9">
        <w:rPr>
          <w:rStyle w:val="StyleUnderline"/>
          <w:highlight w:val="yellow"/>
        </w:rPr>
        <w:t xml:space="preserve"> and can only do </w:t>
      </w:r>
      <w:r w:rsidRPr="00721EF9">
        <w:rPr>
          <w:rStyle w:val="Emphasis"/>
          <w:highlight w:val="yellow"/>
        </w:rPr>
        <w:t>menial tasks in capitalist society</w:t>
      </w:r>
      <w:r w:rsidRPr="00721EF9">
        <w:rPr>
          <w:rStyle w:val="StyleUnderline"/>
          <w:highlight w:val="yellow"/>
        </w:rPr>
        <w:t xml:space="preserve"> exists.</w:t>
      </w:r>
    </w:p>
    <w:p w:rsidR="000446E6" w:rsidRPr="007D076B" w:rsidRDefault="000446E6" w:rsidP="000446E6">
      <w:pPr>
        <w:pStyle w:val="Heading4"/>
      </w:pPr>
      <w:r w:rsidRPr="007D076B">
        <w:t>Native American education continues to prepare its students to serve a dominant economic system as low</w:t>
      </w:r>
      <w:r>
        <w:t>- skilled service</w:t>
      </w:r>
      <w:r w:rsidRPr="007D076B">
        <w:t xml:space="preserve"> workers.</w:t>
      </w:r>
    </w:p>
    <w:p w:rsidR="000446E6" w:rsidRPr="00026EEC" w:rsidRDefault="000446E6" w:rsidP="000446E6">
      <w:r w:rsidRPr="00026EEC">
        <w:rPr>
          <w:rFonts w:eastAsiaTheme="majorEastAsia" w:cstheme="majorBidi"/>
          <w:b/>
          <w:iCs/>
          <w:sz w:val="26"/>
        </w:rPr>
        <w:t>Martin &amp; Ventre, ’12</w:t>
      </w:r>
      <w:r>
        <w:t xml:space="preserve"> [Kathleen, Ph.D. Cal Poly State University Ethnic Studies Department; Nicole, Master of Science; </w:t>
      </w:r>
      <w:r w:rsidRPr="00026EEC">
        <w:rPr>
          <w:rStyle w:val="StyleUnderline"/>
        </w:rPr>
        <w:t>American Indian Studies and the Politics of Educational Colonialism</w:t>
      </w:r>
      <w:r>
        <w:t>; American Educational Research Association Annual Conference; April 2012; http://digitalcommons.calpoly.edu/cgi/viewcontent.cgi?article=1023&amp;context=eth_fac]</w:t>
      </w:r>
    </w:p>
    <w:p w:rsidR="000446E6" w:rsidRDefault="000446E6" w:rsidP="000446E6">
      <w:pPr>
        <w:rPr>
          <w:rStyle w:val="Emphasis"/>
        </w:rPr>
      </w:pPr>
      <w:r w:rsidRPr="00026EEC">
        <w:rPr>
          <w:sz w:val="16"/>
        </w:rPr>
        <w:t xml:space="preserve">Unlike millions of immigrants to this country, </w:t>
      </w:r>
      <w:r w:rsidRPr="00026EEC">
        <w:rPr>
          <w:rStyle w:val="StyleUnderline"/>
          <w:highlight w:val="yellow"/>
        </w:rPr>
        <w:t xml:space="preserve">Native and Indigenous communities have fought for </w:t>
      </w:r>
      <w:r w:rsidRPr="00026EEC">
        <w:rPr>
          <w:rStyle w:val="Emphasis"/>
          <w:highlight w:val="yellow"/>
        </w:rPr>
        <w:t xml:space="preserve">survival </w:t>
      </w:r>
      <w:r w:rsidRPr="00026EEC">
        <w:rPr>
          <w:rStyle w:val="StyleUnderline"/>
          <w:highlight w:val="yellow"/>
        </w:rPr>
        <w:t xml:space="preserve">against </w:t>
      </w:r>
      <w:r w:rsidRPr="00026EEC">
        <w:rPr>
          <w:rStyle w:val="Emphasis"/>
          <w:highlight w:val="yellow"/>
        </w:rPr>
        <w:t>genocide, abuse, assimilation</w:t>
      </w:r>
      <w:r w:rsidRPr="00026EEC">
        <w:rPr>
          <w:rStyle w:val="StyleUnderline"/>
          <w:highlight w:val="yellow"/>
        </w:rPr>
        <w:t xml:space="preserve"> and expropriation of land and traditions</w:t>
      </w:r>
      <w:r w:rsidRPr="00026EEC">
        <w:rPr>
          <w:sz w:val="16"/>
        </w:rPr>
        <w:t xml:space="preserve">.13 The maintenance of traditional philosophies, ways of life, and educational paradigms continue to be faced with “unbelievable pressures, discrimination, government actions and restrictions.”14 Within this context, </w:t>
      </w:r>
      <w:r w:rsidRPr="00026EEC">
        <w:rPr>
          <w:rStyle w:val="Emphasis"/>
          <w:highlight w:val="yellow"/>
        </w:rPr>
        <w:t>education and educational equality</w:t>
      </w:r>
      <w:r w:rsidRPr="00026EEC">
        <w:rPr>
          <w:rStyle w:val="StyleUnderline"/>
          <w:highlight w:val="yellow"/>
        </w:rPr>
        <w:t xml:space="preserve"> continues to be a </w:t>
      </w:r>
      <w:r w:rsidRPr="00026EEC">
        <w:rPr>
          <w:rStyle w:val="Emphasis"/>
          <w:highlight w:val="yellow"/>
        </w:rPr>
        <w:t>significant area</w:t>
      </w:r>
      <w:r w:rsidRPr="00026EEC">
        <w:rPr>
          <w:rStyle w:val="StyleUnderline"/>
          <w:highlight w:val="yellow"/>
        </w:rPr>
        <w:t xml:space="preserve"> of </w:t>
      </w:r>
      <w:r w:rsidRPr="00026EEC">
        <w:rPr>
          <w:rStyle w:val="Emphasis"/>
          <w:highlight w:val="yellow"/>
        </w:rPr>
        <w:t>struggle</w:t>
      </w:r>
      <w:r w:rsidRPr="00026EEC">
        <w:rPr>
          <w:rStyle w:val="StyleUnderline"/>
          <w:highlight w:val="yellow"/>
        </w:rPr>
        <w:t xml:space="preserve"> for Native Peoples beginning with the </w:t>
      </w:r>
      <w:r w:rsidRPr="00026EEC">
        <w:rPr>
          <w:rStyle w:val="Emphasis"/>
          <w:highlight w:val="yellow"/>
        </w:rPr>
        <w:t>boarding schools and forced education programs</w:t>
      </w:r>
      <w:r w:rsidRPr="00026EEC">
        <w:rPr>
          <w:rStyle w:val="StyleUnderline"/>
          <w:highlight w:val="yellow"/>
        </w:rPr>
        <w:t xml:space="preserve"> and </w:t>
      </w:r>
      <w:r w:rsidRPr="00026EEC">
        <w:rPr>
          <w:rStyle w:val="Emphasis"/>
          <w:highlight w:val="yellow"/>
        </w:rPr>
        <w:t>continuing to the present day</w:t>
      </w:r>
      <w:r w:rsidRPr="00026EEC">
        <w:rPr>
          <w:rStyle w:val="StyleUnderline"/>
          <w:highlight w:val="yellow"/>
        </w:rPr>
        <w:t xml:space="preserve"> with </w:t>
      </w:r>
      <w:r w:rsidRPr="00026EEC">
        <w:rPr>
          <w:rStyle w:val="Emphasis"/>
          <w:highlight w:val="yellow"/>
        </w:rPr>
        <w:t>entrenched systems of western educational paradigms</w:t>
      </w:r>
      <w:r w:rsidRPr="00026EEC">
        <w:rPr>
          <w:sz w:val="16"/>
          <w:highlight w:val="yellow"/>
        </w:rPr>
        <w:t xml:space="preserve">. </w:t>
      </w:r>
      <w:r w:rsidRPr="00026EEC">
        <w:rPr>
          <w:rStyle w:val="StyleUnderline"/>
          <w:highlight w:val="yellow"/>
        </w:rPr>
        <w:t>Education</w:t>
      </w:r>
      <w:r w:rsidRPr="00026EEC">
        <w:rPr>
          <w:rStyle w:val="StyleUnderline"/>
        </w:rPr>
        <w:t xml:space="preserve"> </w:t>
      </w:r>
      <w:r w:rsidRPr="00026EEC">
        <w:rPr>
          <w:rStyle w:val="StyleUnderline"/>
          <w:highlight w:val="yellow"/>
        </w:rPr>
        <w:t xml:space="preserve">often has been viewed as a </w:t>
      </w:r>
      <w:r w:rsidRPr="00026EEC">
        <w:rPr>
          <w:rStyle w:val="Emphasis"/>
          <w:highlight w:val="yellow"/>
        </w:rPr>
        <w:t>double-edged sword</w:t>
      </w:r>
      <w:r w:rsidRPr="00026EEC">
        <w:rPr>
          <w:rStyle w:val="StyleUnderline"/>
          <w:highlight w:val="yellow"/>
        </w:rPr>
        <w:t xml:space="preserve"> for many American Indian students</w:t>
      </w:r>
      <w:r w:rsidRPr="00026EEC">
        <w:rPr>
          <w:rStyle w:val="StyleUnderline"/>
        </w:rPr>
        <w:t>,</w:t>
      </w:r>
      <w:r w:rsidRPr="00026EEC">
        <w:rPr>
          <w:sz w:val="16"/>
        </w:rPr>
        <w:t xml:space="preserve"> and more recently for the growing number of Native faculty who serve in universities and colleges.15 </w:t>
      </w:r>
      <w:r w:rsidRPr="00026EEC">
        <w:rPr>
          <w:rStyle w:val="StyleUnderline"/>
          <w:highlight w:val="yellow"/>
        </w:rPr>
        <w:t>On</w:t>
      </w:r>
      <w:r w:rsidRPr="00026EEC">
        <w:rPr>
          <w:rStyle w:val="StyleUnderline"/>
        </w:rPr>
        <w:t xml:space="preserve"> the </w:t>
      </w:r>
      <w:r w:rsidRPr="00026EEC">
        <w:rPr>
          <w:rStyle w:val="StyleUnderline"/>
          <w:highlight w:val="yellow"/>
        </w:rPr>
        <w:t>one hand, education is imperative for</w:t>
      </w:r>
      <w:r w:rsidRPr="00026EEC">
        <w:rPr>
          <w:rStyle w:val="StyleUnderline"/>
        </w:rPr>
        <w:t xml:space="preserve"> the </w:t>
      </w:r>
      <w:r w:rsidRPr="00026EEC">
        <w:rPr>
          <w:rStyle w:val="StyleUnderline"/>
          <w:highlight w:val="yellow"/>
        </w:rPr>
        <w:t>success of Native communities</w:t>
      </w:r>
      <w:r w:rsidRPr="00026EEC">
        <w:rPr>
          <w:rStyle w:val="StyleUnderline"/>
        </w:rPr>
        <w:t xml:space="preserve"> </w:t>
      </w:r>
      <w:r w:rsidRPr="00026EEC">
        <w:rPr>
          <w:sz w:val="16"/>
        </w:rPr>
        <w:t xml:space="preserve">for a number of fairly obvious economic, academic and social reasons. </w:t>
      </w:r>
      <w:r w:rsidRPr="00026EEC">
        <w:rPr>
          <w:rStyle w:val="StyleUnderline"/>
          <w:highlight w:val="yellow"/>
        </w:rPr>
        <w:t>Yet, the educational</w:t>
      </w:r>
      <w:r w:rsidRPr="00026EEC">
        <w:rPr>
          <w:rStyle w:val="StyleUnderline"/>
        </w:rPr>
        <w:t xml:space="preserve"> </w:t>
      </w:r>
      <w:r w:rsidRPr="00026EEC">
        <w:rPr>
          <w:rStyle w:val="StyleUnderline"/>
          <w:highlight w:val="yellow"/>
        </w:rPr>
        <w:t xml:space="preserve">system remains designed for assimilation and implemented by a </w:t>
      </w:r>
      <w:r w:rsidRPr="007D076B">
        <w:rPr>
          <w:rStyle w:val="Emphasis"/>
          <w:highlight w:val="yellow"/>
        </w:rPr>
        <w:t>dominant group</w:t>
      </w:r>
      <w:r w:rsidRPr="00026EEC">
        <w:rPr>
          <w:rStyle w:val="StyleUnderline"/>
          <w:highlight w:val="yellow"/>
        </w:rPr>
        <w:t xml:space="preserve"> that historically has</w:t>
      </w:r>
      <w:r w:rsidRPr="00026EEC">
        <w:rPr>
          <w:rStyle w:val="StyleUnderline"/>
        </w:rPr>
        <w:t xml:space="preserve"> </w:t>
      </w:r>
      <w:r w:rsidRPr="00026EEC">
        <w:rPr>
          <w:rStyle w:val="StyleUnderline"/>
          <w:highlight w:val="yellow"/>
        </w:rPr>
        <w:t xml:space="preserve">viewed American Indian children only as an </w:t>
      </w:r>
      <w:r w:rsidRPr="007D076B">
        <w:rPr>
          <w:rStyle w:val="Emphasis"/>
          <w:highlight w:val="yellow"/>
        </w:rPr>
        <w:t>appropriate work force</w:t>
      </w:r>
      <w:r w:rsidRPr="00026EEC">
        <w:rPr>
          <w:rStyle w:val="StyleUnderline"/>
          <w:highlight w:val="yellow"/>
        </w:rPr>
        <w:t xml:space="preserve"> for </w:t>
      </w:r>
      <w:r w:rsidRPr="007D076B">
        <w:rPr>
          <w:rStyle w:val="Emphasis"/>
          <w:highlight w:val="yellow"/>
        </w:rPr>
        <w:t>trade or skilled and service</w:t>
      </w:r>
      <w:r w:rsidRPr="00026EEC">
        <w:rPr>
          <w:rStyle w:val="StyleUnderline"/>
        </w:rPr>
        <w:t xml:space="preserve"> </w:t>
      </w:r>
      <w:r w:rsidRPr="007D076B">
        <w:rPr>
          <w:rStyle w:val="Emphasis"/>
          <w:highlight w:val="yellow"/>
        </w:rPr>
        <w:t>positions.</w:t>
      </w:r>
    </w:p>
    <w:p w:rsidR="00571A68" w:rsidRDefault="00571A68" w:rsidP="000446E6">
      <w:pPr>
        <w:rPr>
          <w:rStyle w:val="Emphasis"/>
        </w:rPr>
      </w:pPr>
    </w:p>
    <w:p w:rsidR="00571A68" w:rsidRDefault="00571A68" w:rsidP="000446E6">
      <w:pPr>
        <w:rPr>
          <w:rStyle w:val="Emphasis"/>
        </w:rPr>
      </w:pPr>
    </w:p>
    <w:p w:rsidR="00571A68" w:rsidRDefault="00571A68" w:rsidP="00571A68">
      <w:pPr>
        <w:pStyle w:val="Heading1"/>
      </w:pPr>
      <w:r>
        <w:t>AFF</w:t>
      </w:r>
    </w:p>
    <w:p w:rsidR="00571A68" w:rsidRDefault="00571A68" w:rsidP="00571A68"/>
    <w:p w:rsidR="00571A68" w:rsidRDefault="00571A68" w:rsidP="00571A68"/>
    <w:p w:rsidR="00571A68" w:rsidRDefault="00571A68" w:rsidP="00571A68">
      <w:pPr>
        <w:pStyle w:val="Heading2"/>
      </w:pPr>
      <w:r>
        <w:t xml:space="preserve">Settler Colonialism </w:t>
      </w:r>
    </w:p>
    <w:p w:rsidR="00571A68" w:rsidRDefault="00571A68" w:rsidP="00571A68"/>
    <w:p w:rsidR="00571A68" w:rsidRDefault="00571A68" w:rsidP="00571A68">
      <w:pPr>
        <w:pStyle w:val="Heading3"/>
      </w:pPr>
      <w:r>
        <w:t xml:space="preserve">2ac </w:t>
      </w:r>
    </w:p>
    <w:p w:rsidR="00571A68" w:rsidRPr="00571A68" w:rsidRDefault="00571A68" w:rsidP="00571A68">
      <w:pPr>
        <w:keepNext/>
        <w:keepLines/>
        <w:spacing w:before="40" w:after="0"/>
        <w:outlineLvl w:val="3"/>
        <w:rPr>
          <w:rFonts w:eastAsiaTheme="majorEastAsia" w:cstheme="majorBidi"/>
          <w:b/>
          <w:iCs/>
          <w:sz w:val="26"/>
        </w:rPr>
      </w:pPr>
      <w:r w:rsidRPr="00571A68">
        <w:rPr>
          <w:rFonts w:eastAsiaTheme="majorEastAsia" w:cstheme="majorBidi"/>
          <w:b/>
          <w:iCs/>
          <w:sz w:val="26"/>
        </w:rPr>
        <w:t>Using the classroom as a site to decolonize thought oversimplifies the Western-Indigenous relationship and history, is counter-productive, and creates a close minded dichotomy between primitivism and modernity which turns their project.</w:t>
      </w:r>
    </w:p>
    <w:p w:rsidR="00571A68" w:rsidRPr="00571A68" w:rsidRDefault="00571A68" w:rsidP="00571A68"/>
    <w:p w:rsidR="00571A68" w:rsidRPr="00571A68" w:rsidRDefault="00571A68" w:rsidP="00571A68">
      <w:r w:rsidRPr="00571A68">
        <w:rPr>
          <w:b/>
          <w:bCs/>
          <w:sz w:val="26"/>
          <w:highlight w:val="yellow"/>
        </w:rPr>
        <w:t>Nakata et al 2012,</w:t>
      </w:r>
      <w:r w:rsidRPr="00571A68">
        <w:t xml:space="preserve"> N. Martin Nakata, Victoria Nakata, Sarah Keech &amp; Reuben Bolt Nura Gili Centre for Indigenous Programs, University of New South Wales, Australia, “Decolonial goals and pedagogies for Indigenous studies,” Decolonization: Indigeneity, Education &amp; Society Vol. 1, No. 1, 2012, </w:t>
      </w:r>
      <w:hyperlink r:id="rId61" w:history="1">
        <w:r w:rsidRPr="00571A68">
          <w:t>http://decolonization.org/index.php/des/article/view/18629</w:t>
        </w:r>
      </w:hyperlink>
      <w:r w:rsidRPr="00571A68">
        <w:t>, KEL</w:t>
      </w:r>
    </w:p>
    <w:p w:rsidR="00571A68" w:rsidRPr="00571A68" w:rsidRDefault="00571A68" w:rsidP="00571A68">
      <w:pPr>
        <w:rPr>
          <w:sz w:val="14"/>
        </w:rPr>
      </w:pPr>
      <w:r w:rsidRPr="00571A68">
        <w:rPr>
          <w:sz w:val="14"/>
        </w:rPr>
        <w:t xml:space="preserve">A number of points are threaded through our argument. We agree that anti-colonial critique is a fundamental beginning point for unsettling entry-level students’ presuppositions about Indigenous-Western relations. However we argue that </w:t>
      </w:r>
      <w:r w:rsidRPr="00571A68">
        <w:rPr>
          <w:u w:val="single"/>
        </w:rPr>
        <w:t>the end-point of instating regenerated Indigenous ‘ways’ or ‘traditions’ as the counter-solution to overcoming colonial legacies occurs too hurriedly in</w:t>
      </w:r>
      <w:r w:rsidRPr="00571A68">
        <w:rPr>
          <w:sz w:val="14"/>
        </w:rPr>
        <w:t xml:space="preserve"> some scholarly analysis and in </w:t>
      </w:r>
      <w:r w:rsidRPr="00571A68">
        <w:rPr>
          <w:b/>
          <w:iCs/>
          <w:u w:val="single"/>
        </w:rPr>
        <w:t>lecture settings</w:t>
      </w:r>
      <w:r w:rsidRPr="00571A68">
        <w:rPr>
          <w:sz w:val="14"/>
        </w:rPr>
        <w:t xml:space="preserve">. In this process, </w:t>
      </w:r>
      <w:r w:rsidRPr="00571A68">
        <w:rPr>
          <w:b/>
          <w:iCs/>
          <w:highlight w:val="yellow"/>
          <w:u w:val="single"/>
        </w:rPr>
        <w:t xml:space="preserve">explorations in lecture rooms skip the more complex theoretical dilemmas </w:t>
      </w:r>
      <w:r w:rsidRPr="00571A68">
        <w:rPr>
          <w:highlight w:val="yellow"/>
          <w:u w:val="single"/>
        </w:rPr>
        <w:t>students need to engage with to understand the conceptual limits of their own thinking</w:t>
      </w:r>
      <w:r w:rsidRPr="00571A68">
        <w:rPr>
          <w:sz w:val="14"/>
          <w:highlight w:val="yellow"/>
        </w:rPr>
        <w:t>,</w:t>
      </w:r>
      <w:r w:rsidRPr="00571A68">
        <w:rPr>
          <w:sz w:val="14"/>
        </w:rPr>
        <w:t xml:space="preserve"> as well as the discipline’s, </w:t>
      </w:r>
      <w:r w:rsidRPr="00571A68">
        <w:rPr>
          <w:u w:val="single"/>
        </w:rPr>
        <w:t>and to critically engage propositions from within Indigenous Studies scholarship</w:t>
      </w:r>
      <w:r w:rsidRPr="00571A68">
        <w:rPr>
          <w:sz w:val="14"/>
        </w:rPr>
        <w:t xml:space="preserve">. Our stance also leads us away from approaches that focus on decolonising students. </w:t>
      </w:r>
      <w:r w:rsidRPr="00571A68">
        <w:rPr>
          <w:b/>
          <w:iCs/>
          <w:highlight w:val="yellow"/>
          <w:u w:val="single"/>
        </w:rPr>
        <w:t xml:space="preserve">Approaches that focus on changing students’ thinking through </w:t>
      </w:r>
      <w:r w:rsidRPr="00571A68">
        <w:rPr>
          <w:b/>
          <w:iCs/>
          <w:u w:val="single"/>
        </w:rPr>
        <w:t xml:space="preserve">constant </w:t>
      </w:r>
      <w:r w:rsidRPr="00571A68">
        <w:rPr>
          <w:b/>
          <w:iCs/>
          <w:highlight w:val="yellow"/>
          <w:u w:val="single"/>
        </w:rPr>
        <w:t>engagement with or reflection on their complicity with colonialism, its knowledge</w:t>
      </w:r>
      <w:r w:rsidRPr="00571A68">
        <w:rPr>
          <w:u w:val="single"/>
        </w:rPr>
        <w:t xml:space="preserve">, and its privileges </w:t>
      </w:r>
      <w:r w:rsidRPr="00571A68">
        <w:rPr>
          <w:highlight w:val="yellow"/>
          <w:u w:val="single"/>
        </w:rPr>
        <w:t xml:space="preserve">personalises a deep political and knowledge contest in ways that </w:t>
      </w:r>
      <w:r w:rsidRPr="00571A68">
        <w:rPr>
          <w:b/>
          <w:iCs/>
          <w:highlight w:val="yellow"/>
          <w:u w:val="single"/>
        </w:rPr>
        <w:t>can be counter-productive</w:t>
      </w:r>
      <w:r w:rsidRPr="00571A68">
        <w:rPr>
          <w:highlight w:val="yellow"/>
          <w:u w:val="single"/>
        </w:rPr>
        <w:t xml:space="preserve"> for both students and their educational goals</w:t>
      </w:r>
      <w:r w:rsidRPr="00571A68">
        <w:rPr>
          <w:sz w:val="14"/>
          <w:highlight w:val="yellow"/>
        </w:rPr>
        <w:t>.</w:t>
      </w:r>
      <w:r w:rsidRPr="00571A68">
        <w:rPr>
          <w:sz w:val="14"/>
        </w:rPr>
        <w:t xml:space="preserve"> Our argument is that </w:t>
      </w:r>
      <w:r w:rsidRPr="00571A68">
        <w:rPr>
          <w:u w:val="single"/>
        </w:rPr>
        <w:t>the complex grounds of this ‘Indigenous-Western’ contest make it a difficult task to resolve what is colonial and what is Indigenous, or what ultimately serves Indigenous interests in contemporary knowledge practice</w:t>
      </w:r>
      <w:r w:rsidRPr="00571A68">
        <w:rPr>
          <w:sz w:val="14"/>
        </w:rPr>
        <w:t xml:space="preserve">. Furthermore, </w:t>
      </w:r>
      <w:r w:rsidRPr="00571A68">
        <w:rPr>
          <w:highlight w:val="yellow"/>
          <w:u w:val="single"/>
        </w:rPr>
        <w:t xml:space="preserve">the quest to resolve this contest in lecture rooms relies on engaging students in an </w:t>
      </w:r>
      <w:r w:rsidRPr="00571A68">
        <w:rPr>
          <w:b/>
          <w:iCs/>
          <w:highlight w:val="yellow"/>
          <w:u w:val="single"/>
        </w:rPr>
        <w:t>oversimplification of the way colonial, Western, and Indigenous meanings</w:t>
      </w:r>
      <w:r w:rsidRPr="00571A68">
        <w:rPr>
          <w:u w:val="single"/>
        </w:rPr>
        <w:t xml:space="preserve"> are produced and operate in contemporary lifeworlds</w:t>
      </w:r>
      <w:r w:rsidRPr="00571A68">
        <w:rPr>
          <w:sz w:val="14"/>
        </w:rPr>
        <w:t>. We propose that students might be more disposed to understanding the limits of their own thinking by engaging in open, exploratory, and creative inquiry in these difficult intersections, while building language and tools for describing and analysing what they engage with. This approach engages the politics of knowledge production and builds critical skills — students’ less certain positions require the development of less certain, more complex analytical arguments and more intricate language to express these arguments. Pedagogically</w:t>
      </w:r>
      <w:r w:rsidRPr="00571A68">
        <w:rPr>
          <w:u w:val="single"/>
        </w:rPr>
        <w:t xml:space="preserve">, </w:t>
      </w:r>
      <w:r w:rsidRPr="00571A68">
        <w:rPr>
          <w:highlight w:val="yellow"/>
          <w:u w:val="single"/>
        </w:rPr>
        <w:t xml:space="preserve">we propose this as a way to also prevent slippage into forms of thinking </w:t>
      </w:r>
      <w:r w:rsidRPr="00571A68">
        <w:rPr>
          <w:u w:val="single"/>
        </w:rPr>
        <w:t xml:space="preserve">and critical analysis </w:t>
      </w:r>
      <w:r w:rsidRPr="00571A68">
        <w:rPr>
          <w:highlight w:val="yellow"/>
          <w:u w:val="single"/>
        </w:rPr>
        <w:t>that are confined within dichotomies between primitivism and modernity; a</w:t>
      </w:r>
      <w:r w:rsidRPr="00571A68">
        <w:rPr>
          <w:u w:val="single"/>
        </w:rPr>
        <w:t>nd as a way to avoid the closed-mindedness of intellectual conformity, whether this be expressed in Indigenous, decolonial, or Western theorising.</w:t>
      </w:r>
    </w:p>
    <w:p w:rsidR="00571A68" w:rsidRPr="00571A68" w:rsidRDefault="00571A68" w:rsidP="00571A68"/>
    <w:p w:rsidR="00571A68" w:rsidRPr="00571A68" w:rsidRDefault="00571A68" w:rsidP="00571A68">
      <w:pPr>
        <w:keepNext/>
        <w:keepLines/>
        <w:spacing w:before="40" w:after="0"/>
        <w:outlineLvl w:val="3"/>
        <w:rPr>
          <w:rFonts w:eastAsiaTheme="majorEastAsia" w:cstheme="majorBidi"/>
          <w:b/>
          <w:iCs/>
          <w:sz w:val="26"/>
        </w:rPr>
      </w:pPr>
      <w:r w:rsidRPr="00571A68">
        <w:rPr>
          <w:rFonts w:eastAsiaTheme="majorEastAsia" w:cstheme="majorBidi"/>
          <w:b/>
          <w:iCs/>
          <w:sz w:val="26"/>
        </w:rPr>
        <w:t xml:space="preserve">Turn - Their brand of settler colonial theory over-invests in the guilt and voice of the settlers rather than empowering indigenous resistance. And their view of settler colonialism as everyday structures makes it fatalistic and unable to be transcended </w:t>
      </w:r>
    </w:p>
    <w:p w:rsidR="00571A68" w:rsidRPr="00571A68" w:rsidRDefault="00571A68" w:rsidP="00571A68">
      <w:r w:rsidRPr="00571A68">
        <w:t xml:space="preserve">Corey </w:t>
      </w:r>
      <w:r w:rsidRPr="00571A68">
        <w:rPr>
          <w:b/>
          <w:bCs/>
          <w:sz w:val="26"/>
        </w:rPr>
        <w:t>Snelgrove</w:t>
      </w:r>
      <w:r w:rsidRPr="00571A68">
        <w:t xml:space="preserve"> (MA Candidate, Indigenous Governance &amp; Grad Student Fellow, Univ of British Columbia), Rita Kaur </w:t>
      </w:r>
      <w:r w:rsidRPr="00571A68">
        <w:rPr>
          <w:b/>
          <w:bCs/>
          <w:sz w:val="26"/>
        </w:rPr>
        <w:t xml:space="preserve">Dhamoon </w:t>
      </w:r>
      <w:r w:rsidRPr="00571A68">
        <w:t xml:space="preserve">(Assist Prof of Pol Sci, Univ of Victoria), Jeff </w:t>
      </w:r>
      <w:r w:rsidRPr="00571A68">
        <w:rPr>
          <w:b/>
          <w:bCs/>
          <w:sz w:val="26"/>
        </w:rPr>
        <w:t>Corntassel</w:t>
      </w:r>
      <w:r w:rsidRPr="00571A68">
        <w:t xml:space="preserve"> (Cherokee Professor in Indigenous Governance Masters Program @ Univ of Victoria) May 26, </w:t>
      </w:r>
      <w:r w:rsidRPr="00571A68">
        <w:rPr>
          <w:b/>
          <w:bCs/>
          <w:sz w:val="26"/>
        </w:rPr>
        <w:t>2014</w:t>
      </w:r>
      <w:r w:rsidRPr="00571A68">
        <w:t>, “Unsettling settler colonialism: The discourse and politics of settlers, and solidarity with Indigenous nations,” Decolonization: Indigeneity, Education &amp; Society, Vol 3, No 2, pp. 1-32, decolonization.org/index.php/des/article/download/21166/17970, KEL</w:t>
      </w:r>
    </w:p>
    <w:p w:rsidR="00571A68" w:rsidRPr="00571A68" w:rsidRDefault="00571A68" w:rsidP="00571A68">
      <w:pPr>
        <w:rPr>
          <w:sz w:val="10"/>
        </w:rPr>
      </w:pPr>
      <w:r w:rsidRPr="00571A68">
        <w:rPr>
          <w:sz w:val="10"/>
        </w:rPr>
        <w:t xml:space="preserve">The bourgeoning field of settler colonial studies has made several important contributions, both theoretically and politically. First, settler colonialism is conceptually distinct from other kinds of colonialism, in that it is rooted in the elimination of Indigenous peoples, polities and relationships from and with the land (Wolfe, 2006). Building on this, the distinctiveness of settler colonialism works to highlight the incommensurability between Indigenous struggles and, for instance, civil rights projects (see Byrd, 2014; Tuck &amp; Yang, 2012). This has led Grande (2013), Macoun and Strakosch (2013), and Morgensen (2011c) to note the convergence of conservative and progressive goals by revealing settler investments in the dispossession of Indigenous lands. Second, conceptualizations of settler colonialism have provided ways to articulate its operations and effects. For instance, </w:t>
      </w:r>
      <w:r w:rsidRPr="00571A68">
        <w:rPr>
          <w:u w:val="single"/>
        </w:rPr>
        <w:t>settler colonialism is being conceptualized in terms of its everyday modalities, what Rifkin</w:t>
      </w:r>
      <w:r w:rsidRPr="00571A68">
        <w:rPr>
          <w:sz w:val="10"/>
        </w:rPr>
        <w:t xml:space="preserve"> (2013) </w:t>
      </w:r>
      <w:r w:rsidRPr="00571A68">
        <w:rPr>
          <w:u w:val="single"/>
        </w:rPr>
        <w:t>calls ‘settler colonial common sense’</w:t>
      </w:r>
      <w:r w:rsidRPr="00571A68">
        <w:rPr>
          <w:sz w:val="10"/>
        </w:rPr>
        <w:t xml:space="preserve">. Adam Barker (2012) draws on Wolfe and Veracini’s definitions but also identifies settler colonialism as “a distinct method of colonizing” that involves “ the creation and consumption of a whole array of spaces by settler collectives that claim and transform places through the exercise of their sovereign capacity” (p. 1). Settlement, then, is not led by elites alone (Barker, 2012, p. 1). Third, critics of settler colonialism have sharpened critiques of dominant power. Moreton-Robinson (2007, 2008), for instance, situates patriarchal white sovereignty as a constitutive feature of settler colonialism and the premise of settler logics of property; </w:t>
      </w:r>
      <w:r w:rsidRPr="00571A68">
        <w:rPr>
          <w:u w:val="single"/>
        </w:rPr>
        <w:t>Byrd</w:t>
      </w:r>
      <w:r w:rsidRPr="00571A68">
        <w:rPr>
          <w:sz w:val="10"/>
        </w:rPr>
        <w:t xml:space="preserve"> (2011) </w:t>
      </w:r>
      <w:r w:rsidRPr="00571A68">
        <w:rPr>
          <w:u w:val="single"/>
        </w:rPr>
        <w:t>centres the deployment of Indianness as a constitutive feature of settler colonialism; Morgensen (2011b) centres settler colonialism in theories of biopower, state(s) of exception, and global governance</w:t>
      </w:r>
      <w:r w:rsidRPr="00571A68">
        <w:rPr>
          <w:sz w:val="10"/>
        </w:rPr>
        <w:t>; while Jackson (2014), King (2014), and Smith (2014) discuss the complex relationship between anti-blackness and settler colonialism. Fourth, studies of settler colonialism have also generated intellectual and political synergies between queer and feminist theories, Indigenous studies, and critiques of settler colonialism (Driskill et al., 2011; Morgensen, 2010, 2011a, 2012; Smith, 2010; Tuck et al., 2013), illuminating intersections and interactions, while simultaneously acknowledging the incommensurability of forces of colonial, gendered, and heteronormative power that Indigenous feminists (Green, 2007; Barker, 2008; Simpson, 2014) and postcolonial feminists have long emphasized. In the tradition of critical approaches</w:t>
      </w:r>
      <w:r w:rsidRPr="00571A68">
        <w:rPr>
          <w:u w:val="single"/>
        </w:rPr>
        <w:t xml:space="preserve">, </w:t>
      </w:r>
      <w:r w:rsidRPr="00571A68">
        <w:rPr>
          <w:highlight w:val="cyan"/>
          <w:u w:val="single"/>
        </w:rPr>
        <w:t>scholars of</w:t>
      </w:r>
      <w:r w:rsidRPr="00571A68">
        <w:rPr>
          <w:sz w:val="10"/>
        </w:rPr>
        <w:t xml:space="preserve"> (or engaging with) </w:t>
      </w:r>
      <w:r w:rsidRPr="00571A68">
        <w:rPr>
          <w:b/>
          <w:iCs/>
          <w:highlight w:val="cyan"/>
          <w:u w:val="single"/>
        </w:rPr>
        <w:t>settler colonialism</w:t>
      </w:r>
      <w:r w:rsidRPr="00571A68">
        <w:rPr>
          <w:b/>
          <w:iCs/>
          <w:u w:val="single"/>
        </w:rPr>
        <w:t xml:space="preserve"> have </w:t>
      </w:r>
      <w:r w:rsidRPr="00571A68">
        <w:rPr>
          <w:sz w:val="10"/>
        </w:rPr>
        <w:t xml:space="preserve">also </w:t>
      </w:r>
      <w:r w:rsidRPr="00571A68">
        <w:rPr>
          <w:b/>
          <w:iCs/>
          <w:highlight w:val="cyan"/>
          <w:u w:val="single"/>
        </w:rPr>
        <w:t>identified several challenges or weaknesses of this</w:t>
      </w:r>
      <w:r w:rsidRPr="00571A68">
        <w:rPr>
          <w:b/>
          <w:iCs/>
          <w:u w:val="single"/>
        </w:rPr>
        <w:t xml:space="preserve"> burgeoning </w:t>
      </w:r>
      <w:r w:rsidRPr="00571A68">
        <w:rPr>
          <w:b/>
          <w:iCs/>
          <w:highlight w:val="cyan"/>
          <w:u w:val="single"/>
        </w:rPr>
        <w:t>field of study</w:t>
      </w:r>
      <w:r w:rsidRPr="00571A68">
        <w:rPr>
          <w:sz w:val="10"/>
        </w:rPr>
        <w:t xml:space="preserve">. Joanne Barker (2011), on the blog Tequila Sovereign, questioned the specificity of settler colonialism. Drawing on the etymological origins of “settle” as ‘to reconcile’, as well as in light of settler state apologies, Barker warns that settler colonialism may signal a nation-state that has moved “beyond its own tragically imperial and colonial history to be something else, still albeit colonial, but not quite entirely colonial.” Second, Macoun and Strakosch (2013) note that </w:t>
      </w:r>
      <w:r w:rsidRPr="00571A68">
        <w:rPr>
          <w:highlight w:val="cyan"/>
          <w:u w:val="single"/>
        </w:rPr>
        <w:t>settler colonial theory “</w:t>
      </w:r>
      <w:r w:rsidRPr="00571A68">
        <w:rPr>
          <w:b/>
          <w:iCs/>
          <w:highlight w:val="cyan"/>
          <w:u w:val="single"/>
        </w:rPr>
        <w:t>is primarily a settler framework</w:t>
      </w:r>
      <w:r w:rsidRPr="00571A68">
        <w:rPr>
          <w:highlight w:val="cyan"/>
          <w:u w:val="single"/>
        </w:rPr>
        <w:t>” that is</w:t>
      </w:r>
      <w:r w:rsidRPr="00571A68">
        <w:rPr>
          <w:u w:val="single"/>
        </w:rPr>
        <w:t xml:space="preserve"> largely </w:t>
      </w:r>
      <w:r w:rsidRPr="00571A68">
        <w:rPr>
          <w:b/>
          <w:iCs/>
          <w:highlight w:val="cyan"/>
          <w:u w:val="single"/>
        </w:rPr>
        <w:t>about settler intentions</w:t>
      </w:r>
      <w:r w:rsidRPr="00571A68">
        <w:rPr>
          <w:highlight w:val="cyan"/>
          <w:u w:val="single"/>
        </w:rPr>
        <w:t xml:space="preserve"> to think through colonial relations</w:t>
      </w:r>
      <w:r w:rsidRPr="00571A68">
        <w:rPr>
          <w:sz w:val="10"/>
        </w:rPr>
        <w:t xml:space="preserve"> (p. 427). This in itself may not be a problem, but as Macoun and Strakosch warn, </w:t>
      </w:r>
      <w:r w:rsidRPr="00571A68">
        <w:rPr>
          <w:highlight w:val="cyan"/>
          <w:u w:val="single"/>
        </w:rPr>
        <w:t xml:space="preserve">settler colonial studies can </w:t>
      </w:r>
      <w:r w:rsidRPr="00571A68">
        <w:rPr>
          <w:b/>
          <w:iCs/>
          <w:highlight w:val="cyan"/>
          <w:u w:val="single"/>
        </w:rPr>
        <w:t>re-empower non-Indigenous academic voices</w:t>
      </w:r>
      <w:r w:rsidRPr="00571A68">
        <w:rPr>
          <w:highlight w:val="cyan"/>
          <w:u w:val="single"/>
        </w:rPr>
        <w:t xml:space="preserve"> while </w:t>
      </w:r>
      <w:r w:rsidRPr="00571A68">
        <w:rPr>
          <w:b/>
          <w:iCs/>
          <w:highlight w:val="cyan"/>
          <w:u w:val="single"/>
        </w:rPr>
        <w:t>marginalizing Indigenous resistance</w:t>
      </w:r>
      <w:r w:rsidRPr="00571A68">
        <w:rPr>
          <w:sz w:val="10"/>
        </w:rPr>
        <w:t xml:space="preserve"> (2013, p. 436). Third, while settler colonialism is posited as both a condition of possibility (Rifkin, 2013) and a site of potential hope (Barker, 2012), </w:t>
      </w:r>
      <w:r w:rsidRPr="00571A68">
        <w:rPr>
          <w:highlight w:val="cyan"/>
          <w:u w:val="single"/>
        </w:rPr>
        <w:t>there is an underlying “</w:t>
      </w:r>
      <w:r w:rsidRPr="00571A68">
        <w:rPr>
          <w:b/>
          <w:iCs/>
          <w:highlight w:val="cyan"/>
          <w:u w:val="single"/>
        </w:rPr>
        <w:t>colonial fatalism</w:t>
      </w:r>
      <w:r w:rsidRPr="00571A68">
        <w:rPr>
          <w:sz w:val="10"/>
        </w:rPr>
        <w:t xml:space="preserve">” (Macoun and Strakosch, 2013, p. 435) </w:t>
      </w:r>
      <w:r w:rsidRPr="00571A68">
        <w:rPr>
          <w:highlight w:val="cyan"/>
          <w:u w:val="single"/>
        </w:rPr>
        <w:t xml:space="preserve">that posits a </w:t>
      </w:r>
      <w:r w:rsidRPr="00571A68">
        <w:rPr>
          <w:b/>
          <w:iCs/>
          <w:highlight w:val="cyan"/>
          <w:u w:val="single"/>
        </w:rPr>
        <w:t>structural inevitability</w:t>
      </w:r>
      <w:r w:rsidRPr="00571A68">
        <w:rPr>
          <w:highlight w:val="cyan"/>
          <w:u w:val="single"/>
        </w:rPr>
        <w:t xml:space="preserve"> to settler colonial relations</w:t>
      </w:r>
      <w:r w:rsidRPr="00571A68">
        <w:rPr>
          <w:sz w:val="10"/>
        </w:rPr>
        <w:t xml:space="preserve">. Macoun and Strakosch (2013) in particular note that </w:t>
      </w:r>
      <w:r w:rsidRPr="00571A68">
        <w:rPr>
          <w:highlight w:val="cyan"/>
          <w:u w:val="single"/>
        </w:rPr>
        <w:t xml:space="preserve">settler colonialism is </w:t>
      </w:r>
      <w:r w:rsidRPr="00571A68">
        <w:rPr>
          <w:b/>
          <w:iCs/>
          <w:highlight w:val="cyan"/>
          <w:u w:val="single"/>
        </w:rPr>
        <w:t>unable to transcend itself</w:t>
      </w:r>
      <w:r w:rsidRPr="00571A68">
        <w:rPr>
          <w:b/>
          <w:iCs/>
          <w:u w:val="single"/>
        </w:rPr>
        <w:t xml:space="preserve"> precisely </w:t>
      </w:r>
      <w:r w:rsidRPr="00571A68">
        <w:rPr>
          <w:b/>
          <w:iCs/>
          <w:highlight w:val="cyan"/>
          <w:u w:val="single"/>
        </w:rPr>
        <w:t>because it is conceptualized as a structure</w:t>
      </w:r>
      <w:r w:rsidRPr="00571A68">
        <w:rPr>
          <w:sz w:val="10"/>
        </w:rPr>
        <w:t xml:space="preserve">, where the only polarizing choices available to Indigenous peoples are either to be coopted or hold a position of resistance/sovereign, while anti-colonial action by settlers is foreclosed. Fourth, the framework of settler colonialism has fostered over-characterizations of binary positions. Saranillio (2013), for instance, notes two common charges against settler colonial studies: that it affirms a binary of Indigenous and non-Indigenous, and that it leads to a neo-racist form of politics that requires non-Natives leave Indigenous territories (arguments that Sarinillo rejects). Moreover, we note that </w:t>
      </w:r>
      <w:r w:rsidRPr="00571A68">
        <w:rPr>
          <w:highlight w:val="cyan"/>
          <w:u w:val="single"/>
        </w:rPr>
        <w:t xml:space="preserve">this </w:t>
      </w:r>
      <w:r w:rsidRPr="00571A68">
        <w:rPr>
          <w:b/>
          <w:iCs/>
          <w:highlight w:val="cyan"/>
          <w:u w:val="single"/>
        </w:rPr>
        <w:t>binary</w:t>
      </w:r>
      <w:r w:rsidRPr="00571A68">
        <w:rPr>
          <w:b/>
          <w:iCs/>
          <w:u w:val="single"/>
        </w:rPr>
        <w:t>,</w:t>
      </w:r>
      <w:r w:rsidRPr="00571A68">
        <w:rPr>
          <w:sz w:val="10"/>
        </w:rPr>
        <w:t xml:space="preserve"> at times</w:t>
      </w:r>
      <w:r w:rsidRPr="00571A68">
        <w:rPr>
          <w:u w:val="single"/>
        </w:rPr>
        <w:t xml:space="preserve">, has the effect of </w:t>
      </w:r>
      <w:r w:rsidRPr="00571A68">
        <w:rPr>
          <w:b/>
          <w:iCs/>
          <w:highlight w:val="cyan"/>
          <w:u w:val="single"/>
        </w:rPr>
        <w:t>treat</w:t>
      </w:r>
      <w:r w:rsidRPr="00571A68">
        <w:rPr>
          <w:b/>
          <w:iCs/>
          <w:u w:val="single"/>
        </w:rPr>
        <w:t xml:space="preserve">ing </w:t>
      </w:r>
      <w:r w:rsidRPr="00571A68">
        <w:rPr>
          <w:b/>
          <w:iCs/>
          <w:highlight w:val="cyan"/>
          <w:u w:val="single"/>
        </w:rPr>
        <w:t>settler colonialism as a meta-structure</w:t>
      </w:r>
      <w:r w:rsidRPr="00571A68">
        <w:rPr>
          <w:b/>
          <w:iCs/>
          <w:u w:val="single"/>
        </w:rPr>
        <w:t xml:space="preserve">, thus </w:t>
      </w:r>
      <w:r w:rsidRPr="00571A68">
        <w:rPr>
          <w:b/>
          <w:iCs/>
          <w:highlight w:val="cyan"/>
          <w:u w:val="single"/>
        </w:rPr>
        <w:t>erasing both its contingency and the dynamics that coconstitute racist, patriarchal, homonationalist, ablest, and capitalist settler colonialism</w:t>
      </w:r>
      <w:r w:rsidRPr="00571A68">
        <w:rPr>
          <w:sz w:val="10"/>
          <w:highlight w:val="cyan"/>
        </w:rPr>
        <w:t>.</w:t>
      </w:r>
    </w:p>
    <w:p w:rsidR="00571A68" w:rsidRPr="00571A68" w:rsidRDefault="00571A68" w:rsidP="00571A68">
      <w:pPr>
        <w:keepNext/>
        <w:keepLines/>
        <w:spacing w:before="40" w:after="0"/>
        <w:outlineLvl w:val="3"/>
        <w:rPr>
          <w:rFonts w:eastAsiaTheme="majorEastAsia" w:cstheme="majorBidi"/>
          <w:b/>
          <w:iCs/>
          <w:sz w:val="26"/>
        </w:rPr>
      </w:pPr>
      <w:r w:rsidRPr="00571A68">
        <w:rPr>
          <w:rFonts w:eastAsiaTheme="majorEastAsia" w:cstheme="majorBidi"/>
          <w:b/>
          <w:iCs/>
          <w:sz w:val="26"/>
        </w:rPr>
        <w:t>Their use of Settler Colonial Theory allows them to leave unquestioned white supremacy and how it scripts who are settlers. It allows them to resolve their racial guilt by claiming indigenous solidarity.</w:t>
      </w:r>
    </w:p>
    <w:p w:rsidR="00571A68" w:rsidRPr="00571A68" w:rsidRDefault="00571A68" w:rsidP="00571A68">
      <w:r w:rsidRPr="00571A68">
        <w:t xml:space="preserve">Scott </w:t>
      </w:r>
      <w:r w:rsidRPr="00571A68">
        <w:rPr>
          <w:b/>
          <w:bCs/>
          <w:sz w:val="26"/>
        </w:rPr>
        <w:t>Morgensen</w:t>
      </w:r>
      <w:r w:rsidRPr="00571A68">
        <w:t xml:space="preserve"> 5-26-</w:t>
      </w:r>
      <w:r w:rsidRPr="00571A68">
        <w:rPr>
          <w:b/>
          <w:bCs/>
          <w:sz w:val="26"/>
        </w:rPr>
        <w:t>14</w:t>
      </w:r>
      <w:r w:rsidRPr="00571A68">
        <w:t xml:space="preserve">, Associate Professor in the Department of Gender Studies and the Graduate Program in Cultural Studies at Queen’s University, “White Settlers and Indigenous Solidarity: Confronting White Supremacy, Answering Decolonial Alliances,” Decolonialization: Indigeneity, Education &amp; Society, </w:t>
      </w:r>
      <w:hyperlink r:id="rId62" w:history="1">
        <w:r w:rsidRPr="00571A68">
          <w:t>https://decolonization.wordpress.com/2014/05/26/white-settlers-and-indigenous-solidarity-confronting-white-supremacy-answering-decolonial-alliances/</w:t>
        </w:r>
      </w:hyperlink>
      <w:r w:rsidRPr="00571A68">
        <w:t>, KEL</w:t>
      </w:r>
    </w:p>
    <w:p w:rsidR="00571A68" w:rsidRPr="00571A68" w:rsidRDefault="00571A68" w:rsidP="00571A68">
      <w:pPr>
        <w:rPr>
          <w:b/>
          <w:iCs/>
          <w:u w:val="single"/>
        </w:rPr>
      </w:pPr>
      <w:r w:rsidRPr="00571A68">
        <w:rPr>
          <w:u w:val="single"/>
        </w:rPr>
        <w:t>White settlers who seek solidarity with Indigenous challenges to settler colonialism must confront how white supremacy shapes settler colonialism</w:t>
      </w:r>
      <w:r w:rsidRPr="00571A68">
        <w:rPr>
          <w:sz w:val="12"/>
        </w:rPr>
        <w:t xml:space="preserve">, our solidarity, and our lives. As a white person working in Canada and the United States to challenge racism and colonialism (in queer / trans politics, and solidarity activism) </w:t>
      </w:r>
      <w:r w:rsidRPr="00571A68">
        <w:rPr>
          <w:b/>
          <w:iCs/>
          <w:u w:val="single"/>
        </w:rPr>
        <w:t xml:space="preserve">I am concerned that </w:t>
      </w:r>
      <w:r w:rsidRPr="00571A68">
        <w:rPr>
          <w:b/>
          <w:iCs/>
          <w:highlight w:val="cyan"/>
          <w:u w:val="single"/>
        </w:rPr>
        <w:t>white people might embrace Indigenous solidarity in ways that evade</w:t>
      </w:r>
      <w:r w:rsidRPr="00571A68">
        <w:rPr>
          <w:b/>
          <w:iCs/>
          <w:u w:val="single"/>
        </w:rPr>
        <w:t xml:space="preserve"> our </w:t>
      </w:r>
      <w:r w:rsidRPr="00571A68">
        <w:rPr>
          <w:b/>
          <w:iCs/>
          <w:highlight w:val="cyan"/>
          <w:u w:val="single"/>
        </w:rPr>
        <w:t>responsibilities to people of color and</w:t>
      </w:r>
      <w:r w:rsidRPr="00571A68">
        <w:rPr>
          <w:b/>
          <w:iCs/>
          <w:u w:val="single"/>
        </w:rPr>
        <w:t xml:space="preserve"> to </w:t>
      </w:r>
      <w:r w:rsidRPr="00571A68">
        <w:rPr>
          <w:b/>
          <w:iCs/>
          <w:highlight w:val="cyan"/>
          <w:u w:val="single"/>
        </w:rPr>
        <w:t>their calls</w:t>
      </w:r>
      <w:r w:rsidRPr="00571A68">
        <w:rPr>
          <w:b/>
          <w:iCs/>
          <w:u w:val="single"/>
        </w:rPr>
        <w:t xml:space="preserve"> upon </w:t>
      </w:r>
      <w:r w:rsidRPr="00571A68">
        <w:rPr>
          <w:b/>
          <w:iCs/>
          <w:highlight w:val="cyan"/>
          <w:u w:val="single"/>
        </w:rPr>
        <w:t>us to challenge all forms of white supremacy</w:t>
      </w:r>
      <w:r w:rsidRPr="00571A68">
        <w:rPr>
          <w:sz w:val="12"/>
          <w:highlight w:val="cyan"/>
        </w:rPr>
        <w:t>.</w:t>
      </w:r>
      <w:r w:rsidRPr="00571A68">
        <w:rPr>
          <w:sz w:val="12"/>
        </w:rPr>
        <w:t xml:space="preserve"> This essay presents my responsibilities to theories and practices of decolonization that connect Indigenous and racialized peoples. I highlight historical studies by Indigenous and critical race scholars — notably, those bridging black and Indigenous studies — as they illuminate deep interlockings of white supremacy and settler colonialism. I call white settlers to become responsible to these, and related projects, so as to challenge the authority we might claim, or have conferred upon us, to appear to lead discussions of decolonization. </w:t>
      </w:r>
      <w:r w:rsidRPr="00571A68">
        <w:rPr>
          <w:highlight w:val="cyan"/>
          <w:u w:val="single"/>
        </w:rPr>
        <w:t xml:space="preserve">White settlers </w:t>
      </w:r>
      <w:r w:rsidRPr="00571A68">
        <w:rPr>
          <w:b/>
          <w:iCs/>
          <w:highlight w:val="cyan"/>
          <w:u w:val="single"/>
        </w:rPr>
        <w:t>do not lead the work</w:t>
      </w:r>
      <w:r w:rsidRPr="00571A68">
        <w:rPr>
          <w:highlight w:val="cyan"/>
          <w:u w:val="single"/>
        </w:rPr>
        <w:t xml:space="preserve"> of decolonization, in practice or in theory</w:t>
      </w:r>
      <w:r w:rsidRPr="00571A68">
        <w:rPr>
          <w:u w:val="single"/>
        </w:rPr>
        <w:t xml:space="preserve">. I want white settler critics to </w:t>
      </w:r>
      <w:r w:rsidRPr="00571A68">
        <w:rPr>
          <w:b/>
          <w:iCs/>
          <w:u w:val="single"/>
        </w:rPr>
        <w:t>act as respondents</w:t>
      </w:r>
      <w:r w:rsidRPr="00571A68">
        <w:rPr>
          <w:u w:val="single"/>
        </w:rPr>
        <w:t xml:space="preserve"> to projects that displace whiteness: here, theories and </w:t>
      </w:r>
      <w:r w:rsidRPr="00571A68">
        <w:rPr>
          <w:b/>
          <w:iCs/>
          <w:u w:val="single"/>
        </w:rPr>
        <w:t>movements generated from struggle by Indigenous and racialized people</w:t>
      </w:r>
      <w:r w:rsidRPr="00571A68">
        <w:rPr>
          <w:u w:val="single"/>
        </w:rPr>
        <w:t xml:space="preserve"> who are pursuing solidarity and decolonization</w:t>
      </w:r>
      <w:r w:rsidRPr="00571A68">
        <w:rPr>
          <w:sz w:val="12"/>
        </w:rPr>
        <w:t xml:space="preserve">. By writing this essay, I illuminate how these stakes drove my prior scholarship, and I recommit to ensuring that they express clearly in my ongoing work. The concerns I address arose in Canada where, amid rising interest in Indigenous solidarity, engaged white people identified with and critically deployed the singular term “settler.” This term carries important legacies in Indigenous studies, as a trenchant tool to expose power relations, cultural logics, and subjects formed by white-supremacist settler colonialism.[1] As well, Indigenous and racialized scholars elaborate how the term is creased by racialization. For instance, after Haunani-Kay Trask (Hawaiian Nation) called for solidarity from those whom she termed “settlers of color,” Candace Fujikane responded by inviting Asian-Americans in Hawai’i to critically account for themselves as “Asian settlers.” In another instance, Jodi Byrd (Chickasaw Nation), in The Transit of Empire, examines the relations linking Indigenous peoples both to “settlers,” a status imbued by whiteness, and to “arrivants.” [2] By using “arrivant,” Byrd signals that racialized non-natives inhabit Indigenous lands while experiencing colonial and racial subjugation, and that her accounts of their participation in colonization and their responsibilities to Indigenous decolonization call for a term distinct from white people. These accounts acknowledge close ties of “settler” status to whiteness while they trace distinctive relations to settler colonialism borne by variously-situated non-native peoples of color. </w:t>
      </w:r>
      <w:r w:rsidRPr="00571A68">
        <w:rPr>
          <w:highlight w:val="cyan"/>
          <w:u w:val="single"/>
        </w:rPr>
        <w:t>If white people who practice Indigenous solidarity miss,</w:t>
      </w:r>
      <w:r w:rsidRPr="00571A68">
        <w:rPr>
          <w:u w:val="single"/>
        </w:rPr>
        <w:t xml:space="preserve"> or never consider </w:t>
      </w:r>
      <w:r w:rsidRPr="00571A68">
        <w:rPr>
          <w:highlight w:val="cyan"/>
          <w:u w:val="single"/>
        </w:rPr>
        <w:t>these nuances when invoking “settler” status</w:t>
      </w:r>
      <w:r w:rsidRPr="00571A68">
        <w:rPr>
          <w:u w:val="single"/>
        </w:rPr>
        <w:t xml:space="preserve">, I am concerned that </w:t>
      </w:r>
      <w:r w:rsidRPr="00571A68">
        <w:rPr>
          <w:highlight w:val="cyan"/>
          <w:u w:val="single"/>
        </w:rPr>
        <w:t>we</w:t>
      </w:r>
      <w:r w:rsidRPr="00571A68">
        <w:rPr>
          <w:u w:val="single"/>
        </w:rPr>
        <w:t xml:space="preserve"> then </w:t>
      </w:r>
      <w:r w:rsidRPr="00571A68">
        <w:rPr>
          <w:highlight w:val="cyan"/>
          <w:u w:val="single"/>
        </w:rPr>
        <w:t>leave</w:t>
      </w:r>
      <w:r w:rsidRPr="00571A68">
        <w:rPr>
          <w:u w:val="single"/>
        </w:rPr>
        <w:t xml:space="preserve"> </w:t>
      </w:r>
      <w:r w:rsidRPr="00571A68">
        <w:rPr>
          <w:b/>
          <w:iCs/>
          <w:u w:val="single"/>
        </w:rPr>
        <w:t xml:space="preserve">its </w:t>
      </w:r>
      <w:r w:rsidRPr="00571A68">
        <w:rPr>
          <w:b/>
          <w:iCs/>
          <w:highlight w:val="cyan"/>
          <w:u w:val="single"/>
        </w:rPr>
        <w:t>whiteness normalized and unchallenged</w:t>
      </w:r>
      <w:r w:rsidRPr="00571A68">
        <w:rPr>
          <w:highlight w:val="cyan"/>
          <w:u w:val="single"/>
        </w:rPr>
        <w:t xml:space="preserve"> within our theories and activism</w:t>
      </w:r>
      <w:r w:rsidRPr="00571A68">
        <w:rPr>
          <w:sz w:val="12"/>
        </w:rPr>
        <w:t xml:space="preserve">. Reflecting on this has led me to a number of questions about </w:t>
      </w:r>
      <w:r w:rsidRPr="00571A68">
        <w:rPr>
          <w:u w:val="single"/>
        </w:rPr>
        <w:t>how white people embracing the singular or uniform term “settler” may obscure differences among non-natives and reinforce our formation by white supremacy</w:t>
      </w:r>
      <w:r w:rsidRPr="00571A68">
        <w:rPr>
          <w:sz w:val="12"/>
        </w:rPr>
        <w:t xml:space="preserve">. For instance, </w:t>
      </w:r>
      <w:r w:rsidRPr="00571A68">
        <w:rPr>
          <w:b/>
          <w:iCs/>
          <w:u w:val="single"/>
        </w:rPr>
        <w:t>if white people self-define through an oppressor role with respect to Indigenous people</w:t>
      </w:r>
      <w:r w:rsidRPr="00571A68">
        <w:rPr>
          <w:sz w:val="12"/>
        </w:rPr>
        <w:t xml:space="preserve">, </w:t>
      </w:r>
      <w:r w:rsidRPr="00571A68">
        <w:rPr>
          <w:b/>
          <w:iCs/>
          <w:u w:val="single"/>
        </w:rPr>
        <w:t>does our emphasis on this let us evade naming our oppressor roles with respect to peoples of color</w:t>
      </w:r>
      <w:r w:rsidRPr="00571A68">
        <w:rPr>
          <w:sz w:val="12"/>
        </w:rPr>
        <w:t xml:space="preserve">? </w:t>
      </w:r>
      <w:r w:rsidRPr="00571A68">
        <w:rPr>
          <w:u w:val="single"/>
        </w:rPr>
        <w:t>Or, if we think that these latter roles are subsumed or explained by the term “settler,” do our analyses and actions then demonstrate how this is so?</w:t>
      </w:r>
      <w:r w:rsidRPr="00571A68">
        <w:rPr>
          <w:sz w:val="12"/>
        </w:rPr>
        <w:t xml:space="preserve"> Furthermore, </w:t>
      </w:r>
      <w:r w:rsidRPr="00571A68">
        <w:rPr>
          <w:u w:val="single"/>
        </w:rPr>
        <w:t>if we ever use the term “settler” to refer to people of color, does our initial definition of the term by reference to ourselves project whiteness as our basis for explaining our relations with people of color and their locations as arrivants</w:t>
      </w:r>
      <w:r w:rsidRPr="00571A68">
        <w:rPr>
          <w:sz w:val="12"/>
        </w:rPr>
        <w:t xml:space="preserve">? Notably, if white people ever assign “settler” identity to black people, how does this enact the white-supremacist violence of anti-blackness that we, as namers, already represent? In effect, if on identifying as “settlers” white people then apply the term uniformly to people of color, or school people of color in their capacity to oppress Indigenous people, how do these acts perform white supremacy, and the epistemic violence of whiteness as foundational to knowledge of the human? I am interested in these moves not just to challenge their potential violences, but to ask how they may perform what George Lipsitz called “possessive investments in whiteness.” </w:t>
      </w:r>
      <w:r w:rsidRPr="00571A68">
        <w:rPr>
          <w:b/>
          <w:iCs/>
          <w:highlight w:val="cyan"/>
          <w:u w:val="single"/>
        </w:rPr>
        <w:t>White people may participate in Indigenous solidarity as a way to shore up our political authority</w:t>
      </w:r>
      <w:r w:rsidRPr="00571A68">
        <w:rPr>
          <w:b/>
          <w:iCs/>
          <w:u w:val="single"/>
        </w:rPr>
        <w:t xml:space="preserve">, whereby </w:t>
      </w:r>
      <w:r w:rsidRPr="00571A68">
        <w:rPr>
          <w:b/>
          <w:iCs/>
          <w:highlight w:val="cyan"/>
          <w:u w:val="single"/>
        </w:rPr>
        <w:t>addressing one violence seems to relieve us of addressing our culpability in others, while our self-presentation as anti-colonial insulates us against criticism of our racism.</w:t>
      </w:r>
    </w:p>
    <w:p w:rsidR="00571A68" w:rsidRPr="00571A68" w:rsidRDefault="00571A68" w:rsidP="00571A68">
      <w:pPr>
        <w:keepNext/>
        <w:keepLines/>
        <w:spacing w:before="40" w:after="0"/>
        <w:outlineLvl w:val="3"/>
        <w:rPr>
          <w:rFonts w:eastAsiaTheme="majorEastAsia" w:cstheme="majorBidi"/>
          <w:b/>
          <w:iCs/>
          <w:sz w:val="26"/>
        </w:rPr>
      </w:pPr>
      <w:r w:rsidRPr="00571A68">
        <w:rPr>
          <w:rFonts w:eastAsiaTheme="majorEastAsia" w:cstheme="majorBidi"/>
          <w:b/>
          <w:iCs/>
          <w:sz w:val="26"/>
        </w:rPr>
        <w:t>turning away from a settler logic fails to act on implicit and explicit indigenous demands for justice and resistance. You don’t need to dismantle settlerism, you need to listen to what indigenous people are already saying and you don’t do enough.</w:t>
      </w:r>
    </w:p>
    <w:p w:rsidR="00571A68" w:rsidRPr="00571A68" w:rsidRDefault="00571A68" w:rsidP="00571A68">
      <w:r w:rsidRPr="00571A68">
        <w:t xml:space="preserve">Corey </w:t>
      </w:r>
      <w:r w:rsidRPr="00571A68">
        <w:rPr>
          <w:b/>
          <w:bCs/>
          <w:sz w:val="26"/>
        </w:rPr>
        <w:t>Snelgrove</w:t>
      </w:r>
      <w:r w:rsidRPr="00571A68">
        <w:t xml:space="preserve"> (MA Candidate, Indigenous Governance &amp; Grad Student Fellow, Univ of British Columbia), Rita Kaur </w:t>
      </w:r>
      <w:r w:rsidRPr="00571A68">
        <w:rPr>
          <w:b/>
          <w:bCs/>
          <w:sz w:val="26"/>
        </w:rPr>
        <w:t xml:space="preserve">Dhamoon </w:t>
      </w:r>
      <w:r w:rsidRPr="00571A68">
        <w:t xml:space="preserve">(Assist Prof of Pol Sci, Univ of Victoria), Jeff </w:t>
      </w:r>
      <w:r w:rsidRPr="00571A68">
        <w:rPr>
          <w:b/>
          <w:bCs/>
          <w:sz w:val="26"/>
        </w:rPr>
        <w:t>Corntassel</w:t>
      </w:r>
      <w:r w:rsidRPr="00571A68">
        <w:t xml:space="preserve"> (Cherokee Professor in Indigenous Governance Masters Program @ Univ of Victoria) May 26, </w:t>
      </w:r>
      <w:r w:rsidRPr="00571A68">
        <w:rPr>
          <w:b/>
          <w:bCs/>
          <w:sz w:val="26"/>
        </w:rPr>
        <w:t>2014</w:t>
      </w:r>
      <w:r w:rsidRPr="00571A68">
        <w:t>, “Unsettling settler colonialism: The discourse and politics of settlers, and solidarity with Indigenous nations,” Decolonization: Indigeneity, Education &amp; Society, Vol 3, No 2, pp. 1-32, decolonization.org/index.php/des/article/download/21166/17970, KEL</w:t>
      </w:r>
    </w:p>
    <w:p w:rsidR="00571A68" w:rsidRPr="00571A68" w:rsidRDefault="00571A68" w:rsidP="00571A68">
      <w:pPr>
        <w:rPr>
          <w:sz w:val="12"/>
        </w:rPr>
      </w:pPr>
      <w:r w:rsidRPr="00571A68">
        <w:rPr>
          <w:sz w:val="12"/>
        </w:rPr>
        <w:t xml:space="preserve">Above, Jeff discussed the importance of re-centering the discussion and actions of solidarity back into communities and a transformation of Indigenous-settler relationships. This reflects a broader trend in Indigenous studies, particularly within the Indigenous resurgence paradigm. </w:t>
      </w:r>
      <w:r w:rsidRPr="00571A68">
        <w:rPr>
          <w:b/>
          <w:iCs/>
          <w:highlight w:val="cyan"/>
          <w:u w:val="single"/>
        </w:rPr>
        <w:t>Indigenous resurgence is not</w:t>
      </w:r>
      <w:r w:rsidRPr="00571A68">
        <w:rPr>
          <w:b/>
          <w:iCs/>
          <w:u w:val="single"/>
        </w:rPr>
        <w:t xml:space="preserve"> a </w:t>
      </w:r>
      <w:r w:rsidRPr="00571A68">
        <w:rPr>
          <w:b/>
          <w:iCs/>
          <w:highlight w:val="cyan"/>
          <w:u w:val="single"/>
        </w:rPr>
        <w:t>new</w:t>
      </w:r>
      <w:r w:rsidRPr="00571A68">
        <w:rPr>
          <w:b/>
          <w:iCs/>
          <w:u w:val="single"/>
        </w:rPr>
        <w:t xml:space="preserve"> phenomenon</w:t>
      </w:r>
      <w:r w:rsidRPr="00571A68">
        <w:rPr>
          <w:sz w:val="12"/>
        </w:rPr>
        <w:t xml:space="preserve">; as Leanne Simpson writes, </w:t>
      </w:r>
      <w:r w:rsidRPr="00571A68">
        <w:rPr>
          <w:b/>
          <w:iCs/>
          <w:highlight w:val="cyan"/>
          <w:u w:val="single"/>
        </w:rPr>
        <w:t>it is Indigenous peoples’ “original instruction</w:t>
      </w:r>
      <w:r w:rsidRPr="00571A68">
        <w:rPr>
          <w:sz w:val="12"/>
        </w:rPr>
        <w:t xml:space="preserve">” (2011, p. 66). In recent years though, Indigenous resurgence emerged to signal the importance of a turn away from dominant settler institutions, values, and ethics towards Indigenous institutions, values and ethics of “interdependency, cycles of change, balance, struggle, and rootedness” (Alfred, 2009, pp. 110, 250; Coulthard, 2008, 2013; Simpson, 2011, p. 17; Corntassel, 2012, p. 91). This simultaneous ‘turn away and turn to’ reflects Jeff’s call for a re-centering of community in both discussion and action. Yet, </w:t>
      </w:r>
      <w:r w:rsidRPr="00571A68">
        <w:rPr>
          <w:b/>
          <w:iCs/>
          <w:highlight w:val="cyan"/>
          <w:u w:val="single"/>
        </w:rPr>
        <w:t>there is much more to Indigenous resurgence than a ‘turn away’ from settler society</w:t>
      </w:r>
      <w:r w:rsidRPr="00571A68">
        <w:rPr>
          <w:sz w:val="12"/>
        </w:rPr>
        <w:t xml:space="preserve">. Since Indigenous resurgence is inherently in contention with settler society, </w:t>
      </w:r>
      <w:r w:rsidRPr="00571A68">
        <w:rPr>
          <w:highlight w:val="cyan"/>
          <w:u w:val="single"/>
        </w:rPr>
        <w:t>it</w:t>
      </w:r>
      <w:r w:rsidRPr="00571A68">
        <w:rPr>
          <w:u w:val="single"/>
        </w:rPr>
        <w:t xml:space="preserve"> </w:t>
      </w:r>
      <w:r w:rsidRPr="00571A68">
        <w:rPr>
          <w:sz w:val="12"/>
        </w:rPr>
        <w:t xml:space="preserve">also </w:t>
      </w:r>
      <w:r w:rsidRPr="00571A68">
        <w:rPr>
          <w:highlight w:val="cyan"/>
          <w:u w:val="single"/>
        </w:rPr>
        <w:t>has explicit and implicit demands</w:t>
      </w:r>
      <w:r w:rsidRPr="00571A68">
        <w:rPr>
          <w:u w:val="single"/>
        </w:rPr>
        <w:t xml:space="preserve"> of that which is being contended with – namely, settler society and its dominant values</w:t>
      </w:r>
      <w:r w:rsidRPr="00571A68">
        <w:rPr>
          <w:sz w:val="12"/>
        </w:rPr>
        <w:t xml:space="preserve">. Theorists of Indigenous resurgence, such as Taiaiake Alfred and Leanne Simpson, among others, also express the possibility for settler society listening, learning, and acting, with respect to one’s position in relation to the colonial difference, in accordance with and for what is being articulated; in short, the possibility of settlers being transformed through anti-colonial resistance (see, for instance, Alfred, 2009, p. 35; Arvin, Tuck &amp; Morill, 2013; Coulthard, 2013; Simpson, 2008 2011). Indigenous resurgence is ultimately about reframing the conversation around decolonization in order to re-center and reinvigorate Indigenous nationhood. </w:t>
      </w:r>
      <w:r w:rsidRPr="00571A68">
        <w:rPr>
          <w:u w:val="single"/>
        </w:rPr>
        <w:t xml:space="preserve">Recognizing how settler colonialism works through other forms of power, </w:t>
      </w:r>
      <w:r w:rsidRPr="00571A68">
        <w:rPr>
          <w:highlight w:val="cyan"/>
          <w:u w:val="single"/>
        </w:rPr>
        <w:t>Indigenous theorists have</w:t>
      </w:r>
      <w:r w:rsidRPr="00571A68">
        <w:rPr>
          <w:sz w:val="12"/>
        </w:rPr>
        <w:t xml:space="preserve"> also </w:t>
      </w:r>
      <w:r w:rsidRPr="00571A68">
        <w:rPr>
          <w:highlight w:val="cyan"/>
          <w:u w:val="single"/>
        </w:rPr>
        <w:t>stressed the importance of dismantling other power structures for Indigenous liberation.</w:t>
      </w:r>
      <w:r w:rsidRPr="00571A68">
        <w:rPr>
          <w:u w:val="single"/>
        </w:rPr>
        <w:t xml:space="preserve"> For instance</w:t>
      </w:r>
      <w:r w:rsidRPr="00571A68">
        <w:rPr>
          <w:sz w:val="12"/>
        </w:rPr>
        <w:t>, Alfred states that “the end goal of our Wasáse – our warrior’s dance” is the “transform[ation of] the whole of society,” and a “remak[ing of] the entire landscape of power,” to ultimately “reflect a truly post-imperial vision” (2009, p. 27); Arvin, Tuck and Morrill (2013) note how, “</w:t>
      </w:r>
      <w:r w:rsidRPr="00571A68">
        <w:rPr>
          <w:u w:val="single"/>
        </w:rPr>
        <w:t>Native feminist theories offer new and reclaimed ways of thinking through not only how settler colonialism has impacted Indigenous and settler communities, but also how feminist theories can imagine and realize different modes of nationalism and alliances in the future</w:t>
      </w:r>
      <w:r w:rsidRPr="00571A68">
        <w:rPr>
          <w:sz w:val="12"/>
        </w:rPr>
        <w:t xml:space="preserve">” (p. 9); </w:t>
      </w:r>
      <w:r w:rsidRPr="00571A68">
        <w:rPr>
          <w:u w:val="single"/>
        </w:rPr>
        <w:t>Coulthard</w:t>
      </w:r>
      <w:r w:rsidRPr="00571A68">
        <w:rPr>
          <w:sz w:val="12"/>
        </w:rPr>
        <w:t xml:space="preserve"> (2013) </w:t>
      </w:r>
      <w:r w:rsidRPr="00571A68">
        <w:rPr>
          <w:u w:val="single"/>
        </w:rPr>
        <w:t>definitively states that, “for Indigenous nations to live, capitalism must die</w:t>
      </w:r>
      <w:r w:rsidRPr="00571A68">
        <w:rPr>
          <w:sz w:val="12"/>
        </w:rPr>
        <w:t xml:space="preserve">”; Simpson (2011) writes that Indigenous resurgence, “requires a disruption of the capitalist industrial complex and the colonial gender systems (and a multitude of other institutions and systems) within settler nations” (p. 87); and Smith (2005) notes how </w:t>
      </w:r>
      <w:r w:rsidRPr="00571A68">
        <w:rPr>
          <w:highlight w:val="cyan"/>
          <w:u w:val="single"/>
        </w:rPr>
        <w:t>sexual, gendered, and racial power works to naturalize hierarchies that effect both Indigenous and settler people</w:t>
      </w:r>
      <w:r w:rsidRPr="00571A68">
        <w:rPr>
          <w:sz w:val="12"/>
        </w:rPr>
        <w:t xml:space="preserve">s (though, of course, in different ways), subsequently undermining alternatives to settler colonialism. </w:t>
      </w:r>
      <w:r w:rsidRPr="00571A68">
        <w:rPr>
          <w:u w:val="single"/>
        </w:rPr>
        <w:t xml:space="preserve">It seems clear to us that </w:t>
      </w:r>
      <w:r w:rsidRPr="00571A68">
        <w:rPr>
          <w:highlight w:val="cyan"/>
          <w:u w:val="single"/>
        </w:rPr>
        <w:t>these explicit and implicit demands expressed through Indigenous resurgence</w:t>
      </w:r>
      <w:r w:rsidRPr="00571A68">
        <w:rPr>
          <w:sz w:val="12"/>
          <w:highlight w:val="cyan"/>
        </w:rPr>
        <w:t>,</w:t>
      </w:r>
      <w:r w:rsidRPr="00571A68">
        <w:rPr>
          <w:sz w:val="12"/>
        </w:rPr>
        <w:t xml:space="preserve"> also </w:t>
      </w:r>
      <w:r w:rsidRPr="00571A68">
        <w:rPr>
          <w:b/>
          <w:iCs/>
          <w:highlight w:val="cyan"/>
          <w:u w:val="single"/>
        </w:rPr>
        <w:t>provide</w:t>
      </w:r>
      <w:r w:rsidRPr="00571A68">
        <w:rPr>
          <w:b/>
          <w:iCs/>
          <w:u w:val="single"/>
        </w:rPr>
        <w:t xml:space="preserve"> important </w:t>
      </w:r>
      <w:r w:rsidRPr="00571A68">
        <w:rPr>
          <w:b/>
          <w:iCs/>
          <w:highlight w:val="cyan"/>
          <w:u w:val="single"/>
        </w:rPr>
        <w:t>alternative and transformative visions articulated for Indigenous peoples and/with settlers</w:t>
      </w:r>
      <w:r w:rsidRPr="00571A68">
        <w:rPr>
          <w:sz w:val="12"/>
        </w:rPr>
        <w:t>. As Smith (2005) writes, “when we do not presume that [settler colonial states] should or will always continue to exist, we create the space to reflect on what might be more just forms of governance, not only for Native peoples, but for the rest of the world” (p. 311). This is because, “Indigenous sovereignty and nationhood are predicated on interrelatedness and responsibility” rather than hypermasculine configurations of sovereignty and self based on a rejection of interdependency and projection of impermeability (p. 311). At the same time, following Coulthard (2014), centering the colonial relation corrects an “excessively temporal framing of [primitive accumulation]” (p. 58), resists “becoming complicit in the very structures and processes of domination that [critical theory] ought to oppose” through, for instance, blanket calls to reclaim the commons (p. 61), and, echoing Smith above, prevents “overlooking what could prove to be invaluable glimpses into the ethical practices and preconditions required of a more humane and sustainable world order” (p. 61).</w:t>
      </w:r>
    </w:p>
    <w:p w:rsidR="00571A68" w:rsidRPr="00571A68" w:rsidRDefault="00571A68" w:rsidP="00571A68"/>
    <w:p w:rsidR="00571A68" w:rsidRPr="00571A68" w:rsidRDefault="00571A68" w:rsidP="00571A68">
      <w:pPr>
        <w:keepNext/>
        <w:keepLines/>
        <w:spacing w:before="40" w:after="0"/>
        <w:outlineLvl w:val="3"/>
        <w:rPr>
          <w:rFonts w:eastAsiaTheme="majorEastAsia" w:cstheme="majorBidi"/>
          <w:b/>
          <w:iCs/>
          <w:sz w:val="26"/>
        </w:rPr>
      </w:pPr>
      <w:r w:rsidRPr="00571A68">
        <w:rPr>
          <w:rFonts w:eastAsiaTheme="majorEastAsia" w:cstheme="majorBidi"/>
          <w:b/>
          <w:iCs/>
          <w:sz w:val="26"/>
        </w:rPr>
        <w:t>Their good intentions aren’t enough to overcome the flaws of settler colonialism theory – Rifkin’s “everything’s settler colonialism” and their other arguments mask and displace indigenous resistance</w:t>
      </w:r>
    </w:p>
    <w:p w:rsidR="00571A68" w:rsidRPr="00571A68" w:rsidRDefault="00571A68" w:rsidP="00571A68">
      <w:r w:rsidRPr="00571A68">
        <w:t xml:space="preserve">Corey </w:t>
      </w:r>
      <w:r w:rsidRPr="00571A68">
        <w:rPr>
          <w:b/>
          <w:bCs/>
          <w:sz w:val="26"/>
        </w:rPr>
        <w:t>Snelgrove</w:t>
      </w:r>
      <w:r w:rsidRPr="00571A68">
        <w:t xml:space="preserve"> (MA Candidate, Indigenous Governance &amp; Grad Student Fellow, Univ of British Columbia), Rita Kaur </w:t>
      </w:r>
      <w:r w:rsidRPr="00571A68">
        <w:rPr>
          <w:b/>
          <w:bCs/>
          <w:sz w:val="26"/>
        </w:rPr>
        <w:t xml:space="preserve">Dhamoon </w:t>
      </w:r>
      <w:r w:rsidRPr="00571A68">
        <w:t xml:space="preserve">(Assist Prof of Pol Sci, Univ of Victoria), Jeff </w:t>
      </w:r>
      <w:r w:rsidRPr="00571A68">
        <w:rPr>
          <w:b/>
          <w:bCs/>
          <w:sz w:val="26"/>
        </w:rPr>
        <w:t>Corntassel</w:t>
      </w:r>
      <w:r w:rsidRPr="00571A68">
        <w:t xml:space="preserve"> (Cherokee Professor in Indigenous Governance Masters Program @ Univ of Victoria) May 26, </w:t>
      </w:r>
      <w:r w:rsidRPr="00571A68">
        <w:rPr>
          <w:b/>
          <w:bCs/>
          <w:sz w:val="26"/>
        </w:rPr>
        <w:t>2014</w:t>
      </w:r>
      <w:r w:rsidRPr="00571A68">
        <w:t>, “Unsettling settler colonialism: The discourse and politics of settlers, and solidarity with Indigenous nations,” Decolonization: Indigeneity, Education &amp; Society, Vol 3, No 2, pp. 1-32, decolonization.org/index.php/des/article/download/21166/17970, KEL</w:t>
      </w:r>
    </w:p>
    <w:p w:rsidR="00571A68" w:rsidRPr="00571A68" w:rsidRDefault="00571A68" w:rsidP="00571A68">
      <w:pPr>
        <w:rPr>
          <w:sz w:val="12"/>
        </w:rPr>
      </w:pPr>
      <w:r w:rsidRPr="00571A68">
        <w:rPr>
          <w:sz w:val="12"/>
        </w:rPr>
        <w:t xml:space="preserve">The institutionalization of settler colonial studies (rather than Indigenous studies) is on the one hand a significant shift in the academy. On the other hand, as de Leeuw, Greenwood, and Lindsay (2013) rightly argue, even when (and perhaps because) </w:t>
      </w:r>
      <w:r w:rsidRPr="00571A68">
        <w:rPr>
          <w:highlight w:val="cyan"/>
          <w:u w:val="single"/>
        </w:rPr>
        <w:t>there are good intentions to decolonize and</w:t>
      </w:r>
      <w:r w:rsidRPr="00571A68">
        <w:rPr>
          <w:u w:val="single"/>
        </w:rPr>
        <w:t xml:space="preserve"> to “</w:t>
      </w:r>
      <w:r w:rsidRPr="00571A68">
        <w:rPr>
          <w:highlight w:val="cyan"/>
          <w:u w:val="single"/>
        </w:rPr>
        <w:t>cultivate a culture of ‘doing the right thing,</w:t>
      </w:r>
      <w:r w:rsidRPr="00571A68">
        <w:rPr>
          <w:u w:val="single"/>
        </w:rPr>
        <w:t>’” there are no “fundamental shifts in power imbalances between Indigenous and non-Indigenous peoples or the systems within which we operate</w:t>
      </w:r>
      <w:r w:rsidRPr="00571A68">
        <w:rPr>
          <w:sz w:val="12"/>
        </w:rPr>
        <w:t xml:space="preserve">” (p. 386). </w:t>
      </w:r>
      <w:r w:rsidRPr="00571A68">
        <w:rPr>
          <w:b/>
          <w:iCs/>
          <w:highlight w:val="cyan"/>
          <w:u w:val="single"/>
        </w:rPr>
        <w:t>Settler colonialism</w:t>
      </w:r>
      <w:r w:rsidRPr="00571A68">
        <w:rPr>
          <w:b/>
          <w:iCs/>
          <w:u w:val="single"/>
        </w:rPr>
        <w:t xml:space="preserve"> and the study of settler colonialism, in other words, </w:t>
      </w:r>
      <w:r w:rsidRPr="00571A68">
        <w:rPr>
          <w:b/>
          <w:iCs/>
          <w:highlight w:val="cyan"/>
          <w:u w:val="single"/>
        </w:rPr>
        <w:t>cannot be decolonized because of good intentions</w:t>
      </w:r>
      <w:r w:rsidRPr="00571A68">
        <w:rPr>
          <w:sz w:val="12"/>
        </w:rPr>
        <w:t xml:space="preserve">. Following this, </w:t>
      </w:r>
      <w:r w:rsidRPr="00571A68">
        <w:rPr>
          <w:b/>
          <w:iCs/>
          <w:u w:val="single"/>
        </w:rPr>
        <w:t>paradoxically</w:t>
      </w:r>
      <w:r w:rsidRPr="00571A68">
        <w:rPr>
          <w:sz w:val="12"/>
        </w:rPr>
        <w:t xml:space="preserve"> and </w:t>
      </w:r>
      <w:r w:rsidRPr="00571A68">
        <w:rPr>
          <w:b/>
          <w:iCs/>
          <w:u w:val="single"/>
        </w:rPr>
        <w:t xml:space="preserve">in deeply troubling ways, </w:t>
      </w:r>
      <w:r w:rsidRPr="00571A68">
        <w:rPr>
          <w:b/>
          <w:iCs/>
          <w:highlight w:val="cyan"/>
          <w:u w:val="single"/>
        </w:rPr>
        <w:t>settler colonial studies can displace, overshadow, or even mask over Indigenous studies</w:t>
      </w:r>
      <w:r w:rsidRPr="00571A68">
        <w:rPr>
          <w:sz w:val="12"/>
        </w:rPr>
        <w:t xml:space="preserve"> (for example, see Veracini, 2013) and variations within Indigenous studies, </w:t>
      </w:r>
      <w:r w:rsidRPr="00571A68">
        <w:rPr>
          <w:highlight w:val="cyan"/>
          <w:u w:val="single"/>
        </w:rPr>
        <w:t>especially feminist and queer Indigenous work</w:t>
      </w:r>
      <w:r w:rsidRPr="00571A68">
        <w:rPr>
          <w:u w:val="single"/>
        </w:rPr>
        <w:t xml:space="preserve"> that is centred on Indigenous resurgence</w:t>
      </w:r>
      <w:r w:rsidRPr="00571A68">
        <w:rPr>
          <w:sz w:val="12"/>
        </w:rPr>
        <w:t xml:space="preserve">. Indeed the link between Indigenous studies and settler colonial studies is still in process. The synergies between the literature by/on two-spirited Indigenous identities, queer theory, Indigenous studies more broadly, and settler colonial studies are notable in their interwoven conversations across fields of study. But at times, </w:t>
      </w:r>
      <w:r w:rsidRPr="00571A68">
        <w:rPr>
          <w:b/>
          <w:iCs/>
          <w:highlight w:val="cyan"/>
          <w:u w:val="single"/>
        </w:rPr>
        <w:t xml:space="preserve">Indigenous peoples and issues are de-centred in settler colonial studies </w:t>
      </w:r>
      <w:r w:rsidRPr="00571A68">
        <w:rPr>
          <w:sz w:val="12"/>
          <w:highlight w:val="cyan"/>
        </w:rPr>
        <w:t>(</w:t>
      </w:r>
      <w:r w:rsidRPr="00571A68">
        <w:rPr>
          <w:b/>
          <w:iCs/>
          <w:highlight w:val="cyan"/>
          <w:u w:val="single"/>
        </w:rPr>
        <w:t>for example, Rifkin</w:t>
      </w:r>
      <w:r w:rsidRPr="00571A68">
        <w:rPr>
          <w:sz w:val="12"/>
        </w:rPr>
        <w:t xml:space="preserve">, 2013, p. 323). Furthermore, </w:t>
      </w:r>
      <w:r w:rsidRPr="00571A68">
        <w:rPr>
          <w:b/>
          <w:iCs/>
          <w:highlight w:val="cyan"/>
          <w:u w:val="single"/>
        </w:rPr>
        <w:t>while Rifkin is right to argue that settler colonial practices and processes operate in everyday ways, are these practices really in the “background</w:t>
      </w:r>
      <w:r w:rsidRPr="00571A68">
        <w:rPr>
          <w:b/>
          <w:iCs/>
          <w:u w:val="single"/>
        </w:rPr>
        <w:t>”</w:t>
      </w:r>
      <w:r w:rsidRPr="00571A68">
        <w:rPr>
          <w:sz w:val="12"/>
        </w:rPr>
        <w:t xml:space="preserve"> (2013, p. 331), </w:t>
      </w:r>
      <w:r w:rsidRPr="00571A68">
        <w:rPr>
          <w:b/>
          <w:iCs/>
          <w:highlight w:val="cyan"/>
          <w:u w:val="single"/>
        </w:rPr>
        <w:t>and for whom? Is settler colonialism “largely invisible</w:t>
      </w:r>
      <w:r w:rsidRPr="00571A68">
        <w:rPr>
          <w:sz w:val="12"/>
        </w:rPr>
        <w:t>”, as Barker (2012) claims? Yes, settler colonialism is naturalized, pervasive, and not just state-centred, but for whom is settler colonialism in the background and invisible? These kinds of claims seem to presume white settler subjectivity as the monolithic lens through which to examine settler colonialism and dispossession, both in the context of whites and people of colour, in ways that obscures differentials of power. For Indigenous peoples, settler colonialism may not be the primary lens of living or theorizing, but it is also neither in the background or invisible.</w:t>
      </w:r>
    </w:p>
    <w:p w:rsidR="00571A68" w:rsidRPr="00571A68" w:rsidRDefault="00571A68" w:rsidP="00571A68">
      <w:pPr>
        <w:keepNext/>
        <w:keepLines/>
        <w:spacing w:before="40" w:after="0"/>
        <w:outlineLvl w:val="3"/>
        <w:rPr>
          <w:rFonts w:eastAsiaTheme="majorEastAsia" w:cstheme="majorBidi"/>
          <w:b/>
          <w:iCs/>
          <w:sz w:val="26"/>
        </w:rPr>
      </w:pPr>
      <w:r w:rsidRPr="00571A68">
        <w:rPr>
          <w:rFonts w:eastAsiaTheme="majorEastAsia" w:cstheme="majorBidi"/>
          <w:b/>
          <w:iCs/>
          <w:sz w:val="26"/>
        </w:rPr>
        <w:t xml:space="preserve">Their monolithic description of settler colonialism ignore the vast differentiations of privilege that exists between settlers.. </w:t>
      </w:r>
    </w:p>
    <w:p w:rsidR="00571A68" w:rsidRPr="00571A68" w:rsidRDefault="00571A68" w:rsidP="00571A68">
      <w:r w:rsidRPr="00571A68">
        <w:t xml:space="preserve">Corey </w:t>
      </w:r>
      <w:r w:rsidRPr="00571A68">
        <w:rPr>
          <w:b/>
          <w:bCs/>
          <w:sz w:val="26"/>
        </w:rPr>
        <w:t>Snelgrove</w:t>
      </w:r>
      <w:r w:rsidRPr="00571A68">
        <w:t xml:space="preserve"> (MA Candidate, Indigenous Governance &amp; Grad Student Fellow, Univ of British Columbia), Rita Kaur </w:t>
      </w:r>
      <w:r w:rsidRPr="00571A68">
        <w:rPr>
          <w:b/>
          <w:bCs/>
          <w:sz w:val="26"/>
        </w:rPr>
        <w:t xml:space="preserve">Dhamoon </w:t>
      </w:r>
      <w:r w:rsidRPr="00571A68">
        <w:t xml:space="preserve">(Assist Prof of Pol Sci, Univ of Victoria), Jeff </w:t>
      </w:r>
      <w:r w:rsidRPr="00571A68">
        <w:rPr>
          <w:b/>
          <w:bCs/>
          <w:sz w:val="26"/>
        </w:rPr>
        <w:t>Corntassel</w:t>
      </w:r>
      <w:r w:rsidRPr="00571A68">
        <w:t xml:space="preserve"> (Cherokee Professor in Indigenous Governance Masters Program @ Univ of Victoria) May 26, </w:t>
      </w:r>
      <w:r w:rsidRPr="00571A68">
        <w:rPr>
          <w:b/>
          <w:bCs/>
          <w:sz w:val="26"/>
        </w:rPr>
        <w:t>2014</w:t>
      </w:r>
      <w:r w:rsidRPr="00571A68">
        <w:t>, “Unsettling settler colonialism: The discourse and politics of settlers, and solidarity with Indigenous nations,” Decolonization: Indigeneity, Education &amp; Society, Vol 3, No 2, pp. 1-32, decolonization.org/index.php/des/article/download/21166/17970, KEL</w:t>
      </w:r>
    </w:p>
    <w:p w:rsidR="00571A68" w:rsidRPr="00571A68" w:rsidRDefault="00571A68" w:rsidP="00571A68">
      <w:pPr>
        <w:rPr>
          <w:sz w:val="8"/>
        </w:rPr>
      </w:pPr>
      <w:r w:rsidRPr="00571A68">
        <w:rPr>
          <w:sz w:val="8"/>
        </w:rPr>
        <w:t xml:space="preserve">Corey Snelgrove: I come from a family of predominantly English, Scottish, and German ancestors who arrived to the Eastern coast of what is now known as the United States from the early 17th century onwards, moving west and north in search of “opportunity” until arriving, at various times and in various places, on Anishinaabe and Haudenosaunee homelands around Lake Ontario. I come from a family of white settlers. And like my ancestors, I too have moved in search of “opportunity” and I now find myself occupying Lekwungen and W̱ SÁNEĆ homelands. </w:t>
      </w:r>
      <w:r w:rsidRPr="00571A68">
        <w:rPr>
          <w:highlight w:val="cyan"/>
          <w:u w:val="single"/>
        </w:rPr>
        <w:t>I</w:t>
      </w:r>
      <w:r w:rsidRPr="00571A68">
        <w:rPr>
          <w:u w:val="single"/>
        </w:rPr>
        <w:t xml:space="preserve"> too </w:t>
      </w:r>
      <w:r w:rsidRPr="00571A68">
        <w:rPr>
          <w:highlight w:val="cyan"/>
          <w:u w:val="single"/>
        </w:rPr>
        <w:t>am a white settler</w:t>
      </w:r>
      <w:r w:rsidRPr="00571A68">
        <w:rPr>
          <w:sz w:val="8"/>
        </w:rPr>
        <w:t xml:space="preserve">, a colonizer. </w:t>
      </w:r>
      <w:r w:rsidRPr="00571A68">
        <w:rPr>
          <w:highlight w:val="cyan"/>
          <w:u w:val="single"/>
        </w:rPr>
        <w:t>This recognition</w:t>
      </w:r>
      <w:r w:rsidRPr="00571A68">
        <w:rPr>
          <w:sz w:val="8"/>
        </w:rPr>
        <w:t xml:space="preserve"> though is not meant to signal any innocence. There are no good settlers; there are no good colonizers. Instead, it </w:t>
      </w:r>
      <w:r w:rsidRPr="00571A68">
        <w:rPr>
          <w:highlight w:val="cyan"/>
          <w:u w:val="single"/>
        </w:rPr>
        <w:t>signals complicity</w:t>
      </w:r>
      <w:r w:rsidRPr="00571A68">
        <w:rPr>
          <w:u w:val="single"/>
        </w:rPr>
        <w:t xml:space="preserve"> in the on-going processes of dispossession</w:t>
      </w:r>
      <w:r w:rsidRPr="00571A68">
        <w:rPr>
          <w:sz w:val="8"/>
        </w:rPr>
        <w:t xml:space="preserve"> and eschewal of Indigenous nationhood. It necessarily connects me to histories and presents which shape how I came and come to be(ing) here. </w:t>
      </w:r>
      <w:r w:rsidRPr="00571A68">
        <w:rPr>
          <w:highlight w:val="cyan"/>
          <w:u w:val="single"/>
        </w:rPr>
        <w:t>It is a sign that demands</w:t>
      </w:r>
      <w:r w:rsidRPr="00571A68">
        <w:rPr>
          <w:sz w:val="8"/>
        </w:rPr>
        <w:t xml:space="preserve">, that alludes to </w:t>
      </w:r>
      <w:r w:rsidRPr="00571A68">
        <w:rPr>
          <w:highlight w:val="cyan"/>
          <w:u w:val="single"/>
        </w:rPr>
        <w:t>an accounting of, responsibility fo</w:t>
      </w:r>
      <w:r w:rsidRPr="00571A68">
        <w:rPr>
          <w:sz w:val="8"/>
          <w:highlight w:val="cyan"/>
        </w:rPr>
        <w:t>r</w:t>
      </w:r>
      <w:r w:rsidRPr="00571A68">
        <w:rPr>
          <w:sz w:val="8"/>
        </w:rPr>
        <w:t xml:space="preserve">, and nothing less than </w:t>
      </w:r>
      <w:r w:rsidRPr="00571A68">
        <w:rPr>
          <w:highlight w:val="cyan"/>
          <w:u w:val="single"/>
        </w:rPr>
        <w:t>the destruction of settler colonialism</w:t>
      </w:r>
      <w:r w:rsidRPr="00571A68">
        <w:rPr>
          <w:sz w:val="8"/>
          <w:highlight w:val="cyan"/>
        </w:rPr>
        <w:t xml:space="preserve">. </w:t>
      </w:r>
      <w:r w:rsidRPr="00571A68">
        <w:rPr>
          <w:b/>
          <w:iCs/>
          <w:highlight w:val="cyan"/>
          <w:u w:val="single"/>
        </w:rPr>
        <w:t>But a sign can also obscure, acting as an illusion, and disavow, operating as an elusion</w:t>
      </w:r>
      <w:r w:rsidRPr="00571A68">
        <w:rPr>
          <w:sz w:val="8"/>
        </w:rPr>
        <w:t xml:space="preserve">… As the OED definition (in the Appendix) states, “to settle” involves both subject formation and governance. Settlers have to be made and power relations between and among settlers and Indigenous peoples have to be reproduced in order for settler colonialism to extend temporally and spatially. Part of this subject formation involves disavowal of the processes of dispossession and disavowal of Indigenous governance structures. If we do not want to, my family and I do not have to think about, let alone experience, the violent processes that condition(ed) how we came and come to be here. Conversely, when we do choose to think about this, we are often able (and even encouraged) to think of it in terms of a celebratory, benevolent past. Yet, are all settlers able to ignore the processes of how one come’s to be here or to think of it in terms of a celebratory past? The subject formation and governance inherent to settling also involves processes of ordering, which govern the very notions of belonging. These processes of ordering, such as those based on white supremacy, not only enhance our privileges through exploitation, but also further enable my family and I to feel at home in other’s homeland(s), or as the case may be, to disparage and even flee at the sight of Other(s). Belonging, after all, requires the discursive production and circulation of those who do not belong. “To settle” then remains differentiated in terms of race, national-origin, religion, class, dis/ability, sexuality, and gender. All of these differentiations though are underwritten by the dispossession of Indigenous lands and eschewal of Indigenous governance orders. So </w:t>
      </w:r>
      <w:r w:rsidRPr="00571A68">
        <w:rPr>
          <w:u w:val="single"/>
        </w:rPr>
        <w:t>while all non-Indigenous peoples residing in settler states may be complicit in settlement, making us all settlers,</w:t>
      </w:r>
      <w:r w:rsidRPr="00571A68">
        <w:rPr>
          <w:b/>
          <w:iCs/>
          <w:u w:val="single"/>
        </w:rPr>
        <w:t xml:space="preserve"> </w:t>
      </w:r>
      <w:r w:rsidRPr="00571A68">
        <w:rPr>
          <w:b/>
          <w:iCs/>
          <w:highlight w:val="cyan"/>
          <w:u w:val="single"/>
        </w:rPr>
        <w:t>not all settlers are created equal.</w:t>
      </w:r>
      <w:r w:rsidRPr="00571A68">
        <w:rPr>
          <w:sz w:val="8"/>
          <w:highlight w:val="cyan"/>
        </w:rPr>
        <w:t xml:space="preserve"> </w:t>
      </w:r>
      <w:r w:rsidRPr="00571A68">
        <w:rPr>
          <w:highlight w:val="cyan"/>
          <w:u w:val="single"/>
        </w:rPr>
        <w:t>Subject formation</w:t>
      </w:r>
      <w:r w:rsidRPr="00571A68">
        <w:rPr>
          <w:u w:val="single"/>
        </w:rPr>
        <w:t xml:space="preserve"> in settler colonies </w:t>
      </w:r>
      <w:r w:rsidRPr="00571A68">
        <w:rPr>
          <w:highlight w:val="cyan"/>
          <w:u w:val="single"/>
        </w:rPr>
        <w:t>works in multiple ways, privileging in multiple ways</w:t>
      </w:r>
      <w:r w:rsidRPr="00571A68">
        <w:rPr>
          <w:u w:val="single"/>
        </w:rPr>
        <w:t>, and</w:t>
      </w:r>
      <w:r w:rsidRPr="00571A68">
        <w:rPr>
          <w:sz w:val="8"/>
        </w:rPr>
        <w:t xml:space="preserve"> settler colonialism’s </w:t>
      </w:r>
      <w:r w:rsidRPr="00571A68">
        <w:rPr>
          <w:u w:val="single"/>
        </w:rPr>
        <w:t>conditions of possibility rely on the differentiated forms of subject-formation and privilege</w:t>
      </w:r>
      <w:r w:rsidRPr="00571A68">
        <w:rPr>
          <w:sz w:val="8"/>
        </w:rPr>
        <w:t xml:space="preserve">. For myself, </w:t>
      </w:r>
      <w:r w:rsidRPr="00571A68">
        <w:rPr>
          <w:u w:val="single"/>
        </w:rPr>
        <w:t>as a white, class-privileged, temporarily able-bodied, heterosexual, university-educated cis-male, the social world really is crafted in my image</w:t>
      </w:r>
      <w:r w:rsidRPr="00571A68">
        <w:rPr>
          <w:sz w:val="8"/>
        </w:rPr>
        <w:t xml:space="preserve">… In spite of this worldly reflection, it is not the world that I want to live in. Thus, </w:t>
      </w:r>
      <w:r w:rsidRPr="00571A68">
        <w:rPr>
          <w:highlight w:val="cyan"/>
          <w:u w:val="single"/>
        </w:rPr>
        <w:t>the term “settler</w:t>
      </w:r>
      <w:r w:rsidRPr="00571A68">
        <w:rPr>
          <w:sz w:val="8"/>
        </w:rPr>
        <w:t xml:space="preserve">” and the reason for its use, which </w:t>
      </w:r>
      <w:r w:rsidRPr="00571A68">
        <w:rPr>
          <w:highlight w:val="cyan"/>
          <w:u w:val="single"/>
        </w:rPr>
        <w:t>brings forth</w:t>
      </w:r>
      <w:r w:rsidRPr="00571A68">
        <w:rPr>
          <w:sz w:val="8"/>
        </w:rPr>
        <w:t xml:space="preserve"> the intimate and affective relationships to ancestral, social, cultural, economic, and political histories and presents which shape this world, necessarily leads not to pride, but rather to </w:t>
      </w:r>
      <w:r w:rsidRPr="00571A68">
        <w:rPr>
          <w:highlight w:val="cyan"/>
          <w:u w:val="single"/>
        </w:rPr>
        <w:t>shame, frustration, alienation, and anger towards myself, other settlers, as well as the structures of settler colonialism</w:t>
      </w:r>
      <w:r w:rsidRPr="00571A68">
        <w:rPr>
          <w:sz w:val="8"/>
        </w:rPr>
        <w:t>. These feelings though also potentially signal an opening, a recognition of an un(der)realized interdependence</w:t>
      </w:r>
      <w:r w:rsidRPr="00571A68">
        <w:rPr>
          <w:b/>
          <w:iCs/>
          <w:u w:val="single"/>
        </w:rPr>
        <w:t xml:space="preserve">. However, </w:t>
      </w:r>
      <w:r w:rsidRPr="00571A68">
        <w:rPr>
          <w:b/>
          <w:iCs/>
          <w:highlight w:val="cyan"/>
          <w:u w:val="single"/>
        </w:rPr>
        <w:t>alone, these feelings are not sufficient</w:t>
      </w:r>
      <w:r w:rsidRPr="00571A68">
        <w:rPr>
          <w:sz w:val="8"/>
          <w:highlight w:val="cyan"/>
        </w:rPr>
        <w:t>.</w:t>
      </w:r>
      <w:r w:rsidRPr="00571A68">
        <w:rPr>
          <w:sz w:val="8"/>
        </w:rPr>
        <w:t xml:space="preserve"> After all, </w:t>
      </w:r>
      <w:r w:rsidRPr="00571A68">
        <w:rPr>
          <w:b/>
          <w:iCs/>
          <w:highlight w:val="cyan"/>
          <w:u w:val="single"/>
        </w:rPr>
        <w:t xml:space="preserve">I cannot just </w:t>
      </w:r>
      <w:r w:rsidRPr="00571A68">
        <w:rPr>
          <w:b/>
          <w:iCs/>
          <w:u w:val="single"/>
        </w:rPr>
        <w:t xml:space="preserve">critique or </w:t>
      </w:r>
      <w:r w:rsidRPr="00571A68">
        <w:rPr>
          <w:b/>
          <w:iCs/>
          <w:highlight w:val="cyan"/>
          <w:u w:val="single"/>
        </w:rPr>
        <w:t>declare</w:t>
      </w:r>
      <w:r w:rsidRPr="00571A68">
        <w:rPr>
          <w:b/>
          <w:iCs/>
          <w:u w:val="single"/>
        </w:rPr>
        <w:t xml:space="preserve"> that </w:t>
      </w:r>
      <w:r w:rsidRPr="00571A68">
        <w:rPr>
          <w:b/>
          <w:iCs/>
          <w:highlight w:val="cyan"/>
          <w:u w:val="single"/>
        </w:rPr>
        <w:t xml:space="preserve">this world falls short of my desires and expect it to transform itself. </w:t>
      </w:r>
      <w:r w:rsidRPr="00571A68">
        <w:rPr>
          <w:highlight w:val="cyan"/>
          <w:u w:val="single"/>
        </w:rPr>
        <w:t>Nor can I ignore</w:t>
      </w:r>
      <w:r w:rsidRPr="00571A68">
        <w:rPr>
          <w:u w:val="single"/>
        </w:rPr>
        <w:t xml:space="preserve"> the </w:t>
      </w:r>
      <w:r w:rsidRPr="00571A68">
        <w:rPr>
          <w:highlight w:val="cyan"/>
          <w:u w:val="single"/>
        </w:rPr>
        <w:t>power differentials between settlers</w:t>
      </w:r>
      <w:r w:rsidRPr="00571A68">
        <w:rPr>
          <w:sz w:val="8"/>
        </w:rPr>
        <w:t xml:space="preserve">, </w:t>
      </w:r>
      <w:r w:rsidRPr="00571A68">
        <w:rPr>
          <w:b/>
          <w:iCs/>
          <w:u w:val="single"/>
        </w:rPr>
        <w:t xml:space="preserve">as </w:t>
      </w:r>
      <w:r w:rsidRPr="00571A68">
        <w:rPr>
          <w:b/>
          <w:iCs/>
          <w:highlight w:val="cyan"/>
          <w:u w:val="single"/>
        </w:rPr>
        <w:t>such</w:t>
      </w:r>
      <w:r w:rsidRPr="00571A68">
        <w:rPr>
          <w:b/>
          <w:iCs/>
          <w:u w:val="single"/>
        </w:rPr>
        <w:t xml:space="preserve"> willful </w:t>
      </w:r>
      <w:r w:rsidRPr="00571A68">
        <w:rPr>
          <w:b/>
          <w:iCs/>
          <w:highlight w:val="cyan"/>
          <w:u w:val="single"/>
        </w:rPr>
        <w:t>acts risk stalling the decolonial engine</w:t>
      </w:r>
      <w:r w:rsidRPr="00571A68">
        <w:rPr>
          <w:sz w:val="8"/>
        </w:rPr>
        <w:t xml:space="preserve">. Instead, if </w:t>
      </w:r>
      <w:r w:rsidRPr="00571A68">
        <w:rPr>
          <w:u w:val="single"/>
        </w:rPr>
        <w:t>these desires and simultaneous feelings of shame</w:t>
      </w:r>
      <w:r w:rsidRPr="00571A68">
        <w:rPr>
          <w:sz w:val="8"/>
        </w:rPr>
        <w:t xml:space="preserve">, frustration, alienation, and anger are to be at all transformative, they </w:t>
      </w:r>
      <w:r w:rsidRPr="00571A68">
        <w:rPr>
          <w:b/>
          <w:iCs/>
          <w:u w:val="single"/>
        </w:rPr>
        <w:t>must be accompanied by thought and practice attentive to their respective sources</w:t>
      </w:r>
      <w:r w:rsidRPr="00571A68">
        <w:rPr>
          <w:sz w:val="8"/>
        </w:rPr>
        <w:t>; they must be guided by accountability and respect, care and renewal, with urgency and insurgency, to address and destroy the parasitical relations that exist between and among settlers and Indigenous peoples, as well as to support those (potentially) good relations that already exist, and those that we wish to establish between and among settlers and Indigenous peoples.</w:t>
      </w:r>
    </w:p>
    <w:p w:rsidR="00571A68" w:rsidRPr="00571A68" w:rsidRDefault="00571A68" w:rsidP="00571A68">
      <w:pPr>
        <w:rPr>
          <w:sz w:val="8"/>
        </w:rPr>
      </w:pPr>
    </w:p>
    <w:p w:rsidR="00571A68" w:rsidRPr="00571A68" w:rsidRDefault="00571A68" w:rsidP="00571A68"/>
    <w:p w:rsidR="00571A68" w:rsidRPr="00571A68" w:rsidRDefault="00571A68" w:rsidP="00571A68">
      <w:pPr>
        <w:keepNext/>
        <w:keepLines/>
        <w:spacing w:before="40" w:after="0"/>
        <w:outlineLvl w:val="3"/>
        <w:rPr>
          <w:rFonts w:eastAsiaTheme="majorEastAsia" w:cstheme="majorBidi"/>
          <w:b/>
          <w:iCs/>
          <w:sz w:val="26"/>
        </w:rPr>
      </w:pPr>
      <w:r w:rsidRPr="00571A68">
        <w:rPr>
          <w:rFonts w:eastAsiaTheme="majorEastAsia" w:cstheme="majorBidi"/>
          <w:b/>
          <w:iCs/>
          <w:sz w:val="26"/>
        </w:rPr>
        <w:t>Turn - They become elitist vanguards “protecting” indigenous thought – allows them to police purity of epistemology, which is just as colonial.</w:t>
      </w:r>
    </w:p>
    <w:p w:rsidR="00571A68" w:rsidRPr="00571A68" w:rsidRDefault="00571A68" w:rsidP="00571A68">
      <w:r w:rsidRPr="00571A68">
        <w:rPr>
          <w:b/>
          <w:bCs/>
          <w:sz w:val="26"/>
        </w:rPr>
        <w:t>Smith ’10</w:t>
      </w:r>
      <w:r w:rsidRPr="00571A68">
        <w:t xml:space="preserve"> Andrea Smith. She currently serves as the U.S. Coordinator for the Ecumenical Association of Third World Theologians, and she is a co-founder of Incite! Women of Color Against Violence. She recently completed a report for the United Nations on Indigenous Peoples and Boarding Schools, Political activist and teaches Cultural Studies at University of California, Riverside. 2010. and#34;Queer Theory and Native Studies: The Heteronormativity of Settler Colonialismand#34;. GLQ: A Journal of Lesbian and Gay Studies 16:1-2. Page 56, KEL</w:t>
      </w:r>
    </w:p>
    <w:p w:rsidR="00571A68" w:rsidRPr="00571A68" w:rsidRDefault="00571A68" w:rsidP="00571A68">
      <w:pPr>
        <w:rPr>
          <w:sz w:val="14"/>
        </w:rPr>
      </w:pPr>
      <w:r w:rsidRPr="00571A68">
        <w:rPr>
          <w:highlight w:val="cyan"/>
          <w:u w:val="single"/>
        </w:rPr>
        <w:t>This model of disidentification can inform Native studies' emphasis on decolonization</w:t>
      </w:r>
      <w:r w:rsidRPr="00571A68">
        <w:rPr>
          <w:sz w:val="14"/>
        </w:rPr>
        <w:t xml:space="preserve">. </w:t>
      </w:r>
      <w:r w:rsidRPr="00571A68">
        <w:rPr>
          <w:u w:val="single"/>
        </w:rPr>
        <w:t>While there are many variations on how indigenous decolonization is articulated, with many Native studies scholars rejecting this framework altogether</w:t>
      </w:r>
      <w:r w:rsidRPr="00571A68">
        <w:rPr>
          <w:sz w:val="14"/>
        </w:rPr>
        <w:t xml:space="preserve">, decolonization is certainly a prevalent concept within Native studies. It generally tends to follow the logic identified by Muñoz as counteridentification. </w:t>
      </w:r>
      <w:r w:rsidRPr="00571A68">
        <w:rPr>
          <w:u w:val="single"/>
        </w:rPr>
        <w:t>Native communities are frequently called on to reject the modern trappings of colonial society</w:t>
      </w:r>
      <w:r w:rsidRPr="00571A68">
        <w:rPr>
          <w:sz w:val="14"/>
        </w:rPr>
        <w:t xml:space="preserve"> to build indigenous "decolonized societies." In some cases, these calls frequently lead to political silencing; for instance, Native feminists are often accused of selling out to white feminism because decolonized Native subjects should address sovereignty to the exclusion of gender oppression. </w:t>
      </w:r>
      <w:r w:rsidRPr="00571A68">
        <w:rPr>
          <w:b/>
          <w:iCs/>
          <w:highlight w:val="cyan"/>
          <w:u w:val="single"/>
        </w:rPr>
        <w:t>Calls for political</w:t>
      </w:r>
      <w:r w:rsidRPr="00571A68">
        <w:rPr>
          <w:b/>
          <w:iCs/>
          <w:u w:val="single"/>
        </w:rPr>
        <w:t xml:space="preserve"> and cultural </w:t>
      </w:r>
      <w:r w:rsidRPr="00571A68">
        <w:rPr>
          <w:b/>
          <w:iCs/>
          <w:highlight w:val="cyan"/>
          <w:u w:val="single"/>
        </w:rPr>
        <w:t>purity</w:t>
      </w:r>
      <w:r w:rsidRPr="00571A68">
        <w:rPr>
          <w:b/>
          <w:iCs/>
          <w:u w:val="single"/>
        </w:rPr>
        <w:t xml:space="preserve"> then </w:t>
      </w:r>
      <w:r w:rsidRPr="00571A68">
        <w:rPr>
          <w:b/>
          <w:iCs/>
          <w:highlight w:val="cyan"/>
          <w:u w:val="single"/>
        </w:rPr>
        <w:t>contribute to a political vanguardism in which the</w:t>
      </w:r>
      <w:r w:rsidRPr="00571A68">
        <w:rPr>
          <w:b/>
          <w:iCs/>
          <w:u w:val="single"/>
        </w:rPr>
        <w:t xml:space="preserve"> indigenous </w:t>
      </w:r>
      <w:r w:rsidRPr="00571A68">
        <w:rPr>
          <w:b/>
          <w:iCs/>
          <w:highlight w:val="cyan"/>
          <w:u w:val="single"/>
        </w:rPr>
        <w:t>cultural elite govern improperly decolonized subjects</w:t>
      </w:r>
      <w:r w:rsidRPr="00571A68">
        <w:rPr>
          <w:sz w:val="14"/>
        </w:rPr>
        <w:t xml:space="preserve">. To give one example, I work with the Boarding School Healing Project that attempts to build a movement to demand collective reparations to Native peoples in the United States for boarding school abuses. The BSHP made healing central to the organizing work because, given the level of severe trauma suffered by boarding school survivors, we could not develop an organizing project if we did not address this trauma. In doing so, we also discovered how a group can unwittingly instill spiritual and religious orthodoxies in the name of liberation. Since most boarding schools were Christian-run, much of the healing work in Native communities focuses on healing "from historic trauma" through promoting traditional spiritual practices. However, when we attempted to hold a "decolonized" traditional ceremony at one event, survivors felt they were back in boarding school again, only this time they were being told they had to be "traditional" rather than Christian. </w:t>
      </w:r>
      <w:r w:rsidRPr="00571A68">
        <w:rPr>
          <w:u w:val="single"/>
        </w:rPr>
        <w:t>We then learned that in doing spiritually grounded work, we could not make assumptions about what, if any, spiritual practices people might want to engage in. Many Native peoples today are Christian, and yet they become positioned as necessarily inauthentic or "assimilated" even if they are also concurrently involved in struggles for sovereignty and liberation</w:t>
      </w:r>
      <w:r w:rsidRPr="00571A68">
        <w:rPr>
          <w:sz w:val="14"/>
        </w:rPr>
        <w:t xml:space="preserve">. We found that we could not assert a one-size-fits-all healing model: we had to let the models develop organically from people themselves. We learned that </w:t>
      </w:r>
      <w:r w:rsidRPr="00571A68">
        <w:rPr>
          <w:b/>
          <w:iCs/>
          <w:highlight w:val="cyan"/>
          <w:u w:val="single"/>
        </w:rPr>
        <w:t>decolonization projects can quickly become very colonial in their implementation</w:t>
      </w:r>
      <w:r w:rsidRPr="00571A68">
        <w:rPr>
          <w:b/>
          <w:iCs/>
          <w:u w:val="single"/>
        </w:rPr>
        <w:t>.</w:t>
      </w:r>
      <w:r w:rsidRPr="00571A68">
        <w:rPr>
          <w:sz w:val="14"/>
        </w:rPr>
        <w:t xml:space="preserve"> A disidentification strategy might have shifted our focus from expecting boarding school survivors to adopt a particular traditional identity to [End Page 56] providing the means by which their politicization could emerge from their actual multiple identifications.</w:t>
      </w:r>
    </w:p>
    <w:p w:rsidR="00E25A67" w:rsidRDefault="00E25A67" w:rsidP="00E25A67">
      <w:pPr>
        <w:pStyle w:val="Heading3"/>
      </w:pPr>
      <w:r>
        <w:t>Alt – Essentialism DA</w:t>
      </w:r>
    </w:p>
    <w:p w:rsidR="00E25A67" w:rsidRPr="00E25A67" w:rsidRDefault="00E25A67" w:rsidP="00E25A67">
      <w:pPr>
        <w:pStyle w:val="Heading4"/>
        <w:rPr>
          <w:rFonts w:eastAsia="Times New Roman"/>
        </w:rPr>
      </w:pPr>
      <w:r w:rsidRPr="00E25A67">
        <w:rPr>
          <w:rFonts w:eastAsia="Calibri"/>
        </w:rPr>
        <w:t>Alt fails – idealization of non-western language masks their flaws and blurs understandings of power</w:t>
      </w:r>
      <w:r w:rsidRPr="00E25A67">
        <w:rPr>
          <w:rFonts w:eastAsia="Times New Roman"/>
        </w:rPr>
        <w:t>.</w:t>
      </w:r>
    </w:p>
    <w:p w:rsidR="00E25A67" w:rsidRPr="00E25A67" w:rsidRDefault="00E25A67" w:rsidP="00E25A67">
      <w:pPr>
        <w:rPr>
          <w:rFonts w:eastAsia="Calibri"/>
          <w:sz w:val="16"/>
        </w:rPr>
      </w:pPr>
      <w:r w:rsidRPr="00E25A67">
        <w:rPr>
          <w:rFonts w:eastAsia="Calibri"/>
          <w:b/>
          <w:bCs/>
          <w:sz w:val="26"/>
          <w:highlight w:val="cyan"/>
        </w:rPr>
        <w:t>Cheah 06</w:t>
      </w:r>
      <w:r w:rsidRPr="00E25A67">
        <w:rPr>
          <w:rFonts w:eastAsia="Calibri"/>
          <w:sz w:val="16"/>
        </w:rPr>
        <w:t xml:space="preserve"> </w:t>
      </w:r>
      <w:r w:rsidRPr="00E25A67">
        <w:rPr>
          <w:rFonts w:eastAsia="Calibri"/>
        </w:rPr>
        <w:t xml:space="preserve">Pheng Cheah is Associate Professor of Rhetoric. November 2006, The Doreen B. Townsend Center for Humanities, The Limits of Thinking in Decolonial Strategies, </w:t>
      </w:r>
      <w:hyperlink r:id="rId63" w:history="1">
        <w:r w:rsidRPr="00E25A67">
          <w:rPr>
            <w:rFonts w:eastAsia="Calibri"/>
          </w:rPr>
          <w:t>http://townsendcenter.berkeley.edu/publications/limits-thinking-decolonial-strategies</w:t>
        </w:r>
      </w:hyperlink>
      <w:r w:rsidRPr="00E25A67">
        <w:rPr>
          <w:rFonts w:eastAsia="Calibri"/>
        </w:rPr>
        <w:t>, jj</w:t>
      </w:r>
    </w:p>
    <w:p w:rsidR="00E25A67" w:rsidRPr="00E25A67" w:rsidRDefault="00E25A67" w:rsidP="00E25A67">
      <w:pPr>
        <w:rPr>
          <w:rFonts w:eastAsia="Calibri"/>
          <w:sz w:val="16"/>
        </w:rPr>
      </w:pPr>
      <w:r w:rsidRPr="00E25A67">
        <w:rPr>
          <w:rFonts w:eastAsia="Calibri"/>
          <w:sz w:val="16"/>
        </w:rPr>
        <w:t xml:space="preserve">This leads me to my second question. </w:t>
      </w:r>
      <w:r w:rsidRPr="00E25A67">
        <w:rPr>
          <w:rFonts w:eastAsia="Calibri"/>
          <w:u w:val="single"/>
        </w:rPr>
        <w:t xml:space="preserve">The </w:t>
      </w:r>
      <w:r w:rsidRPr="00E25A67">
        <w:rPr>
          <w:rFonts w:eastAsia="Calibri"/>
          <w:highlight w:val="cyan"/>
          <w:u w:val="single"/>
        </w:rPr>
        <w:t>focus on re-embodying knowledges</w:t>
      </w:r>
      <w:r w:rsidRPr="00E25A67">
        <w:rPr>
          <w:rFonts w:eastAsia="Calibri"/>
          <w:u w:val="single"/>
        </w:rPr>
        <w:t xml:space="preserve"> and knowledges in other languages can very </w:t>
      </w:r>
      <w:r w:rsidRPr="00E25A67">
        <w:rPr>
          <w:rFonts w:eastAsia="Calibri"/>
          <w:highlight w:val="cyan"/>
          <w:u w:val="single"/>
        </w:rPr>
        <w:t>easily lead to</w:t>
      </w:r>
      <w:r w:rsidRPr="00E25A67">
        <w:rPr>
          <w:rFonts w:eastAsia="Calibri"/>
          <w:u w:val="single"/>
        </w:rPr>
        <w:t xml:space="preserve"> an </w:t>
      </w:r>
      <w:r w:rsidRPr="00E25A67">
        <w:rPr>
          <w:rFonts w:eastAsia="Calibri"/>
          <w:highlight w:val="cyan"/>
          <w:u w:val="single"/>
        </w:rPr>
        <w:t>idealization of</w:t>
      </w:r>
      <w:r w:rsidRPr="00E25A67">
        <w:rPr>
          <w:rFonts w:eastAsia="Calibri"/>
          <w:u w:val="single"/>
        </w:rPr>
        <w:t xml:space="preserve"> bodily </w:t>
      </w:r>
      <w:r w:rsidRPr="00E25A67">
        <w:rPr>
          <w:rFonts w:eastAsia="Calibri"/>
          <w:highlight w:val="cyan"/>
          <w:u w:val="single"/>
        </w:rPr>
        <w:t>experiences</w:t>
      </w:r>
      <w:r w:rsidRPr="00E25A67">
        <w:rPr>
          <w:rFonts w:eastAsia="Calibri"/>
          <w:u w:val="single"/>
        </w:rPr>
        <w:t xml:space="preserve"> and the concrete and the linguistic other.</w:t>
      </w:r>
      <w:r w:rsidRPr="00E25A67">
        <w:rPr>
          <w:rFonts w:eastAsia="Calibri"/>
          <w:sz w:val="16"/>
        </w:rPr>
        <w:t xml:space="preserve"> First, do concrete corporeal experiences offer a genuinely other perspective if the concrete bodily needs of individuals are crafted by the techniques of biopower as they are incorporated into the international division of labor? Second, </w:t>
      </w:r>
      <w:r w:rsidRPr="00E25A67">
        <w:rPr>
          <w:rFonts w:eastAsia="Calibri"/>
          <w:highlight w:val="cyan"/>
          <w:u w:val="single"/>
        </w:rPr>
        <w:t>indigenous languages are not inherently</w:t>
      </w:r>
      <w:r w:rsidRPr="00E25A67">
        <w:rPr>
          <w:rFonts w:eastAsia="Calibri"/>
          <w:u w:val="single"/>
        </w:rPr>
        <w:t xml:space="preserve"> egalitarian or </w:t>
      </w:r>
      <w:r w:rsidRPr="00E25A67">
        <w:rPr>
          <w:rFonts w:eastAsia="Calibri"/>
          <w:highlight w:val="cyan"/>
          <w:u w:val="single"/>
        </w:rPr>
        <w:t>liberating</w:t>
      </w:r>
      <w:r w:rsidRPr="00E25A67">
        <w:rPr>
          <w:rFonts w:eastAsia="Calibri"/>
          <w:u w:val="single"/>
        </w:rPr>
        <w:t xml:space="preserve"> just because they are non-European. </w:t>
      </w:r>
      <w:r w:rsidRPr="00E25A67">
        <w:rPr>
          <w:rFonts w:eastAsia="Calibri"/>
          <w:highlight w:val="cyan"/>
          <w:u w:val="single"/>
        </w:rPr>
        <w:t>Non-European languages</w:t>
      </w:r>
      <w:r w:rsidRPr="00E25A67">
        <w:rPr>
          <w:rFonts w:eastAsia="Calibri"/>
          <w:u w:val="single"/>
        </w:rPr>
        <w:t xml:space="preserve"> can </w:t>
      </w:r>
      <w:r w:rsidRPr="00E25A67">
        <w:rPr>
          <w:rFonts w:eastAsia="Calibri"/>
          <w:highlight w:val="cyan"/>
          <w:u w:val="single"/>
        </w:rPr>
        <w:t>have hierarchical</w:t>
      </w:r>
      <w:r w:rsidRPr="00E25A67">
        <w:rPr>
          <w:rFonts w:eastAsia="Calibri"/>
          <w:u w:val="single"/>
        </w:rPr>
        <w:t xml:space="preserve">, conservative, or reactionary </w:t>
      </w:r>
      <w:r w:rsidRPr="00E25A67">
        <w:rPr>
          <w:rFonts w:eastAsia="Calibri"/>
          <w:highlight w:val="cyan"/>
          <w:u w:val="single"/>
        </w:rPr>
        <w:t>forms</w:t>
      </w:r>
      <w:r w:rsidRPr="00E25A67">
        <w:rPr>
          <w:rFonts w:eastAsia="Calibri"/>
          <w:u w:val="single"/>
        </w:rPr>
        <w:t xml:space="preserve"> of address.</w:t>
      </w:r>
      <w:r w:rsidRPr="00E25A67">
        <w:rPr>
          <w:rFonts w:eastAsia="Calibri"/>
          <w:sz w:val="16"/>
        </w:rPr>
        <w:t xml:space="preserve"> Third, </w:t>
      </w:r>
      <w:r w:rsidRPr="00E25A67">
        <w:rPr>
          <w:rFonts w:eastAsia="Calibri"/>
          <w:highlight w:val="cyan"/>
          <w:u w:val="single"/>
        </w:rPr>
        <w:t>how are we to account</w:t>
      </w:r>
      <w:r w:rsidRPr="00E25A67">
        <w:rPr>
          <w:rFonts w:eastAsia="Calibri"/>
          <w:u w:val="single"/>
        </w:rPr>
        <w:t xml:space="preserve"> for the startling </w:t>
      </w:r>
      <w:r w:rsidRPr="00E25A67">
        <w:rPr>
          <w:rFonts w:eastAsia="Calibri"/>
          <w:highlight w:val="cyan"/>
          <w:u w:val="single"/>
        </w:rPr>
        <w:t>similarity between Mignolo’s</w:t>
      </w:r>
      <w:r w:rsidRPr="00E25A67">
        <w:rPr>
          <w:rFonts w:eastAsia="Calibri"/>
          <w:u w:val="single"/>
        </w:rPr>
        <w:t xml:space="preserve"> account of </w:t>
      </w:r>
      <w:r w:rsidRPr="00E25A67">
        <w:rPr>
          <w:rFonts w:eastAsia="Calibri"/>
          <w:highlight w:val="cyan"/>
          <w:u w:val="single"/>
        </w:rPr>
        <w:t>pluriversality</w:t>
      </w:r>
      <w:r w:rsidRPr="00E25A67">
        <w:rPr>
          <w:rFonts w:eastAsia="Calibri"/>
          <w:u w:val="single"/>
        </w:rPr>
        <w:t xml:space="preserve"> and intercultural communication </w:t>
      </w:r>
      <w:r w:rsidRPr="00E25A67">
        <w:rPr>
          <w:rFonts w:eastAsia="Calibri"/>
          <w:highlight w:val="cyan"/>
          <w:u w:val="single"/>
        </w:rPr>
        <w:t>and</w:t>
      </w:r>
      <w:r w:rsidRPr="00E25A67">
        <w:rPr>
          <w:rFonts w:eastAsia="Calibri"/>
          <w:u w:val="single"/>
        </w:rPr>
        <w:t xml:space="preserve"> the kind of cultural </w:t>
      </w:r>
      <w:r w:rsidRPr="00E25A67">
        <w:rPr>
          <w:rFonts w:eastAsia="Calibri"/>
          <w:highlight w:val="cyan"/>
          <w:u w:val="single"/>
        </w:rPr>
        <w:t>pluralism</w:t>
      </w:r>
      <w:r w:rsidRPr="00E25A67">
        <w:rPr>
          <w:rFonts w:eastAsia="Calibri"/>
          <w:u w:val="single"/>
        </w:rPr>
        <w:t xml:space="preserve"> espoused </w:t>
      </w:r>
      <w:r w:rsidRPr="00E25A67">
        <w:rPr>
          <w:rFonts w:eastAsia="Calibri"/>
          <w:highlight w:val="cyan"/>
          <w:u w:val="single"/>
        </w:rPr>
        <w:t>by UNESCO</w:t>
      </w:r>
      <w:r w:rsidRPr="00E25A67">
        <w:rPr>
          <w:rFonts w:eastAsia="Calibri"/>
          <w:u w:val="single"/>
        </w:rPr>
        <w:t>?</w:t>
      </w:r>
      <w:r w:rsidRPr="00E25A67">
        <w:rPr>
          <w:rFonts w:eastAsia="Calibri"/>
          <w:sz w:val="16"/>
        </w:rPr>
        <w:t xml:space="preserve"> Here, </w:t>
      </w:r>
      <w:r w:rsidRPr="00E25A67">
        <w:rPr>
          <w:rFonts w:eastAsia="Calibri"/>
          <w:u w:val="single"/>
        </w:rPr>
        <w:t>one should also note the importance of language learning and multiculturalism to the operations of multinational capital</w:t>
      </w:r>
      <w:r w:rsidRPr="00E25A67">
        <w:rPr>
          <w:rFonts w:eastAsia="Calibri"/>
          <w:sz w:val="16"/>
        </w:rPr>
        <w:t xml:space="preserve">. </w:t>
      </w:r>
      <w:r w:rsidRPr="00E25A67">
        <w:rPr>
          <w:rFonts w:eastAsia="Calibri"/>
          <w:highlight w:val="cyan"/>
          <w:u w:val="single"/>
        </w:rPr>
        <w:t>These are all</w:t>
      </w:r>
      <w:r w:rsidRPr="00E25A67">
        <w:rPr>
          <w:rFonts w:eastAsia="Calibri"/>
          <w:u w:val="single"/>
        </w:rPr>
        <w:t xml:space="preserve"> forms of </w:t>
      </w:r>
      <w:r w:rsidRPr="00E25A67">
        <w:rPr>
          <w:rFonts w:eastAsia="Calibri"/>
          <w:highlight w:val="cyan"/>
          <w:u w:val="single"/>
        </w:rPr>
        <w:t>bio-power</w:t>
      </w:r>
      <w:r w:rsidRPr="00E25A67">
        <w:rPr>
          <w:rFonts w:eastAsia="Calibri"/>
          <w:u w:val="single"/>
        </w:rPr>
        <w:t xml:space="preserve"> in the Foucauldian sense. </w:t>
      </w:r>
      <w:r w:rsidRPr="00E25A67">
        <w:rPr>
          <w:rFonts w:eastAsia="Calibri"/>
          <w:highlight w:val="cyan"/>
          <w:u w:val="single"/>
        </w:rPr>
        <w:t>How does one distinguish this from Mignolo’s</w:t>
      </w:r>
      <w:r w:rsidRPr="00E25A67">
        <w:rPr>
          <w:rFonts w:eastAsia="Calibri"/>
          <w:u w:val="single"/>
        </w:rPr>
        <w:t xml:space="preserve"> sense of bio- or body-politics? </w:t>
      </w:r>
      <w:r w:rsidRPr="00E25A67">
        <w:rPr>
          <w:rFonts w:eastAsia="Calibri"/>
          <w:highlight w:val="cyan"/>
          <w:u w:val="single"/>
        </w:rPr>
        <w:t>The problem might</w:t>
      </w:r>
      <w:r w:rsidRPr="00E25A67">
        <w:rPr>
          <w:rFonts w:eastAsia="Calibri"/>
          <w:u w:val="single"/>
        </w:rPr>
        <w:t xml:space="preserve"> well </w:t>
      </w:r>
      <w:r w:rsidRPr="00E25A67">
        <w:rPr>
          <w:rFonts w:eastAsia="Calibri"/>
          <w:highlight w:val="cyan"/>
          <w:u w:val="single"/>
        </w:rPr>
        <w:t>be that we cannot</w:t>
      </w:r>
      <w:r w:rsidRPr="00E25A67">
        <w:rPr>
          <w:rFonts w:eastAsia="Calibri"/>
          <w:u w:val="single"/>
        </w:rPr>
        <w:t xml:space="preserve"> do so.</w:t>
      </w:r>
      <w:r w:rsidRPr="00E25A67">
        <w:rPr>
          <w:rFonts w:eastAsia="Calibri"/>
          <w:sz w:val="12"/>
        </w:rPr>
        <w:t>¶</w:t>
      </w:r>
      <w:r w:rsidRPr="00E25A67">
        <w:rPr>
          <w:rFonts w:eastAsia="Calibri"/>
          <w:sz w:val="12"/>
          <w:u w:val="single"/>
        </w:rPr>
        <w:t xml:space="preserve"> </w:t>
      </w:r>
      <w:r w:rsidRPr="00E25A67">
        <w:rPr>
          <w:rFonts w:eastAsia="Calibri"/>
          <w:sz w:val="16"/>
        </w:rPr>
        <w:t>One would need to look at the true heterogeneity of the outside and the complex and multifarious technologies that fabricate these various outsides, not just at the level of a racist rhetoric of exclusion, but at the most concrete level of the production of the bodily needs and interests of subjects claiming alterity.</w:t>
      </w:r>
    </w:p>
    <w:p w:rsidR="00E25A67" w:rsidRPr="00E25A67" w:rsidRDefault="00E25A67" w:rsidP="00E25A67">
      <w:pPr>
        <w:rPr>
          <w:rFonts w:eastAsia="Calibri"/>
          <w:sz w:val="16"/>
        </w:rPr>
      </w:pPr>
    </w:p>
    <w:p w:rsidR="00E25A67" w:rsidRPr="00E25A67" w:rsidRDefault="00E25A67" w:rsidP="00E25A67">
      <w:pPr>
        <w:keepNext/>
        <w:keepLines/>
        <w:spacing w:before="40" w:after="0"/>
        <w:outlineLvl w:val="3"/>
        <w:rPr>
          <w:rFonts w:eastAsia="Times New Roman"/>
          <w:b/>
          <w:iCs/>
          <w:sz w:val="26"/>
        </w:rPr>
      </w:pPr>
      <w:r w:rsidRPr="00E25A67">
        <w:rPr>
          <w:rFonts w:eastAsia="Times New Roman"/>
          <w:b/>
          <w:iCs/>
          <w:sz w:val="26"/>
        </w:rPr>
        <w:t>Reductionist juxtaposition of “western thinking” or “domination” with indigenous metaphysics romanticizes Native connection to the environment</w:t>
      </w:r>
    </w:p>
    <w:p w:rsidR="00E25A67" w:rsidRPr="00E25A67" w:rsidRDefault="00E25A67" w:rsidP="00E25A67">
      <w:pPr>
        <w:rPr>
          <w:rFonts w:eastAsia="Calibri"/>
          <w:b/>
          <w:bCs/>
          <w:sz w:val="16"/>
          <w:szCs w:val="16"/>
        </w:rPr>
      </w:pPr>
      <w:r w:rsidRPr="00E25A67">
        <w:rPr>
          <w:rFonts w:eastAsia="Calibri"/>
          <w:b/>
          <w:bCs/>
          <w:sz w:val="26"/>
        </w:rPr>
        <w:t>Bosworth 10</w:t>
      </w:r>
      <w:r w:rsidRPr="00E25A67">
        <w:rPr>
          <w:rFonts w:eastAsia="Calibri"/>
          <w:b/>
        </w:rPr>
        <w:t xml:space="preserve"> </w:t>
      </w:r>
      <w:r w:rsidRPr="00E25A67">
        <w:rPr>
          <w:rFonts w:eastAsia="Calibri"/>
          <w:sz w:val="16"/>
          <w:szCs w:val="16"/>
        </w:rPr>
        <w:t>(Kai A Bosworth - B.A.: Environmental Studies, Macalester College, Saint Paul, MN, 1/1/2010. “Straws in the Wind: Race, Nature and Technoscience in Postcolonial South Dakotan Wind Power Development,” http://digitalcommons.macalester.edu/cgi/viewcontent.cgi?article=1007&amp;context=envi_honors)</w:t>
      </w:r>
    </w:p>
    <w:p w:rsidR="00E25A67" w:rsidRPr="00E25A67" w:rsidRDefault="00E25A67" w:rsidP="00E25A67">
      <w:pPr>
        <w:rPr>
          <w:rFonts w:eastAsia="Calibri"/>
          <w:u w:val="single"/>
        </w:rPr>
      </w:pPr>
      <w:r w:rsidRPr="00E25A67">
        <w:rPr>
          <w:rFonts w:eastAsia="Calibri"/>
          <w:u w:val="single"/>
        </w:rPr>
        <w:t xml:space="preserve">Some </w:t>
      </w:r>
      <w:r w:rsidRPr="00E25A67">
        <w:rPr>
          <w:rFonts w:eastAsia="Calibri"/>
          <w:highlight w:val="cyan"/>
          <w:u w:val="single"/>
        </w:rPr>
        <w:t>contemporary</w:t>
      </w:r>
      <w:r w:rsidRPr="00E25A67">
        <w:rPr>
          <w:rFonts w:eastAsia="Calibri"/>
          <w:u w:val="single"/>
        </w:rPr>
        <w:t xml:space="preserve"> environmentalist </w:t>
      </w:r>
      <w:r w:rsidRPr="00E25A67">
        <w:rPr>
          <w:rFonts w:eastAsia="Calibri"/>
          <w:highlight w:val="cyan"/>
          <w:u w:val="single"/>
        </w:rPr>
        <w:t>discourses have built</w:t>
      </w:r>
      <w:r w:rsidRPr="00E25A67">
        <w:rPr>
          <w:rFonts w:eastAsia="Calibri"/>
          <w:u w:val="single"/>
        </w:rPr>
        <w:t xml:space="preserve"> images of “</w:t>
      </w:r>
      <w:r w:rsidRPr="00E25A67">
        <w:rPr>
          <w:rFonts w:eastAsia="Calibri"/>
          <w:highlight w:val="cyan"/>
          <w:u w:val="single"/>
        </w:rPr>
        <w:t xml:space="preserve">authentic” </w:t>
      </w:r>
      <w:r w:rsidRPr="00E25A67">
        <w:rPr>
          <w:rFonts w:eastAsia="Calibri"/>
          <w:sz w:val="12"/>
          <w:highlight w:val="cyan"/>
          <w:u w:val="single"/>
        </w:rPr>
        <w:t xml:space="preserve">¶ </w:t>
      </w:r>
      <w:r w:rsidRPr="00E25A67">
        <w:rPr>
          <w:rFonts w:eastAsia="Calibri"/>
          <w:highlight w:val="cyan"/>
          <w:u w:val="single"/>
        </w:rPr>
        <w:t>indigenous experience</w:t>
      </w:r>
      <w:r w:rsidRPr="00E25A67">
        <w:rPr>
          <w:rFonts w:eastAsia="Calibri"/>
          <w:u w:val="single"/>
        </w:rPr>
        <w:t xml:space="preserve">, people, or knowledge </w:t>
      </w:r>
      <w:r w:rsidRPr="00E25A67">
        <w:rPr>
          <w:rFonts w:eastAsia="Calibri"/>
          <w:highlight w:val="cyan"/>
          <w:u w:val="single"/>
        </w:rPr>
        <w:t>to legitimate</w:t>
      </w:r>
      <w:r w:rsidRPr="00E25A67">
        <w:rPr>
          <w:rFonts w:eastAsia="Calibri"/>
          <w:u w:val="single"/>
        </w:rPr>
        <w:t xml:space="preserve"> and authorize </w:t>
      </w:r>
      <w:r w:rsidRPr="00E25A67">
        <w:rPr>
          <w:rFonts w:eastAsia="Calibri"/>
          <w:highlight w:val="cyan"/>
          <w:u w:val="single"/>
        </w:rPr>
        <w:t xml:space="preserve">exclusionary </w:t>
      </w:r>
      <w:r w:rsidRPr="00E25A67">
        <w:rPr>
          <w:rFonts w:eastAsia="Calibri"/>
          <w:sz w:val="12"/>
          <w:highlight w:val="cyan"/>
          <w:u w:val="single"/>
        </w:rPr>
        <w:t>¶</w:t>
      </w:r>
      <w:r w:rsidRPr="00E25A67">
        <w:rPr>
          <w:rFonts w:eastAsia="Calibri"/>
          <w:sz w:val="12"/>
          <w:u w:val="single"/>
        </w:rPr>
        <w:t xml:space="preserve"> </w:t>
      </w:r>
      <w:r w:rsidRPr="00E25A67">
        <w:rPr>
          <w:rFonts w:eastAsia="Calibri"/>
          <w:u w:val="single"/>
        </w:rPr>
        <w:t xml:space="preserve">and privileging </w:t>
      </w:r>
      <w:r w:rsidRPr="00E25A67">
        <w:rPr>
          <w:rFonts w:eastAsia="Calibri"/>
          <w:highlight w:val="cyan"/>
          <w:u w:val="single"/>
        </w:rPr>
        <w:t>practices</w:t>
      </w:r>
      <w:r w:rsidRPr="00E25A67">
        <w:rPr>
          <w:rFonts w:eastAsia="Calibri"/>
          <w:u w:val="single"/>
        </w:rPr>
        <w:t xml:space="preserve"> (Braun 2002, Moore et. al. 2003). </w:t>
      </w:r>
      <w:r w:rsidRPr="00E25A67">
        <w:rPr>
          <w:rFonts w:eastAsia="Calibri"/>
          <w:highlight w:val="cyan"/>
          <w:u w:val="single"/>
        </w:rPr>
        <w:t xml:space="preserve">Romanticized images of </w:t>
      </w:r>
      <w:r w:rsidRPr="00E25A67">
        <w:rPr>
          <w:rFonts w:eastAsia="Calibri"/>
          <w:sz w:val="12"/>
          <w:highlight w:val="cyan"/>
          <w:u w:val="single"/>
        </w:rPr>
        <w:t xml:space="preserve">¶ </w:t>
      </w:r>
      <w:r w:rsidRPr="00E25A67">
        <w:rPr>
          <w:rFonts w:eastAsia="Calibri"/>
          <w:highlight w:val="cyan"/>
          <w:u w:val="single"/>
        </w:rPr>
        <w:t>Native American</w:t>
      </w:r>
      <w:r w:rsidRPr="00E25A67">
        <w:rPr>
          <w:rFonts w:eastAsia="Calibri"/>
          <w:u w:val="single"/>
        </w:rPr>
        <w:t xml:space="preserve"> spiritual, physical, beneficial, and/or harmonious r</w:t>
      </w:r>
      <w:r w:rsidRPr="00E25A67">
        <w:rPr>
          <w:rFonts w:eastAsia="Calibri"/>
          <w:highlight w:val="cyan"/>
          <w:u w:val="single"/>
        </w:rPr>
        <w:t xml:space="preserve">elationships to nature </w:t>
      </w:r>
      <w:r w:rsidRPr="00E25A67">
        <w:rPr>
          <w:rFonts w:eastAsia="Calibri"/>
          <w:sz w:val="12"/>
          <w:highlight w:val="cyan"/>
          <w:u w:val="single"/>
        </w:rPr>
        <w:t xml:space="preserve">¶ </w:t>
      </w:r>
      <w:r w:rsidRPr="00E25A67">
        <w:rPr>
          <w:rFonts w:eastAsia="Calibri"/>
          <w:highlight w:val="cyan"/>
          <w:u w:val="single"/>
        </w:rPr>
        <w:t>have become centralized around</w:t>
      </w:r>
      <w:r w:rsidRPr="00E25A67">
        <w:rPr>
          <w:rFonts w:eastAsia="Calibri"/>
          <w:u w:val="single"/>
        </w:rPr>
        <w:t xml:space="preserve"> a discourse that anthropologist Shepard Krech has called </w:t>
      </w:r>
      <w:r w:rsidRPr="00E25A67">
        <w:rPr>
          <w:rFonts w:eastAsia="Calibri"/>
          <w:sz w:val="12"/>
          <w:highlight w:val="cyan"/>
          <w:u w:val="single"/>
        </w:rPr>
        <w:t xml:space="preserve">¶ </w:t>
      </w:r>
      <w:r w:rsidRPr="00E25A67">
        <w:rPr>
          <w:rFonts w:eastAsia="Calibri"/>
          <w:b/>
          <w:iCs/>
          <w:highlight w:val="cyan"/>
          <w:u w:val="single"/>
        </w:rPr>
        <w:t>the “Ecological Indian</w:t>
      </w:r>
      <w:r w:rsidRPr="00E25A67">
        <w:rPr>
          <w:rFonts w:eastAsia="Calibri"/>
          <w:b/>
          <w:iCs/>
          <w:u w:val="single"/>
        </w:rPr>
        <w:t>”</w:t>
      </w:r>
      <w:r w:rsidRPr="00E25A67">
        <w:rPr>
          <w:rFonts w:eastAsia="Calibri"/>
          <w:u w:val="single"/>
        </w:rPr>
        <w:t xml:space="preserve"> (1999).</w:t>
      </w:r>
      <w:r w:rsidRPr="00E25A67">
        <w:rPr>
          <w:rFonts w:eastAsia="Calibri"/>
          <w:sz w:val="12"/>
          <w:u w:val="single"/>
        </w:rPr>
        <w:t xml:space="preserve">¶ </w:t>
      </w:r>
      <w:r w:rsidRPr="00E25A67">
        <w:rPr>
          <w:rFonts w:eastAsia="Calibri"/>
          <w:u w:val="single"/>
        </w:rPr>
        <w:t>5</w:t>
      </w:r>
      <w:r w:rsidRPr="00E25A67">
        <w:rPr>
          <w:rFonts w:eastAsia="Calibri"/>
          <w:sz w:val="12"/>
          <w:u w:val="single"/>
        </w:rPr>
        <w:t xml:space="preserve">¶ </w:t>
      </w:r>
      <w:r w:rsidRPr="00E25A67">
        <w:rPr>
          <w:rFonts w:eastAsia="Calibri"/>
          <w:highlight w:val="cyan"/>
          <w:u w:val="single"/>
        </w:rPr>
        <w:t>These</w:t>
      </w:r>
      <w:r w:rsidRPr="00E25A67">
        <w:rPr>
          <w:rFonts w:eastAsia="Calibri"/>
          <w:u w:val="single"/>
        </w:rPr>
        <w:t xml:space="preserve"> discourses are complex, and </w:t>
      </w:r>
      <w:r w:rsidRPr="00E25A67">
        <w:rPr>
          <w:rFonts w:eastAsia="Calibri"/>
          <w:highlight w:val="cyan"/>
          <w:u w:val="single"/>
        </w:rPr>
        <w:t>are articulated</w:t>
      </w:r>
      <w:r w:rsidRPr="00E25A67">
        <w:rPr>
          <w:rFonts w:eastAsia="Calibri"/>
          <w:u w:val="single"/>
        </w:rPr>
        <w:t xml:space="preserve"> in </w:t>
      </w:r>
      <w:r w:rsidRPr="00E25A67">
        <w:rPr>
          <w:rFonts w:eastAsia="Calibri"/>
          <w:sz w:val="12"/>
          <w:u w:val="single"/>
        </w:rPr>
        <w:t xml:space="preserve">¶ </w:t>
      </w:r>
      <w:r w:rsidRPr="00E25A67">
        <w:rPr>
          <w:rFonts w:eastAsia="Calibri"/>
          <w:u w:val="single"/>
        </w:rPr>
        <w:t xml:space="preserve">different ways </w:t>
      </w:r>
      <w:r w:rsidRPr="00E25A67">
        <w:rPr>
          <w:rFonts w:eastAsia="Calibri"/>
          <w:highlight w:val="cyan"/>
          <w:u w:val="single"/>
        </w:rPr>
        <w:t>through</w:t>
      </w:r>
      <w:r w:rsidRPr="00E25A67">
        <w:rPr>
          <w:rFonts w:eastAsia="Calibri"/>
          <w:u w:val="single"/>
        </w:rPr>
        <w:t xml:space="preserve"> social movements (Nadasdy 2005, Li 2000), popular television </w:t>
      </w:r>
      <w:r w:rsidRPr="00E25A67">
        <w:rPr>
          <w:rFonts w:eastAsia="Calibri"/>
          <w:sz w:val="12"/>
          <w:u w:val="single"/>
        </w:rPr>
        <w:t xml:space="preserve">¶ </w:t>
      </w:r>
      <w:r w:rsidRPr="00E25A67">
        <w:rPr>
          <w:rFonts w:eastAsia="Calibri"/>
          <w:u w:val="single"/>
        </w:rPr>
        <w:t xml:space="preserve">shows and movies (Sturgeon 2009), </w:t>
      </w:r>
      <w:r w:rsidRPr="00E25A67">
        <w:rPr>
          <w:rFonts w:eastAsia="Calibri"/>
          <w:highlight w:val="cyan"/>
          <w:u w:val="single"/>
        </w:rPr>
        <w:t>discourses of</w:t>
      </w:r>
      <w:r w:rsidRPr="00E25A67">
        <w:rPr>
          <w:rFonts w:eastAsia="Calibri"/>
          <w:u w:val="single"/>
        </w:rPr>
        <w:t xml:space="preserve"> science and </w:t>
      </w:r>
      <w:r w:rsidRPr="00E25A67">
        <w:rPr>
          <w:rFonts w:eastAsia="Calibri"/>
          <w:highlight w:val="cyan"/>
          <w:u w:val="single"/>
        </w:rPr>
        <w:t>social science</w:t>
      </w:r>
      <w:r w:rsidRPr="00E25A67">
        <w:rPr>
          <w:rFonts w:eastAsia="Calibri"/>
          <w:u w:val="single"/>
        </w:rPr>
        <w:t xml:space="preserve"> (Agrawal </w:t>
      </w:r>
      <w:r w:rsidRPr="00E25A67">
        <w:rPr>
          <w:rFonts w:eastAsia="Calibri"/>
          <w:sz w:val="12"/>
          <w:u w:val="single"/>
        </w:rPr>
        <w:t xml:space="preserve">¶ </w:t>
      </w:r>
      <w:r w:rsidRPr="00E25A67">
        <w:rPr>
          <w:rFonts w:eastAsia="Calibri"/>
          <w:u w:val="single"/>
        </w:rPr>
        <w:t xml:space="preserve">1995, Latour 1993), and through economic development, tourism, and environmental </w:t>
      </w:r>
      <w:r w:rsidRPr="00E25A67">
        <w:rPr>
          <w:rFonts w:eastAsia="Calibri"/>
          <w:sz w:val="12"/>
          <w:u w:val="single"/>
        </w:rPr>
        <w:t xml:space="preserve">¶ </w:t>
      </w:r>
      <w:r w:rsidRPr="00E25A67">
        <w:rPr>
          <w:rFonts w:eastAsia="Calibri"/>
          <w:u w:val="single"/>
        </w:rPr>
        <w:t xml:space="preserve">politics (Braun 2002). For Braun, many contemporary conservation discourses have </w:t>
      </w:r>
      <w:r w:rsidRPr="00E25A67">
        <w:rPr>
          <w:rFonts w:eastAsia="Calibri"/>
          <w:sz w:val="12"/>
          <w:u w:val="single"/>
        </w:rPr>
        <w:t xml:space="preserve">¶ </w:t>
      </w:r>
      <w:r w:rsidRPr="00E25A67">
        <w:rPr>
          <w:rFonts w:eastAsia="Calibri"/>
          <w:u w:val="single"/>
        </w:rPr>
        <w:t xml:space="preserve">assumed, </w:t>
      </w:r>
      <w:r w:rsidRPr="00E25A67">
        <w:rPr>
          <w:rFonts w:eastAsia="Calibri"/>
          <w:sz w:val="12"/>
          <w:u w:val="single"/>
        </w:rPr>
        <w:t xml:space="preserve">¶ </w:t>
      </w:r>
      <w:r w:rsidRPr="00E25A67">
        <w:rPr>
          <w:rFonts w:eastAsia="Calibri"/>
          <w:u w:val="single"/>
        </w:rPr>
        <w:t xml:space="preserve">that safeguarding indigenous cultures would help protect nature, because </w:t>
      </w:r>
      <w:r w:rsidRPr="00E25A67">
        <w:rPr>
          <w:rFonts w:eastAsia="Calibri"/>
          <w:sz w:val="12"/>
          <w:u w:val="single"/>
        </w:rPr>
        <w:t xml:space="preserve">¶ </w:t>
      </w:r>
      <w:r w:rsidRPr="00E25A67">
        <w:rPr>
          <w:rFonts w:eastAsia="Calibri"/>
          <w:highlight w:val="cyan"/>
          <w:u w:val="single"/>
        </w:rPr>
        <w:t>indigenous peoples are thought to have</w:t>
      </w:r>
      <w:r w:rsidRPr="00E25A67">
        <w:rPr>
          <w:rFonts w:eastAsia="Calibri"/>
          <w:u w:val="single"/>
        </w:rPr>
        <w:t xml:space="preserve"> an interest and/or </w:t>
      </w:r>
      <w:r w:rsidRPr="00E25A67">
        <w:rPr>
          <w:rFonts w:eastAsia="Calibri"/>
          <w:highlight w:val="cyan"/>
          <w:u w:val="single"/>
        </w:rPr>
        <w:t xml:space="preserve">expertise in sustaining </w:t>
      </w:r>
      <w:r w:rsidRPr="00E25A67">
        <w:rPr>
          <w:rFonts w:eastAsia="Calibri"/>
          <w:sz w:val="12"/>
          <w:highlight w:val="cyan"/>
          <w:u w:val="single"/>
        </w:rPr>
        <w:t xml:space="preserve">¶ </w:t>
      </w:r>
      <w:r w:rsidRPr="00E25A67">
        <w:rPr>
          <w:rFonts w:eastAsia="Calibri"/>
          <w:highlight w:val="cyan"/>
          <w:u w:val="single"/>
        </w:rPr>
        <w:t>existing ecological relations</w:t>
      </w:r>
      <w:r w:rsidRPr="00E25A67">
        <w:rPr>
          <w:rFonts w:eastAsia="Calibri"/>
          <w:u w:val="single"/>
        </w:rPr>
        <w:t xml:space="preserve">; or, alternately, </w:t>
      </w:r>
      <w:r w:rsidRPr="00E25A67">
        <w:rPr>
          <w:rFonts w:eastAsia="Calibri"/>
          <w:highlight w:val="cyan"/>
          <w:u w:val="single"/>
        </w:rPr>
        <w:t xml:space="preserve">that the preservation of nature is </w:t>
      </w:r>
      <w:r w:rsidRPr="00E25A67">
        <w:rPr>
          <w:rFonts w:eastAsia="Calibri"/>
          <w:sz w:val="12"/>
          <w:highlight w:val="cyan"/>
          <w:u w:val="single"/>
        </w:rPr>
        <w:t xml:space="preserve">¶ </w:t>
      </w:r>
      <w:r w:rsidRPr="00E25A67">
        <w:rPr>
          <w:rFonts w:eastAsia="Calibri"/>
          <w:highlight w:val="cyan"/>
          <w:u w:val="single"/>
        </w:rPr>
        <w:t>necessary to preserve indigenous cultures,</w:t>
      </w:r>
      <w:r w:rsidRPr="00E25A67">
        <w:rPr>
          <w:rFonts w:eastAsia="Calibri"/>
          <w:u w:val="single"/>
        </w:rPr>
        <w:t xml:space="preserve"> because they are seen to have a </w:t>
      </w:r>
      <w:r w:rsidRPr="00E25A67">
        <w:rPr>
          <w:rFonts w:eastAsia="Calibri"/>
          <w:sz w:val="12"/>
          <w:u w:val="single"/>
        </w:rPr>
        <w:t xml:space="preserve">¶ </w:t>
      </w:r>
      <w:r w:rsidRPr="00E25A67">
        <w:rPr>
          <w:rFonts w:eastAsia="Calibri"/>
          <w:u w:val="single"/>
        </w:rPr>
        <w:t>necessary relation to nature…</w:t>
      </w:r>
      <w:r w:rsidRPr="00E25A67">
        <w:rPr>
          <w:rFonts w:eastAsia="Calibri"/>
          <w:b/>
          <w:iCs/>
          <w:u w:val="single"/>
        </w:rPr>
        <w:t xml:space="preserve">Indigenous </w:t>
      </w:r>
      <w:r w:rsidRPr="00E25A67">
        <w:rPr>
          <w:rFonts w:eastAsia="Calibri"/>
          <w:b/>
          <w:iCs/>
          <w:highlight w:val="cyan"/>
          <w:u w:val="single"/>
        </w:rPr>
        <w:t xml:space="preserve">identities are defined and contained </w:t>
      </w:r>
      <w:r w:rsidRPr="00E25A67">
        <w:rPr>
          <w:rFonts w:eastAsia="Calibri"/>
          <w:b/>
          <w:iCs/>
          <w:sz w:val="12"/>
          <w:highlight w:val="cyan"/>
          <w:u w:val="single"/>
        </w:rPr>
        <w:t xml:space="preserve">¶ </w:t>
      </w:r>
      <w:r w:rsidRPr="00E25A67">
        <w:rPr>
          <w:rFonts w:eastAsia="Calibri"/>
          <w:b/>
          <w:iCs/>
          <w:highlight w:val="cyan"/>
          <w:u w:val="single"/>
        </w:rPr>
        <w:t xml:space="preserve">within the </w:t>
      </w:r>
      <w:r w:rsidRPr="00E25A67">
        <w:rPr>
          <w:rFonts w:eastAsia="Calibri"/>
          <w:b/>
          <w:iCs/>
          <w:u w:val="single"/>
        </w:rPr>
        <w:t xml:space="preserve">environmental </w:t>
      </w:r>
      <w:r w:rsidRPr="00E25A67">
        <w:rPr>
          <w:rFonts w:eastAsia="Calibri"/>
          <w:b/>
          <w:iCs/>
          <w:highlight w:val="cyan"/>
          <w:u w:val="single"/>
        </w:rPr>
        <w:t>imaginaries of European environmentalists</w:t>
      </w:r>
      <w:r w:rsidRPr="00E25A67">
        <w:rPr>
          <w:rFonts w:eastAsia="Calibri"/>
          <w:b/>
          <w:iCs/>
          <w:u w:val="single"/>
        </w:rPr>
        <w:t xml:space="preserve"> and the </w:t>
      </w:r>
      <w:r w:rsidRPr="00E25A67">
        <w:rPr>
          <w:rFonts w:eastAsia="Calibri"/>
          <w:b/>
          <w:iCs/>
          <w:sz w:val="12"/>
          <w:u w:val="single"/>
        </w:rPr>
        <w:t xml:space="preserve">¶ </w:t>
      </w:r>
      <w:r w:rsidRPr="00E25A67">
        <w:rPr>
          <w:rFonts w:eastAsia="Calibri"/>
          <w:b/>
          <w:iCs/>
          <w:u w:val="single"/>
        </w:rPr>
        <w:t>postcolonial nation-state”</w:t>
      </w:r>
      <w:r w:rsidRPr="00E25A67">
        <w:rPr>
          <w:rFonts w:eastAsia="Calibri"/>
          <w:u w:val="single"/>
        </w:rPr>
        <w:t xml:space="preserve"> (2002, 81). </w:t>
      </w:r>
    </w:p>
    <w:p w:rsidR="00E25A67" w:rsidRPr="00E25A67" w:rsidRDefault="00E25A67" w:rsidP="00E25A67">
      <w:pPr>
        <w:spacing w:after="200" w:line="276" w:lineRule="auto"/>
        <w:rPr>
          <w:rFonts w:ascii="Arial" w:eastAsia="Times New Roman" w:hAnsi="Arial"/>
          <w:b/>
          <w:bCs/>
          <w:i/>
          <w:iCs/>
          <w:sz w:val="26"/>
        </w:rPr>
      </w:pPr>
      <w:r w:rsidRPr="00E25A67">
        <w:rPr>
          <w:rFonts w:eastAsia="Calibri"/>
        </w:rPr>
        <w:br w:type="page"/>
      </w:r>
    </w:p>
    <w:p w:rsidR="00E25A67" w:rsidRPr="00E25A67" w:rsidRDefault="00E25A67" w:rsidP="00E25A67">
      <w:pPr>
        <w:keepNext/>
        <w:keepLines/>
        <w:spacing w:before="40" w:after="0"/>
        <w:outlineLvl w:val="3"/>
        <w:rPr>
          <w:rFonts w:eastAsia="Calibri" w:cs="Calibri"/>
          <w:b/>
          <w:iCs/>
          <w:sz w:val="26"/>
        </w:rPr>
      </w:pPr>
      <w:r w:rsidRPr="00E25A67">
        <w:rPr>
          <w:rFonts w:eastAsia="Times New Roman"/>
          <w:b/>
          <w:iCs/>
          <w:sz w:val="26"/>
        </w:rPr>
        <w:t>That internal link turns their colonialism impacts</w:t>
      </w:r>
    </w:p>
    <w:p w:rsidR="00E25A67" w:rsidRPr="00E25A67" w:rsidRDefault="00E25A67" w:rsidP="00E25A67">
      <w:pPr>
        <w:rPr>
          <w:rFonts w:eastAsia="Calibri"/>
          <w:sz w:val="16"/>
          <w:szCs w:val="16"/>
        </w:rPr>
      </w:pPr>
      <w:r w:rsidRPr="00E25A67">
        <w:rPr>
          <w:rFonts w:eastAsia="Calibri"/>
          <w:b/>
          <w:bCs/>
          <w:sz w:val="26"/>
        </w:rPr>
        <w:t>Bosworth 10</w:t>
      </w:r>
      <w:r w:rsidRPr="00E25A67">
        <w:rPr>
          <w:rFonts w:eastAsia="Calibri"/>
          <w:b/>
        </w:rPr>
        <w:t xml:space="preserve"> </w:t>
      </w:r>
      <w:r w:rsidRPr="00E25A67">
        <w:rPr>
          <w:rFonts w:eastAsia="Calibri"/>
          <w:sz w:val="16"/>
          <w:szCs w:val="16"/>
        </w:rPr>
        <w:t>(Kai A Bosworth - B.A.: Environmental Studies, Macalester College, Saint Paul, MN, 1/1/2010. “Straws in the Wind: Race, Nature and Technoscience in Postcolonial South Dakotan Wind Power Development,” http://digitalcommons.macalester.edu/cgi/viewcontent.cgi?article=1007&amp;context=envi_honors)</w:t>
      </w:r>
    </w:p>
    <w:p w:rsidR="00E25A67" w:rsidRPr="00E25A67" w:rsidRDefault="00E25A67" w:rsidP="00E25A67">
      <w:pPr>
        <w:rPr>
          <w:rFonts w:eastAsia="Calibri"/>
          <w:u w:val="single"/>
        </w:rPr>
      </w:pPr>
      <w:r w:rsidRPr="00E25A67">
        <w:rPr>
          <w:rFonts w:eastAsia="Calibri"/>
          <w:sz w:val="16"/>
          <w:szCs w:val="16"/>
        </w:rPr>
        <w:t xml:space="preserve">This shift has also changed the ways in which institutions relate to Native </w:t>
      </w:r>
      <w:r w:rsidRPr="00E25A67">
        <w:rPr>
          <w:rFonts w:eastAsia="Calibri"/>
          <w:sz w:val="12"/>
          <w:szCs w:val="16"/>
        </w:rPr>
        <w:t xml:space="preserve">¶ </w:t>
      </w:r>
      <w:r w:rsidRPr="00E25A67">
        <w:rPr>
          <w:rFonts w:eastAsia="Calibri"/>
          <w:sz w:val="16"/>
          <w:szCs w:val="16"/>
        </w:rPr>
        <w:t>American people and knowledge practices</w:t>
      </w:r>
      <w:r w:rsidRPr="00E25A67">
        <w:rPr>
          <w:rFonts w:eastAsia="Calibri"/>
        </w:rPr>
        <w:t xml:space="preserve">. </w:t>
      </w:r>
      <w:r w:rsidRPr="00E25A67">
        <w:rPr>
          <w:rFonts w:eastAsia="Calibri"/>
          <w:u w:val="single"/>
        </w:rPr>
        <w:t xml:space="preserve">Just as some past mainstream </w:t>
      </w:r>
      <w:r w:rsidRPr="00E25A67">
        <w:rPr>
          <w:rFonts w:eastAsia="Calibri"/>
          <w:highlight w:val="cyan"/>
          <w:u w:val="single"/>
        </w:rPr>
        <w:t xml:space="preserve">environmental </w:t>
      </w:r>
      <w:r w:rsidRPr="00E25A67">
        <w:rPr>
          <w:rFonts w:eastAsia="Calibri"/>
          <w:sz w:val="12"/>
          <w:highlight w:val="cyan"/>
          <w:u w:val="single"/>
        </w:rPr>
        <w:t xml:space="preserve">¶ </w:t>
      </w:r>
      <w:r w:rsidRPr="00E25A67">
        <w:rPr>
          <w:rFonts w:eastAsia="Calibri"/>
          <w:highlight w:val="cyan"/>
          <w:u w:val="single"/>
        </w:rPr>
        <w:t>movements</w:t>
      </w:r>
      <w:r w:rsidRPr="00E25A67">
        <w:rPr>
          <w:rFonts w:eastAsia="Calibri"/>
          <w:u w:val="single"/>
        </w:rPr>
        <w:t xml:space="preserve"> lauded and</w:t>
      </w:r>
      <w:r w:rsidRPr="00E25A67">
        <w:rPr>
          <w:rFonts w:eastAsia="Calibri"/>
        </w:rPr>
        <w:t xml:space="preserve"> </w:t>
      </w:r>
      <w:r w:rsidRPr="00E25A67">
        <w:rPr>
          <w:rFonts w:eastAsia="Calibri"/>
          <w:highlight w:val="cyan"/>
          <w:u w:val="single"/>
        </w:rPr>
        <w:t>romanticized Native American values</w:t>
      </w:r>
      <w:r w:rsidRPr="00E25A67">
        <w:rPr>
          <w:rFonts w:eastAsia="Calibri"/>
          <w:u w:val="single"/>
        </w:rPr>
        <w:t xml:space="preserve"> and lifestyles (even as </w:t>
      </w:r>
      <w:r w:rsidRPr="00E25A67">
        <w:rPr>
          <w:rFonts w:eastAsia="Calibri"/>
          <w:highlight w:val="cyan"/>
          <w:u w:val="single"/>
        </w:rPr>
        <w:t xml:space="preserve">they </w:t>
      </w:r>
      <w:r w:rsidRPr="00E25A67">
        <w:rPr>
          <w:rFonts w:eastAsia="Calibri"/>
          <w:sz w:val="12"/>
          <w:highlight w:val="cyan"/>
          <w:u w:val="single"/>
        </w:rPr>
        <w:t xml:space="preserve">¶ </w:t>
      </w:r>
      <w:r w:rsidRPr="00E25A67">
        <w:rPr>
          <w:rFonts w:eastAsia="Calibri"/>
          <w:highlight w:val="cyan"/>
          <w:u w:val="single"/>
        </w:rPr>
        <w:t>made these lifestyles impossible to maintain</w:t>
      </w:r>
      <w:r w:rsidRPr="00E25A67">
        <w:rPr>
          <w:rFonts w:eastAsia="Calibri"/>
          <w:u w:val="single"/>
        </w:rPr>
        <w:t xml:space="preserve">), current environmental politics has </w:t>
      </w:r>
      <w:r w:rsidRPr="00E25A67">
        <w:rPr>
          <w:rFonts w:eastAsia="Calibri"/>
          <w:sz w:val="12"/>
          <w:u w:val="single"/>
        </w:rPr>
        <w:t xml:space="preserve">¶ </w:t>
      </w:r>
      <w:r w:rsidRPr="00E25A67">
        <w:rPr>
          <w:rFonts w:eastAsia="Calibri"/>
          <w:u w:val="single"/>
        </w:rPr>
        <w:t>produced a vision of clean energy that has often assumed consistency with a supposed</w:t>
      </w:r>
      <w:r w:rsidRPr="00E25A67">
        <w:rPr>
          <w:rFonts w:eastAsia="Calibri"/>
          <w:sz w:val="12"/>
          <w:u w:val="single"/>
        </w:rPr>
        <w:t xml:space="preserve"> </w:t>
      </w:r>
      <w:r w:rsidRPr="00E25A67">
        <w:rPr>
          <w:rFonts w:eastAsia="Calibri"/>
          <w:u w:val="single"/>
        </w:rPr>
        <w:t xml:space="preserve">Native American vision of life in harmony with nature, often without involving Native </w:t>
      </w:r>
      <w:r w:rsidRPr="00E25A67">
        <w:rPr>
          <w:rFonts w:eastAsia="Calibri"/>
          <w:sz w:val="12"/>
          <w:u w:val="single"/>
        </w:rPr>
        <w:t xml:space="preserve">¶ </w:t>
      </w:r>
      <w:r w:rsidRPr="00E25A67">
        <w:rPr>
          <w:rFonts w:eastAsia="Calibri"/>
          <w:u w:val="single"/>
        </w:rPr>
        <w:t>American people in the development of this vision or in major decision making</w:t>
      </w:r>
      <w:r w:rsidRPr="00E25A67">
        <w:rPr>
          <w:rFonts w:eastAsia="Calibri"/>
        </w:rPr>
        <w:t xml:space="preserve">. </w:t>
      </w:r>
      <w:r w:rsidRPr="00E25A67">
        <w:rPr>
          <w:rFonts w:eastAsia="Calibri"/>
          <w:sz w:val="16"/>
          <w:szCs w:val="16"/>
        </w:rPr>
        <w:t xml:space="preserve">It </w:t>
      </w:r>
      <w:r w:rsidRPr="00E25A67">
        <w:rPr>
          <w:rFonts w:eastAsia="Calibri"/>
          <w:sz w:val="12"/>
          <w:szCs w:val="16"/>
        </w:rPr>
        <w:t xml:space="preserve">¶ </w:t>
      </w:r>
      <w:r w:rsidRPr="00E25A67">
        <w:rPr>
          <w:rFonts w:eastAsia="Calibri"/>
          <w:sz w:val="16"/>
          <w:szCs w:val="16"/>
        </w:rPr>
        <w:t xml:space="preserve">becomes natural that all Native American people would desire wind power, and any sort </w:t>
      </w:r>
      <w:r w:rsidRPr="00E25A67">
        <w:rPr>
          <w:rFonts w:eastAsia="Calibri"/>
          <w:sz w:val="12"/>
          <w:szCs w:val="16"/>
        </w:rPr>
        <w:t xml:space="preserve">¶ </w:t>
      </w:r>
      <w:r w:rsidRPr="00E25A67">
        <w:rPr>
          <w:rFonts w:eastAsia="Calibri"/>
          <w:sz w:val="16"/>
          <w:szCs w:val="16"/>
        </w:rPr>
        <w:t xml:space="preserve">of heterogeneity in what methods and knowledges wind power produces, or what </w:t>
      </w:r>
      <w:r w:rsidRPr="00E25A67">
        <w:rPr>
          <w:rFonts w:eastAsia="Calibri"/>
          <w:sz w:val="12"/>
          <w:szCs w:val="16"/>
        </w:rPr>
        <w:t xml:space="preserve">¶ </w:t>
      </w:r>
      <w:r w:rsidRPr="00E25A67">
        <w:rPr>
          <w:rFonts w:eastAsia="Calibri"/>
          <w:sz w:val="16"/>
          <w:szCs w:val="16"/>
        </w:rPr>
        <w:t>meanings indigenous people bring to this technology, are rendered less important</w:t>
      </w:r>
      <w:r w:rsidRPr="00E25A67">
        <w:rPr>
          <w:rFonts w:eastAsia="Calibri"/>
        </w:rPr>
        <w:t xml:space="preserve">. </w:t>
      </w:r>
      <w:r w:rsidRPr="00E25A67">
        <w:rPr>
          <w:rFonts w:eastAsia="Calibri"/>
          <w:u w:val="single"/>
        </w:rPr>
        <w:t xml:space="preserve">An </w:t>
      </w:r>
      <w:r w:rsidRPr="00E25A67">
        <w:rPr>
          <w:rFonts w:eastAsia="Calibri"/>
          <w:sz w:val="12"/>
          <w:u w:val="single"/>
        </w:rPr>
        <w:t xml:space="preserve">¶ </w:t>
      </w:r>
      <w:r w:rsidRPr="00E25A67">
        <w:rPr>
          <w:rFonts w:eastAsia="Calibri"/>
          <w:u w:val="single"/>
        </w:rPr>
        <w:t xml:space="preserve">articulation of nature out of balance – global warming – cannot be the fault of Native </w:t>
      </w:r>
      <w:r w:rsidRPr="00E25A67">
        <w:rPr>
          <w:rFonts w:eastAsia="Calibri"/>
          <w:sz w:val="12"/>
          <w:u w:val="single"/>
        </w:rPr>
        <w:t xml:space="preserve">¶ </w:t>
      </w:r>
      <w:r w:rsidRPr="00E25A67">
        <w:rPr>
          <w:rFonts w:eastAsia="Calibri"/>
          <w:u w:val="single"/>
        </w:rPr>
        <w:t xml:space="preserve">Americans, but it seems natural that indigenous people or knowledge can repair the </w:t>
      </w:r>
      <w:r w:rsidRPr="00E25A67">
        <w:rPr>
          <w:rFonts w:eastAsia="Calibri"/>
          <w:sz w:val="12"/>
          <w:u w:val="single"/>
        </w:rPr>
        <w:t xml:space="preserve">¶ </w:t>
      </w:r>
      <w:r w:rsidRPr="00E25A67">
        <w:rPr>
          <w:rFonts w:eastAsia="Calibri"/>
          <w:u w:val="single"/>
        </w:rPr>
        <w:t>damage.</w:t>
      </w:r>
      <w:r w:rsidRPr="00E25A67">
        <w:rPr>
          <w:rFonts w:eastAsia="Calibri"/>
          <w:sz w:val="12"/>
          <w:u w:val="single"/>
        </w:rPr>
        <w:t xml:space="preserve">¶ </w:t>
      </w:r>
      <w:r w:rsidRPr="00E25A67">
        <w:rPr>
          <w:rFonts w:eastAsia="Calibri"/>
        </w:rPr>
        <w:t xml:space="preserve">In many ways, </w:t>
      </w:r>
      <w:r w:rsidRPr="00E25A67">
        <w:rPr>
          <w:rFonts w:eastAsia="Calibri"/>
          <w:b/>
          <w:iCs/>
          <w:highlight w:val="cyan"/>
          <w:u w:val="single"/>
        </w:rPr>
        <w:t>the romanticization of indigeneity</w:t>
      </w:r>
      <w:r w:rsidRPr="00E25A67">
        <w:rPr>
          <w:rFonts w:eastAsia="Calibri"/>
          <w:b/>
          <w:iCs/>
          <w:u w:val="single"/>
        </w:rPr>
        <w:t xml:space="preserve"> in contemporary environmental </w:t>
      </w:r>
      <w:r w:rsidRPr="00E25A67">
        <w:rPr>
          <w:rFonts w:eastAsia="Calibri"/>
          <w:b/>
          <w:iCs/>
          <w:sz w:val="12"/>
          <w:u w:val="single"/>
        </w:rPr>
        <w:t xml:space="preserve">¶ </w:t>
      </w:r>
      <w:r w:rsidRPr="00E25A67">
        <w:rPr>
          <w:rFonts w:eastAsia="Calibri"/>
          <w:b/>
          <w:iCs/>
          <w:u w:val="single"/>
        </w:rPr>
        <w:t>discourses ig</w:t>
      </w:r>
      <w:r w:rsidRPr="00E25A67">
        <w:rPr>
          <w:rFonts w:eastAsia="Calibri"/>
          <w:b/>
          <w:iCs/>
          <w:highlight w:val="cyan"/>
          <w:u w:val="single"/>
        </w:rPr>
        <w:t>nores the operations of contemporary colonialism</w:t>
      </w:r>
      <w:r w:rsidRPr="00E25A67">
        <w:rPr>
          <w:rFonts w:eastAsia="Calibri"/>
          <w:b/>
          <w:iCs/>
          <w:u w:val="single"/>
        </w:rPr>
        <w:t xml:space="preserve"> and environmental racism</w:t>
      </w:r>
      <w:r w:rsidRPr="00E25A67">
        <w:rPr>
          <w:rFonts w:eastAsia="Calibri"/>
          <w:b/>
          <w:iCs/>
          <w:sz w:val="12"/>
          <w:u w:val="single"/>
        </w:rPr>
        <w:t xml:space="preserve"> </w:t>
      </w:r>
      <w:r w:rsidRPr="00E25A67">
        <w:rPr>
          <w:rFonts w:eastAsia="Calibri"/>
          <w:b/>
          <w:iCs/>
          <w:u w:val="single"/>
        </w:rPr>
        <w:t>in North America.</w:t>
      </w:r>
      <w:r w:rsidRPr="00E25A67">
        <w:rPr>
          <w:rFonts w:eastAsia="Calibri"/>
        </w:rPr>
        <w:t xml:space="preserve"> </w:t>
      </w:r>
      <w:r w:rsidRPr="00E25A67">
        <w:rPr>
          <w:rFonts w:eastAsia="Calibri"/>
          <w:u w:val="single"/>
        </w:rPr>
        <w:t xml:space="preserve">In the last hundred years, </w:t>
      </w:r>
      <w:r w:rsidRPr="00E25A67">
        <w:rPr>
          <w:rFonts w:eastAsia="Calibri"/>
          <w:highlight w:val="cyan"/>
          <w:u w:val="single"/>
        </w:rPr>
        <w:t xml:space="preserve">rural Native American land assumed to be </w:t>
      </w:r>
      <w:r w:rsidRPr="00E25A67">
        <w:rPr>
          <w:rFonts w:eastAsia="Calibri"/>
          <w:sz w:val="12"/>
          <w:highlight w:val="cyan"/>
          <w:u w:val="single"/>
        </w:rPr>
        <w:t xml:space="preserve">¶ </w:t>
      </w:r>
      <w:r w:rsidRPr="00E25A67">
        <w:rPr>
          <w:rFonts w:eastAsia="Calibri"/>
          <w:highlight w:val="cyan"/>
          <w:u w:val="single"/>
        </w:rPr>
        <w:t>worthless has</w:t>
      </w:r>
      <w:r w:rsidRPr="00E25A67">
        <w:rPr>
          <w:rFonts w:eastAsia="Calibri"/>
          <w:u w:val="single"/>
        </w:rPr>
        <w:t xml:space="preserve"> at various times </w:t>
      </w:r>
      <w:r w:rsidRPr="00E25A67">
        <w:rPr>
          <w:rFonts w:eastAsia="Calibri"/>
          <w:highlight w:val="cyan"/>
          <w:u w:val="single"/>
        </w:rPr>
        <w:t>been reconfigured</w:t>
      </w:r>
      <w:r w:rsidRPr="00E25A67">
        <w:rPr>
          <w:rFonts w:eastAsia="Calibri"/>
          <w:u w:val="single"/>
        </w:rPr>
        <w:t xml:space="preserve"> as useful land </w:t>
      </w:r>
      <w:r w:rsidRPr="00E25A67">
        <w:rPr>
          <w:rFonts w:eastAsia="Calibri"/>
          <w:highlight w:val="cyan"/>
          <w:u w:val="single"/>
        </w:rPr>
        <w:t>for the public interest</w:t>
      </w:r>
      <w:r w:rsidRPr="00E25A67">
        <w:rPr>
          <w:rFonts w:eastAsia="Calibri"/>
          <w:u w:val="single"/>
        </w:rPr>
        <w:t xml:space="preserve">. </w:t>
      </w:r>
      <w:r w:rsidRPr="00E25A67">
        <w:rPr>
          <w:rFonts w:eastAsia="Calibri"/>
          <w:sz w:val="12"/>
          <w:u w:val="single"/>
        </w:rPr>
        <w:t xml:space="preserve">¶ </w:t>
      </w:r>
      <w:r w:rsidRPr="00E25A67">
        <w:rPr>
          <w:rFonts w:eastAsia="Calibri"/>
          <w:sz w:val="16"/>
          <w:szCs w:val="16"/>
        </w:rPr>
        <w:t xml:space="preserve">The history of the dispossession of Native land has been well documented, especially by </w:t>
      </w:r>
      <w:r w:rsidRPr="00E25A67">
        <w:rPr>
          <w:rFonts w:eastAsia="Calibri"/>
          <w:sz w:val="12"/>
          <w:szCs w:val="16"/>
        </w:rPr>
        <w:t xml:space="preserve">¶ </w:t>
      </w:r>
      <w:r w:rsidRPr="00E25A67">
        <w:rPr>
          <w:rFonts w:eastAsia="Calibri"/>
          <w:sz w:val="16"/>
          <w:szCs w:val="16"/>
        </w:rPr>
        <w:t>Laduke (1999, 2005) and Churchill (2002). At various times,</w:t>
      </w:r>
      <w:r w:rsidRPr="00E25A67">
        <w:rPr>
          <w:rFonts w:eastAsia="Calibri"/>
        </w:rPr>
        <w:t xml:space="preserve"> </w:t>
      </w:r>
      <w:r w:rsidRPr="00E25A67">
        <w:rPr>
          <w:rFonts w:eastAsia="Calibri"/>
          <w:u w:val="single"/>
        </w:rPr>
        <w:t xml:space="preserve">indigenous land has been </w:t>
      </w:r>
      <w:r w:rsidRPr="00E25A67">
        <w:rPr>
          <w:rFonts w:eastAsia="Calibri"/>
          <w:sz w:val="12"/>
          <w:u w:val="single"/>
        </w:rPr>
        <w:t xml:space="preserve">¶ </w:t>
      </w:r>
      <w:r w:rsidRPr="00E25A67">
        <w:rPr>
          <w:rFonts w:eastAsia="Calibri"/>
          <w:u w:val="single"/>
        </w:rPr>
        <w:t>used as bombing ranges; nuclear test and storage sites</w:t>
      </w:r>
      <w:r w:rsidRPr="00E25A67">
        <w:rPr>
          <w:rFonts w:eastAsia="Calibri"/>
        </w:rPr>
        <w:t xml:space="preserve">; uranium, coal, and gold mines; </w:t>
      </w:r>
      <w:r w:rsidRPr="00E25A67">
        <w:rPr>
          <w:rFonts w:eastAsia="Calibri"/>
          <w:sz w:val="12"/>
        </w:rPr>
        <w:t xml:space="preserve">¶ </w:t>
      </w:r>
      <w:r w:rsidRPr="00E25A67">
        <w:rPr>
          <w:rFonts w:eastAsia="Calibri"/>
        </w:rPr>
        <w:t xml:space="preserve">methane and petroleum drilling and refineries; national parks; hunting grounds; major </w:t>
      </w:r>
      <w:r w:rsidRPr="00E25A67">
        <w:rPr>
          <w:rFonts w:eastAsia="Calibri"/>
          <w:sz w:val="12"/>
        </w:rPr>
        <w:t xml:space="preserve">¶ </w:t>
      </w:r>
      <w:r w:rsidRPr="00E25A67">
        <w:rPr>
          <w:rFonts w:eastAsia="Calibri"/>
        </w:rPr>
        <w:t xml:space="preserve">dam projects; </w:t>
      </w:r>
      <w:r w:rsidRPr="00E25A67">
        <w:rPr>
          <w:rFonts w:eastAsia="Calibri"/>
          <w:u w:val="single"/>
        </w:rPr>
        <w:t xml:space="preserve">and a whole host of other colonial purposes </w:t>
      </w:r>
      <w:r w:rsidRPr="00E25A67">
        <w:rPr>
          <w:rFonts w:eastAsia="Calibri"/>
          <w:sz w:val="16"/>
          <w:szCs w:val="16"/>
        </w:rPr>
        <w:t xml:space="preserve">(Honor the Earth forthcoming, </w:t>
      </w:r>
      <w:r w:rsidRPr="00E25A67">
        <w:rPr>
          <w:rFonts w:eastAsia="Calibri"/>
          <w:sz w:val="12"/>
          <w:szCs w:val="16"/>
        </w:rPr>
        <w:t xml:space="preserve">¶ </w:t>
      </w:r>
      <w:r w:rsidRPr="00E25A67">
        <w:rPr>
          <w:rFonts w:eastAsia="Calibri"/>
          <w:sz w:val="16"/>
          <w:szCs w:val="16"/>
        </w:rPr>
        <w:t xml:space="preserve">Jacoby 2001, Kuletz 1998, Laduke and Churchill 1992, Laduke 1999, 2005, Lawson </w:t>
      </w:r>
      <w:r w:rsidRPr="00E25A67">
        <w:rPr>
          <w:rFonts w:eastAsia="Calibri"/>
          <w:sz w:val="12"/>
          <w:szCs w:val="16"/>
        </w:rPr>
        <w:t xml:space="preserve">¶ </w:t>
      </w:r>
      <w:r w:rsidRPr="00E25A67">
        <w:rPr>
          <w:rFonts w:eastAsia="Calibri"/>
          <w:sz w:val="16"/>
          <w:szCs w:val="16"/>
        </w:rPr>
        <w:t xml:space="preserve">1994, Solnit 1994). For all intents and purposes, the Southwest and the area around the </w:t>
      </w:r>
      <w:r w:rsidRPr="00E25A67">
        <w:rPr>
          <w:rFonts w:eastAsia="Calibri"/>
          <w:sz w:val="12"/>
          <w:szCs w:val="16"/>
        </w:rPr>
        <w:t xml:space="preserve">¶ </w:t>
      </w:r>
      <w:r w:rsidRPr="00E25A67">
        <w:rPr>
          <w:rFonts w:eastAsia="Calibri"/>
          <w:sz w:val="16"/>
          <w:szCs w:val="16"/>
        </w:rPr>
        <w:t xml:space="preserve">western half of the Dakotas, Montana, and Wyoming have been treated as “national </w:t>
      </w:r>
      <w:r w:rsidRPr="00E25A67">
        <w:rPr>
          <w:rFonts w:eastAsia="Calibri"/>
          <w:sz w:val="12"/>
          <w:szCs w:val="16"/>
        </w:rPr>
        <w:t xml:space="preserve">¶ </w:t>
      </w:r>
      <w:r w:rsidRPr="00E25A67">
        <w:rPr>
          <w:rFonts w:eastAsia="Calibri"/>
          <w:sz w:val="16"/>
          <w:szCs w:val="16"/>
        </w:rPr>
        <w:t>sacrifice areas” (Laduke and Churchill 1992, 253).</w:t>
      </w:r>
      <w:r w:rsidRPr="00E25A67">
        <w:rPr>
          <w:rFonts w:eastAsia="Calibri"/>
        </w:rPr>
        <w:t xml:space="preserve"> </w:t>
      </w:r>
      <w:r w:rsidRPr="00E25A67">
        <w:rPr>
          <w:rFonts w:eastAsia="Calibri"/>
          <w:highlight w:val="cyan"/>
          <w:u w:val="single"/>
        </w:rPr>
        <w:t>The uneven application of</w:t>
      </w:r>
      <w:r w:rsidRPr="00E25A67">
        <w:rPr>
          <w:rFonts w:eastAsia="Calibri"/>
          <w:u w:val="single"/>
        </w:rPr>
        <w:t xml:space="preserve"> these </w:t>
      </w:r>
      <w:r w:rsidRPr="00E25A67">
        <w:rPr>
          <w:rFonts w:eastAsia="Calibri"/>
          <w:sz w:val="12"/>
          <w:u w:val="single"/>
        </w:rPr>
        <w:t xml:space="preserve">¶ </w:t>
      </w:r>
      <w:r w:rsidRPr="00E25A67">
        <w:rPr>
          <w:rFonts w:eastAsia="Calibri"/>
          <w:u w:val="single"/>
        </w:rPr>
        <w:t xml:space="preserve">environmental </w:t>
      </w:r>
      <w:r w:rsidRPr="00E25A67">
        <w:rPr>
          <w:rFonts w:eastAsia="Calibri"/>
          <w:highlight w:val="cyan"/>
          <w:u w:val="single"/>
        </w:rPr>
        <w:t>harms has been the</w:t>
      </w:r>
      <w:r w:rsidRPr="00E25A67">
        <w:rPr>
          <w:rFonts w:eastAsia="Calibri"/>
          <w:u w:val="single"/>
        </w:rPr>
        <w:t xml:space="preserve"> ongoing </w:t>
      </w:r>
      <w:r w:rsidRPr="00E25A67">
        <w:rPr>
          <w:rFonts w:eastAsia="Calibri"/>
          <w:highlight w:val="cyan"/>
          <w:u w:val="single"/>
        </w:rPr>
        <w:t>result of</w:t>
      </w:r>
      <w:r w:rsidRPr="00E25A67">
        <w:rPr>
          <w:rFonts w:eastAsia="Calibri"/>
          <w:u w:val="single"/>
        </w:rPr>
        <w:t xml:space="preserve"> a history of </w:t>
      </w:r>
      <w:r w:rsidRPr="00E25A67">
        <w:rPr>
          <w:rFonts w:eastAsia="Calibri"/>
          <w:highlight w:val="cyan"/>
          <w:u w:val="single"/>
        </w:rPr>
        <w:t xml:space="preserve">dispossession and </w:t>
      </w:r>
      <w:r w:rsidRPr="00E25A67">
        <w:rPr>
          <w:rFonts w:eastAsia="Calibri"/>
          <w:sz w:val="12"/>
          <w:highlight w:val="cyan"/>
          <w:u w:val="single"/>
        </w:rPr>
        <w:t xml:space="preserve">¶ </w:t>
      </w:r>
      <w:r w:rsidRPr="00E25A67">
        <w:rPr>
          <w:rFonts w:eastAsia="Calibri"/>
          <w:highlight w:val="cyan"/>
          <w:u w:val="single"/>
        </w:rPr>
        <w:t>structural violence</w:t>
      </w:r>
      <w:r w:rsidRPr="00E25A67">
        <w:rPr>
          <w:rFonts w:eastAsia="Calibri"/>
          <w:u w:val="single"/>
        </w:rPr>
        <w:t xml:space="preserve"> that has left many Native American communities devastated.</w:t>
      </w:r>
    </w:p>
    <w:p w:rsidR="00E25A67" w:rsidRPr="00E25A67" w:rsidRDefault="00E25A67" w:rsidP="00E25A67">
      <w:pPr>
        <w:rPr>
          <w:rFonts w:eastAsia="Calibri"/>
          <w:u w:val="single"/>
        </w:rPr>
      </w:pPr>
    </w:p>
    <w:p w:rsidR="00E25A67" w:rsidRPr="00E25A67" w:rsidRDefault="00E25A67" w:rsidP="00E25A67">
      <w:pPr>
        <w:keepNext/>
        <w:keepLines/>
        <w:spacing w:before="40" w:after="0"/>
        <w:outlineLvl w:val="3"/>
        <w:rPr>
          <w:rFonts w:eastAsia="Times New Roman"/>
          <w:b/>
          <w:iCs/>
          <w:sz w:val="26"/>
        </w:rPr>
      </w:pPr>
      <w:r w:rsidRPr="00E25A67">
        <w:rPr>
          <w:rFonts w:eastAsia="Times New Roman"/>
          <w:b/>
          <w:iCs/>
          <w:sz w:val="26"/>
        </w:rPr>
        <w:t xml:space="preserve">Their impact turns don’t apply -- Militant opposition and compromise with the settler state are both important for indigenous resistance.  Defending the topic doesn’t require oppressing indigenous communities. </w:t>
      </w:r>
    </w:p>
    <w:p w:rsidR="00E25A67" w:rsidRPr="00E25A67" w:rsidRDefault="00E25A67" w:rsidP="00E25A67">
      <w:pPr>
        <w:rPr>
          <w:rFonts w:eastAsia="Calibri"/>
        </w:rPr>
      </w:pPr>
      <w:r w:rsidRPr="00E25A67">
        <w:rPr>
          <w:rFonts w:eastAsia="Calibri"/>
        </w:rPr>
        <w:t xml:space="preserve">Jace </w:t>
      </w:r>
      <w:r w:rsidRPr="00E25A67">
        <w:rPr>
          <w:rFonts w:eastAsia="Calibri"/>
          <w:b/>
          <w:bCs/>
          <w:sz w:val="26"/>
        </w:rPr>
        <w:t>WEAVER</w:t>
      </w:r>
      <w:r w:rsidRPr="00E25A67">
        <w:rPr>
          <w:rFonts w:eastAsia="Calibri"/>
        </w:rPr>
        <w:t xml:space="preserve"> Director of the Inst. of Native American Studies Franklin Professor of Native American Studies and Religion @ Georgia </w:t>
      </w:r>
      <w:r w:rsidRPr="00E25A67">
        <w:rPr>
          <w:rFonts w:eastAsia="Calibri"/>
          <w:b/>
          <w:bCs/>
          <w:sz w:val="26"/>
        </w:rPr>
        <w:t>‘7</w:t>
      </w:r>
      <w:r w:rsidRPr="00E25A67">
        <w:rPr>
          <w:rFonts w:eastAsia="Calibri"/>
        </w:rPr>
        <w:t xml:space="preserve"> “More Light Than Heat The Current State of Native American Studies” </w:t>
      </w:r>
      <w:r w:rsidRPr="00E25A67">
        <w:rPr>
          <w:rFonts w:eastAsia="Calibri"/>
          <w:i/>
        </w:rPr>
        <w:t>American Indian Quarterly</w:t>
      </w:r>
      <w:r w:rsidRPr="00E25A67">
        <w:rPr>
          <w:rFonts w:eastAsia="Calibri"/>
        </w:rPr>
        <w:t xml:space="preserve"> 31 (2) p.248-251</w:t>
      </w:r>
    </w:p>
    <w:p w:rsidR="00E25A67" w:rsidRPr="00E25A67" w:rsidRDefault="00E25A67" w:rsidP="00E25A67">
      <w:pPr>
        <w:rPr>
          <w:rFonts w:eastAsia="Calibri"/>
        </w:rPr>
      </w:pPr>
      <w:r w:rsidRPr="00E25A67">
        <w:rPr>
          <w:rFonts w:eastAsia="Calibri"/>
        </w:rPr>
        <w:t>***NAS = Native American Studies</w:t>
      </w:r>
    </w:p>
    <w:p w:rsidR="00E25A67" w:rsidRPr="00E25A67" w:rsidRDefault="00E25A67" w:rsidP="00E25A67">
      <w:pPr>
        <w:rPr>
          <w:rFonts w:eastAsia="Calibri"/>
        </w:rPr>
      </w:pPr>
    </w:p>
    <w:p w:rsidR="00E25A67" w:rsidRPr="00E25A67" w:rsidRDefault="00E25A67" w:rsidP="00E25A67">
      <w:pPr>
        <w:rPr>
          <w:rFonts w:eastAsia="Calibri"/>
          <w:sz w:val="16"/>
        </w:rPr>
      </w:pPr>
      <w:r w:rsidRPr="00E25A67">
        <w:rPr>
          <w:rFonts w:eastAsia="Calibri"/>
          <w:sz w:val="16"/>
        </w:rPr>
        <w:t xml:space="preserve">In our histories, we know numerous warriors who took up arms to defend their people. Yet </w:t>
      </w:r>
      <w:r w:rsidRPr="00E25A67">
        <w:rPr>
          <w:rFonts w:eastAsia="Calibri"/>
          <w:highlight w:val="yellow"/>
          <w:u w:val="single"/>
        </w:rPr>
        <w:t>we</w:t>
      </w:r>
      <w:r w:rsidRPr="00E25A67">
        <w:rPr>
          <w:rFonts w:eastAsia="Calibri"/>
          <w:u w:val="single"/>
        </w:rPr>
        <w:t xml:space="preserve"> also have </w:t>
      </w:r>
      <w:r w:rsidRPr="00E25A67">
        <w:rPr>
          <w:rFonts w:eastAsia="Calibri"/>
          <w:highlight w:val="yellow"/>
          <w:u w:val="single"/>
        </w:rPr>
        <w:t>ample</w:t>
      </w:r>
      <w:r w:rsidRPr="00E25A67">
        <w:rPr>
          <w:rFonts w:eastAsia="Calibri"/>
          <w:u w:val="single"/>
        </w:rPr>
        <w:t xml:space="preserve"> and equal </w:t>
      </w:r>
      <w:r w:rsidRPr="00E25A67">
        <w:rPr>
          <w:rFonts w:eastAsia="Calibri"/>
          <w:highlight w:val="yellow"/>
          <w:u w:val="single"/>
        </w:rPr>
        <w:t>examples of diplomacy. For every Red Cloud there is a Red Jacket</w:t>
      </w:r>
      <w:r w:rsidRPr="00E25A67">
        <w:rPr>
          <w:rFonts w:eastAsia="Calibri"/>
          <w:u w:val="single"/>
        </w:rPr>
        <w:t xml:space="preserve">. </w:t>
      </w:r>
      <w:r w:rsidRPr="00E25A67">
        <w:rPr>
          <w:rFonts w:eastAsia="Calibri"/>
          <w:sz w:val="16"/>
        </w:rPr>
        <w:t xml:space="preserve">For every Geronimo there is a Deskaheh. </w:t>
      </w:r>
      <w:r w:rsidRPr="00E25A67">
        <w:rPr>
          <w:rFonts w:eastAsia="Calibri"/>
          <w:b/>
          <w:iCs/>
          <w:highlight w:val="yellow"/>
          <w:u w:val="single"/>
        </w:rPr>
        <w:t>The two are not mutually exclusive</w:t>
      </w:r>
      <w:r w:rsidRPr="00E25A67">
        <w:rPr>
          <w:rFonts w:eastAsia="Calibri"/>
          <w:sz w:val="16"/>
        </w:rPr>
        <w:t xml:space="preserve">; sometimes an individual is warrior at one moment and diplomat at another. As Daniel Justice reminds us, the Chickamauga consciousness is counterbalanced by the Beloved Path. Dragging Canoe and Nancy Ward are two sides of the same coin.35 </w:t>
      </w:r>
      <w:r w:rsidRPr="00E25A67">
        <w:rPr>
          <w:rFonts w:eastAsia="Calibri"/>
          <w:highlight w:val="yellow"/>
          <w:u w:val="single"/>
        </w:rPr>
        <w:t>nas must involve a commitment to Native community. This does not</w:t>
      </w:r>
      <w:r w:rsidRPr="00E25A67">
        <w:rPr>
          <w:rFonts w:eastAsia="Calibri"/>
          <w:u w:val="single"/>
        </w:rPr>
        <w:t xml:space="preserve"> necessarily </w:t>
      </w:r>
      <w:r w:rsidRPr="00E25A67">
        <w:rPr>
          <w:rFonts w:eastAsia="Calibri"/>
          <w:highlight w:val="yellow"/>
          <w:u w:val="single"/>
        </w:rPr>
        <w:t>mean</w:t>
      </w:r>
      <w:r w:rsidRPr="00E25A67">
        <w:rPr>
          <w:rFonts w:eastAsia="Calibri"/>
          <w:u w:val="single"/>
        </w:rPr>
        <w:t xml:space="preserve">, however, that </w:t>
      </w:r>
      <w:r w:rsidRPr="00E25A67">
        <w:rPr>
          <w:rFonts w:eastAsia="Calibri"/>
          <w:highlight w:val="yellow"/>
          <w:u w:val="single"/>
        </w:rPr>
        <w:t>every scholar must be a “bomb-thrower</w:t>
      </w:r>
      <w:r w:rsidRPr="00E25A67">
        <w:rPr>
          <w:rFonts w:eastAsia="Calibri"/>
          <w:sz w:val="16"/>
        </w:rPr>
        <w:t xml:space="preserve">.” In nas, for every Vine Deloria Jr. there is a Robert Warrior. For every Harold Cardinal there is a Phil Deloria. For every Taiaiake Alfred, there is a Sid Larson. As Larson writes in his provocatively titled monograph Captured in the Middle, I have American Indian academic colleagues and nonacademic friends who are cultural nationalists, which means they are oftentimes militant and confrontational. Certainly there is much cause for such activism in the American Indian world, and </w:t>
      </w:r>
      <w:r w:rsidRPr="00E25A67">
        <w:rPr>
          <w:rFonts w:eastAsia="Calibri"/>
          <w:highlight w:val="yellow"/>
          <w:u w:val="single"/>
        </w:rPr>
        <w:t>I am grateful there are those willing to</w:t>
      </w:r>
      <w:r w:rsidRPr="00E25A67">
        <w:rPr>
          <w:rFonts w:eastAsia="Calibri"/>
          <w:u w:val="single"/>
        </w:rPr>
        <w:t xml:space="preserve"> do the necessary work of </w:t>
      </w:r>
      <w:r w:rsidRPr="00E25A67">
        <w:rPr>
          <w:rFonts w:eastAsia="Calibri"/>
          <w:highlight w:val="yellow"/>
          <w:u w:val="single"/>
        </w:rPr>
        <w:t>demand</w:t>
      </w:r>
      <w:r w:rsidRPr="00E25A67">
        <w:rPr>
          <w:rFonts w:eastAsia="Calibri"/>
          <w:u w:val="single"/>
        </w:rPr>
        <w:t xml:space="preserve">ing </w:t>
      </w:r>
      <w:r w:rsidRPr="00E25A67">
        <w:rPr>
          <w:rFonts w:eastAsia="Calibri"/>
          <w:highlight w:val="yellow"/>
          <w:u w:val="single"/>
        </w:rPr>
        <w:t>redress of the theft and cultural genocide committed</w:t>
      </w:r>
      <w:r w:rsidRPr="00E25A67">
        <w:rPr>
          <w:rFonts w:eastAsia="Calibri"/>
          <w:sz w:val="16"/>
        </w:rPr>
        <w:t xml:space="preserve"> against American Indians. In fact, </w:t>
      </w:r>
      <w:r w:rsidRPr="00E25A67">
        <w:rPr>
          <w:rFonts w:eastAsia="Calibri"/>
          <w:highlight w:val="yellow"/>
          <w:u w:val="single"/>
        </w:rPr>
        <w:t>their good work allows me to emphasize the things different cultural peoples can have in common</w:t>
      </w:r>
      <w:r w:rsidRPr="00E25A67">
        <w:rPr>
          <w:rFonts w:eastAsia="Calibri"/>
          <w:sz w:val="16"/>
        </w:rPr>
        <w:t xml:space="preserve">36 </w:t>
      </w:r>
      <w:r w:rsidRPr="00E25A67">
        <w:rPr>
          <w:rFonts w:eastAsia="Calibri"/>
          <w:b/>
          <w:iCs/>
          <w:u w:val="single"/>
        </w:rPr>
        <w:t>Bot</w:t>
      </w:r>
      <w:r w:rsidRPr="00E25A67">
        <w:rPr>
          <w:rFonts w:eastAsia="Calibri"/>
          <w:b/>
          <w:iCs/>
          <w:highlight w:val="yellow"/>
          <w:u w:val="single"/>
        </w:rPr>
        <w:t>h</w:t>
      </w:r>
      <w:r w:rsidRPr="00E25A67">
        <w:rPr>
          <w:rFonts w:eastAsia="Calibri"/>
          <w:highlight w:val="yellow"/>
          <w:u w:val="single"/>
        </w:rPr>
        <w:t xml:space="preserve"> warrior and diplomat are </w:t>
      </w:r>
      <w:r w:rsidRPr="00E25A67">
        <w:rPr>
          <w:rFonts w:eastAsia="Calibri"/>
          <w:b/>
          <w:iCs/>
          <w:highlight w:val="yellow"/>
          <w:u w:val="single"/>
        </w:rPr>
        <w:t>necessary for the survival of the People</w:t>
      </w:r>
      <w:r w:rsidRPr="00E25A67">
        <w:rPr>
          <w:rFonts w:eastAsia="Calibri"/>
          <w:sz w:val="16"/>
        </w:rPr>
        <w:t xml:space="preserve">. Both exist, bound together in a choreography that is not a minuet in which partners separate and come back together but a stomp dance in which everyone is always an integral part of the circle. During the last academic year at the University of Georgia, we organized a speakers’ series on the topic “A Traditional Future.” The four speakers were Principal Chief of the Cherokee Nation of Oklahoma Chad Smith, distinguished Cheyenne artist Edgar Heap of Birds, Choctaw historian Homer Noley, and Andy Smith, each of whom addressed the theme from their varying fields of achievement. What exactly is a traditional future? While we were the first to organize a program on this important topic, we did not coin the phrase. It derives from “Globalisation and Indigenous Peoples: Threat or Empowerment?” by Smith, Burke, and Ward, the introduction to Smith and Ward’s Indigenous Cultures in an Interconnected World. In turn, their introduction draws, in particular, upon the essay “History, Representation, Globalisation and Indigenous Cultures: A Tasmanian Perspective” by native Tasmanian artist Julie Gough in the same volume. In her piece, Gough writes, “We were written out of the future in an act of manageable closure by the writers, artists and poets of the nineteenth century.” While most of our peoples were not deemed extinct, as were Gough’s, most Indigenes of the Western hemisphere can nonetheless relate to her words.37 Native peoples do not want to “conjure up a past and crawl into it.” </w:t>
      </w:r>
      <w:r w:rsidRPr="00E25A67">
        <w:rPr>
          <w:rFonts w:eastAsia="Calibri"/>
          <w:u w:val="single"/>
        </w:rPr>
        <w:t>They live in the present and want to move into the future while maintaining what is best in their traditions</w:t>
      </w:r>
      <w:r w:rsidRPr="00E25A67">
        <w:rPr>
          <w:rFonts w:eastAsia="Calibri"/>
          <w:sz w:val="16"/>
        </w:rPr>
        <w:t xml:space="preserve">. What does it mean to live out tradition in the modern world? Smith, Burke, and Ward note, Globalisation constitutes an unprecedented threat to the autonomy of Indigenous cultures as well as an unprecedented opportunity for Indigenous empowerment. [We] highlight not only the new possibilities for Indigenous peoples that are emerging from the development of global communication networks but also the strategies they are using to deal with the pressures of globalisation.38 In discussing the Navajo Nation’s effort to bring wireless Internet to the Navajo reservation, President Joe Shirley invokes the Diné creation story of the sacred twins who, in ancient times, slew the monsters threatening the People. He then declares, Today there are still monstrosities among us. Hunger, thirst, poverty, greed, ignorance, apathy, and all manner of diseases that are blind to race, color, and age. Today’s indigenous peoples must use the arrows of zeros and ones and satellites. Information is a way to overcome today’s monsters.39 Our problems today are wider and greater than globalization, as Shirley’s remarks illustrate. And though technology will be an essential tool, it is not a self-sufficient solution to the problems that Shirley outlines or to others like language loss or the cultural Alzheimer’s that strikes in our communities not the aged but the young. The Native American Studies Program at the University of Georgia, as do other programs across the United States and Canada, sees itself as a place where cutting-edge ideas in nas are discussed first. Of course, only in the academy would the concept of a “traditional future” be considered cutting-edge. In Indian Country—on the ground—it is simply a reality. </w:t>
      </w:r>
      <w:r w:rsidRPr="00E25A67">
        <w:rPr>
          <w:rFonts w:eastAsia="Calibri"/>
          <w:u w:val="single"/>
        </w:rPr>
        <w:t>Native peoples have been living out an ever-changing traditional present and future in this hemisphere for countless generations</w:t>
      </w:r>
      <w:r w:rsidRPr="00E25A67">
        <w:rPr>
          <w:rFonts w:eastAsia="Calibri"/>
          <w:sz w:val="16"/>
        </w:rPr>
        <w:t xml:space="preserve">. Smith, Burke, and Ward conclude their ruminations: As Indigenous peoples reposition themselves in their struggle for recognition and self-determination, so too must others in an interconnected world. </w:t>
      </w:r>
      <w:r w:rsidRPr="00E25A67">
        <w:rPr>
          <w:rFonts w:eastAsia="Calibri"/>
          <w:highlight w:val="yellow"/>
          <w:u w:val="single"/>
        </w:rPr>
        <w:t>The players in the struggles are Indigenous peoples</w:t>
      </w:r>
      <w:r w:rsidRPr="00E25A67">
        <w:rPr>
          <w:rFonts w:eastAsia="Calibri"/>
          <w:u w:val="single"/>
        </w:rPr>
        <w:t xml:space="preserve"> on the one hand </w:t>
      </w:r>
      <w:r w:rsidRPr="00E25A67">
        <w:rPr>
          <w:rFonts w:eastAsia="Calibri"/>
          <w:highlight w:val="yellow"/>
          <w:u w:val="single"/>
        </w:rPr>
        <w:t>and the embedded social and political constructs of colonialism</w:t>
      </w:r>
      <w:r w:rsidRPr="00E25A67">
        <w:rPr>
          <w:rFonts w:eastAsia="Calibri"/>
          <w:u w:val="single"/>
        </w:rPr>
        <w:t xml:space="preserve"> on the other.</w:t>
      </w:r>
      <w:r w:rsidRPr="00E25A67">
        <w:rPr>
          <w:rFonts w:eastAsia="Calibri"/>
          <w:sz w:val="16"/>
        </w:rPr>
        <w:t xml:space="preserve"> Researchers (both Indigenous and non-Indigenous) are often the scribes and intermediaries, but the audience is global. The Indigenous Ainu people of Japan have a word, ureshipamoshiri, to describe the world as an interrelated community of all living things. Changes in any part of this community cause ripples and adjustments throughout. Moreover, as [Bruce] Trigger has commented, change is not a violation of culture but a realization of a potential.40 </w:t>
      </w:r>
      <w:r w:rsidRPr="00E25A67">
        <w:rPr>
          <w:rFonts w:eastAsia="Calibri"/>
          <w:highlight w:val="yellow"/>
          <w:u w:val="single"/>
        </w:rPr>
        <w:t>If</w:t>
      </w:r>
      <w:r w:rsidRPr="00E25A67">
        <w:rPr>
          <w:rFonts w:eastAsia="Calibri"/>
          <w:u w:val="single"/>
        </w:rPr>
        <w:t xml:space="preserve"> we in </w:t>
      </w:r>
      <w:r w:rsidRPr="00E25A67">
        <w:rPr>
          <w:rFonts w:eastAsia="Calibri"/>
          <w:highlight w:val="yellow"/>
          <w:u w:val="single"/>
        </w:rPr>
        <w:t>nas are committed to Native community, if we want to be relevant to Native peoples</w:t>
      </w:r>
      <w:r w:rsidRPr="00E25A67">
        <w:rPr>
          <w:rFonts w:eastAsia="Calibri"/>
          <w:u w:val="single"/>
        </w:rPr>
        <w:t xml:space="preserve"> on the ground, </w:t>
      </w:r>
      <w:r w:rsidRPr="00E25A67">
        <w:rPr>
          <w:rFonts w:eastAsia="Calibri"/>
          <w:highlight w:val="yellow"/>
          <w:u w:val="single"/>
        </w:rPr>
        <w:t>if we want to understand and explain the world as it</w:t>
      </w:r>
      <w:r w:rsidRPr="00E25A67">
        <w:rPr>
          <w:rFonts w:eastAsia="Calibri"/>
          <w:u w:val="single"/>
        </w:rPr>
        <w:t xml:space="preserve"> really </w:t>
      </w:r>
      <w:r w:rsidRPr="00E25A67">
        <w:rPr>
          <w:rFonts w:eastAsia="Calibri"/>
          <w:highlight w:val="yellow"/>
          <w:u w:val="single"/>
        </w:rPr>
        <w:t>is, we must deal with these realities. Only then will we stand a chance of</w:t>
      </w:r>
      <w:r w:rsidRPr="00E25A67">
        <w:rPr>
          <w:rFonts w:eastAsia="Calibri"/>
          <w:u w:val="single"/>
        </w:rPr>
        <w:t xml:space="preserve"> consistently </w:t>
      </w:r>
      <w:r w:rsidRPr="00E25A67">
        <w:rPr>
          <w:rFonts w:eastAsia="Calibri"/>
          <w:highlight w:val="yellow"/>
          <w:u w:val="single"/>
        </w:rPr>
        <w:t>generating more light than heat</w:t>
      </w:r>
      <w:r w:rsidRPr="00E25A67">
        <w:rPr>
          <w:rFonts w:eastAsia="Calibri"/>
          <w:sz w:val="16"/>
        </w:rPr>
        <w:t>.</w:t>
      </w:r>
    </w:p>
    <w:p w:rsidR="00E25A67" w:rsidRDefault="00E25A67" w:rsidP="00E25A67"/>
    <w:p w:rsidR="00E25A67" w:rsidRPr="00E25A67" w:rsidRDefault="00E25A67" w:rsidP="00E25A67"/>
    <w:p w:rsidR="00E25A67" w:rsidRPr="00571A68" w:rsidRDefault="00E25A67" w:rsidP="00E25A67"/>
    <w:p w:rsidR="00571A68" w:rsidRPr="00571A68" w:rsidRDefault="00571A68" w:rsidP="00571A68">
      <w:pPr>
        <w:keepNext/>
        <w:keepLines/>
        <w:pageBreakBefore/>
        <w:spacing w:before="40" w:after="0"/>
        <w:jc w:val="center"/>
        <w:outlineLvl w:val="2"/>
        <w:rPr>
          <w:rFonts w:eastAsiaTheme="majorEastAsia" w:cstheme="majorBidi"/>
          <w:b/>
          <w:sz w:val="32"/>
          <w:szCs w:val="24"/>
          <w:u w:val="single"/>
        </w:rPr>
      </w:pPr>
      <w:r w:rsidRPr="00571A68">
        <w:rPr>
          <w:rFonts w:eastAsiaTheme="majorEastAsia" w:cstheme="majorBidi"/>
          <w:b/>
          <w:sz w:val="32"/>
          <w:szCs w:val="24"/>
          <w:u w:val="single"/>
        </w:rPr>
        <w:t xml:space="preserve">Ext </w:t>
      </w:r>
      <w:r w:rsidR="00E25A67">
        <w:rPr>
          <w:rFonts w:eastAsiaTheme="majorEastAsia" w:cstheme="majorBidi"/>
          <w:b/>
          <w:sz w:val="32"/>
          <w:szCs w:val="24"/>
          <w:u w:val="single"/>
        </w:rPr>
        <w:t>– Academy K</w:t>
      </w:r>
    </w:p>
    <w:p w:rsidR="00571A68" w:rsidRPr="00571A68" w:rsidRDefault="00571A68" w:rsidP="00571A68"/>
    <w:p w:rsidR="00571A68" w:rsidRPr="00571A68" w:rsidRDefault="00571A68" w:rsidP="00571A68">
      <w:pPr>
        <w:keepNext/>
        <w:keepLines/>
        <w:spacing w:before="40" w:after="0"/>
        <w:outlineLvl w:val="3"/>
        <w:rPr>
          <w:rFonts w:eastAsiaTheme="majorEastAsia" w:cstheme="majorBidi"/>
          <w:b/>
          <w:iCs/>
          <w:sz w:val="26"/>
        </w:rPr>
      </w:pPr>
      <w:r w:rsidRPr="00571A68">
        <w:rPr>
          <w:rFonts w:eastAsiaTheme="majorEastAsia" w:cstheme="majorBidi"/>
          <w:b/>
          <w:iCs/>
          <w:sz w:val="26"/>
        </w:rPr>
        <w:t>They aren’t radical, they are terribly traditional; and merely re-center colonial logic.</w:t>
      </w:r>
    </w:p>
    <w:p w:rsidR="00571A68" w:rsidRPr="00571A68" w:rsidRDefault="00571A68" w:rsidP="00571A68">
      <w:r w:rsidRPr="00571A68">
        <w:t xml:space="preserve">Aman </w:t>
      </w:r>
      <w:r w:rsidRPr="00571A68">
        <w:rPr>
          <w:b/>
          <w:bCs/>
          <w:sz w:val="26"/>
        </w:rPr>
        <w:t>Slum</w:t>
      </w:r>
      <w:r w:rsidRPr="00571A68">
        <w:t xml:space="preserve">, Chandni </w:t>
      </w:r>
      <w:r w:rsidRPr="00571A68">
        <w:rPr>
          <w:b/>
          <w:bCs/>
          <w:sz w:val="26"/>
        </w:rPr>
        <w:t>Desai, &amp;</w:t>
      </w:r>
      <w:r w:rsidRPr="00571A68">
        <w:t xml:space="preserve"> Eric </w:t>
      </w:r>
      <w:r w:rsidRPr="00571A68">
        <w:rPr>
          <w:b/>
          <w:bCs/>
          <w:sz w:val="26"/>
        </w:rPr>
        <w:t>Ritskes, 2012</w:t>
      </w:r>
      <w:r w:rsidRPr="00571A68">
        <w:t>, all three from Ontario Institute for Studies in Education, University of Toronto, Canada, “Towards the ‘tangible unknown’:</w:t>
      </w:r>
    </w:p>
    <w:p w:rsidR="00571A68" w:rsidRPr="00571A68" w:rsidRDefault="00571A68" w:rsidP="00571A68">
      <w:r w:rsidRPr="00571A68">
        <w:t xml:space="preserve">Decolonization and the Indigenous future,” Decolonization: Indigeneity, Education &amp; Society Vol. 1, No. 1, </w:t>
      </w:r>
      <w:hyperlink r:id="rId64" w:history="1">
        <w:r w:rsidRPr="00571A68">
          <w:t>http://decolonization.org/index.php/des/article/viewFile/18638/15564</w:t>
        </w:r>
      </w:hyperlink>
      <w:r w:rsidRPr="00571A68">
        <w:t>, KEL</w:t>
      </w:r>
    </w:p>
    <w:p w:rsidR="00571A68" w:rsidRPr="00571A68" w:rsidRDefault="00571A68" w:rsidP="00571A68">
      <w:pPr>
        <w:rPr>
          <w:sz w:val="16"/>
        </w:rPr>
      </w:pPr>
      <w:r w:rsidRPr="00571A68">
        <w:rPr>
          <w:sz w:val="16"/>
        </w:rPr>
        <w:t xml:space="preserve">That being said, for those who have settled here, we have a history of interruption to recognize and rectify; as Waziyatawin (in this issue) notes, Indigenous peoples recognized, from the beginning, how Western thought and presence displaced and endangered Indigenous ways of knowing and relationships to the earth, as well as the earth itself. We have a responsibility to honor the Indigenous ‘laws of the land’ and to restore right relationships. Often the call for sustainability and ecological responsibility is framed from a settler vantage point, in belief that “this land is your land, this land is my land” so we must take care of it. For those of us who are not Indigenous to Turtle Island, we must recognize our particular responsibility to this land and its stewards. All of this is interwoven into this work and our beginning point. As such, </w:t>
      </w:r>
      <w:r w:rsidRPr="00571A68">
        <w:rPr>
          <w:b/>
          <w:iCs/>
          <w:highlight w:val="cyan"/>
          <w:u w:val="single"/>
        </w:rPr>
        <w:t>the starting point of decolonization is not a rejection of colonialism</w:t>
      </w:r>
      <w:r w:rsidRPr="00571A68">
        <w:rPr>
          <w:sz w:val="16"/>
        </w:rPr>
        <w:t xml:space="preserve">. </w:t>
      </w:r>
      <w:r w:rsidRPr="00571A68">
        <w:rPr>
          <w:u w:val="single"/>
        </w:rPr>
        <w:t>Rather than replace the dominant with the marginalized</w:t>
      </w:r>
      <w:r w:rsidRPr="00571A68">
        <w:rPr>
          <w:sz w:val="16"/>
        </w:rPr>
        <w:t xml:space="preserve">, or as Fanon (1968) puts it, make it so “the last shall be first and the first last” (p. 37), </w:t>
      </w:r>
      <w:r w:rsidRPr="00571A68">
        <w:rPr>
          <w:highlight w:val="cyan"/>
          <w:u w:val="single"/>
        </w:rPr>
        <w:t>the decolonizing project seeks to reimagine and rearticulate power, change, and knowledge through a multiplicity of epistimologies</w:t>
      </w:r>
      <w:r w:rsidRPr="00571A68">
        <w:rPr>
          <w:sz w:val="16"/>
        </w:rPr>
        <w:t>, ontologies and axiologies. Decolonization cannot take place without contestation. It must necessarily push back against the colonial relations of power that threaten Indigenous ways of being. Alfred (2009b) and others have suggested that decolonization can only be “achieved through the resurgence of an Indigenous consciousness channeled into contention with colonialism” (p. 48; emphasis added). Indigenous knowledges are the starting point for resurgence and decolonization, are the medium through which we engage in the present, and are the possibility of an Indigenous future. Without this power base, decolonization becomes a domesticated industry of ideas.</w:t>
      </w:r>
      <w:r w:rsidRPr="00571A68">
        <w:rPr>
          <w:u w:val="single"/>
        </w:rPr>
        <w:t xml:space="preserve"> </w:t>
      </w:r>
      <w:r w:rsidRPr="00571A68">
        <w:rPr>
          <w:highlight w:val="cyan"/>
          <w:u w:val="single"/>
        </w:rPr>
        <w:t>Decolonization is no</w:t>
      </w:r>
      <w:r w:rsidRPr="00571A68">
        <w:rPr>
          <w:u w:val="single"/>
        </w:rPr>
        <w:t xml:space="preserve">t </w:t>
      </w:r>
      <w:r w:rsidRPr="00571A68">
        <w:rPr>
          <w:sz w:val="16"/>
        </w:rPr>
        <w:t>always</w:t>
      </w:r>
      <w:r w:rsidRPr="00571A68">
        <w:rPr>
          <w:u w:val="single"/>
        </w:rPr>
        <w:t xml:space="preserve"> about </w:t>
      </w:r>
      <w:r w:rsidRPr="00571A68">
        <w:rPr>
          <w:highlight w:val="cyan"/>
          <w:u w:val="single"/>
        </w:rPr>
        <w:t>the co-existence of knowledges, nor knowledge synthesis, which inevitably centers colonial logic. Whiteness does not ‘play well with others’</w:t>
      </w:r>
      <w:r w:rsidRPr="00571A68">
        <w:rPr>
          <w:sz w:val="16"/>
        </w:rPr>
        <w:t xml:space="preserve"> but, rather, fragments and marginalizes - so it must be asked: Co-existence at what cost and for whose benefit? Decolonization necessarily unsettles. In the face of the beast of colonialism, thirsty for the blood of Indigeneity and drunk on conquest, assimilation is submission and decolonization calls on those who will “beat the beast into submission and teach it to behave” (Alfred, 2009a, p. 37).</w:t>
      </w:r>
    </w:p>
    <w:p w:rsidR="00571A68" w:rsidRDefault="00571A68" w:rsidP="00571A68"/>
    <w:p w:rsidR="00571A68" w:rsidRPr="00571A68" w:rsidRDefault="00E25A67" w:rsidP="00571A68">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Ext – Settler Guilt </w:t>
      </w:r>
    </w:p>
    <w:p w:rsidR="00571A68" w:rsidRPr="00571A68" w:rsidRDefault="00571A68" w:rsidP="00571A68"/>
    <w:p w:rsidR="00571A68" w:rsidRPr="00571A68" w:rsidRDefault="00571A68" w:rsidP="00571A68">
      <w:pPr>
        <w:keepNext/>
        <w:keepLines/>
        <w:spacing w:before="40" w:after="0"/>
        <w:outlineLvl w:val="3"/>
        <w:rPr>
          <w:rFonts w:eastAsiaTheme="majorEastAsia" w:cstheme="majorBidi"/>
          <w:b/>
          <w:iCs/>
          <w:sz w:val="26"/>
        </w:rPr>
      </w:pPr>
    </w:p>
    <w:p w:rsidR="00571A68" w:rsidRPr="00571A68" w:rsidRDefault="00571A68" w:rsidP="00571A68"/>
    <w:p w:rsidR="00571A68" w:rsidRPr="00571A68" w:rsidRDefault="00571A68" w:rsidP="00571A68">
      <w:pPr>
        <w:keepNext/>
        <w:keepLines/>
        <w:spacing w:before="40" w:after="0"/>
        <w:outlineLvl w:val="3"/>
        <w:rPr>
          <w:rFonts w:eastAsiaTheme="majorEastAsia" w:cstheme="majorBidi"/>
          <w:b/>
          <w:iCs/>
          <w:sz w:val="26"/>
        </w:rPr>
      </w:pPr>
      <w:r w:rsidRPr="00571A68">
        <w:rPr>
          <w:rFonts w:eastAsiaTheme="majorEastAsia" w:cstheme="majorBidi"/>
          <w:b/>
          <w:iCs/>
          <w:sz w:val="26"/>
        </w:rPr>
        <w:t>Their use of decolonization as Settlers themselves depoliticizes the term and resolves their guilt in order to continue colonization</w:t>
      </w:r>
    </w:p>
    <w:p w:rsidR="00571A68" w:rsidRPr="00571A68" w:rsidRDefault="00571A68" w:rsidP="00571A68">
      <w:r w:rsidRPr="00571A68">
        <w:rPr>
          <w:b/>
          <w:bCs/>
          <w:sz w:val="26"/>
        </w:rPr>
        <w:t>Tuck &amp; Yang 2012,</w:t>
      </w:r>
      <w:r w:rsidRPr="00571A68">
        <w:t xml:space="preserve"> Eve Tuck State University of New York at New Paltz K. Wayne Yang University of California, San Diego, “Decolonization is not a metaphor,” Decolonization: Indigeneity, Education &amp; Society Vol. 1, No. 1, 2012, </w:t>
      </w:r>
      <w:hyperlink r:id="rId65" w:history="1">
        <w:r w:rsidRPr="00571A68">
          <w:t>http://decolonization.org/index.php/des/article/view/18630/15554</w:t>
        </w:r>
      </w:hyperlink>
      <w:r w:rsidRPr="00571A68">
        <w:t>, KEL</w:t>
      </w:r>
    </w:p>
    <w:p w:rsidR="00571A68" w:rsidRPr="00571A68" w:rsidRDefault="00571A68" w:rsidP="00571A68">
      <w:pPr>
        <w:rPr>
          <w:sz w:val="14"/>
        </w:rPr>
      </w:pPr>
      <w:r w:rsidRPr="00571A68">
        <w:rPr>
          <w:highlight w:val="cyan"/>
          <w:u w:val="single"/>
        </w:rPr>
        <w:t>Everything within a settler colonial society strains to destroy or assimilate the Native</w:t>
      </w:r>
      <w:r w:rsidRPr="00571A68">
        <w:rPr>
          <w:u w:val="single"/>
        </w:rPr>
        <w:t xml:space="preserve"> in order to disappear them from the land</w:t>
      </w:r>
      <w:r w:rsidRPr="00571A68">
        <w:rPr>
          <w:sz w:val="14"/>
        </w:rPr>
        <w:t xml:space="preserve"> - this is how a society can have multiple simultaneous and conflicting messages about Indigenous peoples, such as all Indians are dead, located in faraway reservations, that contemporary Indigenous people are less indigenous than prior generations, and that all Americans are a “little bit Indian.” These desires to erase - to let time do its thing and wait for the older form of living to die out, or to even help speed things along (euthanize) because the death of pre-modern ways of life is thought to be inevitable - these are all desires for another kind of resolve to the colonial situation, resolved through the absolute and total destruction or assimilation of original inhabitants. Numerous scholars have observed </w:t>
      </w:r>
      <w:r w:rsidRPr="00571A68">
        <w:rPr>
          <w:sz w:val="14"/>
          <w:highlight w:val="cyan"/>
        </w:rPr>
        <w:t xml:space="preserve">that </w:t>
      </w:r>
      <w:r w:rsidRPr="00571A68">
        <w:rPr>
          <w:highlight w:val="cyan"/>
          <w:u w:val="single"/>
        </w:rPr>
        <w:t>Indigeneity prompts</w:t>
      </w:r>
      <w:r w:rsidRPr="00571A68">
        <w:rPr>
          <w:u w:val="single"/>
        </w:rPr>
        <w:t xml:space="preserve"> multiple forms of </w:t>
      </w:r>
      <w:r w:rsidRPr="00571A68">
        <w:rPr>
          <w:highlight w:val="cyan"/>
          <w:u w:val="single"/>
        </w:rPr>
        <w:t>settler anxiety</w:t>
      </w:r>
      <w:r w:rsidRPr="00571A68">
        <w:rPr>
          <w:u w:val="single"/>
        </w:rPr>
        <w:t>,</w:t>
      </w:r>
      <w:r w:rsidRPr="00571A68">
        <w:rPr>
          <w:sz w:val="14"/>
        </w:rPr>
        <w:t xml:space="preserve"> even if only because the presence of Indigenous peoples - who make a priori claims to land and ways of being - is a constant reminder that the settler colonial project is incomplete (Fanon, 1963; Vine Deloria, 1988; Grande, 2004; Bruyneel, 2007). </w:t>
      </w:r>
      <w:r w:rsidRPr="00571A68">
        <w:rPr>
          <w:highlight w:val="cyan"/>
          <w:u w:val="single"/>
        </w:rPr>
        <w:t>The</w:t>
      </w:r>
      <w:r w:rsidRPr="00571A68">
        <w:rPr>
          <w:u w:val="single"/>
        </w:rPr>
        <w:t xml:space="preserve"> easy </w:t>
      </w:r>
      <w:r w:rsidRPr="00571A68">
        <w:rPr>
          <w:highlight w:val="cyan"/>
          <w:u w:val="single"/>
        </w:rPr>
        <w:t>adoption of decolonization as a metaphor</w:t>
      </w:r>
      <w:r w:rsidRPr="00571A68">
        <w:rPr>
          <w:sz w:val="14"/>
        </w:rPr>
        <w:t xml:space="preserve"> (and nothing else) </w:t>
      </w:r>
      <w:r w:rsidRPr="00571A68">
        <w:rPr>
          <w:highlight w:val="cyan"/>
          <w:u w:val="single"/>
        </w:rPr>
        <w:t>is a form of this anxiety</w:t>
      </w:r>
      <w:r w:rsidRPr="00571A68">
        <w:rPr>
          <w:u w:val="single"/>
        </w:rPr>
        <w:t>, because it is a premature attempt at reconciliation</w:t>
      </w:r>
      <w:r w:rsidRPr="00571A68">
        <w:rPr>
          <w:sz w:val="14"/>
        </w:rPr>
        <w:t xml:space="preserve">. </w:t>
      </w:r>
      <w:r w:rsidRPr="00571A68">
        <w:rPr>
          <w:highlight w:val="cyan"/>
          <w:u w:val="single"/>
        </w:rPr>
        <w:t>The absorption of decolonization by</w:t>
      </w:r>
      <w:r w:rsidRPr="00571A68">
        <w:rPr>
          <w:u w:val="single"/>
        </w:rPr>
        <w:t xml:space="preserve"> settler </w:t>
      </w:r>
      <w:r w:rsidRPr="00571A68">
        <w:rPr>
          <w:highlight w:val="cyan"/>
          <w:u w:val="single"/>
        </w:rPr>
        <w:t>social justice frameworks is one way the settler</w:t>
      </w:r>
      <w:r w:rsidRPr="00571A68">
        <w:rPr>
          <w:u w:val="single"/>
        </w:rPr>
        <w:t xml:space="preserve">, disturbed by her own settler status, </w:t>
      </w:r>
      <w:r w:rsidRPr="00571A68">
        <w:rPr>
          <w:highlight w:val="cyan"/>
          <w:u w:val="single"/>
        </w:rPr>
        <w:t>tries to escape or contain the unbearable searchlight of complicity</w:t>
      </w:r>
      <w:r w:rsidRPr="00571A68">
        <w:rPr>
          <w:u w:val="single"/>
        </w:rPr>
        <w:t xml:space="preserve">, of having harmed others just by being one’s self. </w:t>
      </w:r>
      <w:r w:rsidRPr="00571A68">
        <w:rPr>
          <w:highlight w:val="cyan"/>
          <w:u w:val="single"/>
        </w:rPr>
        <w:t>The desire to reconcile is just as relentless as the desire to disappear the Native</w:t>
      </w:r>
      <w:r w:rsidRPr="00571A68">
        <w:rPr>
          <w:u w:val="single"/>
        </w:rPr>
        <w:t>; it is a desire to not have to deal with this (Indian) problem anymore</w:t>
      </w:r>
      <w:r w:rsidRPr="00571A68">
        <w:rPr>
          <w:sz w:val="14"/>
        </w:rPr>
        <w:t>.</w:t>
      </w:r>
    </w:p>
    <w:p w:rsidR="00571A68" w:rsidRPr="00571A68" w:rsidRDefault="00571A68" w:rsidP="00571A68"/>
    <w:p w:rsidR="00571A68" w:rsidRPr="00571A68" w:rsidRDefault="00571A68" w:rsidP="00571A68"/>
    <w:p w:rsidR="00571A68" w:rsidRPr="00571A68" w:rsidRDefault="00571A68" w:rsidP="00571A68">
      <w:pPr>
        <w:rPr>
          <w:sz w:val="16"/>
        </w:rPr>
      </w:pPr>
    </w:p>
    <w:p w:rsidR="00571A68" w:rsidRPr="00571A68" w:rsidRDefault="00571A68" w:rsidP="00571A68"/>
    <w:p w:rsidR="00571A68" w:rsidRPr="00571A68" w:rsidRDefault="00571A68" w:rsidP="00571A68"/>
    <w:p w:rsidR="00571A68" w:rsidRPr="00571A68" w:rsidRDefault="00571A68" w:rsidP="00571A68">
      <w:pPr>
        <w:keepNext/>
        <w:keepLines/>
        <w:spacing w:before="40" w:after="0"/>
        <w:outlineLvl w:val="3"/>
        <w:rPr>
          <w:rFonts w:eastAsiaTheme="majorEastAsia" w:cstheme="majorBidi"/>
          <w:b/>
          <w:iCs/>
          <w:sz w:val="26"/>
        </w:rPr>
      </w:pPr>
      <w:r w:rsidRPr="00571A68">
        <w:rPr>
          <w:rFonts w:eastAsiaTheme="majorEastAsia" w:cstheme="majorBidi"/>
          <w:b/>
          <w:iCs/>
          <w:sz w:val="26"/>
        </w:rPr>
        <w:t xml:space="preserve">Bryd reads colonialism as a universal, monolithic and already settled state, making resistance to it impossible. </w:t>
      </w:r>
    </w:p>
    <w:p w:rsidR="00571A68" w:rsidRPr="00571A68" w:rsidRDefault="00571A68" w:rsidP="00571A68">
      <w:r w:rsidRPr="00571A68">
        <w:t xml:space="preserve">Ramzi </w:t>
      </w:r>
      <w:r w:rsidRPr="00571A68">
        <w:rPr>
          <w:b/>
          <w:bCs/>
          <w:sz w:val="26"/>
        </w:rPr>
        <w:t>Fawaz 2012</w:t>
      </w:r>
      <w:r w:rsidRPr="00571A68">
        <w:t>, PhD student in English at The George Washington University, “Settling Scores: Claiming Ground for Native and Indigenous Critique in the Americas,” Anthropological Quarterly, Volume 85, Number 1, Winter 2012, Project Muse, KEL</w:t>
      </w:r>
    </w:p>
    <w:p w:rsidR="00571A68" w:rsidRPr="00571A68" w:rsidRDefault="00571A68" w:rsidP="00571A68">
      <w:pPr>
        <w:rPr>
          <w:sz w:val="14"/>
        </w:rPr>
      </w:pPr>
      <w:r w:rsidRPr="00571A68">
        <w:rPr>
          <w:sz w:val="14"/>
        </w:rPr>
        <w:t xml:space="preserve">Like many contemporary texts that seek to question the assumed social good of liberal multicultural ideologies, </w:t>
      </w:r>
      <w:r w:rsidRPr="00571A68">
        <w:rPr>
          <w:highlight w:val="cyan"/>
          <w:u w:val="single"/>
        </w:rPr>
        <w:t>The Transit of Empire</w:t>
      </w:r>
      <w:r w:rsidRPr="00571A68">
        <w:rPr>
          <w:u w:val="single"/>
        </w:rPr>
        <w:t xml:space="preserve"> often </w:t>
      </w:r>
      <w:r w:rsidRPr="00571A68">
        <w:rPr>
          <w:highlight w:val="cyan"/>
          <w:u w:val="single"/>
        </w:rPr>
        <w:t xml:space="preserve">projects the hegemony of the liberal multicultural state as a </w:t>
      </w:r>
      <w:r w:rsidRPr="00571A68">
        <w:rPr>
          <w:b/>
          <w:iCs/>
          <w:highlight w:val="cyan"/>
          <w:u w:val="single"/>
        </w:rPr>
        <w:t>monolithic edifice</w:t>
      </w:r>
      <w:r w:rsidRPr="00571A68">
        <w:rPr>
          <w:highlight w:val="cyan"/>
          <w:u w:val="single"/>
        </w:rPr>
        <w:t xml:space="preserve"> whose power extends everywhere and is always</w:t>
      </w:r>
      <w:r w:rsidRPr="00571A68">
        <w:rPr>
          <w:u w:val="single"/>
        </w:rPr>
        <w:t xml:space="preserve"> </w:t>
      </w:r>
      <w:r w:rsidRPr="00571A68">
        <w:rPr>
          <w:b/>
          <w:iCs/>
          <w:u w:val="single"/>
        </w:rPr>
        <w:t xml:space="preserve">already </w:t>
      </w:r>
      <w:r w:rsidRPr="00571A68">
        <w:rPr>
          <w:b/>
          <w:iCs/>
          <w:highlight w:val="cyan"/>
          <w:u w:val="single"/>
        </w:rPr>
        <w:t>consolidated in advance</w:t>
      </w:r>
      <w:r w:rsidRPr="00571A68">
        <w:rPr>
          <w:sz w:val="14"/>
        </w:rPr>
        <w:t xml:space="preserve">. One wonders whether or not the liberal multicultural state is actually a clearly identifiable structure or set of institutions, and whether its ideological reach is as universal and assumed as Byrd and her contemporaries, including scholars like Jasbir Puar, David Harvey, Chandan Reddy, and Elizabeth Povinelli, often claim. </w:t>
      </w:r>
      <w:r w:rsidRPr="00571A68">
        <w:rPr>
          <w:u w:val="single"/>
        </w:rPr>
        <w:t>Though Byrd rarely invokes the megalith of “neo-liberalism</w:t>
      </w:r>
      <w:r w:rsidRPr="00571A68">
        <w:rPr>
          <w:highlight w:val="cyan"/>
          <w:u w:val="single"/>
        </w:rPr>
        <w:t>” the liberal multicultural state often comes to stand in</w:t>
      </w:r>
      <w:r w:rsidRPr="00571A68">
        <w:rPr>
          <w:u w:val="single"/>
        </w:rPr>
        <w:t xml:space="preserve"> for </w:t>
      </w:r>
      <w:r w:rsidRPr="00571A68">
        <w:rPr>
          <w:highlight w:val="cyan"/>
          <w:u w:val="single"/>
        </w:rPr>
        <w:t>this presumed system</w:t>
      </w:r>
      <w:r w:rsidRPr="00571A68">
        <w:rPr>
          <w:u w:val="single"/>
        </w:rPr>
        <w:t xml:space="preserve"> that operates within the logic of late capital</w:t>
      </w:r>
      <w:r w:rsidRPr="00571A68">
        <w:rPr>
          <w:sz w:val="14"/>
        </w:rPr>
        <w:t xml:space="preserve">, as though the desire to include minorities previously denied full citizenship rights and legal recognition is the primary project of contemporary state power or even of the left more broadly. </w:t>
      </w:r>
      <w:r w:rsidRPr="00571A68">
        <w:rPr>
          <w:highlight w:val="cyan"/>
          <w:u w:val="single"/>
        </w:rPr>
        <w:t xml:space="preserve">The dual movement of </w:t>
      </w:r>
      <w:r w:rsidRPr="00571A68">
        <w:rPr>
          <w:b/>
          <w:iCs/>
          <w:highlight w:val="cyan"/>
          <w:u w:val="single"/>
        </w:rPr>
        <w:t>critiquing the hegemonic function</w:t>
      </w:r>
      <w:r w:rsidRPr="00571A68">
        <w:rPr>
          <w:highlight w:val="cyan"/>
          <w:u w:val="single"/>
        </w:rPr>
        <w:t xml:space="preserve"> of liberal multiculturalism </w:t>
      </w:r>
      <w:r w:rsidRPr="00571A68">
        <w:rPr>
          <w:b/>
          <w:iCs/>
          <w:highlight w:val="cyan"/>
          <w:u w:val="single"/>
        </w:rPr>
        <w:t>while assuming its status as a</w:t>
      </w:r>
      <w:r w:rsidRPr="00571A68">
        <w:rPr>
          <w:b/>
          <w:iCs/>
          <w:u w:val="single"/>
        </w:rPr>
        <w:t xml:space="preserve"> universally </w:t>
      </w:r>
      <w:r w:rsidRPr="00571A68">
        <w:rPr>
          <w:b/>
          <w:iCs/>
          <w:highlight w:val="cyan"/>
          <w:u w:val="single"/>
        </w:rPr>
        <w:t>recognizable hegemony poses</w:t>
      </w:r>
      <w:r w:rsidRPr="00571A68">
        <w:rPr>
          <w:u w:val="single"/>
        </w:rPr>
        <w:t xml:space="preserve"> a second question</w:t>
      </w:r>
      <w:r w:rsidRPr="00571A68">
        <w:rPr>
          <w:sz w:val="14"/>
        </w:rPr>
        <w:t xml:space="preserve"> that I returned to throughout my reading: if [End Page 270] liberal multiculturalism and American conceptions of democracy do in fact function as colonial projects in the context of native rights and sovereignty, is the complete autonomy and political isolation of native peoples and their nations necessarily the solution to this on-going problem? </w:t>
      </w:r>
      <w:r w:rsidRPr="00571A68">
        <w:rPr>
          <w:highlight w:val="cyan"/>
          <w:u w:val="single"/>
        </w:rPr>
        <w:t>There is a tendency</w:t>
      </w:r>
      <w:r w:rsidRPr="00571A68">
        <w:rPr>
          <w:u w:val="single"/>
        </w:rPr>
        <w:t xml:space="preserve"> in Byrd’s work </w:t>
      </w:r>
      <w:r w:rsidRPr="00571A68">
        <w:rPr>
          <w:highlight w:val="cyan"/>
          <w:u w:val="single"/>
        </w:rPr>
        <w:t>to present encounters between native and non-native peoples as</w:t>
      </w:r>
      <w:r w:rsidRPr="00571A68">
        <w:rPr>
          <w:u w:val="single"/>
        </w:rPr>
        <w:t xml:space="preserve"> always </w:t>
      </w:r>
      <w:r w:rsidRPr="00571A68">
        <w:rPr>
          <w:highlight w:val="cyan"/>
          <w:u w:val="single"/>
        </w:rPr>
        <w:t>defined by a destruction of native sovereignty</w:t>
      </w:r>
      <w:r w:rsidRPr="00571A68">
        <w:rPr>
          <w:sz w:val="14"/>
          <w:highlight w:val="cyan"/>
        </w:rPr>
        <w:t xml:space="preserve"> </w:t>
      </w:r>
      <w:r w:rsidRPr="00571A68">
        <w:rPr>
          <w:b/>
          <w:iCs/>
          <w:highlight w:val="cyan"/>
          <w:u w:val="single"/>
        </w:rPr>
        <w:t>or</w:t>
      </w:r>
      <w:r w:rsidRPr="00571A68">
        <w:rPr>
          <w:sz w:val="14"/>
        </w:rPr>
        <w:t xml:space="preserve"> else </w:t>
      </w:r>
      <w:r w:rsidRPr="00571A68">
        <w:rPr>
          <w:b/>
          <w:iCs/>
          <w:highlight w:val="cyan"/>
          <w:u w:val="single"/>
        </w:rPr>
        <w:t>the injection of colonial ideals and values</w:t>
      </w:r>
      <w:r w:rsidRPr="00571A68">
        <w:rPr>
          <w:sz w:val="14"/>
        </w:rPr>
        <w:t xml:space="preserve"> into native political and social practice</w:t>
      </w:r>
      <w:r w:rsidRPr="00571A68">
        <w:rPr>
          <w:sz w:val="14"/>
          <w:highlight w:val="cyan"/>
        </w:rPr>
        <w:t xml:space="preserve">, </w:t>
      </w:r>
      <w:r w:rsidRPr="00571A68">
        <w:rPr>
          <w:b/>
          <w:iCs/>
          <w:highlight w:val="cyan"/>
          <w:u w:val="single"/>
        </w:rPr>
        <w:t>rather than a generative engagement defined by mutual or reciprocal exchange</w:t>
      </w:r>
      <w:r w:rsidRPr="00571A68">
        <w:rPr>
          <w:sz w:val="14"/>
        </w:rPr>
        <w:t xml:space="preserve">. Certainly, under current political and economic conditions, the likelihood of non-coercive social and political reciprocity between the US state and native nations is highly unlikely, but I was left wondering if democracy is always necessarily tainted by colonial aspirations and if it is as easily relegated to the realm of ideological corruption as critics of liberal multiculturalism sometimes imply. The seeming impossibility of such interactions and the development of a collective good that might serve the interests of both native and non-native peoples leaves much to question: including whether or not shared forms of difference between native people’s and other minoritized groups can ever be generative—rather than simply another form of colonial practice that uses Indianness to forward its goals—and whether or not political sovereignty and autonomy is incommensurate with cross-cultural engagement and reciprocity. </w:t>
      </w:r>
    </w:p>
    <w:p w:rsidR="00571A68" w:rsidRPr="00571A68" w:rsidRDefault="00571A68" w:rsidP="00571A68">
      <w:pPr>
        <w:rPr>
          <w:sz w:val="8"/>
        </w:rPr>
      </w:pPr>
    </w:p>
    <w:p w:rsidR="00571A68" w:rsidRPr="00571A68" w:rsidRDefault="00571A68" w:rsidP="00571A68"/>
    <w:p w:rsidR="00571A68" w:rsidRPr="00571A68" w:rsidRDefault="00571A68" w:rsidP="00571A68">
      <w:pPr>
        <w:keepNext/>
        <w:keepLines/>
        <w:spacing w:before="40" w:after="0"/>
        <w:outlineLvl w:val="3"/>
        <w:rPr>
          <w:rFonts w:eastAsiaTheme="majorEastAsia" w:cstheme="majorBidi"/>
          <w:b/>
          <w:iCs/>
          <w:sz w:val="26"/>
        </w:rPr>
      </w:pPr>
      <w:r w:rsidRPr="00571A68">
        <w:rPr>
          <w:rFonts w:eastAsiaTheme="majorEastAsia" w:cstheme="majorBidi"/>
          <w:b/>
          <w:iCs/>
          <w:sz w:val="26"/>
        </w:rPr>
        <w:t>Turn – aff is at best lip service that reaffirms colonial logic – they point out the obvious to no effect</w:t>
      </w:r>
    </w:p>
    <w:p w:rsidR="00571A68" w:rsidRPr="00571A68" w:rsidRDefault="00571A68" w:rsidP="00571A68">
      <w:r w:rsidRPr="00571A68">
        <w:t xml:space="preserve">Corey </w:t>
      </w:r>
      <w:r w:rsidRPr="00571A68">
        <w:rPr>
          <w:b/>
          <w:bCs/>
          <w:sz w:val="26"/>
        </w:rPr>
        <w:t>Snelgrove</w:t>
      </w:r>
      <w:r w:rsidRPr="00571A68">
        <w:t xml:space="preserve"> (MA Candidate, Indigenous Governance &amp; Grad Student Fellow, Univ of British Columbia), Rita Kaur </w:t>
      </w:r>
      <w:r w:rsidRPr="00571A68">
        <w:rPr>
          <w:b/>
          <w:bCs/>
          <w:sz w:val="26"/>
        </w:rPr>
        <w:t xml:space="preserve">Dhamoon </w:t>
      </w:r>
      <w:r w:rsidRPr="00571A68">
        <w:t xml:space="preserve">(Assist Prof of Pol Sci, Univ of Victoria), Jeff </w:t>
      </w:r>
      <w:r w:rsidRPr="00571A68">
        <w:rPr>
          <w:b/>
          <w:bCs/>
          <w:sz w:val="26"/>
        </w:rPr>
        <w:t>Corntassel</w:t>
      </w:r>
      <w:r w:rsidRPr="00571A68">
        <w:t xml:space="preserve"> (Cherokee Professor in Indigenous Governance Masters Program @ Univ of Victoria) May 26, </w:t>
      </w:r>
      <w:r w:rsidRPr="00571A68">
        <w:rPr>
          <w:b/>
          <w:bCs/>
          <w:sz w:val="26"/>
        </w:rPr>
        <w:t>2014</w:t>
      </w:r>
      <w:r w:rsidRPr="00571A68">
        <w:t>, “Unsettling settler colonialism: The discourse and politics of settlers, and solidarity with Indigenous nations,” Decolonization: Indigeneity, Education &amp; Society, Vol 3, No 2, pp. 1-32, decolonization.org/index.php/des/article/download/21166/17970, KEL</w:t>
      </w:r>
    </w:p>
    <w:p w:rsidR="00571A68" w:rsidRPr="00571A68" w:rsidRDefault="00571A68" w:rsidP="00571A68">
      <w:pPr>
        <w:rPr>
          <w:sz w:val="14"/>
        </w:rPr>
      </w:pPr>
      <w:r w:rsidRPr="00571A68">
        <w:rPr>
          <w:sz w:val="14"/>
        </w:rPr>
        <w:t xml:space="preserve">Rita: I wonder then if it is more effective to make these kinds of statements/declarations in a context in which Indigeneity is not considered relevant? So </w:t>
      </w:r>
      <w:r w:rsidRPr="00571A68">
        <w:rPr>
          <w:b/>
          <w:iCs/>
          <w:highlight w:val="cyan"/>
          <w:u w:val="single"/>
        </w:rPr>
        <w:t>it</w:t>
      </w:r>
      <w:r w:rsidRPr="00571A68">
        <w:rPr>
          <w:b/>
          <w:iCs/>
          <w:u w:val="single"/>
        </w:rPr>
        <w:t xml:space="preserve"> maybe </w:t>
      </w:r>
      <w:r w:rsidRPr="00571A68">
        <w:rPr>
          <w:b/>
          <w:iCs/>
          <w:highlight w:val="cyan"/>
          <w:u w:val="single"/>
        </w:rPr>
        <w:t>is less effective to declare, ‘I am a settler on X Indigenous land’ in places where people are already mindful and aware of whose territory they are on</w:t>
      </w:r>
      <w:r w:rsidRPr="00571A68">
        <w:rPr>
          <w:sz w:val="14"/>
          <w:highlight w:val="cyan"/>
        </w:rPr>
        <w:t>,</w:t>
      </w:r>
      <w:r w:rsidRPr="00571A68">
        <w:rPr>
          <w:sz w:val="14"/>
        </w:rPr>
        <w:t xml:space="preserve"> </w:t>
      </w:r>
      <w:r w:rsidRPr="00571A68">
        <w:rPr>
          <w:u w:val="single"/>
        </w:rPr>
        <w:t>and more effective when people are not even aware that the territory is Indigenous</w:t>
      </w:r>
      <w:r w:rsidRPr="00571A68">
        <w:rPr>
          <w:sz w:val="14"/>
        </w:rPr>
        <w:t xml:space="preserve">. Jeff: And </w:t>
      </w:r>
      <w:r w:rsidRPr="00571A68">
        <w:rPr>
          <w:highlight w:val="cyan"/>
          <w:u w:val="single"/>
        </w:rPr>
        <w:t>then it</w:t>
      </w:r>
      <w:r w:rsidRPr="00571A68">
        <w:rPr>
          <w:u w:val="single"/>
        </w:rPr>
        <w:t xml:space="preserve"> just </w:t>
      </w:r>
      <w:r w:rsidRPr="00571A68">
        <w:rPr>
          <w:highlight w:val="cyan"/>
          <w:u w:val="single"/>
        </w:rPr>
        <w:t>becomes</w:t>
      </w:r>
      <w:r w:rsidRPr="00571A68">
        <w:rPr>
          <w:sz w:val="14"/>
        </w:rPr>
        <w:t xml:space="preserve">, almost like </w:t>
      </w:r>
      <w:r w:rsidRPr="00571A68">
        <w:rPr>
          <w:b/>
          <w:iCs/>
          <w:highlight w:val="cyan"/>
          <w:u w:val="single"/>
        </w:rPr>
        <w:t>a re-affirmation of the original logic of colonialism</w:t>
      </w:r>
      <w:r w:rsidRPr="00571A68">
        <w:rPr>
          <w:sz w:val="14"/>
          <w:highlight w:val="cyan"/>
        </w:rPr>
        <w:t xml:space="preserve"> </w:t>
      </w:r>
      <w:r w:rsidRPr="00571A68">
        <w:rPr>
          <w:b/>
          <w:iCs/>
          <w:highlight w:val="cyan"/>
          <w:u w:val="single"/>
        </w:rPr>
        <w:t>– paying lip service</w:t>
      </w:r>
      <w:r w:rsidRPr="00571A68">
        <w:rPr>
          <w:b/>
          <w:iCs/>
          <w:u w:val="single"/>
        </w:rPr>
        <w:t xml:space="preserve"> to the Indigenous peoples of the </w:t>
      </w:r>
      <w:r w:rsidRPr="00571A68">
        <w:rPr>
          <w:b/>
          <w:iCs/>
          <w:highlight w:val="cyan"/>
          <w:u w:val="single"/>
        </w:rPr>
        <w:t>region but subsequently reinscribing settler names and histories on the landscape</w:t>
      </w:r>
      <w:r w:rsidRPr="00571A68">
        <w:rPr>
          <w:sz w:val="14"/>
          <w:highlight w:val="cyan"/>
        </w:rPr>
        <w:t>s</w:t>
      </w:r>
      <w:r w:rsidRPr="00571A68">
        <w:rPr>
          <w:sz w:val="14"/>
        </w:rPr>
        <w:t>. But settler studies, from what I’ve read, doesn’t really discuss any new ways to confront that</w:t>
      </w:r>
      <w:r w:rsidRPr="00571A68">
        <w:rPr>
          <w:b/>
          <w:iCs/>
          <w:u w:val="single"/>
        </w:rPr>
        <w:t xml:space="preserve">. </w:t>
      </w:r>
      <w:r w:rsidRPr="00571A68">
        <w:rPr>
          <w:b/>
          <w:iCs/>
          <w:highlight w:val="cyan"/>
          <w:u w:val="single"/>
        </w:rPr>
        <w:t>It doesn’t problematize it at the same time as declaring it</w:t>
      </w:r>
      <w:r w:rsidRPr="00571A68">
        <w:rPr>
          <w:sz w:val="14"/>
        </w:rPr>
        <w:t>.</w:t>
      </w:r>
    </w:p>
    <w:p w:rsidR="00571A68" w:rsidRPr="00571A68" w:rsidRDefault="00571A68" w:rsidP="00571A68">
      <w:pPr>
        <w:keepNext/>
        <w:keepLines/>
        <w:spacing w:before="40" w:after="0"/>
        <w:outlineLvl w:val="3"/>
        <w:rPr>
          <w:rFonts w:eastAsiaTheme="majorEastAsia" w:cstheme="majorBidi"/>
          <w:b/>
          <w:iCs/>
          <w:sz w:val="26"/>
        </w:rPr>
      </w:pPr>
      <w:r w:rsidRPr="00571A68">
        <w:rPr>
          <w:rFonts w:eastAsiaTheme="majorEastAsia" w:cstheme="majorBidi"/>
          <w:b/>
          <w:iCs/>
          <w:sz w:val="26"/>
        </w:rPr>
        <w:t>Aff replicates settler colonialism – they don’t do enough and settler colonialism will continue to reproduce itself</w:t>
      </w:r>
    </w:p>
    <w:p w:rsidR="00571A68" w:rsidRPr="00571A68" w:rsidRDefault="00571A68" w:rsidP="00571A68">
      <w:r w:rsidRPr="00571A68">
        <w:t xml:space="preserve">Corey </w:t>
      </w:r>
      <w:r w:rsidRPr="00571A68">
        <w:rPr>
          <w:b/>
          <w:bCs/>
          <w:sz w:val="26"/>
        </w:rPr>
        <w:t>Snelgrove</w:t>
      </w:r>
      <w:r w:rsidRPr="00571A68">
        <w:t xml:space="preserve"> (MA Candidate, Indigenous Governance &amp; Grad Student Fellow, Univ of British Columbia), Rita Kaur </w:t>
      </w:r>
      <w:r w:rsidRPr="00571A68">
        <w:rPr>
          <w:b/>
          <w:bCs/>
          <w:sz w:val="26"/>
        </w:rPr>
        <w:t xml:space="preserve">Dhamoon </w:t>
      </w:r>
      <w:r w:rsidRPr="00571A68">
        <w:t xml:space="preserve">(Assist Prof of Pol Sci, Univ of Victoria), Jeff </w:t>
      </w:r>
      <w:r w:rsidRPr="00571A68">
        <w:rPr>
          <w:b/>
          <w:bCs/>
          <w:sz w:val="26"/>
        </w:rPr>
        <w:t>Corntassel</w:t>
      </w:r>
      <w:r w:rsidRPr="00571A68">
        <w:t xml:space="preserve"> (Cherokee Professor in Indigenous Governance Masters Program @ Univ of Victoria) May 26, </w:t>
      </w:r>
      <w:r w:rsidRPr="00571A68">
        <w:rPr>
          <w:b/>
          <w:bCs/>
          <w:sz w:val="26"/>
        </w:rPr>
        <w:t>2014</w:t>
      </w:r>
      <w:r w:rsidRPr="00571A68">
        <w:t>, “Unsettling settler colonialism: The discourse and politics of settlers, and solidarity with Indigenous nations,” Decolonization: Indigeneity, Education &amp; Society, Vol 3, No 2, pp. 1-32, decolonization.org/index.php/des/article/download/21166/17970, KEL</w:t>
      </w:r>
    </w:p>
    <w:p w:rsidR="00571A68" w:rsidRPr="00571A68" w:rsidRDefault="00571A68" w:rsidP="00571A68">
      <w:pPr>
        <w:rPr>
          <w:sz w:val="16"/>
        </w:rPr>
      </w:pPr>
      <w:r w:rsidRPr="00571A68">
        <w:rPr>
          <w:sz w:val="16"/>
        </w:rPr>
        <w:t xml:space="preserve">Corey: 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w:t>
      </w:r>
      <w:r w:rsidRPr="00571A68">
        <w:rPr>
          <w:highlight w:val="cyan"/>
          <w:u w:val="single"/>
        </w:rPr>
        <w:t>Indigenous resurgence</w:t>
      </w:r>
      <w:r w:rsidRPr="00571A68">
        <w:rPr>
          <w:sz w:val="16"/>
        </w:rPr>
        <w:t xml:space="preserve"> literature, there is a turn away, but it’s also not an outright rejection. It also</w:t>
      </w:r>
      <w:r w:rsidRPr="00571A68">
        <w:rPr>
          <w:u w:val="single"/>
        </w:rPr>
        <w:t xml:space="preserve"> </w:t>
      </w:r>
      <w:r w:rsidRPr="00571A68">
        <w:rPr>
          <w:highlight w:val="cyan"/>
          <w:u w:val="single"/>
        </w:rPr>
        <w:t>demands settlers</w:t>
      </w:r>
      <w:r w:rsidRPr="00571A68">
        <w:rPr>
          <w:u w:val="single"/>
        </w:rPr>
        <w:t xml:space="preserve"> to </w:t>
      </w:r>
      <w:r w:rsidRPr="00571A68">
        <w:rPr>
          <w:highlight w:val="cyan"/>
          <w:u w:val="single"/>
        </w:rPr>
        <w:t>change.</w:t>
      </w:r>
      <w:r w:rsidRPr="00571A68">
        <w:rPr>
          <w:u w:val="single"/>
        </w:rPr>
        <w:t xml:space="preserve"> Yet </w:t>
      </w:r>
      <w:r w:rsidRPr="00571A68">
        <w:rPr>
          <w:highlight w:val="cyan"/>
          <w:u w:val="single"/>
        </w:rPr>
        <w:t>recognizing that settlers are (re)produced, the change demanded is not just</w:t>
      </w:r>
      <w:r w:rsidRPr="00571A68">
        <w:rPr>
          <w:u w:val="single"/>
        </w:rPr>
        <w:t xml:space="preserve"> an </w:t>
      </w:r>
      <w:r w:rsidRPr="00571A68">
        <w:rPr>
          <w:highlight w:val="cyan"/>
          <w:u w:val="single"/>
        </w:rPr>
        <w:t>individual</w:t>
      </w:r>
      <w:r w:rsidRPr="00571A68">
        <w:rPr>
          <w:u w:val="single"/>
        </w:rPr>
        <w:t xml:space="preserve"> transformation, </w:t>
      </w:r>
      <w:r w:rsidRPr="00571A68">
        <w:rPr>
          <w:highlight w:val="cyan"/>
          <w:u w:val="single"/>
        </w:rPr>
        <w:t>but one connected to broader social, economic, and political justice</w:t>
      </w:r>
      <w:r w:rsidRPr="00571A68">
        <w:rPr>
          <w:sz w:val="16"/>
        </w:rPr>
        <w:t xml:space="preserve">. There are then, it seems, potential lines of affinity between decolonization and others, though incommensurable, struggles. And in order to sustain this compatibility in the face of incommensurability, </w:t>
      </w:r>
      <w:r w:rsidRPr="00571A68">
        <w:rPr>
          <w:highlight w:val="cyan"/>
          <w:u w:val="single"/>
        </w:rPr>
        <w:t>relationships are essential</w:t>
      </w:r>
      <w:r w:rsidRPr="00571A68">
        <w:rPr>
          <w:u w:val="single"/>
        </w:rPr>
        <w:t xml:space="preserve"> in order to maintain accountability and </w:t>
      </w:r>
      <w:r w:rsidRPr="00571A68">
        <w:rPr>
          <w:highlight w:val="cyan"/>
          <w:u w:val="single"/>
        </w:rPr>
        <w:t>to resist repeating colonial and other relations of domination</w:t>
      </w:r>
      <w:r w:rsidRPr="00571A68">
        <w:rPr>
          <w:u w:val="single"/>
        </w:rPr>
        <w:t>,</w:t>
      </w:r>
      <w:r w:rsidRPr="00571A68">
        <w:rPr>
          <w:sz w:val="16"/>
        </w:rPr>
        <w:t xml:space="preserve"> as well as, in very strategic terms, in supporting each other’s resistance.</w:t>
      </w:r>
    </w:p>
    <w:p w:rsidR="00571A68" w:rsidRPr="00571A68" w:rsidRDefault="00571A68" w:rsidP="00571A68"/>
    <w:p w:rsidR="00571A68" w:rsidRPr="00571A68" w:rsidRDefault="00571A68" w:rsidP="00571A68"/>
    <w:p w:rsidR="00571A68" w:rsidRPr="00571A68" w:rsidRDefault="00571A68" w:rsidP="00571A68"/>
    <w:p w:rsidR="00571A68" w:rsidRPr="00571A68" w:rsidRDefault="00571A68" w:rsidP="00571A68">
      <w:pPr>
        <w:rPr>
          <w:sz w:val="14"/>
        </w:rPr>
      </w:pPr>
    </w:p>
    <w:p w:rsidR="00FF13D2" w:rsidRPr="00FF13D2" w:rsidRDefault="00571A68" w:rsidP="00FF13D2">
      <w:pPr>
        <w:pStyle w:val="Heading3"/>
      </w:pPr>
      <w:r w:rsidRPr="00571A68">
        <w:rPr>
          <w:sz w:val="14"/>
        </w:rPr>
        <w:t xml:space="preserve"> </w:t>
      </w:r>
      <w:r w:rsidR="00FF13D2" w:rsidRPr="00FF13D2">
        <w:t>AT</w:t>
      </w:r>
      <w:r w:rsidR="00E25A67">
        <w:t xml:space="preserve"> – State Bad</w:t>
      </w:r>
    </w:p>
    <w:p w:rsidR="00FF13D2" w:rsidRPr="00FF13D2" w:rsidRDefault="00FF13D2" w:rsidP="00FF13D2">
      <w:pPr>
        <w:keepNext/>
        <w:keepLines/>
        <w:spacing w:before="40" w:after="0"/>
        <w:outlineLvl w:val="3"/>
        <w:rPr>
          <w:rFonts w:eastAsiaTheme="majorEastAsia" w:cstheme="majorBidi"/>
          <w:b/>
          <w:iCs/>
          <w:sz w:val="26"/>
        </w:rPr>
      </w:pPr>
      <w:r w:rsidRPr="00FF13D2">
        <w:rPr>
          <w:rFonts w:eastAsiaTheme="majorEastAsia" w:cstheme="majorBidi"/>
          <w:b/>
          <w:iCs/>
          <w:sz w:val="26"/>
        </w:rPr>
        <w:t>Grande definitely flows Affirmative - Red pedagogy demands dialogic engagement with the state</w:t>
      </w:r>
    </w:p>
    <w:p w:rsidR="00FF13D2" w:rsidRPr="00FF13D2" w:rsidRDefault="00FF13D2" w:rsidP="00FF13D2">
      <w:r w:rsidRPr="00FF13D2">
        <w:rPr>
          <w:b/>
          <w:bCs/>
          <w:sz w:val="26"/>
        </w:rPr>
        <w:t>Grande 07</w:t>
      </w:r>
      <w:r w:rsidRPr="00FF13D2">
        <w:t xml:space="preserve"> -[Sandy Grande, Associate Professor in the Education Department at Connecticut College, Author of “Red Pedagogy: Native American Social and Political Thought,” “Critical Pedagogy: Where are We Now?” pg. 330-31]</w:t>
      </w:r>
    </w:p>
    <w:p w:rsidR="00FF13D2" w:rsidRDefault="00FF13D2" w:rsidP="00FF13D2">
      <w:pPr>
        <w:rPr>
          <w:b/>
          <w:iCs/>
          <w:u w:val="single"/>
        </w:rPr>
      </w:pPr>
      <w:r w:rsidRPr="00FF13D2">
        <w:t xml:space="preserve">Andre </w:t>
      </w:r>
      <w:r w:rsidRPr="00FF13D2">
        <w:rPr>
          <w:u w:val="single"/>
        </w:rPr>
        <w:t>Lorde’s essay, The Masters Tools Not Dismantle the Master's House, is one</w:t>
      </w:r>
      <w:r w:rsidRPr="00FF13D2">
        <w:t xml:space="preserve"> of the most quoted essays in academic history and, I would also venture to say, one </w:t>
      </w:r>
      <w:r w:rsidRPr="00FF13D2">
        <w:rPr>
          <w:u w:val="single"/>
        </w:rPr>
        <w:t>that needs rethinking</w:t>
      </w:r>
      <w:r w:rsidRPr="00FF13D2">
        <w:t xml:space="preserve">. </w:t>
      </w:r>
      <w:r w:rsidRPr="00FF13D2">
        <w:rPr>
          <w:highlight w:val="green"/>
          <w:u w:val="single"/>
        </w:rPr>
        <w:t>While it is self-evident that indigenous knowledge is essential to the process of decolonization</w:t>
      </w:r>
      <w:r w:rsidRPr="00FF13D2">
        <w:t xml:space="preserve">, l would also argue </w:t>
      </w:r>
      <w:r w:rsidRPr="00FF13D2">
        <w:rPr>
          <w:highlight w:val="green"/>
        </w:rPr>
        <w:t xml:space="preserve">that </w:t>
      </w:r>
      <w:r w:rsidRPr="00FF13D2">
        <w:rPr>
          <w:b/>
          <w:iCs/>
          <w:highlight w:val="green"/>
          <w:u w:val="single"/>
        </w:rPr>
        <w:t>the Masters tools are necessary</w:t>
      </w:r>
      <w:r w:rsidRPr="00FF13D2">
        <w:rPr>
          <w:highlight w:val="green"/>
        </w:rPr>
        <w:t xml:space="preserve">. </w:t>
      </w:r>
      <w:r w:rsidRPr="00FF13D2">
        <w:rPr>
          <w:highlight w:val="green"/>
          <w:u w:val="single"/>
        </w:rPr>
        <w:t>Otherwise</w:t>
      </w:r>
      <w:r w:rsidRPr="00FF13D2">
        <w:rPr>
          <w:highlight w:val="green"/>
        </w:rPr>
        <w:t xml:space="preserve">, </w:t>
      </w:r>
      <w:r w:rsidRPr="00FF13D2">
        <w:rPr>
          <w:highlight w:val="green"/>
          <w:u w:val="single"/>
        </w:rPr>
        <w:t>to take</w:t>
      </w:r>
      <w:r w:rsidRPr="00FF13D2">
        <w:t xml:space="preserve"> Audrey </w:t>
      </w:r>
      <w:r w:rsidRPr="00FF13D2">
        <w:rPr>
          <w:highlight w:val="green"/>
          <w:u w:val="single"/>
        </w:rPr>
        <w:t>Lorde seriously means to create a dichotomy between the tools of the colonizer and those of the colonize</w:t>
      </w:r>
      <w:r w:rsidRPr="00FF13D2">
        <w:rPr>
          <w:highlight w:val="green"/>
        </w:rPr>
        <w:t xml:space="preserve">d. </w:t>
      </w:r>
      <w:r w:rsidRPr="00FF13D2">
        <w:rPr>
          <w:highlight w:val="green"/>
          <w:u w:val="single"/>
        </w:rPr>
        <w:t>Such a dichotomy leaves the indigenous scholar to grapple with a</w:t>
      </w:r>
      <w:r w:rsidRPr="00FF13D2">
        <w:t xml:space="preserve"> kind of “</w:t>
      </w:r>
      <w:r w:rsidRPr="00FF13D2">
        <w:rPr>
          <w:highlight w:val="green"/>
          <w:u w:val="single"/>
        </w:rPr>
        <w:t>Sophie’s Choice" moment where one feels compelled to choose between retaining their integrity</w:t>
      </w:r>
      <w:r w:rsidRPr="00FF13D2">
        <w:rPr>
          <w:u w:val="single"/>
        </w:rPr>
        <w:t xml:space="preserve"> (identity</w:t>
      </w:r>
      <w:r w:rsidRPr="00FF13D2">
        <w:t xml:space="preserve">) </w:t>
      </w:r>
      <w:r w:rsidRPr="00FF13D2">
        <w:rPr>
          <w:u w:val="single"/>
        </w:rPr>
        <w:t>as a Native</w:t>
      </w:r>
      <w:r w:rsidRPr="00FF13D2">
        <w:t xml:space="preserve"> scholar by employ in only indigenous knowledge </w:t>
      </w:r>
      <w:r w:rsidRPr="00FF13D2">
        <w:rPr>
          <w:highlight w:val="green"/>
          <w:u w:val="single"/>
        </w:rPr>
        <w:t>or to “sell out” and employ the frames of Western knowledge</w:t>
      </w:r>
      <w:r w:rsidRPr="00FF13D2">
        <w:t xml:space="preserve">. </w:t>
      </w:r>
      <w:r w:rsidRPr="00FF13D2">
        <w:rPr>
          <w:u w:val="single"/>
        </w:rPr>
        <w:t>What does it mean for indigenous scholars to engage Western knowledge?</w:t>
      </w:r>
      <w:r w:rsidRPr="00FF13D2">
        <w:t xml:space="preserve"> </w:t>
      </w:r>
      <w:r w:rsidRPr="00FF13D2">
        <w:rPr>
          <w:u w:val="single"/>
        </w:rPr>
        <w:t>Does it signify</w:t>
      </w:r>
      <w:r w:rsidRPr="00FF13D2">
        <w:t xml:space="preserve"> a final </w:t>
      </w:r>
      <w:r w:rsidRPr="00FF13D2">
        <w:rPr>
          <w:u w:val="single"/>
        </w:rPr>
        <w:t>submission</w:t>
      </w:r>
      <w:r w:rsidRPr="00FF13D2">
        <w:t xml:space="preserve"> to the siren’s song, seducing us into the colonialist abyss with promises of empowerment? </w:t>
      </w:r>
      <w:r w:rsidRPr="00FF13D2">
        <w:rPr>
          <w:highlight w:val="green"/>
          <w:u w:val="single"/>
        </w:rPr>
        <w:t>Or is it the necessary first step in reclaiming and decolonizing an intellectual inquiry</w:t>
      </w:r>
      <w:r w:rsidRPr="00FF13D2">
        <w:t xml:space="preserve"> room-of our own.’ </w:t>
      </w:r>
      <w:r w:rsidRPr="00FF13D2">
        <w:rPr>
          <w:highlight w:val="green"/>
          <w:u w:val="single"/>
        </w:rPr>
        <w:t>Such questions provoke</w:t>
      </w:r>
      <w:r w:rsidRPr="00FF13D2">
        <w:t xml:space="preserve"> beyond the bounds of academic exercise, suggest instead </w:t>
      </w:r>
      <w:r w:rsidRPr="00FF13D2">
        <w:rPr>
          <w:highlight w:val="green"/>
          <w:u w:val="single"/>
        </w:rPr>
        <w:t>the need for an academic exorcism</w:t>
      </w:r>
      <w:r w:rsidRPr="00FF13D2">
        <w:rPr>
          <w:highlight w:val="green"/>
        </w:rPr>
        <w:t xml:space="preserve">. </w:t>
      </w:r>
      <w:r w:rsidRPr="00FF13D2">
        <w:rPr>
          <w:highlight w:val="green"/>
          <w:u w:val="single"/>
        </w:rPr>
        <w:t>The demon to be purged is the specter of colonialism</w:t>
      </w:r>
      <w:r w:rsidRPr="00FF13D2">
        <w:t xml:space="preserve">. As indigenous scholars, we live within, against` and outside of its constant company` witnessing its various manifestations as it shape shifts its way into everything from research and public policy to textbooks and classrooms. Thus. the colonial tax of Native scholars not only requires a recognition of personal identity but also an analysis of how whole nations get trans- or (dis) figured when articulated through Western frames of knowing. As Edward Said observes. “institutions, vocabulary, scholarship, imagery, doctrines, even colonial bureaucracy and colonial styles” all support to the Westem discourse" (Said, 1985, p, 2). ln other words, is it possible to engage the grammar of empire without replicating its effects.’ At the same time indigenous entertain these ruminations, </w:t>
      </w:r>
      <w:r w:rsidRPr="00FF13D2">
        <w:rPr>
          <w:highlight w:val="green"/>
          <w:u w:val="single"/>
        </w:rPr>
        <w:t>Native communities continue to be impacted and transformed by the forces of colonization</w:t>
      </w:r>
      <w:r w:rsidRPr="00FF13D2">
        <w:rPr>
          <w:highlight w:val="green"/>
        </w:rPr>
        <w:t xml:space="preserve">, </w:t>
      </w:r>
      <w:r w:rsidRPr="00FF13D2">
        <w:rPr>
          <w:highlight w:val="green"/>
          <w:u w:val="single"/>
        </w:rPr>
        <w:t>rendering the “choice” of whether to employ Western knowledge</w:t>
      </w:r>
      <w:r w:rsidRPr="00FF13D2">
        <w:t xml:space="preserve"> in the process“ of defining indigenous pedagogies </w:t>
      </w:r>
      <w:r w:rsidRPr="00FF13D2">
        <w:rPr>
          <w:highlight w:val="green"/>
          <w:u w:val="single"/>
        </w:rPr>
        <w:t>essentially moot</w:t>
      </w:r>
      <w:r w:rsidRPr="00FF13D2">
        <w:rPr>
          <w:u w:val="single"/>
        </w:rPr>
        <w:t>.</w:t>
      </w:r>
      <w:r w:rsidRPr="00FF13D2">
        <w:t xml:space="preserve"> ln other words, </w:t>
      </w:r>
      <w:r w:rsidRPr="00FF13D2">
        <w:rPr>
          <w:u w:val="single"/>
        </w:rPr>
        <w:t xml:space="preserve">by virtue of living in this world and having to negotiate the forces of colonization, indigenous </w:t>
      </w:r>
      <w:r w:rsidRPr="00FF13D2">
        <w:rPr>
          <w:highlight w:val="green"/>
          <w:u w:val="single"/>
        </w:rPr>
        <w:t xml:space="preserve">scholars are given no choice but to know, understand, and acquire the grammar of empire </w:t>
      </w:r>
      <w:r w:rsidRPr="00FF13D2">
        <w:rPr>
          <w:b/>
          <w:iCs/>
          <w:highlight w:val="green"/>
          <w:u w:val="single"/>
        </w:rPr>
        <w:t>as well as develop the skills to contest it</w:t>
      </w:r>
      <w:r w:rsidRPr="00FF13D2">
        <w:rPr>
          <w:u w:val="single"/>
        </w:rPr>
        <w:t>.</w:t>
      </w:r>
      <w:r w:rsidRPr="00FF13D2">
        <w:t xml:space="preserve"> </w:t>
      </w:r>
      <w:r w:rsidRPr="00FF13D2">
        <w:rPr>
          <w:u w:val="single"/>
        </w:rPr>
        <w:t>The relationship between the two is</w:t>
      </w:r>
      <w:r w:rsidRPr="00FF13D2">
        <w:t xml:space="preserve"> not some liberal dream of multicultural harmony but rather the </w:t>
      </w:r>
      <w:r w:rsidRPr="00FF13D2">
        <w:rPr>
          <w:b/>
          <w:iCs/>
          <w:u w:val="single"/>
        </w:rPr>
        <w:t>critical and dialogical tension between competing moral visions.</w:t>
      </w:r>
    </w:p>
    <w:p w:rsidR="00E25A67" w:rsidRDefault="00E25A67" w:rsidP="00FF13D2">
      <w:pPr>
        <w:rPr>
          <w:b/>
          <w:iCs/>
          <w:u w:val="single"/>
        </w:rPr>
      </w:pPr>
    </w:p>
    <w:p w:rsidR="00E25A67" w:rsidRPr="00FF13D2" w:rsidRDefault="00E25A67" w:rsidP="00FF13D2">
      <w:pPr>
        <w:rPr>
          <w:b/>
          <w:iCs/>
          <w:u w:val="single"/>
        </w:rPr>
      </w:pPr>
    </w:p>
    <w:p w:rsidR="00E25A67" w:rsidRDefault="00E25A67" w:rsidP="00E25A67">
      <w:pPr>
        <w:pStyle w:val="Heading2"/>
      </w:pPr>
      <w:r>
        <w:t>Courts CP</w:t>
      </w:r>
    </w:p>
    <w:p w:rsidR="00E25A67" w:rsidRDefault="00E25A67" w:rsidP="00E25A67"/>
    <w:p w:rsidR="00E25A67" w:rsidRDefault="00E25A67" w:rsidP="00E25A67"/>
    <w:p w:rsidR="00E25A67" w:rsidRDefault="00E25A67" w:rsidP="00E25A67">
      <w:pPr>
        <w:pStyle w:val="Heading3"/>
      </w:pPr>
      <w:r>
        <w:t xml:space="preserve">Hollow Hope DA </w:t>
      </w:r>
    </w:p>
    <w:p w:rsidR="00E25A67" w:rsidRDefault="00E25A67" w:rsidP="00E25A67">
      <w:pPr>
        <w:pStyle w:val="Heading4"/>
      </w:pPr>
      <w:r>
        <w:t xml:space="preserve">Hollow Hope disad – Courts trigger it for pro-indigenous rulings – drains resources </w:t>
      </w:r>
    </w:p>
    <w:p w:rsidR="00E25A67" w:rsidRPr="00FF2DEF" w:rsidRDefault="00E25A67" w:rsidP="00E25A67">
      <w:pPr>
        <w:rPr>
          <w:sz w:val="16"/>
        </w:rPr>
      </w:pPr>
      <w:r w:rsidRPr="00FF2DEF">
        <w:rPr>
          <w:rStyle w:val="Style13ptBold"/>
        </w:rPr>
        <w:t>Young, ’05</w:t>
      </w:r>
      <w:r>
        <w:t xml:space="preserve"> </w:t>
      </w:r>
      <w:r w:rsidRPr="00FF2DEF">
        <w:rPr>
          <w:sz w:val="16"/>
        </w:rPr>
        <w:t>(Dr. Kelly M., Associate Professor and Director of Forensics at Wayne State University, “A HUNT FOR IDENTITY AND SOVEREIGNTY: A RHETORICAL</w:t>
      </w:r>
      <w:r>
        <w:rPr>
          <w:sz w:val="16"/>
        </w:rPr>
        <w:t xml:space="preserve"> </w:t>
      </w:r>
      <w:r w:rsidRPr="00FF2DEF">
        <w:rPr>
          <w:sz w:val="16"/>
        </w:rPr>
        <w:t>ANALYSIS OF MAKAH INDIAN DISCOURSE IN THE QUEST TO REGAIN</w:t>
      </w:r>
      <w:r>
        <w:rPr>
          <w:sz w:val="16"/>
        </w:rPr>
        <w:t xml:space="preserve"> </w:t>
      </w:r>
      <w:r w:rsidRPr="00FF2DEF">
        <w:rPr>
          <w:sz w:val="16"/>
        </w:rPr>
        <w:t>WHALING RIGHTS,” http://search.proquest.com/docview/305382679/fulltextPDF, bgm)</w:t>
      </w:r>
    </w:p>
    <w:p w:rsidR="00E25A67" w:rsidRDefault="00E25A67" w:rsidP="00E25A67"/>
    <w:p w:rsidR="00E25A67" w:rsidRDefault="00E25A67" w:rsidP="00E25A67">
      <w:r w:rsidRPr="00FF2DEF">
        <w:rPr>
          <w:rStyle w:val="StyleUnderline"/>
        </w:rPr>
        <w:t xml:space="preserve">As a final pragmatic suggestion, </w:t>
      </w:r>
      <w:r w:rsidRPr="008A655D">
        <w:rPr>
          <w:rStyle w:val="StyleUnderline"/>
          <w:highlight w:val="cyan"/>
        </w:rPr>
        <w:t xml:space="preserve">there is a need to </w:t>
      </w:r>
      <w:r w:rsidRPr="008A655D">
        <w:rPr>
          <w:rStyle w:val="Emphasis"/>
          <w:highlight w:val="cyan"/>
        </w:rPr>
        <w:t>forgo</w:t>
      </w:r>
      <w:r w:rsidRPr="008A655D">
        <w:rPr>
          <w:rStyle w:val="StyleUnderline"/>
          <w:highlight w:val="cyan"/>
        </w:rPr>
        <w:t xml:space="preserve"> a reliance on the courts as the primary site to advance sovereign claims.</w:t>
      </w:r>
      <w:r w:rsidRPr="00FF2DEF">
        <w:rPr>
          <w:rStyle w:val="StyleUnderline"/>
        </w:rPr>
        <w:t xml:space="preserve"> </w:t>
      </w:r>
      <w:r>
        <w:t xml:space="preserve">In general, </w:t>
      </w:r>
      <w:r w:rsidRPr="008A655D">
        <w:rPr>
          <w:rStyle w:val="StyleUnderline"/>
          <w:highlight w:val="cyan"/>
        </w:rPr>
        <w:t xml:space="preserve">I concur with </w:t>
      </w:r>
      <w:r w:rsidRPr="00FF2DEF">
        <w:rPr>
          <w:rStyle w:val="StyleUnderline"/>
        </w:rPr>
        <w:t xml:space="preserve">Steven </w:t>
      </w:r>
      <w:r w:rsidRPr="008A655D">
        <w:rPr>
          <w:rStyle w:val="StyleUnderline"/>
          <w:highlight w:val="cyan"/>
        </w:rPr>
        <w:t>McSloy’s</w:t>
      </w:r>
      <w:r w:rsidRPr="00FF2DEF">
        <w:rPr>
          <w:rStyle w:val="StyleUnderline"/>
        </w:rPr>
        <w:t>, an assistant professor of law at St. John’s</w:t>
      </w:r>
      <w:r>
        <w:rPr>
          <w:rStyle w:val="StyleUnderline"/>
        </w:rPr>
        <w:t xml:space="preserve"> </w:t>
      </w:r>
      <w:r w:rsidRPr="00FF2DEF">
        <w:rPr>
          <w:rStyle w:val="StyleUnderline"/>
        </w:rPr>
        <w:t xml:space="preserve">University and member of the Oneida Nation, </w:t>
      </w:r>
      <w:r w:rsidRPr="008A655D">
        <w:rPr>
          <w:rStyle w:val="StyleUnderline"/>
          <w:highlight w:val="cyan"/>
        </w:rPr>
        <w:t>suggestion that “Indian nations should stay out of the court”</w:t>
      </w:r>
      <w:r w:rsidRPr="00FF2DEF">
        <w:rPr>
          <w:rStyle w:val="StyleUnderline"/>
        </w:rPr>
        <w:t xml:space="preserve"> </w:t>
      </w:r>
      <w:r>
        <w:t xml:space="preserve">(739). As alternatives, </w:t>
      </w:r>
      <w:r w:rsidRPr="008A655D">
        <w:rPr>
          <w:rStyle w:val="StyleUnderline"/>
          <w:highlight w:val="cyan"/>
        </w:rPr>
        <w:t>activists should target the other branches because they represent an overtly political process that “purports to be nothing more than what it is—a process for generating outcomes in a pluralist political environment”</w:t>
      </w:r>
      <w:r w:rsidRPr="008A655D">
        <w:rPr>
          <w:highlight w:val="cyan"/>
        </w:rPr>
        <w:t xml:space="preserve"> </w:t>
      </w:r>
      <w:r>
        <w:t xml:space="preserve">(Spurr 165). </w:t>
      </w:r>
      <w:r w:rsidRPr="00FF2DEF">
        <w:rPr>
          <w:rStyle w:val="StyleUnderline"/>
        </w:rPr>
        <w:t>I do not believe that</w:t>
      </w:r>
      <w:r>
        <w:rPr>
          <w:rStyle w:val="StyleUnderline"/>
        </w:rPr>
        <w:t xml:space="preserve"> </w:t>
      </w:r>
      <w:r w:rsidRPr="00FF2DEF">
        <w:rPr>
          <w:rStyle w:val="StyleUnderline"/>
        </w:rPr>
        <w:t>these branches are inherently more favorable to Indian interests—although in</w:t>
      </w:r>
      <w:r>
        <w:rPr>
          <w:rStyle w:val="StyleUnderline"/>
        </w:rPr>
        <w:t xml:space="preserve"> </w:t>
      </w:r>
      <w:r w:rsidRPr="00FF2DEF">
        <w:rPr>
          <w:rStyle w:val="StyleUnderline"/>
        </w:rPr>
        <w:t>recent history, their actions have been generally more progressive than the</w:t>
      </w:r>
      <w:r>
        <w:rPr>
          <w:rStyle w:val="StyleUnderline"/>
        </w:rPr>
        <w:t xml:space="preserve"> </w:t>
      </w:r>
      <w:r w:rsidRPr="00FF2DEF">
        <w:rPr>
          <w:rStyle w:val="StyleUnderline"/>
        </w:rPr>
        <w:t xml:space="preserve">courts’. However, </w:t>
      </w:r>
      <w:r w:rsidRPr="008A655D">
        <w:rPr>
          <w:rStyle w:val="StyleUnderline"/>
          <w:highlight w:val="cyan"/>
        </w:rPr>
        <w:t>within this overtly political environment, Indians and other social groups can operate more effectively through coalitional politics and a pooling of resources to influence these branches.</w:t>
      </w:r>
      <w:r>
        <w:t xml:space="preserve"> Traditionally, </w:t>
      </w:r>
      <w:r w:rsidRPr="008A655D">
        <w:rPr>
          <w:rStyle w:val="StyleUnderline"/>
          <w:highlight w:val="cyan"/>
        </w:rPr>
        <w:t xml:space="preserve">this approach has brought more progressive political change than a reliance on the courts </w:t>
      </w:r>
      <w:r>
        <w:t xml:space="preserve">(Rosenberg 343; Spurr 165). In summary, </w:t>
      </w:r>
      <w:r w:rsidRPr="00C329BC">
        <w:rPr>
          <w:rStyle w:val="StyleUnderline"/>
        </w:rPr>
        <w:t xml:space="preserve">the problem with the courts’ ascent as </w:t>
      </w:r>
      <w:r w:rsidRPr="00C329BC">
        <w:rPr>
          <w:rStyle w:val="StyleUnderline"/>
          <w:i/>
        </w:rPr>
        <w:t>the</w:t>
      </w:r>
      <w:r w:rsidRPr="00C329BC">
        <w:rPr>
          <w:rStyle w:val="StyleUnderline"/>
        </w:rPr>
        <w:t xml:space="preserve"> sites for</w:t>
      </w:r>
      <w:r>
        <w:rPr>
          <w:rStyle w:val="StyleUnderline"/>
        </w:rPr>
        <w:t xml:space="preserve"> </w:t>
      </w:r>
      <w:r w:rsidRPr="00C329BC">
        <w:rPr>
          <w:rStyle w:val="StyleUnderline"/>
        </w:rPr>
        <w:t>addressing questions of Indian sovereignty and the differend produced by this</w:t>
      </w:r>
      <w:r>
        <w:rPr>
          <w:rStyle w:val="StyleUnderline"/>
        </w:rPr>
        <w:t xml:space="preserve"> </w:t>
      </w:r>
      <w:r w:rsidRPr="00C329BC">
        <w:rPr>
          <w:rStyle w:val="StyleUnderline"/>
        </w:rPr>
        <w:t>rise is a political problem, not a legal problem</w:t>
      </w:r>
      <w:r>
        <w:t xml:space="preserve">. Consequently, </w:t>
      </w:r>
      <w:r w:rsidRPr="008A655D">
        <w:rPr>
          <w:rStyle w:val="StyleUnderline"/>
          <w:highlight w:val="cyan"/>
        </w:rPr>
        <w:t>when analyzing the courts’ discourse and decisions, we must not treat the courts as impartial and non-political entities</w:t>
      </w:r>
      <w:r w:rsidRPr="00C329BC">
        <w:rPr>
          <w:rStyle w:val="StyleUnderline"/>
        </w:rPr>
        <w:t>.</w:t>
      </w:r>
      <w:r>
        <w:t xml:space="preserve"> For too long, as Lucaites points out, our discipline has treated the judiciary as a sacred cow. In other words, </w:t>
      </w:r>
      <w:r w:rsidRPr="0056621A">
        <w:rPr>
          <w:rStyle w:val="StyleUnderline"/>
        </w:rPr>
        <w:t>we have failed to</w:t>
      </w:r>
      <w:r>
        <w:rPr>
          <w:rStyle w:val="StyleUnderline"/>
        </w:rPr>
        <w:t xml:space="preserve"> </w:t>
      </w:r>
      <w:r w:rsidRPr="0056621A">
        <w:rPr>
          <w:rStyle w:val="StyleUnderline"/>
        </w:rPr>
        <w:t xml:space="preserve">appreciate how </w:t>
      </w:r>
      <w:r w:rsidRPr="008A655D">
        <w:rPr>
          <w:rStyle w:val="StyleUnderline"/>
          <w:highlight w:val="cyan"/>
        </w:rPr>
        <w:t xml:space="preserve">the courts’ discourse negotiates and legitimates its own authority in a multicultural world. Until we appreciate the political nature of the legal system, our analysis and pragmatic suggestions will be, at best, ineffective and, at worst, </w:t>
      </w:r>
      <w:r w:rsidRPr="008A655D">
        <w:rPr>
          <w:rStyle w:val="Emphasis"/>
          <w:highlight w:val="cyan"/>
        </w:rPr>
        <w:t>reproduce the cultural assumption that the courts are the legitimate actor to produce significant social change</w:t>
      </w:r>
      <w:r w:rsidRPr="008A655D">
        <w:rPr>
          <w:rStyle w:val="StyleUnderline"/>
          <w:highlight w:val="cyan"/>
        </w:rPr>
        <w:t xml:space="preserve">. </w:t>
      </w:r>
      <w:r>
        <w:t xml:space="preserve">On this policy level, I have exposed how the Ninth Court’s negotiation of Makah sovereignty claims produce a differend that is deferred and then hermeneutically closed. </w:t>
      </w:r>
      <w:r w:rsidRPr="0056621A">
        <w:rPr>
          <w:rStyle w:val="StyleUnderline"/>
        </w:rPr>
        <w:t>This closure prevents productive discussions about</w:t>
      </w:r>
      <w:r>
        <w:rPr>
          <w:rStyle w:val="StyleUnderline"/>
        </w:rPr>
        <w:t xml:space="preserve"> </w:t>
      </w:r>
      <w:r w:rsidRPr="0056621A">
        <w:rPr>
          <w:rStyle w:val="StyleUnderline"/>
        </w:rPr>
        <w:t>the court’s rising role as arbitrator of Indian sovereignty claims and the</w:t>
      </w:r>
      <w:r>
        <w:rPr>
          <w:rStyle w:val="StyleUnderline"/>
        </w:rPr>
        <w:t xml:space="preserve"> </w:t>
      </w:r>
      <w:r w:rsidRPr="0056621A">
        <w:rPr>
          <w:rStyle w:val="StyleUnderline"/>
        </w:rPr>
        <w:t>meaning and value of sovereignty in our contemporary age.</w:t>
      </w:r>
      <w:r>
        <w:t xml:space="preserve"> Given that </w:t>
      </w:r>
      <w:r w:rsidRPr="008A655D">
        <w:rPr>
          <w:rStyle w:val="StyleUnderline"/>
          <w:highlight w:val="cyan"/>
        </w:rPr>
        <w:t>Makah appeals for sovereignty do not produce the results that they hope for in the court</w:t>
      </w:r>
      <w:r w:rsidRPr="0056621A">
        <w:rPr>
          <w:rStyle w:val="StyleUnderline"/>
        </w:rPr>
        <w:t xml:space="preserve"> </w:t>
      </w:r>
      <w:r>
        <w:t>and the other political levels examined so far, I now want to review the Makah’s strategic errors in deploying sovereignty claims in each of the different policy levels and suggest ways in which scholars and activists might reconsider the role and meaning of sovereignty in Indian politics.</w:t>
      </w:r>
    </w:p>
    <w:p w:rsidR="00E25A67" w:rsidRDefault="00E25A67" w:rsidP="00E25A67"/>
    <w:p w:rsidR="00E25A67" w:rsidRDefault="00E25A67" w:rsidP="00E25A67"/>
    <w:p w:rsidR="00E25A67" w:rsidRDefault="00E25A67" w:rsidP="00E25A67">
      <w:pPr>
        <w:pStyle w:val="Heading4"/>
      </w:pPr>
      <w:r>
        <w:t xml:space="preserve">The Courts are </w:t>
      </w:r>
      <w:r w:rsidRPr="00B35544">
        <w:rPr>
          <w:u w:val="single"/>
        </w:rPr>
        <w:t>structurally incapable</w:t>
      </w:r>
      <w:r>
        <w:t xml:space="preserve"> of advancing sovereignty claims – fiating one decision doesn’t change this</w:t>
      </w:r>
    </w:p>
    <w:p w:rsidR="00E25A67" w:rsidRPr="00FF2DEF" w:rsidRDefault="00E25A67" w:rsidP="00E25A67">
      <w:pPr>
        <w:rPr>
          <w:sz w:val="16"/>
        </w:rPr>
      </w:pPr>
      <w:r w:rsidRPr="00FF2DEF">
        <w:rPr>
          <w:rStyle w:val="Style13ptBold"/>
        </w:rPr>
        <w:t>Young, ’05</w:t>
      </w:r>
      <w:r>
        <w:t xml:space="preserve"> </w:t>
      </w:r>
      <w:r w:rsidRPr="00FF2DEF">
        <w:rPr>
          <w:sz w:val="16"/>
        </w:rPr>
        <w:t>(Dr. Kelly M., Associate Professor and Director of Forensics at Wayne State University, “A HUNT FOR IDENTITY AND SOVEREIGNTY: A RHETORICAL</w:t>
      </w:r>
      <w:r>
        <w:rPr>
          <w:sz w:val="16"/>
        </w:rPr>
        <w:t xml:space="preserve"> </w:t>
      </w:r>
      <w:r w:rsidRPr="00FF2DEF">
        <w:rPr>
          <w:sz w:val="16"/>
        </w:rPr>
        <w:t>ANALYSIS OF MAKAH INDIAN DISCOURSE IN THE QUEST TO REGAIN</w:t>
      </w:r>
      <w:r>
        <w:rPr>
          <w:sz w:val="16"/>
        </w:rPr>
        <w:t xml:space="preserve"> </w:t>
      </w:r>
      <w:r w:rsidRPr="00FF2DEF">
        <w:rPr>
          <w:sz w:val="16"/>
        </w:rPr>
        <w:t>WHALING RIGHTS,” http://search.proquest.com/docview/305382679/fulltextPDF, bgm)</w:t>
      </w:r>
    </w:p>
    <w:p w:rsidR="00E25A67" w:rsidRDefault="00E25A67" w:rsidP="00E25A67"/>
    <w:p w:rsidR="00E25A67" w:rsidRPr="00D442DA" w:rsidRDefault="00E25A67" w:rsidP="00E25A67">
      <w:pPr>
        <w:rPr>
          <w:rStyle w:val="StyleUnderline"/>
        </w:rPr>
      </w:pPr>
      <w:r w:rsidRPr="00D442DA">
        <w:rPr>
          <w:rStyle w:val="StyleUnderline"/>
        </w:rPr>
        <w:t xml:space="preserve">As this analysis suggests, </w:t>
      </w:r>
      <w:r w:rsidRPr="00E3604F">
        <w:rPr>
          <w:rStyle w:val="StyleUnderline"/>
          <w:highlight w:val="cyan"/>
        </w:rPr>
        <w:t>the legal system is a problematic site for the recognition of Indian sovereignty. Although we expect the courts to utilize a clear logic based on the historic foundations of Indian jurisprudence, this is not the case</w:t>
      </w:r>
      <w:r w:rsidRPr="00D442DA">
        <w:rPr>
          <w:rStyle w:val="StyleUnderline"/>
        </w:rPr>
        <w:t>.</w:t>
      </w:r>
      <w:r>
        <w:t xml:space="preserve"> Instead, </w:t>
      </w:r>
      <w:r w:rsidRPr="00E3604F">
        <w:rPr>
          <w:rStyle w:val="StyleUnderline"/>
          <w:highlight w:val="cyan"/>
        </w:rPr>
        <w:t>the court is plagued with problems due to its melancholia over its authority and its inability to acknowledge its problematic role in Indian affairs.</w:t>
      </w:r>
      <w:r w:rsidRPr="00D442DA">
        <w:rPr>
          <w:rStyle w:val="StyleUnderline"/>
        </w:rPr>
        <w:t xml:space="preserve"> Consequently, the court must use a rhetoric of ignorance</w:t>
      </w:r>
      <w:r>
        <w:rPr>
          <w:rStyle w:val="StyleUnderline"/>
        </w:rPr>
        <w:t xml:space="preserve"> </w:t>
      </w:r>
      <w:r w:rsidRPr="00D442DA">
        <w:rPr>
          <w:rStyle w:val="StyleUnderline"/>
        </w:rPr>
        <w:t>and non-standing to maintain its appearance of being impartial and nonpolitical.</w:t>
      </w:r>
      <w:r>
        <w:rPr>
          <w:rStyle w:val="StyleUnderline"/>
        </w:rPr>
        <w:t xml:space="preserve"> </w:t>
      </w:r>
      <w:r w:rsidRPr="00D442DA">
        <w:rPr>
          <w:rStyle w:val="StyleUnderline"/>
        </w:rPr>
        <w:t xml:space="preserve">Unfortunately, </w:t>
      </w:r>
      <w:r w:rsidRPr="00E3604F">
        <w:rPr>
          <w:rStyle w:val="StyleUnderline"/>
          <w:highlight w:val="cyan"/>
        </w:rPr>
        <w:t>as the court’s discourse negotiates the problems with its authority, it produces illogical and convoluted decisions that have detrimental results on the status and meaning of Indian sovereignty</w:t>
      </w:r>
      <w:r w:rsidRPr="00D442DA">
        <w:rPr>
          <w:rStyle w:val="StyleUnderline"/>
        </w:rPr>
        <w:t>.</w:t>
      </w:r>
      <w:r>
        <w:rPr>
          <w:rStyle w:val="StyleUnderline"/>
        </w:rPr>
        <w:t xml:space="preserve"> </w:t>
      </w:r>
      <w:r>
        <w:t xml:space="preserve">Therefore, </w:t>
      </w:r>
      <w:r w:rsidRPr="00E3604F">
        <w:rPr>
          <w:rStyle w:val="StyleUnderline"/>
          <w:highlight w:val="cyan"/>
        </w:rPr>
        <w:t xml:space="preserve">the problems </w:t>
      </w:r>
      <w:r w:rsidRPr="005A5AD8">
        <w:rPr>
          <w:rStyle w:val="StyleUnderline"/>
        </w:rPr>
        <w:t>present</w:t>
      </w:r>
      <w:r w:rsidRPr="00E3604F">
        <w:rPr>
          <w:rStyle w:val="StyleUnderline"/>
          <w:highlight w:val="cyan"/>
        </w:rPr>
        <w:t xml:space="preserve"> in the courts </w:t>
      </w:r>
      <w:r w:rsidRPr="005A5AD8">
        <w:rPr>
          <w:rStyle w:val="Emphasis"/>
          <w:highlight w:val="cyan"/>
        </w:rPr>
        <w:t>cannot be simply corrected through proper legal reasoning</w:t>
      </w:r>
      <w:r w:rsidRPr="00E3604F">
        <w:rPr>
          <w:rStyle w:val="StyleUnderline"/>
          <w:highlight w:val="cyan"/>
        </w:rPr>
        <w:t xml:space="preserve"> or a return to the foundations of Indian jurisprudence.</w:t>
      </w:r>
      <w:r>
        <w:t xml:space="preserve"> Instead, </w:t>
      </w:r>
      <w:r w:rsidRPr="00D442DA">
        <w:rPr>
          <w:rStyle w:val="StyleUnderline"/>
        </w:rPr>
        <w:t xml:space="preserve">it is important to recognize that </w:t>
      </w:r>
      <w:r w:rsidRPr="005A5AD8">
        <w:rPr>
          <w:rStyle w:val="StyleUnderline"/>
          <w:highlight w:val="cyan"/>
        </w:rPr>
        <w:t xml:space="preserve">the central dilemma confronting the courts is to maintain its authority to act as a legitimate and impartial actor in Indian </w:t>
      </w:r>
      <w:r w:rsidRPr="00D442DA">
        <w:rPr>
          <w:rStyle w:val="StyleUnderline"/>
        </w:rPr>
        <w:t xml:space="preserve">and multicultural </w:t>
      </w:r>
      <w:r w:rsidRPr="005A5AD8">
        <w:rPr>
          <w:rStyle w:val="StyleUnderline"/>
          <w:highlight w:val="cyan"/>
        </w:rPr>
        <w:t xml:space="preserve">affairs in a historical moment when its authority is continuously challenged </w:t>
      </w:r>
      <w:r w:rsidRPr="00D442DA">
        <w:rPr>
          <w:rStyle w:val="StyleUnderline"/>
        </w:rPr>
        <w:t>and undermined by the</w:t>
      </w:r>
      <w:r>
        <w:rPr>
          <w:rStyle w:val="StyleUnderline"/>
        </w:rPr>
        <w:t xml:space="preserve"> </w:t>
      </w:r>
      <w:r w:rsidRPr="00D442DA">
        <w:rPr>
          <w:rStyle w:val="StyleUnderline"/>
        </w:rPr>
        <w:t>difficult political issues raised by minoritiarian claims for equality and</w:t>
      </w:r>
      <w:r>
        <w:rPr>
          <w:rStyle w:val="StyleUnderline"/>
        </w:rPr>
        <w:t xml:space="preserve"> </w:t>
      </w:r>
      <w:r w:rsidRPr="00D442DA">
        <w:rPr>
          <w:rStyle w:val="StyleUnderline"/>
        </w:rPr>
        <w:t>protection in a globalized world.</w:t>
      </w:r>
      <w:r>
        <w:t xml:space="preserve"> It is this quandary that produces a differend</w:t>
      </w:r>
      <w:r w:rsidRPr="00FF2DEF">
        <w:t xml:space="preserve"> </w:t>
      </w:r>
      <w:r>
        <w:t xml:space="preserve">and the courts’ problematic negotiation of its authority that reproduces differend. </w:t>
      </w:r>
      <w:r w:rsidRPr="00D442DA">
        <w:rPr>
          <w:rStyle w:val="StyleUnderline"/>
        </w:rPr>
        <w:t>As a way of approaching this problem, activists and scholars must</w:t>
      </w:r>
      <w:r>
        <w:rPr>
          <w:rStyle w:val="StyleUnderline"/>
        </w:rPr>
        <w:t xml:space="preserve"> </w:t>
      </w:r>
      <w:r w:rsidRPr="00D442DA">
        <w:rPr>
          <w:rStyle w:val="StyleUnderline"/>
        </w:rPr>
        <w:t>recognize that the courts are as political as the other branches.</w:t>
      </w:r>
      <w:r>
        <w:t xml:space="preserve"> By political, I do not mean the conservative or liberal leaning of the courts at a particular time. Instead, </w:t>
      </w:r>
      <w:r>
        <w:rPr>
          <w:rStyle w:val="StyleUnderline"/>
          <w:highlight w:val="cyan"/>
        </w:rPr>
        <w:t>the</w:t>
      </w:r>
      <w:r w:rsidRPr="00E3604F">
        <w:rPr>
          <w:rStyle w:val="StyleUnderline"/>
          <w:highlight w:val="cyan"/>
        </w:rPr>
        <w:t>r</w:t>
      </w:r>
      <w:r>
        <w:rPr>
          <w:rStyle w:val="StyleUnderline"/>
          <w:highlight w:val="cyan"/>
        </w:rPr>
        <w:t>e</w:t>
      </w:r>
      <w:r w:rsidRPr="00E3604F">
        <w:rPr>
          <w:rStyle w:val="StyleUnderline"/>
          <w:highlight w:val="cyan"/>
        </w:rPr>
        <w:t xml:space="preserve"> needs to be more acknowledgment of the subjective and difficult political choices that confront the courts on complicated issues of multiculturalism, Indian rights and what conflicting interests and values to uphold when they conflict. My argument here is not simply that the executive and congressional branches are superior</w:t>
      </w:r>
      <w:r w:rsidRPr="00D442DA">
        <w:rPr>
          <w:rStyle w:val="StyleUnderline"/>
        </w:rPr>
        <w:t xml:space="preserve"> to the courts in upholding</w:t>
      </w:r>
      <w:r>
        <w:rPr>
          <w:rStyle w:val="StyleUnderline"/>
        </w:rPr>
        <w:t xml:space="preserve"> </w:t>
      </w:r>
      <w:r w:rsidRPr="00D442DA">
        <w:rPr>
          <w:rStyle w:val="StyleUnderline"/>
        </w:rPr>
        <w:t xml:space="preserve">minoritarian and Indian interests. </w:t>
      </w:r>
      <w:r w:rsidRPr="00E3604F">
        <w:rPr>
          <w:rStyle w:val="StyleUnderline"/>
          <w:highlight w:val="cyan"/>
        </w:rPr>
        <w:t>Instead, my argument is that we already acknowledge the inherently political nature of these other branches, yet cling to the belief that the courts are somehow unique and always impartial.</w:t>
      </w:r>
      <w:r>
        <w:rPr>
          <w:rStyle w:val="StyleUnderline"/>
        </w:rPr>
        <w:t xml:space="preserve"> </w:t>
      </w:r>
      <w:r>
        <w:t xml:space="preserve">As a result, </w:t>
      </w:r>
      <w:r w:rsidRPr="00DF306C">
        <w:rPr>
          <w:rStyle w:val="StyleUnderline"/>
          <w:highlight w:val="cyan"/>
        </w:rPr>
        <w:t>the courts should be approached as historically situated and inherently political entities, much in the same way that the executive and legislative branches are regarded.</w:t>
      </w:r>
      <w:r w:rsidRPr="00D442DA">
        <w:rPr>
          <w:rStyle w:val="StyleUnderline"/>
        </w:rPr>
        <w:t xml:space="preserve"> This recognition would acknowledge that a</w:t>
      </w:r>
      <w:r>
        <w:rPr>
          <w:rStyle w:val="StyleUnderline"/>
        </w:rPr>
        <w:t xml:space="preserve"> </w:t>
      </w:r>
      <w:r w:rsidRPr="00D442DA">
        <w:rPr>
          <w:rStyle w:val="StyleUnderline"/>
        </w:rPr>
        <w:t>legal claim for a right is guaranteed simply because it is rooted within treaty or</w:t>
      </w:r>
      <w:r>
        <w:rPr>
          <w:rStyle w:val="StyleUnderline"/>
        </w:rPr>
        <w:t xml:space="preserve"> </w:t>
      </w:r>
      <w:r w:rsidRPr="00D442DA">
        <w:rPr>
          <w:rStyle w:val="StyleUnderline"/>
        </w:rPr>
        <w:t>statutory language and is simply a question of the courts’ proper interpretation</w:t>
      </w:r>
      <w:r>
        <w:rPr>
          <w:rStyle w:val="StyleUnderline"/>
        </w:rPr>
        <w:t xml:space="preserve"> </w:t>
      </w:r>
      <w:r w:rsidRPr="00D442DA">
        <w:rPr>
          <w:rStyle w:val="StyleUnderline"/>
        </w:rPr>
        <w:t xml:space="preserve">of this language. Instead, </w:t>
      </w:r>
      <w:r w:rsidRPr="00DF306C">
        <w:rPr>
          <w:rStyle w:val="StyleUnderline"/>
          <w:highlight w:val="cyan"/>
        </w:rPr>
        <w:t>we must be aware of how these appeals enter and are overwhelmed by a space filled with malaise and anxiety.</w:t>
      </w:r>
      <w:r w:rsidRPr="00D442DA">
        <w:rPr>
          <w:rStyle w:val="StyleUnderline"/>
        </w:rPr>
        <w:t xml:space="preserve"> These concerns</w:t>
      </w:r>
      <w:r>
        <w:rPr>
          <w:rStyle w:val="StyleUnderline"/>
        </w:rPr>
        <w:t xml:space="preserve"> </w:t>
      </w:r>
      <w:r w:rsidRPr="00D442DA">
        <w:rPr>
          <w:rStyle w:val="StyleUnderline"/>
        </w:rPr>
        <w:t>then produce a differend in which referents like sovereignty, selfdetermination,</w:t>
      </w:r>
      <w:r>
        <w:rPr>
          <w:rStyle w:val="StyleUnderline"/>
        </w:rPr>
        <w:t xml:space="preserve"> </w:t>
      </w:r>
      <w:r w:rsidRPr="00D442DA">
        <w:rPr>
          <w:rStyle w:val="StyleUnderline"/>
        </w:rPr>
        <w:t>and treaty rights have no value or dynamic meaning.</w:t>
      </w:r>
    </w:p>
    <w:p w:rsidR="00E25A67" w:rsidRDefault="00E25A67" w:rsidP="00E25A67"/>
    <w:p w:rsidR="00E25A67" w:rsidRDefault="00E25A67" w:rsidP="00E25A67">
      <w:pPr>
        <w:pStyle w:val="Heading4"/>
      </w:pPr>
      <w:r>
        <w:t>The Courts have hijacked discussions of sovereignty – this kills movements for change</w:t>
      </w:r>
    </w:p>
    <w:p w:rsidR="00E25A67" w:rsidRPr="00FF2DEF" w:rsidRDefault="00E25A67" w:rsidP="00E25A67">
      <w:pPr>
        <w:rPr>
          <w:sz w:val="16"/>
        </w:rPr>
      </w:pPr>
      <w:r w:rsidRPr="00FF2DEF">
        <w:rPr>
          <w:rStyle w:val="Style13ptBold"/>
        </w:rPr>
        <w:t>Young, ’05</w:t>
      </w:r>
      <w:r>
        <w:t xml:space="preserve"> </w:t>
      </w:r>
      <w:r w:rsidRPr="00FF2DEF">
        <w:rPr>
          <w:sz w:val="16"/>
        </w:rPr>
        <w:t>(Dr. Kelly M., Associate Professor and Director of Forensics at Wayne State University, “A HUNT FOR IDENTITY AND SOVEREIGNTY: A RHETORICAL</w:t>
      </w:r>
      <w:r>
        <w:rPr>
          <w:sz w:val="16"/>
        </w:rPr>
        <w:t xml:space="preserve"> </w:t>
      </w:r>
      <w:r w:rsidRPr="00FF2DEF">
        <w:rPr>
          <w:sz w:val="16"/>
        </w:rPr>
        <w:t>ANALYSIS OF MAKAH INDIAN DISCOURSE IN THE QUEST TO REGAIN</w:t>
      </w:r>
      <w:r>
        <w:rPr>
          <w:sz w:val="16"/>
        </w:rPr>
        <w:t xml:space="preserve"> </w:t>
      </w:r>
      <w:r w:rsidRPr="00FF2DEF">
        <w:rPr>
          <w:sz w:val="16"/>
        </w:rPr>
        <w:t>WHALING RIGHTS,” http://search.proquest.com/docview/305382679/fulltextPDF, bgm)</w:t>
      </w:r>
    </w:p>
    <w:p w:rsidR="00E25A67" w:rsidRDefault="00E25A67" w:rsidP="00E25A67"/>
    <w:p w:rsidR="00E25A67" w:rsidRDefault="00E25A67" w:rsidP="00E25A67">
      <w:r>
        <w:t xml:space="preserve">Because of its ambitious goal of initiating a national dialogue between the executive branch and tribal governments, Clinton’s call for national recognition of Indian self-determination and sovereignty was rather unique. However, </w:t>
      </w:r>
      <w:r w:rsidRPr="004E3318">
        <w:rPr>
          <w:rStyle w:val="StyleUnderline"/>
        </w:rPr>
        <w:t>Clinton’s actions generally follow a long line of executive and</w:t>
      </w:r>
      <w:r>
        <w:rPr>
          <w:rStyle w:val="StyleUnderline"/>
        </w:rPr>
        <w:t xml:space="preserve"> </w:t>
      </w:r>
      <w:r w:rsidRPr="004E3318">
        <w:rPr>
          <w:rStyle w:val="StyleUnderline"/>
        </w:rPr>
        <w:t>congressional measures that have increasingly sought to bolster Indian selfdetermination.</w:t>
      </w:r>
      <w:r>
        <w:rPr>
          <w:rStyle w:val="StyleUnderline"/>
        </w:rPr>
        <w:t xml:space="preserve"> </w:t>
      </w:r>
      <w:r w:rsidRPr="004E3318">
        <w:rPr>
          <w:rStyle w:val="StyleUnderline"/>
        </w:rPr>
        <w:t>Since the 1960s, Republican and Democratic administrations,</w:t>
      </w:r>
      <w:r>
        <w:rPr>
          <w:rStyle w:val="StyleUnderline"/>
        </w:rPr>
        <w:t xml:space="preserve"> </w:t>
      </w:r>
      <w:r w:rsidRPr="004E3318">
        <w:rPr>
          <w:rStyle w:val="StyleUnderline"/>
        </w:rPr>
        <w:t>as well as Congress, have had “a relatively consistent policy…to revitalize</w:t>
      </w:r>
      <w:r>
        <w:rPr>
          <w:rStyle w:val="StyleUnderline"/>
        </w:rPr>
        <w:t xml:space="preserve"> </w:t>
      </w:r>
      <w:r w:rsidRPr="004E3318">
        <w:rPr>
          <w:rStyle w:val="StyleUnderline"/>
        </w:rPr>
        <w:t>tribal governments” and Indian self-determination</w:t>
      </w:r>
      <w:r>
        <w:t xml:space="preserve"> (Singer 648).2 Because of this support from Congress and the Executive branches, </w:t>
      </w:r>
      <w:r w:rsidRPr="00B35544">
        <w:rPr>
          <w:rStyle w:val="StyleUnderline"/>
          <w:highlight w:val="cyan"/>
        </w:rPr>
        <w:t>one might expect that questions about the scope and meaning of Indian sovereignty, Indian-state-federal relations and which political branch holds ultimately authority to act on Indian affairs would be resolved</w:t>
      </w:r>
      <w:r>
        <w:t xml:space="preserve">. However, this is not the case. Instead, during the same time period, </w:t>
      </w:r>
      <w:r w:rsidRPr="00B35544">
        <w:rPr>
          <w:rStyle w:val="StyleUnderline"/>
          <w:highlight w:val="cyan"/>
        </w:rPr>
        <w:t>the Supreme Court has retreated from the canons of Indian law, ignored current congressional intent</w:t>
      </w:r>
      <w:r>
        <w:rPr>
          <w:rStyle w:val="StyleUnderline"/>
        </w:rPr>
        <w:t xml:space="preserve"> </w:t>
      </w:r>
      <w:r w:rsidRPr="004E3318">
        <w:rPr>
          <w:rStyle w:val="StyleUnderline"/>
        </w:rPr>
        <w:t xml:space="preserve">meant to guide the Court’s decisions </w:t>
      </w:r>
      <w:r w:rsidRPr="00B35544">
        <w:rPr>
          <w:rStyle w:val="StyleUnderline"/>
          <w:highlight w:val="cyan"/>
        </w:rPr>
        <w:t>and</w:t>
      </w:r>
      <w:r w:rsidRPr="004E3318">
        <w:rPr>
          <w:rStyle w:val="StyleUnderline"/>
        </w:rPr>
        <w:t>, in an incremental and inconsistent</w:t>
      </w:r>
      <w:r>
        <w:rPr>
          <w:rStyle w:val="StyleUnderline"/>
        </w:rPr>
        <w:t xml:space="preserve"> </w:t>
      </w:r>
      <w:r w:rsidRPr="004E3318">
        <w:rPr>
          <w:rStyle w:val="StyleUnderline"/>
        </w:rPr>
        <w:t xml:space="preserve">fashion, </w:t>
      </w:r>
      <w:r w:rsidRPr="00B35544">
        <w:rPr>
          <w:rStyle w:val="StyleUnderline"/>
          <w:highlight w:val="cyan"/>
        </w:rPr>
        <w:t>high-jacked the authority to craft Indian policy and the contours of Indian sovereignty from the other branches</w:t>
      </w:r>
      <w:r>
        <w:t xml:space="preserve"> (Krakoff 1191; Suagee 96, 112). </w:t>
      </w:r>
      <w:r w:rsidRPr="004E3318">
        <w:rPr>
          <w:rStyle w:val="StyleUnderline"/>
        </w:rPr>
        <w:t xml:space="preserve">As a consequence, some commentators allege that </w:t>
      </w:r>
      <w:r w:rsidRPr="00B35544">
        <w:rPr>
          <w:rStyle w:val="StyleUnderline"/>
          <w:highlight w:val="cyan"/>
        </w:rPr>
        <w:t>the Court is “promulgating a monologue [about sovereignty] that runs counter to the policies of the other branches of government,” which has undermined Indian sovereignty and disrupted a coherent national discussion about the status of contemporary sovereignty</w:t>
      </w:r>
      <w:r>
        <w:t xml:space="preserve"> (Krakoff 1254-55). </w:t>
      </w:r>
      <w:r w:rsidRPr="00B35544">
        <w:rPr>
          <w:rStyle w:val="StyleUnderline"/>
          <w:highlight w:val="cyan"/>
        </w:rPr>
        <w:t>Why are attempts to foster a national dialogue about</w:t>
      </w:r>
      <w:r w:rsidRPr="004E3318">
        <w:rPr>
          <w:rStyle w:val="StyleUnderline"/>
        </w:rPr>
        <w:t xml:space="preserve"> the scope and</w:t>
      </w:r>
      <w:r>
        <w:rPr>
          <w:rStyle w:val="StyleUnderline"/>
        </w:rPr>
        <w:t xml:space="preserve"> </w:t>
      </w:r>
      <w:r w:rsidRPr="004E3318">
        <w:rPr>
          <w:rStyle w:val="StyleUnderline"/>
        </w:rPr>
        <w:t xml:space="preserve">meaning of Indian </w:t>
      </w:r>
      <w:r w:rsidRPr="00B35544">
        <w:rPr>
          <w:rStyle w:val="StyleUnderline"/>
          <w:highlight w:val="cyan"/>
        </w:rPr>
        <w:t>sovereignty and political rights constantly deferred or disrupted by the Court, especially when Congress has ultimate authority</w:t>
      </w:r>
      <w:r w:rsidRPr="004E3318">
        <w:rPr>
          <w:rStyle w:val="StyleUnderline"/>
        </w:rPr>
        <w:t>—</w:t>
      </w:r>
      <w:r>
        <w:rPr>
          <w:rStyle w:val="StyleUnderline"/>
        </w:rPr>
        <w:t xml:space="preserve"> </w:t>
      </w:r>
      <w:r w:rsidRPr="004E3318">
        <w:rPr>
          <w:rStyle w:val="StyleUnderline"/>
        </w:rPr>
        <w:t>through the Plenary Power doctrine—</w:t>
      </w:r>
      <w:r w:rsidRPr="00B35544">
        <w:rPr>
          <w:rStyle w:val="StyleUnderline"/>
          <w:highlight w:val="cyan"/>
        </w:rPr>
        <w:t>to govern Indian affairs?</w:t>
      </w:r>
      <w:r>
        <w:t xml:space="preserve"> In part, legal scholars contend that </w:t>
      </w:r>
      <w:r w:rsidRPr="00B35544">
        <w:rPr>
          <w:rStyle w:val="StyleUnderline"/>
          <w:highlight w:val="cyan"/>
        </w:rPr>
        <w:t>Congress</w:t>
      </w:r>
      <w:r w:rsidRPr="004E3318">
        <w:rPr>
          <w:rStyle w:val="StyleUnderline"/>
        </w:rPr>
        <w:t>—although it has sought to bolster Indian selfdetermination</w:t>
      </w:r>
      <w:r>
        <w:rPr>
          <w:rStyle w:val="StyleUnderline"/>
        </w:rPr>
        <w:t xml:space="preserve"> </w:t>
      </w:r>
      <w:r w:rsidRPr="004E3318">
        <w:rPr>
          <w:rStyle w:val="StyleUnderline"/>
        </w:rPr>
        <w:t>and protect sovereignty—</w:t>
      </w:r>
      <w:r w:rsidRPr="00B35544">
        <w:rPr>
          <w:rStyle w:val="StyleUnderline"/>
          <w:highlight w:val="cyan"/>
        </w:rPr>
        <w:t>has failed to address some of the most vexing issues in Indian affairs, such as the rights of tribal members and the meaning and scope of terms such as “tribal sovereignty”</w:t>
      </w:r>
      <w:r w:rsidRPr="004E3318">
        <w:rPr>
          <w:rStyle w:val="StyleUnderline"/>
        </w:rPr>
        <w:t xml:space="preserve"> and “selfdetermination”</w:t>
      </w:r>
      <w:r>
        <w:rPr>
          <w:rStyle w:val="StyleUnderline"/>
        </w:rPr>
        <w:t xml:space="preserve"> </w:t>
      </w:r>
      <w:r>
        <w:t xml:space="preserve">(Pommersheim 444; Saugee 164). </w:t>
      </w:r>
      <w:r w:rsidRPr="004E3318">
        <w:rPr>
          <w:rStyle w:val="StyleUnderline"/>
        </w:rPr>
        <w:t xml:space="preserve">Consequently, </w:t>
      </w:r>
      <w:r w:rsidRPr="00B35544">
        <w:rPr>
          <w:rStyle w:val="StyleUnderline"/>
          <w:highlight w:val="cyan"/>
        </w:rPr>
        <w:t>the authority to speak on these issues has been left to the Court</w:t>
      </w:r>
      <w:r>
        <w:t xml:space="preserve"> (Pommersheim 441). </w:t>
      </w:r>
      <w:r w:rsidRPr="004E3318">
        <w:rPr>
          <w:rStyle w:val="StyleUnderline"/>
        </w:rPr>
        <w:t>Additionally, the Court historically has been viewed as a champion of</w:t>
      </w:r>
      <w:r>
        <w:rPr>
          <w:rStyle w:val="StyleUnderline"/>
        </w:rPr>
        <w:t xml:space="preserve"> </w:t>
      </w:r>
      <w:r w:rsidRPr="004E3318">
        <w:rPr>
          <w:rStyle w:val="StyleUnderline"/>
        </w:rPr>
        <w:t>civil rights and progressive social change</w:t>
      </w:r>
      <w:r>
        <w:t xml:space="preserve"> (Spann 9; Rosenberg 2). </w:t>
      </w:r>
      <w:r w:rsidRPr="004E3318">
        <w:rPr>
          <w:rStyle w:val="StyleUnderline"/>
        </w:rPr>
        <w:t xml:space="preserve">Particularly in Indian affairs, </w:t>
      </w:r>
      <w:r w:rsidRPr="00C2416B">
        <w:rPr>
          <w:rStyle w:val="StyleUnderline"/>
          <w:highlight w:val="cyan"/>
        </w:rPr>
        <w:t>the Court</w:t>
      </w:r>
      <w:r w:rsidRPr="004E3318">
        <w:rPr>
          <w:rStyle w:val="StyleUnderline"/>
        </w:rPr>
        <w:t>—due to the legacy of important</w:t>
      </w:r>
      <w:r>
        <w:rPr>
          <w:rStyle w:val="StyleUnderline"/>
        </w:rPr>
        <w:t xml:space="preserve"> </w:t>
      </w:r>
      <w:r w:rsidRPr="004E3318">
        <w:rPr>
          <w:rStyle w:val="StyleUnderline"/>
        </w:rPr>
        <w:t>decisions made by the Marshall court—</w:t>
      </w:r>
      <w:r w:rsidRPr="00C2416B">
        <w:rPr>
          <w:rStyle w:val="StyleUnderline"/>
          <w:highlight w:val="cyan"/>
        </w:rPr>
        <w:t>was perceived to be the only branch that respected and protected Indian sovereignty</w:t>
      </w:r>
      <w:r>
        <w:t xml:space="preserve"> (Krakoff 1254). For example, the Court was the first branch to definitely address the status of preexisting tribal political and property rights, giving it a “air of sanctity” and legitimacy in defining the scope and meaning of Indian sovereignty (Wilkins 4). </w:t>
      </w:r>
      <w:r w:rsidRPr="00C2416B">
        <w:rPr>
          <w:rStyle w:val="StyleUnderline"/>
          <w:highlight w:val="cyan"/>
        </w:rPr>
        <w:t>Because of this sense of legitimacy, the Court began to exercise its own</w:t>
      </w:r>
      <w:r w:rsidRPr="004E3318">
        <w:rPr>
          <w:rStyle w:val="StyleUnderline"/>
        </w:rPr>
        <w:t xml:space="preserve"> “plenary power”</w:t>
      </w:r>
      <w:r>
        <w:rPr>
          <w:rStyle w:val="StyleUnderline"/>
        </w:rPr>
        <w:t xml:space="preserve"> </w:t>
      </w:r>
      <w:r w:rsidRPr="004E3318">
        <w:rPr>
          <w:rStyle w:val="StyleUnderline"/>
        </w:rPr>
        <w:t xml:space="preserve">or ultimate </w:t>
      </w:r>
      <w:r w:rsidRPr="00C2416B">
        <w:rPr>
          <w:rStyle w:val="StyleUnderline"/>
          <w:highlight w:val="cyan"/>
        </w:rPr>
        <w:t>authority to act on matters of Indian affairs</w:t>
      </w:r>
      <w:r w:rsidRPr="004E3318">
        <w:rPr>
          <w:rStyle w:val="StyleUnderline"/>
        </w:rPr>
        <w:t xml:space="preserve"> and sovereignty,</w:t>
      </w:r>
      <w:r>
        <w:rPr>
          <w:rStyle w:val="StyleUnderline"/>
        </w:rPr>
        <w:t xml:space="preserve"> </w:t>
      </w:r>
      <w:r w:rsidRPr="004E3318">
        <w:rPr>
          <w:rStyle w:val="StyleUnderline"/>
        </w:rPr>
        <w:t>especially over the last 25 years</w:t>
      </w:r>
      <w:r>
        <w:t xml:space="preserve"> (Pommersheim 640; Singer 644). </w:t>
      </w:r>
      <w:r w:rsidRPr="004E3318">
        <w:rPr>
          <w:rStyle w:val="StyleUnderline"/>
        </w:rPr>
        <w:t>As a</w:t>
      </w:r>
      <w:r>
        <w:rPr>
          <w:rStyle w:val="StyleUnderline"/>
        </w:rPr>
        <w:t xml:space="preserve"> </w:t>
      </w:r>
      <w:r w:rsidRPr="004E3318">
        <w:rPr>
          <w:rStyle w:val="StyleUnderline"/>
        </w:rPr>
        <w:t xml:space="preserve">result, </w:t>
      </w:r>
      <w:r w:rsidRPr="00C2416B">
        <w:rPr>
          <w:rStyle w:val="StyleUnderline"/>
          <w:highlight w:val="cyan"/>
        </w:rPr>
        <w:t>the legal system has been given a sense of authority and legitimacy and disputes over sovereignty and Indian rights are channeled into the legal system</w:t>
      </w:r>
      <w:r w:rsidRPr="004E3318">
        <w:rPr>
          <w:rStyle w:val="StyleUnderline"/>
        </w:rPr>
        <w:t xml:space="preserve"> and are ultimately resolved on this level.</w:t>
      </w:r>
      <w:r>
        <w:rPr>
          <w:rStyle w:val="StyleUnderline"/>
        </w:rPr>
        <w:t xml:space="preserve"> </w:t>
      </w:r>
      <w:r w:rsidRPr="004E3318">
        <w:rPr>
          <w:rStyle w:val="StyleUnderline"/>
        </w:rPr>
        <w:t>However, the higher and lower courts regularly downplay its</w:t>
      </w:r>
      <w:r>
        <w:rPr>
          <w:rStyle w:val="StyleUnderline"/>
        </w:rPr>
        <w:t xml:space="preserve"> </w:t>
      </w:r>
      <w:r w:rsidRPr="004E3318">
        <w:rPr>
          <w:rStyle w:val="StyleUnderline"/>
        </w:rPr>
        <w:t xml:space="preserve">increasingly influential role in Indian affairs. For example, </w:t>
      </w:r>
      <w:r w:rsidRPr="00C2416B">
        <w:rPr>
          <w:rStyle w:val="StyleUnderline"/>
          <w:highlight w:val="cyan"/>
        </w:rPr>
        <w:t>courts regularly argue that they would prefer to have clear congressional or executive guidance to assist them in resolving sovereignty disputes</w:t>
      </w:r>
      <w:r>
        <w:t xml:space="preserve"> (Fitzpatrick 193). Yet, even when they receive clear direction from the other branches, the courts are unwilling to follow this guidance and tend to turn to the “whole messy, conflicted doctrinal and legislative history” of sovereignty (Krakoff 1214). Additionally, </w:t>
      </w:r>
      <w:r w:rsidRPr="004E3318">
        <w:rPr>
          <w:rStyle w:val="StyleUnderline"/>
        </w:rPr>
        <w:t>while its authority and influence over Indian affairs has</w:t>
      </w:r>
      <w:r>
        <w:rPr>
          <w:rStyle w:val="StyleUnderline"/>
        </w:rPr>
        <w:t xml:space="preserve"> </w:t>
      </w:r>
      <w:r w:rsidRPr="004E3318">
        <w:rPr>
          <w:rStyle w:val="StyleUnderline"/>
        </w:rPr>
        <w:t xml:space="preserve">dramatically increased, </w:t>
      </w:r>
      <w:r w:rsidRPr="00C2416B">
        <w:rPr>
          <w:rStyle w:val="StyleUnderline"/>
          <w:highlight w:val="cyan"/>
        </w:rPr>
        <w:t>the courts have increasingly become fearful of creating broad rulings that might make them appear interventionist</w:t>
      </w:r>
      <w:r>
        <w:t xml:space="preserve"> (Krakoff 1182-91). </w:t>
      </w:r>
      <w:r w:rsidRPr="004E3318">
        <w:rPr>
          <w:rStyle w:val="StyleUnderline"/>
        </w:rPr>
        <w:t xml:space="preserve">Consequently, </w:t>
      </w:r>
      <w:r w:rsidRPr="00C2416B">
        <w:rPr>
          <w:rStyle w:val="StyleUnderline"/>
          <w:highlight w:val="cyan"/>
        </w:rPr>
        <w:t>the courts have severely diminished Indian sovereignty over the last 25 years without acknowledging its influential role</w:t>
      </w:r>
      <w:r>
        <w:rPr>
          <w:rStyle w:val="StyleUnderline"/>
        </w:rPr>
        <w:t xml:space="preserve"> </w:t>
      </w:r>
      <w:r w:rsidRPr="004E3318">
        <w:rPr>
          <w:rStyle w:val="StyleUnderline"/>
        </w:rPr>
        <w:t>and authority in the process</w:t>
      </w:r>
      <w:r>
        <w:t xml:space="preserve"> (Krakoff 1991). </w:t>
      </w:r>
      <w:r w:rsidRPr="004E3318">
        <w:rPr>
          <w:rStyle w:val="StyleUnderline"/>
        </w:rPr>
        <w:t>Yet, this problem is not solely confined to matters of Indian affairs.</w:t>
      </w:r>
      <w:r>
        <w:rPr>
          <w:rStyle w:val="StyleUnderline"/>
        </w:rPr>
        <w:t xml:space="preserve"> </w:t>
      </w:r>
      <w:r w:rsidRPr="004E3318">
        <w:rPr>
          <w:rStyle w:val="StyleUnderline"/>
        </w:rPr>
        <w:t xml:space="preserve">Instead, </w:t>
      </w:r>
      <w:r w:rsidRPr="00C2416B">
        <w:rPr>
          <w:rStyle w:val="StyleUnderline"/>
          <w:highlight w:val="cyan"/>
        </w:rPr>
        <w:t>the legal system has historically been viewed by minoritarian groups as a</w:t>
      </w:r>
      <w:r w:rsidRPr="004E3318">
        <w:rPr>
          <w:rStyle w:val="StyleUnderline"/>
        </w:rPr>
        <w:t xml:space="preserve">n authoritative </w:t>
      </w:r>
      <w:r w:rsidRPr="00C2416B">
        <w:rPr>
          <w:rStyle w:val="StyleUnderline"/>
          <w:highlight w:val="cyan"/>
        </w:rPr>
        <w:t>forum where matters of multicultural difference can be properly resolved, even when the courts’ rulings have often had detrimental effects on minority rights</w:t>
      </w:r>
      <w:r w:rsidRPr="004E3318">
        <w:rPr>
          <w:rStyle w:val="StyleUnderline"/>
        </w:rPr>
        <w:t xml:space="preserve"> </w:t>
      </w:r>
      <w:r>
        <w:t xml:space="preserve">(Kairys 181-2; Spann 1, 9, 170-1; Rosenberg 2, 156, 341-2). Here too, </w:t>
      </w:r>
      <w:r w:rsidRPr="004E3318">
        <w:rPr>
          <w:rStyle w:val="StyleUnderline"/>
        </w:rPr>
        <w:t xml:space="preserve">much like in their handling of Indian sovereignty cases, </w:t>
      </w:r>
      <w:r w:rsidRPr="00C2416B">
        <w:rPr>
          <w:rStyle w:val="StyleUnderline"/>
          <w:highlight w:val="cyan"/>
        </w:rPr>
        <w:t>the courts strive to appear impartial and non-interventionist, while at the same time, they unconsciously and haphazardly use selective precedence and unjustified interpretations of statutory language and decisions that effectively establish new doctrines that undermine important civil rights and protections</w:t>
      </w:r>
      <w:r>
        <w:rPr>
          <w:rStyle w:val="StyleUnderline"/>
        </w:rPr>
        <w:t xml:space="preserve"> </w:t>
      </w:r>
      <w:r>
        <w:t>(Kairys 183-190</w:t>
      </w:r>
      <w:r w:rsidRPr="004E3318">
        <w:rPr>
          <w:rStyle w:val="StyleUnderline"/>
        </w:rPr>
        <w:t xml:space="preserve">). Ultimately, </w:t>
      </w:r>
      <w:r w:rsidRPr="00C2416B">
        <w:rPr>
          <w:rStyle w:val="StyleUnderline"/>
          <w:highlight w:val="cyan"/>
        </w:rPr>
        <w:t>the legal system is a poor location to resolve questions of multicultural difference that often wastes critical resources and efforts of social movements to produce progressive social change</w:t>
      </w:r>
      <w:r>
        <w:rPr>
          <w:rStyle w:val="StyleUnderline"/>
        </w:rPr>
        <w:t xml:space="preserve"> </w:t>
      </w:r>
      <w:r>
        <w:t>(Rosenberg 339).</w:t>
      </w:r>
    </w:p>
    <w:p w:rsidR="00E25A67" w:rsidRDefault="00E25A67" w:rsidP="00E25A67"/>
    <w:p w:rsidR="00E25A67" w:rsidRPr="007305C4" w:rsidRDefault="00E25A67" w:rsidP="00E25A67">
      <w:pPr>
        <w:pStyle w:val="Heading4"/>
      </w:pPr>
      <w:r w:rsidRPr="00E96537">
        <w:t>Courts Drain limited resources of social movements – stunting other forms of social action</w:t>
      </w:r>
    </w:p>
    <w:p w:rsidR="00E25A67" w:rsidRPr="007305C4" w:rsidRDefault="00E25A67" w:rsidP="00E25A67">
      <w:r w:rsidRPr="007305C4">
        <w:rPr>
          <w:rStyle w:val="Style13ptBold"/>
        </w:rPr>
        <w:t>Rosenberg 8</w:t>
      </w:r>
      <w:r w:rsidRPr="007305C4">
        <w:t xml:space="preserve"> (Gerald N., University of Chicago political science and law professor, Ph.D. from Yale University, member of the Washington, D.C. bar, “The Hollow Hope: can courts bring about social change?,” pg. 423, 2008) </w:t>
      </w:r>
    </w:p>
    <w:p w:rsidR="00E25A67" w:rsidRPr="00E96537" w:rsidRDefault="00E25A67" w:rsidP="00E25A67"/>
    <w:p w:rsidR="00E25A67" w:rsidRPr="00E96537" w:rsidRDefault="00E25A67" w:rsidP="00E25A67">
      <w:r w:rsidRPr="00E96537">
        <w:t xml:space="preserve">In general, then, </w:t>
      </w:r>
      <w:r w:rsidRPr="00B035A4">
        <w:rPr>
          <w:rStyle w:val="StyleUnderline"/>
        </w:rPr>
        <w:t>not only does litigation steer activists to an institution that is constrained from helping them, but also it siphons off crucial resources and talent, and runs the risk of weakening political efforts.  In terms of financial resources, social reform groups don’t have a lot of money</w:t>
      </w:r>
      <w:r w:rsidRPr="00082AAA">
        <w:t xml:space="preserve">.  </w:t>
      </w:r>
      <w:r w:rsidRPr="00B035A4">
        <w:rPr>
          <w:rStyle w:val="StyleUnderline"/>
        </w:rPr>
        <w:t>Funding a litigation campaign means that other strategic options are starved of funds.</w:t>
      </w:r>
      <w:r w:rsidRPr="00082AAA">
        <w:t xml:space="preserve">  In civil rights, while </w:t>
      </w:r>
      <w:r w:rsidRPr="00E96537">
        <w:rPr>
          <w:i/>
        </w:rPr>
        <w:t>Brown</w:t>
      </w:r>
      <w:r w:rsidRPr="00082AAA">
        <w:t xml:space="preserve"> was pending in June 1953, Thurgood Marshall and Walter White sent out a telegram to supporters of the National Association for the Advancement of Colored People asking for money, stating “funds entirely spent” (quoted in Kluger 1976, 617).  Compare this to the half-million-dollar estimates of the cost of the freedom rides, largely due to fines and bail (Sarratt 1966, 337).  Further, </w:t>
      </w:r>
      <w:r w:rsidRPr="00B035A4">
        <w:rPr>
          <w:rStyle w:val="StyleUnderline"/>
        </w:rPr>
        <w:t>the legal strategy drained off the talents of people</w:t>
      </w:r>
      <w:r w:rsidRPr="00082AAA">
        <w:t xml:space="preserve"> such as Thurgood Marshall and Jack Greenberg.  As Martin Luther King, Jr., complained: “</w:t>
      </w:r>
      <w:r w:rsidRPr="00B035A4">
        <w:rPr>
          <w:rStyle w:val="StyleUnderline"/>
        </w:rPr>
        <w:t>to accumulate resources for legal actions imposes intolerable hardships on the already overburdened</w:t>
      </w:r>
      <w:r w:rsidRPr="00E96537">
        <w:t>” (King 1963, 157)</w:t>
      </w:r>
    </w:p>
    <w:p w:rsidR="00E25A67" w:rsidRPr="00E96537" w:rsidRDefault="00E25A67" w:rsidP="00E25A67">
      <w:pPr>
        <w:rPr>
          <w:rFonts w:eastAsia="Times New Roman"/>
        </w:rPr>
      </w:pPr>
    </w:p>
    <w:p w:rsidR="00E25A67" w:rsidRPr="00FB44C3" w:rsidRDefault="00E25A67" w:rsidP="00E25A67">
      <w:pPr>
        <w:pStyle w:val="Heading4"/>
        <w:rPr>
          <w:rStyle w:val="Style13ptBold"/>
          <w:b/>
          <w:bCs w:val="0"/>
          <w:sz w:val="32"/>
          <w:u w:val="single"/>
        </w:rPr>
      </w:pPr>
      <w:r w:rsidRPr="00E96537">
        <w:t>Courts cause social movements to fail – they feel their objectives have already been achieved</w:t>
      </w:r>
    </w:p>
    <w:p w:rsidR="00E25A67" w:rsidRPr="007305C4" w:rsidRDefault="00E25A67" w:rsidP="00E25A67">
      <w:r w:rsidRPr="007305C4">
        <w:rPr>
          <w:rStyle w:val="Style13ptBold"/>
        </w:rPr>
        <w:t>Rosenberg 8 (</w:t>
      </w:r>
      <w:r w:rsidRPr="007305C4">
        <w:t xml:space="preserve">Gerald N., University of Chicago political science and law professor, Ph.D. from Yale University, member of the Washington, D.C. bar, “The Hollow Hope: can courts bring about social change?,” pg. 423, 2008) </w:t>
      </w:r>
    </w:p>
    <w:p w:rsidR="00E25A67" w:rsidRPr="007305C4" w:rsidRDefault="00E25A67" w:rsidP="00E25A67"/>
    <w:p w:rsidR="00E25A67" w:rsidRPr="00582926" w:rsidRDefault="00E25A67" w:rsidP="00E25A67">
      <w:pPr>
        <w:widowControl w:val="0"/>
        <w:rPr>
          <w:rStyle w:val="StyleUnderline"/>
        </w:rPr>
      </w:pPr>
      <w:r w:rsidRPr="00082AAA">
        <w:t xml:space="preserve">In the abortion field, </w:t>
      </w:r>
      <w:r w:rsidRPr="00582926">
        <w:rPr>
          <w:rStyle w:val="StyleUnderline"/>
        </w:rPr>
        <w:t>reliance on the court seriously weakened the political efficacy of pro-choice forces.</w:t>
      </w:r>
      <w:r w:rsidRPr="00082AAA">
        <w:t xml:space="preserve"> After the 1973 decisions, many pro-choice activists simply assumed they had won and stopped their pro-choice activity.  According to J. Hugh Anwyl, at one time executive director of Planned Parenthood of Los Angeles, pro</w:t>
      </w:r>
      <w:r w:rsidRPr="00582926">
        <w:rPr>
          <w:rStyle w:val="StyleUnderline"/>
        </w:rPr>
        <w:t xml:space="preserve">-choice activists went “on a long siesta” after the abortion decisions </w:t>
      </w:r>
      <w:r w:rsidRPr="00082AAA">
        <w:t xml:space="preserve">(quoted in Johnson 1977, 1).  This view was concurred in by a National Abortion Rights Action League activist, Janet Beals: </w:t>
      </w:r>
      <w:r w:rsidRPr="00582926">
        <w:rPr>
          <w:rStyle w:val="StyleUnderline"/>
        </w:rPr>
        <w:t>“Everyone assumed that when the Supreme Court made its decision in 1973 that we’d got what we wanted and the battle was over.  The movement afterwards lost steam”</w:t>
      </w:r>
      <w:r w:rsidRPr="00082AAA">
        <w:t xml:space="preserve"> (quoted in Phillips 1980, 3).</w:t>
      </w:r>
      <w:r w:rsidRPr="00E96537">
        <w:rPr>
          <w:rFonts w:eastAsia="Times New Roman"/>
          <w:szCs w:val="20"/>
          <w:vertAlign w:val="superscript"/>
        </w:rPr>
        <w:t>3</w:t>
      </w:r>
      <w:r w:rsidRPr="00082AAA">
        <w:t xml:space="preserve"> Jackson and Vinovskis found that, </w:t>
      </w:r>
      <w:r w:rsidRPr="00582926">
        <w:rPr>
          <w:rStyle w:val="StyleUnderline"/>
        </w:rPr>
        <w:t>after the decision, “state-level pro-choice groups disbanded, victory seemingly achieved”</w:t>
      </w:r>
      <w:r w:rsidRPr="00082AAA">
        <w:t xml:space="preserve"> (Jackson and Vinovskis 1983, 73).  By 1977, a survey of pro-choice and anti-abortion activity in thirteen states nationwide found that abortion rights advocates had failed to match the activity of their opponents (Johnston 1977, 24).  </w:t>
      </w:r>
      <w:r w:rsidRPr="00582926">
        <w:rPr>
          <w:rStyle w:val="StyleUnderline"/>
        </w:rPr>
        <w:t>The political organization and momentum that had changed laws nationwide dissipated in celebration of Court victory.</w:t>
      </w:r>
    </w:p>
    <w:p w:rsidR="00E25A67" w:rsidRPr="006B1A13" w:rsidRDefault="00E25A67" w:rsidP="00E25A67"/>
    <w:p w:rsidR="00E25A67" w:rsidRDefault="00E25A67" w:rsidP="00E25A67">
      <w:pPr>
        <w:rPr>
          <w:rFonts w:asciiTheme="minorHAnsi" w:hAnsiTheme="minorHAnsi"/>
        </w:rPr>
      </w:pPr>
    </w:p>
    <w:p w:rsidR="00E25A67" w:rsidRDefault="00E25A67">
      <w:pPr>
        <w:rPr>
          <w:rFonts w:asciiTheme="minorHAnsi" w:hAnsiTheme="minorHAnsi"/>
        </w:rPr>
      </w:pPr>
    </w:p>
    <w:sectPr w:rsidR="00E25A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Lucida Grande">
    <w:altName w:val="Segoe UI"/>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4684304"/>
    <w:docVar w:name="VerbatimVersion" w:val="5.1"/>
  </w:docVars>
  <w:rsids>
    <w:rsidRoot w:val="002B70F1"/>
    <w:rsid w:val="000139A3"/>
    <w:rsid w:val="000446E6"/>
    <w:rsid w:val="00080F99"/>
    <w:rsid w:val="000C0F30"/>
    <w:rsid w:val="00100833"/>
    <w:rsid w:val="001033B7"/>
    <w:rsid w:val="00104529"/>
    <w:rsid w:val="00105942"/>
    <w:rsid w:val="00107396"/>
    <w:rsid w:val="00144A4C"/>
    <w:rsid w:val="00176AB0"/>
    <w:rsid w:val="00177B7D"/>
    <w:rsid w:val="0018322D"/>
    <w:rsid w:val="001A39A3"/>
    <w:rsid w:val="001B5776"/>
    <w:rsid w:val="001E527A"/>
    <w:rsid w:val="001E7B43"/>
    <w:rsid w:val="001F78CE"/>
    <w:rsid w:val="00251FC7"/>
    <w:rsid w:val="0026339F"/>
    <w:rsid w:val="002855A7"/>
    <w:rsid w:val="002A3BDE"/>
    <w:rsid w:val="002B146A"/>
    <w:rsid w:val="002B5E17"/>
    <w:rsid w:val="002B70F1"/>
    <w:rsid w:val="00311B0F"/>
    <w:rsid w:val="00315690"/>
    <w:rsid w:val="00316B75"/>
    <w:rsid w:val="00325646"/>
    <w:rsid w:val="003269F6"/>
    <w:rsid w:val="00343F62"/>
    <w:rsid w:val="003460F2"/>
    <w:rsid w:val="0038158C"/>
    <w:rsid w:val="00387DBC"/>
    <w:rsid w:val="003902BA"/>
    <w:rsid w:val="003A09E2"/>
    <w:rsid w:val="00407037"/>
    <w:rsid w:val="004074A1"/>
    <w:rsid w:val="0041341C"/>
    <w:rsid w:val="004605D6"/>
    <w:rsid w:val="004730CF"/>
    <w:rsid w:val="004C60E8"/>
    <w:rsid w:val="004E3579"/>
    <w:rsid w:val="004E728B"/>
    <w:rsid w:val="004F39E0"/>
    <w:rsid w:val="004F3CD9"/>
    <w:rsid w:val="00537BD5"/>
    <w:rsid w:val="00562AA2"/>
    <w:rsid w:val="00565027"/>
    <w:rsid w:val="00571A68"/>
    <w:rsid w:val="0057268A"/>
    <w:rsid w:val="005D2912"/>
    <w:rsid w:val="006065BD"/>
    <w:rsid w:val="00637842"/>
    <w:rsid w:val="00645FA9"/>
    <w:rsid w:val="00647866"/>
    <w:rsid w:val="0065690C"/>
    <w:rsid w:val="006612D6"/>
    <w:rsid w:val="00665003"/>
    <w:rsid w:val="00675D16"/>
    <w:rsid w:val="006829E7"/>
    <w:rsid w:val="006A148F"/>
    <w:rsid w:val="006A2AD0"/>
    <w:rsid w:val="006B1A13"/>
    <w:rsid w:val="006C2375"/>
    <w:rsid w:val="006D4ECC"/>
    <w:rsid w:val="006F7C1C"/>
    <w:rsid w:val="00722258"/>
    <w:rsid w:val="007243E5"/>
    <w:rsid w:val="00762050"/>
    <w:rsid w:val="00766EA0"/>
    <w:rsid w:val="007A2226"/>
    <w:rsid w:val="007F5B66"/>
    <w:rsid w:val="00823A1C"/>
    <w:rsid w:val="00845B9D"/>
    <w:rsid w:val="0085583A"/>
    <w:rsid w:val="00860984"/>
    <w:rsid w:val="008B3ECB"/>
    <w:rsid w:val="008B4E85"/>
    <w:rsid w:val="008C1B2E"/>
    <w:rsid w:val="008D337E"/>
    <w:rsid w:val="009001C2"/>
    <w:rsid w:val="0091627E"/>
    <w:rsid w:val="00921CF3"/>
    <w:rsid w:val="0097032B"/>
    <w:rsid w:val="009A5001"/>
    <w:rsid w:val="009D22F7"/>
    <w:rsid w:val="009D2EAD"/>
    <w:rsid w:val="009D54B2"/>
    <w:rsid w:val="009E1922"/>
    <w:rsid w:val="009F7ED2"/>
    <w:rsid w:val="00A103E6"/>
    <w:rsid w:val="00A3547B"/>
    <w:rsid w:val="00A93661"/>
    <w:rsid w:val="00A95652"/>
    <w:rsid w:val="00AC0AB8"/>
    <w:rsid w:val="00B02652"/>
    <w:rsid w:val="00B33C6D"/>
    <w:rsid w:val="00B4508F"/>
    <w:rsid w:val="00B55AD5"/>
    <w:rsid w:val="00B8057C"/>
    <w:rsid w:val="00B964DA"/>
    <w:rsid w:val="00BD6238"/>
    <w:rsid w:val="00BF593B"/>
    <w:rsid w:val="00BF773A"/>
    <w:rsid w:val="00BF7E81"/>
    <w:rsid w:val="00C1305E"/>
    <w:rsid w:val="00C13773"/>
    <w:rsid w:val="00C17CC8"/>
    <w:rsid w:val="00C83417"/>
    <w:rsid w:val="00C9604F"/>
    <w:rsid w:val="00CA19AA"/>
    <w:rsid w:val="00CC5298"/>
    <w:rsid w:val="00CD736E"/>
    <w:rsid w:val="00CD798D"/>
    <w:rsid w:val="00CE161E"/>
    <w:rsid w:val="00CF59A8"/>
    <w:rsid w:val="00D325A9"/>
    <w:rsid w:val="00D36A8A"/>
    <w:rsid w:val="00D57FB4"/>
    <w:rsid w:val="00D61409"/>
    <w:rsid w:val="00D6691E"/>
    <w:rsid w:val="00D71170"/>
    <w:rsid w:val="00DA1C92"/>
    <w:rsid w:val="00DA25D4"/>
    <w:rsid w:val="00DA6538"/>
    <w:rsid w:val="00DC76FE"/>
    <w:rsid w:val="00E061AB"/>
    <w:rsid w:val="00E15E75"/>
    <w:rsid w:val="00E25A67"/>
    <w:rsid w:val="00E50672"/>
    <w:rsid w:val="00E5232A"/>
    <w:rsid w:val="00E5262C"/>
    <w:rsid w:val="00E612C3"/>
    <w:rsid w:val="00E63CEB"/>
    <w:rsid w:val="00EC1970"/>
    <w:rsid w:val="00EC7DC4"/>
    <w:rsid w:val="00ED30CF"/>
    <w:rsid w:val="00F176EF"/>
    <w:rsid w:val="00F17AA3"/>
    <w:rsid w:val="00F45E10"/>
    <w:rsid w:val="00F6364A"/>
    <w:rsid w:val="00F775A8"/>
    <w:rsid w:val="00F9113A"/>
    <w:rsid w:val="00F97D3D"/>
    <w:rsid w:val="00FE2546"/>
    <w:rsid w:val="00FF13D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18EE9D-1E28-406F-A59D-A6DA913A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50672"/>
    <w:rPr>
      <w:rFonts w:ascii="Times New Roman" w:hAnsi="Times New Roman" w:cs="Times New Roman"/>
    </w:rPr>
  </w:style>
  <w:style w:type="paragraph" w:styleId="Heading1">
    <w:name w:val="heading 1"/>
    <w:aliases w:val="Pocket"/>
    <w:basedOn w:val="Normal"/>
    <w:next w:val="Normal"/>
    <w:link w:val="Heading1Char"/>
    <w:qFormat/>
    <w:rsid w:val="00E506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506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506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TAG,Ch,no read,No Spacing11111,ta,No Spacing111111,t,small space,T,Ta,nonunderlined,No Spacing51,No Spacing1121,Heading 41,Analytic,Dont use,CD - Cite, C,small text,body,Heading 2 Char2 Char,Card,Tags,tags"/>
    <w:basedOn w:val="Normal"/>
    <w:next w:val="Normal"/>
    <w:link w:val="Heading4Char"/>
    <w:uiPriority w:val="3"/>
    <w:unhideWhenUsed/>
    <w:qFormat/>
    <w:rsid w:val="00E5067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506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0672"/>
  </w:style>
  <w:style w:type="character" w:customStyle="1" w:styleId="Heading1Char">
    <w:name w:val="Heading 1 Char"/>
    <w:aliases w:val="Pocket Char"/>
    <w:basedOn w:val="DefaultParagraphFont"/>
    <w:link w:val="Heading1"/>
    <w:rsid w:val="00E5067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5067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50672"/>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heading 2 Char, Ch Char,TAG Char,Ch Char,no read Char,No Spacing11111 Char,ta Char,No Spacing111111 Char,t Char,small space Char,T Char,Ta Char,nonunderlined Char,No Spacing51 Char,Heading 41 Char"/>
    <w:basedOn w:val="DefaultParagraphFont"/>
    <w:link w:val="Heading4"/>
    <w:uiPriority w:val="3"/>
    <w:rsid w:val="00E50672"/>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Heading 3 Char1,Char Char Char,Char Char Char Char Char Char Char Char Char1,bold underli"/>
    <w:basedOn w:val="DefaultParagraphFont"/>
    <w:link w:val="textbold"/>
    <w:uiPriority w:val="7"/>
    <w:qFormat/>
    <w:rsid w:val="00E5067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50672"/>
    <w:rPr>
      <w:b/>
      <w:bCs/>
      <w:sz w:val="26"/>
      <w:u w:val="non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6"/>
    <w:qFormat/>
    <w:rsid w:val="00E50672"/>
    <w:rPr>
      <w:b w:val="0"/>
      <w:sz w:val="22"/>
      <w:u w:val="single"/>
    </w:rPr>
  </w:style>
  <w:style w:type="character" w:styleId="Hyperlink">
    <w:name w:val="Hyperlink"/>
    <w:basedOn w:val="DefaultParagraphFont"/>
    <w:uiPriority w:val="99"/>
    <w:unhideWhenUsed/>
    <w:rsid w:val="00E50672"/>
    <w:rPr>
      <w:color w:val="auto"/>
      <w:u w:val="none"/>
    </w:rPr>
  </w:style>
  <w:style w:type="character" w:styleId="FollowedHyperlink">
    <w:name w:val="FollowedHyperlink"/>
    <w:basedOn w:val="DefaultParagraphFont"/>
    <w:uiPriority w:val="99"/>
    <w:semiHidden/>
    <w:unhideWhenUsed/>
    <w:rsid w:val="00E50672"/>
    <w:rPr>
      <w:color w:val="auto"/>
      <w:u w:val="none"/>
    </w:rPr>
  </w:style>
  <w:style w:type="character" w:customStyle="1" w:styleId="UnresolvedMention">
    <w:name w:val="Unresolved Mention"/>
    <w:basedOn w:val="DefaultParagraphFont"/>
    <w:uiPriority w:val="99"/>
    <w:semiHidden/>
    <w:unhideWhenUsed/>
    <w:rsid w:val="002B70F1"/>
    <w:rPr>
      <w:color w:val="808080"/>
      <w:shd w:val="clear" w:color="auto" w:fill="E6E6E6"/>
    </w:rPr>
  </w:style>
  <w:style w:type="paragraph" w:customStyle="1" w:styleId="textbold">
    <w:name w:val="text bold"/>
    <w:basedOn w:val="Normal"/>
    <w:link w:val="Emphasis"/>
    <w:uiPriority w:val="7"/>
    <w:qFormat/>
    <w:rsid w:val="006B1A13"/>
    <w:pPr>
      <w:ind w:left="720"/>
      <w:jc w:val="both"/>
    </w:pPr>
    <w:rPr>
      <w:b/>
      <w:iCs/>
      <w:u w:val="single"/>
      <w:bdr w:val="single" w:sz="8" w:space="0" w:color="auto"/>
    </w:rPr>
  </w:style>
  <w:style w:type="paragraph" w:styleId="NormalWeb">
    <w:name w:val="Normal (Web)"/>
    <w:basedOn w:val="Normal"/>
    <w:uiPriority w:val="99"/>
    <w:semiHidden/>
    <w:unhideWhenUsed/>
    <w:rsid w:val="001E7B43"/>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63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stor.org/stable/24398758" TargetMode="External"/><Relationship Id="rId18" Type="http://schemas.openxmlformats.org/officeDocument/2006/relationships/hyperlink" Target="javascript:__doLinkPostBack('','mdb~~ofs%7C%7Cjdb~~ofsjnh%7C%7Css~~JN%20%22Journal%20of%20American%20Indian%20Education%22%7C%7Csl~~jh','');" TargetMode="External"/><Relationship Id="rId26" Type="http://schemas.openxmlformats.org/officeDocument/2006/relationships/hyperlink" Target="http://www.law.uchicago.edu/files/files/48.eap-av.emergency.pdf" TargetMode="External"/><Relationship Id="rId39" Type="http://schemas.openxmlformats.org/officeDocument/2006/relationships/hyperlink" Target="http://ijme-journal.org/index.php/ijme/article/viewFile/137/226" TargetMode="External"/><Relationship Id="rId21" Type="http://schemas.openxmlformats.org/officeDocument/2006/relationships/hyperlink" Target="javascript:__doLinkPostBack('','ss~~AU%20%22Samson%2C%20Mary%22%7C%7Csl~~rl','');" TargetMode="External"/><Relationship Id="rId34" Type="http://schemas.openxmlformats.org/officeDocument/2006/relationships/hyperlink" Target="https://scholar.google.com/citations?view_op=search_authors&amp;hl=en&amp;mauthors=label:race_conscious_law_%26_higher_education_policy" TargetMode="External"/><Relationship Id="rId42" Type="http://schemas.openxmlformats.org/officeDocument/2006/relationships/hyperlink" Target="http://www.webster.edu/humanrights/" TargetMode="External"/><Relationship Id="rId47" Type="http://schemas.openxmlformats.org/officeDocument/2006/relationships/hyperlink" Target="http://dx.doi.org/10.1080/14754835.2014.886951" TargetMode="External"/><Relationship Id="rId50" Type="http://schemas.openxmlformats.org/officeDocument/2006/relationships/hyperlink" Target="http://dx.doi.org/10.1080/14754835.2014.886951" TargetMode="External"/><Relationship Id="rId55" Type="http://schemas.openxmlformats.org/officeDocument/2006/relationships/hyperlink" Target="http://www.webster.edu/rightingwrongs" TargetMode="External"/><Relationship Id="rId63" Type="http://schemas.openxmlformats.org/officeDocument/2006/relationships/hyperlink" Target="http://townsendcenter.berkeley.edu/publications/limits-thinking-decolonial-strategies" TargetMode="External"/><Relationship Id="rId7" Type="http://schemas.openxmlformats.org/officeDocument/2006/relationships/hyperlink" Target="http://www.pewtrusts.org/en/research-and-analysis/blogs/stateline/2016/09/08/as-school-starts-more-states-focus-on-native-american-students" TargetMode="External"/><Relationship Id="rId2" Type="http://schemas.openxmlformats.org/officeDocument/2006/relationships/numbering" Target="numbering.xml"/><Relationship Id="rId16" Type="http://schemas.openxmlformats.org/officeDocument/2006/relationships/hyperlink" Target="javascript:__doLinkPostBack('','ss~~AU%20%22Freed%2C%20Craig%20D.%22%7C%7Csl~~rl','');" TargetMode="External"/><Relationship Id="rId29" Type="http://schemas.openxmlformats.org/officeDocument/2006/relationships/hyperlink" Target="http://www.tandfonline.com/doi/abs/10.1080/13504622.2013.865114" TargetMode="External"/><Relationship Id="rId1" Type="http://schemas.openxmlformats.org/officeDocument/2006/relationships/customXml" Target="../customXml/item1.xml"/><Relationship Id="rId6" Type="http://schemas.openxmlformats.org/officeDocument/2006/relationships/hyperlink" Target="https://indiancountrymedianetwork.com/education/native-education/5-ways-native-american-education-is-getting-better-heading-into-2015%20" TargetMode="External"/><Relationship Id="rId11" Type="http://schemas.openxmlformats.org/officeDocument/2006/relationships/hyperlink" Target="http://www.aecf.org/resources/the-2016-kids-count-data-book/" TargetMode="External"/><Relationship Id="rId24" Type="http://schemas.openxmlformats.org/officeDocument/2006/relationships/hyperlink" Target="https://search.proquest.com/docview/228491296/277D54BDC1F947BDPQ/8?accountid=4223" TargetMode="External"/><Relationship Id="rId32" Type="http://schemas.openxmlformats.org/officeDocument/2006/relationships/hyperlink" Target="https://scholar.google.com/citations?view_op=search_authors&amp;hl=en&amp;mauthors=label:historical_materialism" TargetMode="External"/><Relationship Id="rId37" Type="http://schemas.openxmlformats.org/officeDocument/2006/relationships/hyperlink" Target="https://repositories.lib.utexas.edu/bitstream/handle/2152/39210/POCHEDLEY-THESIS-2016.pdf?sequence=1&amp;isAllowed=y" TargetMode="External"/><Relationship Id="rId40" Type="http://schemas.openxmlformats.org/officeDocument/2006/relationships/hyperlink" Target="http://dx.doi.org/10.1080/00131946.2014.926904" TargetMode="External"/><Relationship Id="rId45" Type="http://schemas.openxmlformats.org/officeDocument/2006/relationships/hyperlink" Target="http://www.webster.edu/humanrights/" TargetMode="External"/><Relationship Id="rId53" Type="http://schemas.openxmlformats.org/officeDocument/2006/relationships/hyperlink" Target="http://dx.doi.org/10.1080/14754835.2014.886951" TargetMode="External"/><Relationship Id="rId58" Type="http://schemas.openxmlformats.org/officeDocument/2006/relationships/hyperlink" Target="http://files.eric.ed.gov/fulltext/ED396883.pdf"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huffingtonpost.com/2013/08/15/native-american-achievement-gap_n_3762687.html" TargetMode="External"/><Relationship Id="rId23" Type="http://schemas.openxmlformats.org/officeDocument/2006/relationships/hyperlink" Target="https://search.proquest.com/docview/62127897/7FDBBB051FFF4EE9PQ/8?accountid=12598" TargetMode="External"/><Relationship Id="rId28" Type="http://schemas.openxmlformats.org/officeDocument/2006/relationships/hyperlink" Target="https://repository.asu.edu/attachments/150872/content/Preston_asu_0010N_14731.pdf" TargetMode="External"/><Relationship Id="rId36" Type="http://schemas.openxmlformats.org/officeDocument/2006/relationships/hyperlink" Target="http://scholarworks.umass.edu/chc_theses/7%20Accessed%207/12/17" TargetMode="External"/><Relationship Id="rId49" Type="http://schemas.openxmlformats.org/officeDocument/2006/relationships/hyperlink" Target="http://www.webster.edu/rightingwrongs" TargetMode="External"/><Relationship Id="rId57" Type="http://schemas.openxmlformats.org/officeDocument/2006/relationships/hyperlink" Target="http://dx.doi.org/10.1080/00131946.2014.926904" TargetMode="External"/><Relationship Id="rId61" Type="http://schemas.openxmlformats.org/officeDocument/2006/relationships/hyperlink" Target="http://decolonization.org/index.php/des/article/view/18629" TargetMode="External"/><Relationship Id="rId10" Type="http://schemas.openxmlformats.org/officeDocument/2006/relationships/hyperlink" Target="https://www.congress.gov/bill/114th-congress/senate-bill/1177/text" TargetMode="External"/><Relationship Id="rId19" Type="http://schemas.openxmlformats.org/officeDocument/2006/relationships/hyperlink" Target="https://search.proquest.com/docview/62127897/7FDBBB051FFF4EE9PQ/8?accountid=12598" TargetMode="External"/><Relationship Id="rId31" Type="http://schemas.openxmlformats.org/officeDocument/2006/relationships/hyperlink" Target="https://scholar.google.com/citations?view_op=search_authors&amp;hl=en&amp;mauthors=label:racial_justice" TargetMode="External"/><Relationship Id="rId44" Type="http://schemas.openxmlformats.org/officeDocument/2006/relationships/hyperlink" Target="http://dx.doi.org/10.1080/14754835.2014.886951" TargetMode="External"/><Relationship Id="rId52" Type="http://schemas.openxmlformats.org/officeDocument/2006/relationships/hyperlink" Target="http://www.webster.edu/rightingwrongs" TargetMode="External"/><Relationship Id="rId60" Type="http://schemas.openxmlformats.org/officeDocument/2006/relationships/hyperlink" Target="http://files.eric.ed.gov/fulltext/ED396883.pdf" TargetMode="External"/><Relationship Id="rId65" Type="http://schemas.openxmlformats.org/officeDocument/2006/relationships/hyperlink" Target="http://decolonization.org/index.php/des/article/view/18630/15554" TargetMode="External"/><Relationship Id="rId4" Type="http://schemas.openxmlformats.org/officeDocument/2006/relationships/settings" Target="settings.xml"/><Relationship Id="rId9" Type="http://schemas.openxmlformats.org/officeDocument/2006/relationships/hyperlink" Target="http://nces.ed.gov/programs/coe/indicator_coi.asp" TargetMode="External"/><Relationship Id="rId14" Type="http://schemas.openxmlformats.org/officeDocument/2006/relationships/hyperlink" Target="http://www.washingtonpost.com/sf/national/2014/11/28/from-broken-homes-to-a-broken-system/" TargetMode="External"/><Relationship Id="rId22" Type="http://schemas.openxmlformats.org/officeDocument/2006/relationships/hyperlink" Target="javascript:__doLinkPostBack('','mdb~~ofs%7C%7Cjdb~~ofsjnh%7C%7Css~~JN%20%22Journal%20of%20American%20Indian%20Education%22%7C%7Csl~~jh','');" TargetMode="External"/><Relationship Id="rId27" Type="http://schemas.openxmlformats.org/officeDocument/2006/relationships/hyperlink" Target="http://www.press.uchicago.edu/Misc/Chicago/108597in.html" TargetMode="External"/><Relationship Id="rId30" Type="http://schemas.openxmlformats.org/officeDocument/2006/relationships/hyperlink" Target="https://scholar.google.com/citations?view_op=view_org&amp;hl=en&amp;org=856495938334247183" TargetMode="External"/><Relationship Id="rId35" Type="http://schemas.openxmlformats.org/officeDocument/2006/relationships/hyperlink" Target="https://search.proquest.com/docview/218828789/81F0137E84C6412FPQ/2?accountid=12598" TargetMode="External"/><Relationship Id="rId43" Type="http://schemas.openxmlformats.org/officeDocument/2006/relationships/hyperlink" Target="http://www.webster.edu/rightingwrongs" TargetMode="External"/><Relationship Id="rId48" Type="http://schemas.openxmlformats.org/officeDocument/2006/relationships/hyperlink" Target="http://www.webster.edu/humanrights/" TargetMode="External"/><Relationship Id="rId56" Type="http://schemas.openxmlformats.org/officeDocument/2006/relationships/hyperlink" Target="http://dx.doi.org/10.1080/14754835.2014.886951" TargetMode="External"/><Relationship Id="rId64" Type="http://schemas.openxmlformats.org/officeDocument/2006/relationships/hyperlink" Target="http://decolonization.org/index.php/des/article/viewFile/18638/15564" TargetMode="External"/><Relationship Id="rId8" Type="http://schemas.openxmlformats.org/officeDocument/2006/relationships/hyperlink" Target="http://www2.ed.gov/datastory/chronicabsenteeism.html" TargetMode="External"/><Relationship Id="rId51" Type="http://schemas.openxmlformats.org/officeDocument/2006/relationships/hyperlink" Target="http://www.webster.edu/humanrights/" TargetMode="External"/><Relationship Id="rId3" Type="http://schemas.openxmlformats.org/officeDocument/2006/relationships/styles" Target="styles.xml"/><Relationship Id="rId12" Type="http://schemas.openxmlformats.org/officeDocument/2006/relationships/hyperlink" Target="http://link.springer.com/chapter/10.1007/978-94-017-9355-1_17" TargetMode="External"/><Relationship Id="rId17" Type="http://schemas.openxmlformats.org/officeDocument/2006/relationships/hyperlink" Target="javascript:__doLinkPostBack('','ss~~AU%20%22Samson%2C%20Mary%22%7C%7Csl~~rl','');" TargetMode="External"/><Relationship Id="rId25" Type="http://schemas.openxmlformats.org/officeDocument/2006/relationships/hyperlink" Target="http://www.existential-risk.org/concept.html" TargetMode="External"/><Relationship Id="rId33" Type="http://schemas.openxmlformats.org/officeDocument/2006/relationships/hyperlink" Target="https://scholar.google.com/citations?view_op=search_authors&amp;hl=en&amp;mauthors=label:sociology_of_race_and_indigeneity" TargetMode="External"/><Relationship Id="rId38" Type="http://schemas.openxmlformats.org/officeDocument/2006/relationships/hyperlink" Target="http://ijme-journal.org/index.php/ijme/article/viewFile/137/226" TargetMode="External"/><Relationship Id="rId46" Type="http://schemas.openxmlformats.org/officeDocument/2006/relationships/hyperlink" Target="http://www.webster.edu/rightingwrongs" TargetMode="External"/><Relationship Id="rId59" Type="http://schemas.openxmlformats.org/officeDocument/2006/relationships/hyperlink" Target="http://files.eric.ed.gov/fulltext/ED396883.pdf" TargetMode="External"/><Relationship Id="rId67" Type="http://schemas.openxmlformats.org/officeDocument/2006/relationships/theme" Target="theme/theme1.xml"/><Relationship Id="rId20" Type="http://schemas.openxmlformats.org/officeDocument/2006/relationships/hyperlink" Target="javascript:__doLinkPostBack('','ss~~AU%20%22Freed%2C%20Craig%20D.%22%7C%7Csl~~rl','');" TargetMode="External"/><Relationship Id="rId41" Type="http://schemas.openxmlformats.org/officeDocument/2006/relationships/hyperlink" Target="http://dx.doi.org/10.1080/14623520601056240" TargetMode="External"/><Relationship Id="rId54" Type="http://schemas.openxmlformats.org/officeDocument/2006/relationships/hyperlink" Target="http://www.webster.edu/humanrights/" TargetMode="External"/><Relationship Id="rId62" Type="http://schemas.openxmlformats.org/officeDocument/2006/relationships/hyperlink" Target="https://decolonization.wordpress.com/2014/05/26/white-settlers-and-indigenous-solidarity-confronting-white-supremacy-answering-decolonial-allian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4CA47-1F25-45E7-8C0F-6A23792B0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61997</Words>
  <Characters>353386</Characters>
  <Application>Microsoft Office Word</Application>
  <DocSecurity>0</DocSecurity>
  <Lines>2944</Lines>
  <Paragraphs>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Husic</dc:creator>
  <cp:keywords>5.1.1</cp:keywords>
  <dc:description/>
  <cp:lastModifiedBy>Watson, Carly</cp:lastModifiedBy>
  <cp:revision>2</cp:revision>
  <dcterms:created xsi:type="dcterms:W3CDTF">2017-07-18T17:11:00Z</dcterms:created>
  <dcterms:modified xsi:type="dcterms:W3CDTF">2017-07-18T17:11:00Z</dcterms:modified>
</cp:coreProperties>
</file>