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3785" w:rsidRDefault="00433785" w:rsidP="00CE0756">
      <w:pPr>
        <w:pStyle w:val="Heading1"/>
        <w:pBdr>
          <w:top w:val="single" w:sz="24" w:space="0" w:color="auto"/>
        </w:pBdr>
      </w:pPr>
      <w:r>
        <w:t xml:space="preserve">Notes </w:t>
      </w:r>
    </w:p>
    <w:p w:rsidR="00CE0756" w:rsidRDefault="00CE0756" w:rsidP="00CE0756"/>
    <w:p w:rsidR="008F2711" w:rsidRDefault="00084735" w:rsidP="008F2711">
      <w:pPr>
        <w:pStyle w:val="ListParagraph"/>
        <w:numPr>
          <w:ilvl w:val="0"/>
          <w:numId w:val="14"/>
        </w:numPr>
      </w:pPr>
      <w:r w:rsidRPr="008F2711">
        <w:t>Needs</w:t>
      </w:r>
    </w:p>
    <w:p w:rsidR="008F2711" w:rsidRDefault="00084735" w:rsidP="008F2711">
      <w:pPr>
        <w:pStyle w:val="ListParagraph"/>
        <w:numPr>
          <w:ilvl w:val="1"/>
          <w:numId w:val="14"/>
        </w:numPr>
      </w:pPr>
      <w:r w:rsidRPr="008F2711">
        <w:t xml:space="preserve">Needs more settler futurity evidence </w:t>
      </w:r>
    </w:p>
    <w:p w:rsidR="008F2711" w:rsidRDefault="00084735" w:rsidP="008F2711">
      <w:pPr>
        <w:pStyle w:val="ListParagraph"/>
        <w:numPr>
          <w:ilvl w:val="1"/>
          <w:numId w:val="14"/>
        </w:numPr>
      </w:pPr>
      <w:r w:rsidRPr="008F2711">
        <w:t xml:space="preserve">Need Settler colonialism </w:t>
      </w:r>
    </w:p>
    <w:p w:rsidR="008F2711" w:rsidRDefault="00084735" w:rsidP="008F2711">
      <w:pPr>
        <w:pStyle w:val="ListParagraph"/>
        <w:numPr>
          <w:ilvl w:val="1"/>
          <w:numId w:val="14"/>
        </w:numPr>
      </w:pPr>
      <w:r w:rsidRPr="008F2711">
        <w:t xml:space="preserve">The Gift Answers </w:t>
      </w:r>
    </w:p>
    <w:p w:rsidR="00084735" w:rsidRDefault="00084735" w:rsidP="008F2711">
      <w:pPr>
        <w:pStyle w:val="ListParagraph"/>
        <w:numPr>
          <w:ilvl w:val="0"/>
          <w:numId w:val="14"/>
        </w:numPr>
      </w:pPr>
      <w:r w:rsidRPr="008F2711">
        <w:t xml:space="preserve">Everyone should read the cards about Native Boarding schools to get an understanding of the role the federal government has played in </w:t>
      </w:r>
      <w:r w:rsidR="008F2711" w:rsidRPr="008F2711">
        <w:t xml:space="preserve">Native education and its effect on Native Languages </w:t>
      </w:r>
    </w:p>
    <w:p w:rsidR="008F2711" w:rsidRDefault="008F2711" w:rsidP="008F2711">
      <w:pPr>
        <w:pStyle w:val="ListParagraph"/>
        <w:numPr>
          <w:ilvl w:val="0"/>
          <w:numId w:val="14"/>
        </w:numPr>
      </w:pPr>
      <w:r>
        <w:t xml:space="preserve">There will be a supplement out before the weekend. </w:t>
      </w:r>
    </w:p>
    <w:p w:rsidR="008F2711" w:rsidRPr="008F2711" w:rsidRDefault="008F2711" w:rsidP="008F2711">
      <w:pPr>
        <w:pStyle w:val="ListParagraph"/>
        <w:numPr>
          <w:ilvl w:val="0"/>
          <w:numId w:val="14"/>
        </w:numPr>
      </w:pPr>
      <w:r>
        <w:t xml:space="preserve">Finally good job to Meyer, </w:t>
      </w:r>
      <w:r w:rsidR="0033571F">
        <w:t>Sheryas, Misbah, Han, Sophie, Queen, and Ale’</w:t>
      </w:r>
      <w:bookmarkStart w:id="0" w:name="_GoBack"/>
      <w:bookmarkEnd w:id="0"/>
    </w:p>
    <w:p w:rsidR="00CE0756" w:rsidRPr="008F2711" w:rsidRDefault="00CE0756" w:rsidP="008F2711"/>
    <w:p w:rsidR="008D3085" w:rsidRDefault="008D3085" w:rsidP="008D3085"/>
    <w:p w:rsidR="008D3085" w:rsidRDefault="008D3085" w:rsidP="008D3085">
      <w:pPr>
        <w:pStyle w:val="Heading1"/>
      </w:pPr>
      <w:r>
        <w:t>1ACs</w:t>
      </w:r>
    </w:p>
    <w:p w:rsidR="008D3085" w:rsidRDefault="008D3085" w:rsidP="008D3085">
      <w:pPr>
        <w:pStyle w:val="Heading2"/>
      </w:pPr>
      <w:r>
        <w:t xml:space="preserve">1AC-Langauge Genocide </w:t>
      </w:r>
    </w:p>
    <w:p w:rsidR="008D3085" w:rsidRPr="008D3085" w:rsidRDefault="008D3085" w:rsidP="008D3085">
      <w:pPr>
        <w:pStyle w:val="Heading3"/>
      </w:pPr>
      <w:r>
        <w:t xml:space="preserve">Contention 1: Inherency </w:t>
      </w:r>
    </w:p>
    <w:p w:rsidR="00FF227E" w:rsidRDefault="00FF227E" w:rsidP="00FF227E">
      <w:pPr>
        <w:pStyle w:val="Heading4"/>
      </w:pPr>
      <w:r>
        <w:t xml:space="preserve">The federal government underfunds BIE schools—many of them are in complete disrepair and lack basic services to ensure that Indian Children get the basic language skills  </w:t>
      </w:r>
    </w:p>
    <w:p w:rsidR="00FF227E" w:rsidRPr="00FC23E7" w:rsidRDefault="00FF227E" w:rsidP="00FF227E">
      <w:r w:rsidRPr="00966F87">
        <w:rPr>
          <w:rStyle w:val="Style13ptBold"/>
        </w:rPr>
        <w:t>Gillespie</w:t>
      </w:r>
      <w:r>
        <w:rPr>
          <w:rStyle w:val="Style13ptBold"/>
        </w:rPr>
        <w:t xml:space="preserve"> et al</w:t>
      </w:r>
      <w:r w:rsidRPr="00966F87">
        <w:t>,</w:t>
      </w:r>
      <w:r>
        <w:t xml:space="preserve"> </w:t>
      </w:r>
      <w:r w:rsidRPr="00966F87">
        <w:t xml:space="preserve"> Scott, Jill Burcum, Denise Johnson, Patrica Lopez, John Rash, Lori Sturdevant, and D.J Tice. "Separate and unequal: Indian schools, a nation's neglect." Star Tribune. Star Tribune Media Company, LLC, 2 Apr. 2015. Web. 02 July </w:t>
      </w:r>
      <w:r w:rsidRPr="00966F87">
        <w:rPr>
          <w:rStyle w:val="Style13ptBold"/>
        </w:rPr>
        <w:t>2017</w:t>
      </w:r>
      <w:r w:rsidRPr="00966F87">
        <w:t>. &lt;http://www.startribune.com/part-1-indian-schools-a-nation-s-neglect/283514491/&gt;.</w:t>
      </w:r>
    </w:p>
    <w:p w:rsidR="00FF227E" w:rsidRDefault="00FF227E" w:rsidP="00FF227E"/>
    <w:p w:rsidR="00FF227E" w:rsidRDefault="00FF227E" w:rsidP="00FF227E">
      <w:r w:rsidRPr="00487658">
        <w:t xml:space="preserve"> At Bug-O-Nay-Ge-Shig in northern Minnesota — and </w:t>
      </w:r>
      <w:r w:rsidRPr="0033571F">
        <w:rPr>
          <w:rStyle w:val="StyleUnderline"/>
          <w:highlight w:val="cyan"/>
        </w:rPr>
        <w:t>on reservations across the country — the educational promises this nation made to tribes are being broken. It is a policy of disgraceful indifference, leaving generation after generation of American Indian children struggling to build better lives.</w:t>
      </w:r>
      <w:r w:rsidRPr="003931B8">
        <w:rPr>
          <w:rStyle w:val="StyleUnderline"/>
        </w:rPr>
        <w:t xml:space="preserve"> The decrepit conditions at Bug-O-Nay-Ge-Shig are not unusual in the BIE system, which sprawls over 23 states and 64 reservations. </w:t>
      </w:r>
      <w:r w:rsidRPr="0033571F">
        <w:rPr>
          <w:rStyle w:val="StyleUnderline"/>
          <w:highlight w:val="cyan"/>
        </w:rPr>
        <w:t>Many of the schools serve some of the nation’s poorest and most remote communities. Test scores for the system’s 49,079 students lag those of both Indians and non-Indians in public schools. Yet the estimated $1.3 billion needed to put all BIE schools into good condition has long failed to materialize.</w:t>
      </w:r>
      <w:r w:rsidRPr="00974F13">
        <w:t xml:space="preserve"> For more than a decade, school officials and leaders of the Leech Lake Band of Ojibwe have tried to convince federal officials that Bug-O-Nay-Ge-Shig needs to be rebuilt. Plans for a project with a price now estimated at $27 million were completed four years ago. Hopes rose across the reservation in August when U.S. Interior Secretary Sally Jewell toured the school. Jewell, whose Department of the Interior is the parent agency for the BIE and the Bureau of Indian Affairs, came just two months after President Obama traveled to North Dakota’s Standing Rock Reservation and repeatedly underscored his commitment to tribal relations and education. But at Bug-O-Nay-Ge-Shig, </w:t>
      </w:r>
      <w:r w:rsidRPr="0033571F">
        <w:rPr>
          <w:rStyle w:val="Emphasis"/>
          <w:highlight w:val="cyan"/>
        </w:rPr>
        <w:t>the cold reality</w:t>
      </w:r>
      <w:r w:rsidRPr="003931B8">
        <w:rPr>
          <w:rStyle w:val="StyleUnderline"/>
        </w:rPr>
        <w:t xml:space="preserve"> for the 100 students </w:t>
      </w:r>
      <w:r w:rsidRPr="0033571F">
        <w:rPr>
          <w:rStyle w:val="StyleUnderline"/>
          <w:highlight w:val="cyan"/>
        </w:rPr>
        <w:t>is that no date has been set — or likely is close to being set — for replacing the school buildings. Nor does it appear that improvements will come soon enough to spare another generation from having to endure the 62 other BIE schools rated in poor condition.</w:t>
      </w:r>
      <w:r w:rsidRPr="003931B8">
        <w:rPr>
          <w:rStyle w:val="StyleUnderline"/>
        </w:rPr>
        <w:t xml:space="preserve"> </w:t>
      </w:r>
      <w:r w:rsidRPr="00974F13">
        <w:t>They are not the only schools in America in disrepair — about 3 percent of public school facilities are in similarly poor condition, according to the National Center on Education Statistics — but a far greater share of BIE schools has been ignored. Funding for replacement schools, improvements and repairs to BIE schools has fallen by 76 percent over the past decade. Despite its rhetoric about various tribal relations initiatives, the Obama administration has ignored the system’s fundamental need for safe, functional schools. Even more frustrating, the administration is standing by while BIE learning environments fall drastically behind those of the other federal K-12 system: Department of Defense (DOD) schools serving children of military families and civilian employees. The DOD launched a $5 billion construction surge in 2010 to renovate or replace 134 of its 181 schools by 2021. Seventeen new schools have been completed, 23 are under construction and 37 are in the design phase. In contrast, the Interior Department has requested just $3.2 million in replacement school construction funding for one Indian school in 2015. Funding for new BIE schools over the past four years totaled $39 million — less than the cost of one large DOD elementary school that will open next year in Virginia. The Interior Department also zeroed out its budget requests for BIE school replacement construction in 2013 and 2014 — more evidence that the agency and the Obama administration’s Office of Management and Budget view the BIE system as nothing more than a place to find savings. No American should begrudge the investment in DOD schools: Our military families deserve the best. But under the watch of Obama, Jewell and Education Secretary Arne Duncan</w:t>
      </w:r>
      <w:r w:rsidRPr="003931B8">
        <w:rPr>
          <w:rStyle w:val="StyleUnderline"/>
        </w:rPr>
        <w:t xml:space="preserve">, </w:t>
      </w:r>
      <w:r w:rsidRPr="0033571F">
        <w:rPr>
          <w:rStyle w:val="StyleUnderline"/>
          <w:highlight w:val="cyan"/>
        </w:rPr>
        <w:t>the BIE system has increasingly and inexcusably become what advocates for Indian schools</w:t>
      </w:r>
      <w:r w:rsidRPr="003931B8">
        <w:rPr>
          <w:rStyle w:val="StyleUnderline"/>
        </w:rPr>
        <w:t xml:space="preserve"> </w:t>
      </w:r>
      <w:r w:rsidRPr="003727AF">
        <w:t>and U.S. Rep. Betty McCollum, D-Minn.,</w:t>
      </w:r>
      <w:r w:rsidRPr="003931B8">
        <w:rPr>
          <w:rStyle w:val="StyleUnderline"/>
        </w:rPr>
        <w:t xml:space="preserve"> </w:t>
      </w:r>
      <w:r w:rsidRPr="0033571F">
        <w:rPr>
          <w:rStyle w:val="StyleUnderline"/>
          <w:highlight w:val="cyan"/>
        </w:rPr>
        <w:t>have described as “separate and unequal.”</w:t>
      </w:r>
      <w:r w:rsidRPr="00974F13">
        <w:t xml:space="preserve"> On South Dakota’s Pine Ridge Indian Reservation, which has four deteriorating BIE schools, former tribal President Cecilia Fire Thunder summed up what many tribal students, educators and leaders are wondering about federal officials: “Why aren’t they fighting for us?”</w:t>
      </w:r>
    </w:p>
    <w:p w:rsidR="00433785" w:rsidRDefault="00433785" w:rsidP="00433785"/>
    <w:p w:rsidR="001F3F52" w:rsidRDefault="001F3F52" w:rsidP="001F3F52">
      <w:pPr>
        <w:pStyle w:val="Heading4"/>
      </w:pPr>
      <w:r>
        <w:t>No l</w:t>
      </w:r>
      <w:r w:rsidR="006C0371">
        <w:t>anguage education framework now</w:t>
      </w:r>
    </w:p>
    <w:p w:rsidR="001F3F52" w:rsidRPr="004F254A" w:rsidRDefault="001F3F52" w:rsidP="001F3F52">
      <w:pPr>
        <w:rPr>
          <w:rStyle w:val="Style13ptBold"/>
        </w:rPr>
      </w:pPr>
      <w:r w:rsidRPr="004F254A">
        <w:rPr>
          <w:rStyle w:val="Style13ptBold"/>
        </w:rPr>
        <w:t>Profs. Carjuzza and Ruff of the Center for Bilingual and Multicultural Education, 2016</w:t>
      </w:r>
    </w:p>
    <w:p w:rsidR="001F3F52" w:rsidRPr="000952C3" w:rsidRDefault="001F3F52" w:rsidP="001F3F52">
      <w:r>
        <w:t xml:space="preserve">(Jioanna Carjuzaa and William Ruff, professors in the Department of Education at Montana State University (MSU) and lead the Center for Bilingual and Multicultural Education (CBME) as director and associate director, respectively, 9/22/16, “American Indian English Language Learners: Misunderstood and under-served,” Cogent Education, </w:t>
      </w:r>
      <w:hyperlink r:id="rId8" w:history="1">
        <w:r w:rsidRPr="0073554B">
          <w:rPr>
            <w:rStyle w:val="Hyperlink"/>
          </w:rPr>
          <w:t>http://dx.doi.org/10.1080/2331186X.2016.1229897</w:t>
        </w:r>
      </w:hyperlink>
      <w:r>
        <w:t>, MBZ)</w:t>
      </w:r>
    </w:p>
    <w:p w:rsidR="001F3F52" w:rsidRDefault="001F3F52" w:rsidP="001F3F52">
      <w:r w:rsidRPr="00037FF7">
        <w:t xml:space="preserve">Introduction </w:t>
      </w:r>
      <w:r w:rsidRPr="00E64883">
        <w:rPr>
          <w:rStyle w:val="StyleUnderline"/>
        </w:rPr>
        <w:t xml:space="preserve">Currently, </w:t>
      </w:r>
      <w:r w:rsidRPr="0033571F">
        <w:rPr>
          <w:rStyle w:val="StyleUnderline"/>
          <w:highlight w:val="cyan"/>
        </w:rPr>
        <w:t>we lack a viable indigenous language education framework for reservation public schools</w:t>
      </w:r>
      <w:r w:rsidRPr="00037FF7">
        <w:t xml:space="preserve"> with mixed Native and non-Native student populations. In places where the mainstream culture overwhelmed the local heritage and few grandparents and parents know the indigenous language, </w:t>
      </w:r>
      <w:r w:rsidRPr="00E64883">
        <w:rPr>
          <w:rStyle w:val="StyleUnderline"/>
        </w:rPr>
        <w:t>collaboration between local public schools and the Native community is vital for facilitating indigenous language learning</w:t>
      </w:r>
      <w:r w:rsidRPr="00037FF7">
        <w:t xml:space="preserve"> among the young (Silverthorne, 1997). Although responsibility for the survival of American Indian/Alaska Native (AI/AN) languages cannot be shouldered by public schools alone (Fishman, 1991; Krauss, 1998), </w:t>
      </w:r>
      <w:r w:rsidRPr="0033571F">
        <w:rPr>
          <w:rStyle w:val="StyleUnderline"/>
          <w:highlight w:val="cyan"/>
        </w:rPr>
        <w:t>schools play an important role in Native language revitalization</w:t>
      </w:r>
      <w:r w:rsidRPr="00037FF7">
        <w:t xml:space="preserve"> (McCarty, 1998; Watahomigie, 1998). </w:t>
      </w:r>
      <w:r w:rsidRPr="0033571F">
        <w:rPr>
          <w:rStyle w:val="StyleUnderline"/>
          <w:highlight w:val="cyan"/>
        </w:rPr>
        <w:t>The presence of Native language programs in the public school system serves to validate the heritage of the indigenous students.</w:t>
      </w:r>
      <w:r w:rsidRPr="0033571F">
        <w:rPr>
          <w:highlight w:val="cyan"/>
        </w:rPr>
        <w:t xml:space="preserve"> </w:t>
      </w:r>
      <w:r w:rsidRPr="0033571F">
        <w:rPr>
          <w:rStyle w:val="StyleUnderline"/>
          <w:highlight w:val="cyan"/>
        </w:rPr>
        <w:t>Carefully designed and effectively implemented education programs can promote interest and facilitate development of language and cultural competence among local youths</w:t>
      </w:r>
      <w:r w:rsidRPr="00037FF7">
        <w:t xml:space="preserve"> (Ngai, 2002). </w:t>
      </w:r>
      <w:r w:rsidRPr="00E64883">
        <w:rPr>
          <w:rStyle w:val="StyleUnderline"/>
        </w:rPr>
        <w:t>Language revitalization is particularly challenging in school districts with a mix of AI/AN and non-Native populations because of the co-existence of diverse and often conflicting perspectives.</w:t>
      </w:r>
      <w:r w:rsidRPr="00037FF7">
        <w:t xml:space="preserve"> In the mixed districts1 that constitute the headwaters of many dying tongues, can educators, American Indians, and their non-Indian neighbors living on Indian reservations agree to accept and nurture Native language education in the public school arena? In searching for a workable language education framework that is likely to be accepted by most (if not all) in mixed districts, the researcher gathered grassroots input in communities with mixed populations on the Flathead Indian Reservation in Montana. </w:t>
      </w:r>
    </w:p>
    <w:p w:rsidR="004D3FA9" w:rsidRDefault="004D3FA9" w:rsidP="004D3FA9">
      <w:pPr>
        <w:pStyle w:val="Heading3"/>
      </w:pPr>
      <w:r>
        <w:t xml:space="preserve">Contention 2: Harms </w:t>
      </w:r>
    </w:p>
    <w:p w:rsidR="00433785" w:rsidRDefault="008472DC" w:rsidP="00977761">
      <w:pPr>
        <w:pStyle w:val="Heading4"/>
      </w:pPr>
      <w:r>
        <w:t xml:space="preserve">The history of </w:t>
      </w:r>
      <w:r w:rsidR="006C0371">
        <w:t>f</w:t>
      </w:r>
      <w:r w:rsidR="00433785">
        <w:t>ederal government</w:t>
      </w:r>
      <w:r>
        <w:t xml:space="preserve"> educational </w:t>
      </w:r>
      <w:r w:rsidR="006C0371">
        <w:t xml:space="preserve">intervention into Indian Country has been </w:t>
      </w:r>
      <w:r>
        <w:t xml:space="preserve">based on </w:t>
      </w:r>
      <w:r w:rsidR="00433785">
        <w:t>the adage “kill the Indian but save the man”  th</w:t>
      </w:r>
      <w:r w:rsidR="00CD2530">
        <w:t>is maxim served as the guiding</w:t>
      </w:r>
      <w:r w:rsidR="00433785">
        <w:t xml:space="preserve"> principle for educators and institutional officials-</w:t>
      </w:r>
      <w:r w:rsidR="00CD2530">
        <w:t xml:space="preserve"> for more than 200 years—it is responsible for Indian </w:t>
      </w:r>
      <w:r w:rsidR="00433785">
        <w:t xml:space="preserve">boarding schools </w:t>
      </w:r>
      <w:r w:rsidR="00CD2530">
        <w:t>which have placed native l</w:t>
      </w:r>
      <w:r w:rsidR="00433785">
        <w:t>angu</w:t>
      </w:r>
      <w:r w:rsidR="00CD2530">
        <w:t>ages on the brink of extinc</w:t>
      </w:r>
      <w:r w:rsidR="006C0371">
        <w:t>tion</w:t>
      </w:r>
      <w:r w:rsidR="00CD2530">
        <w:t xml:space="preserve"> </w:t>
      </w:r>
    </w:p>
    <w:p w:rsidR="00977761" w:rsidRPr="00AE6CA4" w:rsidRDefault="00977761" w:rsidP="00977761">
      <w:r>
        <w:t xml:space="preserve">Donald A. </w:t>
      </w:r>
      <w:r w:rsidRPr="00977761">
        <w:rPr>
          <w:rStyle w:val="Style13ptBold"/>
        </w:rPr>
        <w:t>Grinde</w:t>
      </w:r>
      <w:r>
        <w:t>, Taking the Indian out of the Indian: U.S. Policies of Ethnocide through Education Wicazo Sa Review, Volume 19, Number 2, Fall 20</w:t>
      </w:r>
      <w:r w:rsidRPr="00977761">
        <w:rPr>
          <w:rStyle w:val="Style13ptBold"/>
        </w:rPr>
        <w:t>04</w:t>
      </w:r>
      <w:r>
        <w:t>, pp. 25-</w:t>
      </w:r>
      <w:r w:rsidR="006C0371">
        <w:t>32 (Article) //Project Muse</w:t>
      </w:r>
    </w:p>
    <w:p w:rsidR="00977761" w:rsidRPr="003931B8" w:rsidRDefault="00977761" w:rsidP="00977761">
      <w:pPr>
        <w:rPr>
          <w:rStyle w:val="StyleUnderline"/>
        </w:rPr>
      </w:pPr>
      <w:r>
        <w:t>Thus</w:t>
      </w:r>
      <w:r w:rsidRPr="003931B8">
        <w:rPr>
          <w:rStyle w:val="StyleUnderline"/>
        </w:rPr>
        <w:t>, in the minds of Euro-Americans, education was the transformative force that would remold Native Americans into “civilized” people</w:t>
      </w:r>
      <w:r>
        <w:t>. Ultimately</w:t>
      </w:r>
      <w:r w:rsidRPr="003931B8">
        <w:rPr>
          <w:rStyle w:val="StyleUnderline"/>
        </w:rPr>
        <w:t>, reformers</w:t>
      </w:r>
      <w:r>
        <w:t xml:space="preserve"> in the nineteenth century would </w:t>
      </w:r>
      <w:r w:rsidRPr="003931B8">
        <w:rPr>
          <w:rStyle w:val="StyleUnderline"/>
        </w:rPr>
        <w:t>set out to destroy every aspect of Native American societies so that “white civilization” would be the only option for Native American peoples.</w:t>
      </w:r>
      <w:r>
        <w:t xml:space="preserve"> In the late nineteenth century, </w:t>
      </w:r>
      <w:r w:rsidRPr="003931B8">
        <w:rPr>
          <w:rStyle w:val="StyleUnderline"/>
        </w:rPr>
        <w:t>the chief advocate for the “civilization” policy was</w:t>
      </w:r>
      <w:r>
        <w:t xml:space="preserve"> Captain Richard Henry </w:t>
      </w:r>
      <w:r w:rsidRPr="003931B8">
        <w:rPr>
          <w:rStyle w:val="StyleUnderline"/>
        </w:rPr>
        <w:t>Pratt,</w:t>
      </w:r>
      <w:r>
        <w:t xml:space="preserve"> a veteran of Indian wars and the Civil War. In 1879, Pratt petitioned the federal government for the army barracks at Carlisle, Pennsylvania, and turned it into an offreservation boarding school for American Indian children. </w:t>
      </w:r>
      <w:r w:rsidRPr="003931B8">
        <w:rPr>
          <w:rStyle w:val="StyleUnderline"/>
        </w:rPr>
        <w:t>Pratt’s philosophy was to “Kill the Indian . . . and save the man,”7 asserting that it was imperative to immerse “the Indians in our civilization and when we get them under holding them there until they are thoroughly soaked.”8</w:t>
      </w:r>
      <w:r>
        <w:t xml:space="preserve"> </w:t>
      </w:r>
      <w:r w:rsidRPr="003931B8">
        <w:rPr>
          <w:rStyle w:val="StyleUnderline"/>
        </w:rPr>
        <w:t>Pratt believed this technique of forced education would “eradicate the Indian but make the man.”</w:t>
      </w:r>
      <w:r>
        <w:t xml:space="preserve">9 By the early twentieth century, </w:t>
      </w:r>
      <w:r w:rsidRPr="003931B8">
        <w:rPr>
          <w:rStyle w:val="StyleUnderline"/>
        </w:rPr>
        <w:t>American Indian boarding schools could be grouped into four categories: 1 Agency reservation boarding schools established and conducted by the federal government.</w:t>
      </w:r>
      <w:r>
        <w:t xml:space="preserve"> The schools were built, furnished, and funded by the U.S. government, and all employees were appointed by the commissioner of Indian affairs upon nomination by the Indian agent. </w:t>
      </w:r>
      <w:r w:rsidRPr="003931B8">
        <w:rPr>
          <w:rStyle w:val="StyleUnderline"/>
        </w:rPr>
        <w:t>2 Reservation boarding schools established by religious groups</w:t>
      </w:r>
      <w:r>
        <w:t xml:space="preserve"> under contract to educate at a specific per capita rate</w:t>
      </w:r>
      <w:r w:rsidRPr="003931B8">
        <w:rPr>
          <w:rStyle w:val="StyleUnderline"/>
        </w:rPr>
        <w:t>. 3 Independent reservation boarding schools established by the government but made independent of supervision by Indian agents because they were located too far from government agencies. 4 Mission reservation boarding schools established by religious associations with their own paid employees.</w:t>
      </w:r>
      <w:r>
        <w:t xml:space="preserve"> However, the government, through its agencies, still furnished food, clothing, and other supplies to Indian pupils.10 </w:t>
      </w:r>
      <w:r w:rsidRPr="003931B8">
        <w:rPr>
          <w:rStyle w:val="StyleUnderline"/>
        </w:rPr>
        <w:t>In government boarding schools, posters were given to American Indian schoolchildren</w:t>
      </w:r>
      <w:r>
        <w:t xml:space="preserve"> well into the twentieth century </w:t>
      </w:r>
      <w:r w:rsidRPr="003931B8">
        <w:rPr>
          <w:rStyle w:val="StyleUnderline"/>
        </w:rPr>
        <w:t>that exhorted white Christian values:</w:t>
      </w:r>
      <w:r>
        <w:t xml:space="preserve"> 1 Let Jesus save you. 2 Come out of your blanket, cut your hair, and dress like a white man. 3 Have a Christian family with one wife for life. 4 Live in a house like your white brother, work hard and wash often. 5 Learn the value of a hard-earned dollar. Do not waste your money on giveaways. Be punctual. 6 Believe that property and wealth are signs of divine approval. 7 Keep away from saloons and strong spirits. 8 Speak the language of your white brother. Send your children to school to do likewise. 9 Go to church often and regularly. 10 Do not go to Indian dances or to medicine men.11 </w:t>
      </w:r>
      <w:r w:rsidRPr="003931B8">
        <w:rPr>
          <w:rStyle w:val="StyleUnderline"/>
        </w:rPr>
        <w:t xml:space="preserve">Native American reaction to such schooling was largely negative. </w:t>
      </w:r>
      <w:r w:rsidRPr="000D697A">
        <w:t>Sun Elk, a Taos Pueblo Indian, summarized his ordeal at the Carlisle Indian School in the 1880s in this way: A white man took us to Carlisle Indian School, and I stayed</w:t>
      </w:r>
      <w:r>
        <w:t xml:space="preserve"> there seven years. . . . They told us that Indian ways were bad. </w:t>
      </w:r>
      <w:r w:rsidRPr="003931B8">
        <w:rPr>
          <w:rStyle w:val="StyleUnderline"/>
        </w:rPr>
        <w:t>They said we must get civilized. . . . It means “be like the white man</w:t>
      </w:r>
      <w:r>
        <w:t xml:space="preserve">.” I am willing to be like the white man, but I did not believe that Indian ways were wrong. But they kept teaching us for seven years. And </w:t>
      </w:r>
      <w:r w:rsidRPr="003931B8">
        <w:rPr>
          <w:rStyle w:val="StyleUnderline"/>
        </w:rPr>
        <w:t>the books told how bad the Indians had been to the white men</w:t>
      </w:r>
      <w:r>
        <w:t>—burning their towns and killing their women and children. But I had seen white men do that to Indians. We all wore white man’s clothes and ate white man’s food and went to white men’s churches and spoke white man’s talk</w:t>
      </w:r>
      <w:r w:rsidRPr="003931B8">
        <w:rPr>
          <w:rStyle w:val="StyleUnderline"/>
        </w:rPr>
        <w:t>. And so after a while we also began to say Indians were bad. We laughed at our own people</w:t>
      </w:r>
      <w:r>
        <w:t xml:space="preserve"> and their blanket and cooking pots and sacred societies and dances. I tried to learn the lessons.</w:t>
      </w:r>
      <w:r w:rsidRPr="003931B8">
        <w:rPr>
          <w:rStyle w:val="StyleUnderline"/>
        </w:rPr>
        <w:t>12 In analyzing the theory behind boarding schools for American Indians, it is important to note that</w:t>
      </w:r>
      <w:r>
        <w:t xml:space="preserve"> Colonel Richard Henry </w:t>
      </w:r>
      <w:r w:rsidRPr="003931B8">
        <w:rPr>
          <w:rStyle w:val="StyleUnderline"/>
        </w:rPr>
        <w:t>Pratt’s form of racism was cultural rather than racial.</w:t>
      </w:r>
      <w:r>
        <w:t xml:space="preserve"> To Pratt and his followers, American Indians were human beings like everyone else. Uniformly, Pratt rejected any notions of inborn racial inferiority. Hence, </w:t>
      </w:r>
      <w:r w:rsidRPr="003931B8">
        <w:rPr>
          <w:rStyle w:val="StyleUnderline"/>
        </w:rPr>
        <w:t>Pratt’s policies were to strip the American Indian of his Indianness and replace the traditional Native culture with a new set of religious and social attitudes and skills in concert with the values of the dominant white society. “To civilize the Indian, put him in civilization and keep him there” was Pratt’s main educational policy for American Indians.</w:t>
      </w:r>
      <w:r>
        <w:t xml:space="preserve"> Pratt also favored intermarriage with other races. Pratt’s complete lack of any sense of racial Native American inferiority, connected with his deep belief in the innate capacities of his students, helps explain the widespread respect and admiration that he enjoyed among American Indians of widely divergent political perspectives.13 Pratt also believed in multiracial schools that offered vocational as well as higher education opportunities. He believed that Exclusive race schools narrow and dwarf, and no better means of perpetuating tribalism and Indianism can be inaugurated than a system of schools holding the Indian together. . . . The limit of the Carlisle course has been placed at a point where, if the student stops, he has been equipped for the ordinary avocations of American life, and where at the same time, if higher education is desired, the foundations for that have been well laid.14 </w:t>
      </w:r>
      <w:r w:rsidRPr="003931B8">
        <w:rPr>
          <w:rStyle w:val="StyleUnderline"/>
        </w:rPr>
        <w:t>Thus, education was presented to American Indians as a value system to be substituted for their traditions and as a mechanism to destroy traditional Native American ways. American Indian students attending government boarding schools were immersed in a totally different culture;</w:t>
      </w:r>
      <w:r>
        <w:t xml:space="preserve"> students’ clothes, habits, and appearance changed. </w:t>
      </w:r>
      <w:r w:rsidRPr="003931B8">
        <w:rPr>
          <w:rStyle w:val="StyleUnderline"/>
        </w:rPr>
        <w:t>Removal of the student from all traditional values of family and home was required before students could learn the white man’s ways.</w:t>
      </w:r>
      <w:r>
        <w:t xml:space="preserve"> Just like the white man’s religion, the white man’s education demanded a cleansing process. The option of adding the white man’s learning to Native cultures was not allowed. Instead, </w:t>
      </w:r>
      <w:r w:rsidRPr="003931B8">
        <w:rPr>
          <w:rStyle w:val="StyleUnderline"/>
        </w:rPr>
        <w:t>the American Indian was required to rid himself of his traditional knowledge if he wished to acquire a civilized education. In fact, administrators demanded that Native American languages be eradicated.</w:t>
      </w:r>
      <w:r>
        <w:t xml:space="preserve"> </w:t>
      </w:r>
      <w:r w:rsidRPr="003931B8">
        <w:rPr>
          <w:rStyle w:val="StyleUnderline"/>
        </w:rPr>
        <w:t>Rule 41 for reservation boarding schools stated: All instruction must be in English. Pupils must be compelled to converse with each other in English. . . . Every effort should be made to encourage them to abandon their tribal language.</w:t>
      </w:r>
      <w:r>
        <w:t xml:space="preserve">15 By the early twentieth century, this militant cultural war against American Indians began to change. In 1904, Pratt left Carlisle after 29 publicly calling for the abolition of the Bureau of Indian Affairs. In 1905, Francis Leupp, Theodore Roosevelt’s commissioner of Indian affairs, stated: I like the Indian for what is Indian in him. . . . Let us not make the mistake, in the process of absorbing them, of washing out whatever is distinctly Indian. Our aboriginal brother brings, as his contribution to the common store of character, a great deal which is admirable, and which only needs to be developed along the right line. Our proper work is improvement not transformation.16 Thus, </w:t>
      </w:r>
      <w:r w:rsidRPr="003931B8">
        <w:rPr>
          <w:rStyle w:val="StyleUnderline"/>
        </w:rPr>
        <w:t xml:space="preserve">this new educational philosophy offered some cultural preservation and respect but promised little in the way of equality for Native Americans. However, if American Indian parents and their children were to submit to such processes of religious and educational rebirth, then what could they find in U.S. government institutions? </w:t>
      </w:r>
      <w:r>
        <w:t xml:space="preserve">Clearly, the caliber of whites working in educational institutions for American Indians was rather low. An inspector in the Indian Service, General Henry Heth, stated in 1889 that the Indian Bureau was “the dumping ground for the sweepings of the political party in power.” As examples of this deplorable political spoils system, Heth cited an abandoned woman in charge of one Native American school and a discharged lunatic at the head of another educational institution.17 </w:t>
      </w:r>
      <w:r w:rsidRPr="003931B8">
        <w:rPr>
          <w:rStyle w:val="StyleUnderline"/>
        </w:rPr>
        <w:t xml:space="preserve">While boasting of the U.S. government’s altruism in furnishing an educational system for the Native American, federal authorities attributed the failure of the system to the perversities, obstinacy, and selfishness of Native Americans. Government officials blamed Native American students </w:t>
      </w:r>
      <w:r>
        <w:t>by asserting that they were the “child of the wigwam” and like “a modern Aladdin” they could rub a “Government lamp to gratify” their desires.18 In conclusion,</w:t>
      </w:r>
      <w:r w:rsidRPr="003931B8">
        <w:rPr>
          <w:rStyle w:val="StyleUnderline"/>
        </w:rPr>
        <w:t xml:space="preserve"> it was clear by the </w:t>
      </w:r>
      <w:r w:rsidRPr="00A932EC">
        <w:t>1920s</w:t>
      </w:r>
      <w:r w:rsidRPr="003931B8">
        <w:rPr>
          <w:rStyle w:val="StyleUnderline"/>
        </w:rPr>
        <w:t xml:space="preserve"> that coercive educational policies had not only failed but also actually continued the genocidal practices that marked the U.S. government’s relationship with Native peoples from the outset.</w:t>
      </w:r>
    </w:p>
    <w:p w:rsidR="00C954A4" w:rsidRPr="003F2993" w:rsidRDefault="001F3F52" w:rsidP="00C954A4">
      <w:pPr>
        <w:pStyle w:val="Heading4"/>
      </w:pPr>
      <w:r>
        <w:t xml:space="preserve">This is genocide—a people’s language is the most important link to the continuation of their culture </w:t>
      </w:r>
    </w:p>
    <w:p w:rsidR="00C954A4" w:rsidRPr="003F2993" w:rsidRDefault="00C954A4" w:rsidP="00C954A4">
      <w:pPr>
        <w:rPr>
          <w:rStyle w:val="Style13ptBold"/>
        </w:rPr>
      </w:pPr>
      <w:r>
        <w:rPr>
          <w:rStyle w:val="Style13ptBold"/>
        </w:rPr>
        <w:t>Iyengar ‘14</w:t>
      </w:r>
    </w:p>
    <w:p w:rsidR="00C954A4" w:rsidRDefault="00C954A4" w:rsidP="00C954A4">
      <w:r>
        <w:t>(Malathi Michelle Iyengar of the University of California – San Diego, 2014, “Not mere abstractions: Language policies and language ideologies in U.S. settler colonialism,” Decolonization: Indigeneity, Education &amp; Society, [Vol. 3, No. 2, 2014, pp. 33-59], MBZ)</w:t>
      </w:r>
    </w:p>
    <w:p w:rsidR="00C954A4" w:rsidRDefault="00C954A4" w:rsidP="00C954A4">
      <w:r w:rsidRPr="00425B17">
        <w:t xml:space="preserve">To address this question, we first recall Wolfe’s (2006) critique of the term “cultural genocide.” As Wolfe notes, this expression can all too easily be misconstrued as suggesting that genocide is either biological (i.e. “real” genocide) or “cultural” (i.e. directed only at “culture” and not at human bodies, therefore not real genocide). “In practice,” Wolfe points out, “it should go without saying that </w:t>
      </w:r>
      <w:r w:rsidRPr="0033571F">
        <w:rPr>
          <w:rStyle w:val="StyleUnderline"/>
          <w:highlight w:val="cyan"/>
        </w:rPr>
        <w:t>the imposition on a people of the procedures and techniques that are generally glossed as ‘cultural genocide’ is certainly going to have a direct impact on that people’s capacity to stay alive</w:t>
      </w:r>
      <w:r w:rsidRPr="0033571F">
        <w:rPr>
          <w:highlight w:val="cyan"/>
        </w:rPr>
        <w:t>”</w:t>
      </w:r>
      <w:r w:rsidRPr="00425B17">
        <w:t xml:space="preserve"> (pp. 398-399). Wolfe’s point here bears multiple layers of relevance to the question of language policy. Remember that “</w:t>
      </w:r>
      <w:r w:rsidRPr="0033571F">
        <w:rPr>
          <w:rStyle w:val="StyleUnderline"/>
          <w:highlight w:val="cyan"/>
        </w:rPr>
        <w:t>a language</w:t>
      </w:r>
      <w:r w:rsidRPr="0033571F">
        <w:rPr>
          <w:highlight w:val="cyan"/>
        </w:rPr>
        <w:t>”,</w:t>
      </w:r>
      <w:r w:rsidRPr="00425B17">
        <w:t xml:space="preserve"> a “mothertongue,” in the eighteenth and nineteenth centuries, </w:t>
      </w:r>
      <w:r w:rsidRPr="0033571F">
        <w:rPr>
          <w:rStyle w:val="StyleUnderline"/>
          <w:highlight w:val="cyan"/>
        </w:rPr>
        <w:t>was commonly viewed as constitutive of the spiritual and biological essence of “a people</w:t>
      </w:r>
      <w:r w:rsidRPr="00425B17">
        <w:t>,</w:t>
      </w:r>
      <w:r w:rsidRPr="003F2993">
        <w:rPr>
          <w:rStyle w:val="StyleUnderline"/>
        </w:rPr>
        <w:t>”</w:t>
      </w:r>
      <w:r w:rsidRPr="00425B17">
        <w:t xml:space="preserve"> as well as a “natural” feature of a landscape. From a twenty-first century perspective, </w:t>
      </w:r>
      <w:r w:rsidRPr="0033571F">
        <w:rPr>
          <w:rStyle w:val="StyleUnderline"/>
          <w:highlight w:val="cyan"/>
        </w:rPr>
        <w:t>a language is in fact a biological</w:t>
      </w:r>
      <w:r w:rsidRPr="00425B17">
        <w:t xml:space="preserve"> (though not inherent or inherited) </w:t>
      </w:r>
      <w:r w:rsidRPr="0033571F">
        <w:rPr>
          <w:rStyle w:val="StyleUnderline"/>
          <w:highlight w:val="cyan"/>
        </w:rPr>
        <w:t>trait, to the extent that a language resides in the neural pathways of the brain of a speaker</w:t>
      </w:r>
      <w:r w:rsidRPr="00425B17">
        <w:t xml:space="preserve"> (as well as in the inter-mental space between speakers). Either way, if we were </w:t>
      </w:r>
      <w:r w:rsidRPr="0033571F">
        <w:rPr>
          <w:rStyle w:val="StyleUnderline"/>
          <w:highlight w:val="cyan"/>
        </w:rPr>
        <w:t>to speak of “cultural” and “biological” genocides, linguicide would constitute both</w:t>
      </w:r>
      <w:r w:rsidRPr="00425B17">
        <w:t xml:space="preserve"> of the above. Wolfe’s point, of course, is </w:t>
      </w:r>
      <w:r w:rsidRPr="0033571F">
        <w:rPr>
          <w:highlight w:val="cyan"/>
        </w:rPr>
        <w:t xml:space="preserve">that </w:t>
      </w:r>
      <w:r w:rsidRPr="0033571F">
        <w:rPr>
          <w:rStyle w:val="StyleUnderline"/>
          <w:highlight w:val="cyan"/>
        </w:rPr>
        <w:t>terms such as “cultural genocide” might misleadingly suggest an absence of “biological” destruction</w:t>
      </w:r>
      <w:r w:rsidRPr="003F2993">
        <w:rPr>
          <w:rStyle w:val="StyleUnderline"/>
        </w:rPr>
        <w:t>.</w:t>
      </w:r>
      <w:r w:rsidRPr="00425B17">
        <w:t xml:space="preserve"> In fact, the issue of linguicide epitomizes two arguments made by Wolfe: one, that </w:t>
      </w:r>
      <w:r w:rsidRPr="0033571F">
        <w:rPr>
          <w:rStyle w:val="StyleUnderline"/>
          <w:highlight w:val="cyan"/>
        </w:rPr>
        <w:t>the relationship of the “cultural” to the “biological” is not an “either/or,” but a “both/and”</w:t>
      </w:r>
      <w:r w:rsidRPr="0033571F">
        <w:rPr>
          <w:highlight w:val="cyan"/>
        </w:rPr>
        <w:t>;</w:t>
      </w:r>
      <w:r w:rsidRPr="00425B17">
        <w:t xml:space="preserve"> two, that </w:t>
      </w:r>
      <w:r w:rsidRPr="0033571F">
        <w:rPr>
          <w:rStyle w:val="StyleUnderline"/>
          <w:highlight w:val="cyan"/>
        </w:rPr>
        <w:t>the policies “generally glossed as ‘cultural genocide’” will obviously have an adverse impact upon people’s literal “ability to stay alive.”</w:t>
      </w:r>
      <w:r w:rsidRPr="00425B17">
        <w:t xml:space="preserve"> Moving away from the vocabulary of “cultural genocide,” </w:t>
      </w:r>
      <w:r w:rsidRPr="003F2993">
        <w:rPr>
          <w:rStyle w:val="StyleUnderline"/>
        </w:rPr>
        <w:t>Wolfe uses the more integrated term “</w:t>
      </w:r>
      <w:r w:rsidRPr="0033571F">
        <w:rPr>
          <w:rStyle w:val="StyleUnderline"/>
          <w:highlight w:val="cyan"/>
        </w:rPr>
        <w:t>structural genocide” – a phrase that reflects the fact that, under settler colonialism, genocide is a structure rather than an event. The attack on Indigenous languages is a central component of structural genocide.</w:t>
      </w:r>
      <w:r w:rsidRPr="00425B17">
        <w:t xml:space="preserve"> In referring to the impact of linguicidal policies upon people’s basic ability to stay alive, I refer not to the idea of “cultural genocide,” but to the relationship – once again – between language and life. </w:t>
      </w:r>
      <w:r w:rsidRPr="003F2993">
        <w:rPr>
          <w:rStyle w:val="StyleUnderline"/>
        </w:rPr>
        <w:t>Language resides in the body. It is not an object – like a garment – that can simply be removed from the body and replaced with something else. Of all the things boarding schools sought to do in order to “kill the Indian,” none required so much action upon the body as the killing of language. Language cannot be simply separated from the body, or snipped off in one fell swoop. Language resides in the body. What this means is that the only way to decisively kill the language is to physically punish the body each time a bit of the undesired language emerges from it. And language often emerges involuntarily, because it is in-grained in the body, it is part of the very “grain” of the brain and therefore of the body.</w:t>
      </w:r>
      <w:r>
        <w:rPr>
          <w:rStyle w:val="StyleUnderline"/>
        </w:rPr>
        <w:t xml:space="preserve"> </w:t>
      </w:r>
      <w:r w:rsidRPr="00425B17">
        <w:t xml:space="preserve">Many </w:t>
      </w:r>
      <w:r w:rsidRPr="003F2993">
        <w:rPr>
          <w:rStyle w:val="StyleUnderline"/>
        </w:rPr>
        <w:t>boarding school survivors recall being physically abused for speaking their languages.</w:t>
      </w:r>
      <w:r w:rsidRPr="00425B17">
        <w:t xml:space="preserve"> Settler children in many nineteenth century schools were also physically punished for misbehavior. The difference (apart from severity) was that for Indian students, unlike for most settler students, simply speaking in their languages constituted a form of “misbehavior.” Hence, </w:t>
      </w:r>
      <w:r w:rsidRPr="003F2993">
        <w:rPr>
          <w:rStyle w:val="StyleUnderline"/>
        </w:rPr>
        <w:t>for Indian students, their very being was defined as “misbehavior.” This point becomes particularly salient when we recall the connection, in nineteenth century European thought, between language and Being. Language was considered an inherent constituent of identity.</w:t>
      </w:r>
      <w:r w:rsidRPr="00425B17">
        <w:t xml:space="preserve"> As Humboldt had influentially proclaimed, “The language is as it were the external appearance of a people’s spirit; its language is its spirit and its spirit is its language; the two cannot be thought identically enough” (qtd. in Bush, 2009, p. 11). </w:t>
      </w:r>
      <w:r w:rsidRPr="0033571F">
        <w:rPr>
          <w:rStyle w:val="StyleUnderline"/>
          <w:highlight w:val="cyan"/>
        </w:rPr>
        <w:t>Language</w:t>
      </w:r>
      <w:r w:rsidRPr="0033571F">
        <w:rPr>
          <w:highlight w:val="cyan"/>
        </w:rPr>
        <w:t>,</w:t>
      </w:r>
      <w:r w:rsidRPr="00425B17">
        <w:t xml:space="preserve"> as Humboldt put it, </w:t>
      </w:r>
      <w:r w:rsidRPr="0033571F">
        <w:rPr>
          <w:rStyle w:val="StyleUnderline"/>
          <w:highlight w:val="cyan"/>
        </w:rPr>
        <w:t>was the “spiritual exhalation” of the nation. The use of a bodily metaphor – “exhalation” – is telling. To kill the Indian (nation), this exhalation had to be prevented, suffocated. But that act of suffocation of language could not actually take place upon the “nation,” as a “nation” is an abstract concept and as such cannot be literally “suffocated.” That act of suffocation of language/nation had to be enacted upon the bodies of individual children.</w:t>
      </w:r>
      <w:r w:rsidRPr="00425B17">
        <w:t xml:space="preserve"> The word “nation” calls attention to another facet of why linguicide was a central component of the boarding school project. </w:t>
      </w:r>
      <w:r w:rsidRPr="003F2993">
        <w:rPr>
          <w:rStyle w:val="StyleUnderline"/>
        </w:rPr>
        <w:t>What made a “nation,” in much nineteenth-century European thought, was the organic linkage of “blood,” “soil,” and “language.”</w:t>
      </w:r>
      <w:r w:rsidRPr="00425B17">
        <w:t xml:space="preserve"> A group of people, linked (at least in theory) by common ancestry (“blood”), living on their native “soil,” and speaking a common “language”: this was a Nation. And </w:t>
      </w:r>
      <w:r w:rsidRPr="0033571F">
        <w:rPr>
          <w:rStyle w:val="Emphasis"/>
          <w:highlight w:val="cyan"/>
        </w:rPr>
        <w:t>language was the most important defining point in this blood-soil-language triad</w:t>
      </w:r>
      <w:r w:rsidRPr="003F2993">
        <w:rPr>
          <w:rStyle w:val="StyleUnderline"/>
        </w:rPr>
        <w:t>.</w:t>
      </w:r>
      <w:r w:rsidRPr="00425B17">
        <w:t xml:space="preserve"> Johann Gottlieb Fichte, considered one of the fathers of German nationalism, asserted in 1808: </w:t>
      </w:r>
      <w:r w:rsidRPr="003F2993">
        <w:rPr>
          <w:rStyle w:val="StyleUnderline"/>
        </w:rPr>
        <w:t>“</w:t>
      </w:r>
      <w:r w:rsidRPr="0033571F">
        <w:rPr>
          <w:rStyle w:val="StyleUnderline"/>
          <w:highlight w:val="cyan"/>
        </w:rPr>
        <w:t>It is incontestably true that, wherever a particular language is found, a separate nation exists which is entitled independently to take charge of its own affairs and govern itself”</w:t>
      </w:r>
      <w:r w:rsidRPr="00425B17">
        <w:t xml:space="preserve"> (qtd. in Crowley, 1996, p. 125). Humboldt wrote in 1823 that, “our historiography nowhere justifies the assumption that a nation ever existed prior to its language”; in 1830 he declared that “the concept of a nation must be based especially upon language... Language by its own force proclaims the national character” (qtd. in Coulmas, 1988, p. 9). The ever-poetic Herder rhetorically demanded, “Has a nation anything more precious than the language of its fathers? In it dwell its entire world of tradition, principles of existence, its whole heart and soul” (qtd. in Oakes, 2001, p. 22). In short, as Oakes (2001) notes, </w:t>
      </w:r>
      <w:r w:rsidRPr="003F2993">
        <w:rPr>
          <w:rStyle w:val="StyleUnderline"/>
        </w:rPr>
        <w:t xml:space="preserve">So strong was this tendency to link language and nation in the nineteenth century that Europe witnessed the advent of the </w:t>
      </w:r>
      <w:r w:rsidRPr="00425B17">
        <w:t>Sprachnation (</w:t>
      </w:r>
      <w:r w:rsidRPr="003F2993">
        <w:rPr>
          <w:rStyle w:val="StyleUnderline"/>
        </w:rPr>
        <w:t>language nation</w:t>
      </w:r>
      <w:r w:rsidRPr="00425B17">
        <w:t xml:space="preserve">), that is, </w:t>
      </w:r>
      <w:r w:rsidRPr="003F2993">
        <w:rPr>
          <w:rStyle w:val="StyleUnderline"/>
        </w:rPr>
        <w:t>a nation which uses language to justify its right to an independent state.</w:t>
      </w:r>
      <w:r w:rsidRPr="00425B17">
        <w:t xml:space="preserve"> Norwegian, Romanian, Bulgarian, Ukrainian, Finnish and Turkish were all used as grounds for the formation of new nation-states in what has been termed the ‘second ecolinguistic revolution’ in Europe. (p. 23) The separation of Angloamerica from England, of course, had no recourse to any linguistic justification. Benedict Anderson (2006) notes this difference between settler nationalisms and the ethnolinguistic nationalisms of Europe: “...whether we think of Brazil, the USA, or the former colonies of Spain, language was not an element that differentiated them from their respective imperial metropoles.” These </w:t>
      </w:r>
      <w:r w:rsidRPr="003F2993">
        <w:rPr>
          <w:rStyle w:val="StyleUnderline"/>
        </w:rPr>
        <w:t>settler states were initiated by “people who shared a common language and common descent with those against whom they fought”</w:t>
      </w:r>
      <w:r w:rsidRPr="00425B17">
        <w:t xml:space="preserve"> (p. 47). </w:t>
      </w:r>
      <w:r w:rsidRPr="003F2993">
        <w:rPr>
          <w:rStyle w:val="StyleUnderline"/>
        </w:rPr>
        <w:t xml:space="preserve">Angloamerica, as a settler state, had no originating claim to a distinct language, but this lack posed no problem since settler states did not originate in the same way as ethnolinguistic nations. Hence it was no problem that the founding documents of the United States were written in English, nor was the U.S. state threatened by European settlers maintaining their heritage languages in America. </w:t>
      </w:r>
      <w:r w:rsidRPr="0033571F">
        <w:rPr>
          <w:rStyle w:val="StyleUnderline"/>
          <w:highlight w:val="cyan"/>
        </w:rPr>
        <w:t xml:space="preserve">Because the U.S. was a settler state, there was no need for a blood-soil- language link. </w:t>
      </w:r>
      <w:r w:rsidRPr="0033571F">
        <w:rPr>
          <w:rStyle w:val="Emphasis"/>
          <w:highlight w:val="cyan"/>
        </w:rPr>
        <w:t>But the threat arose because there were groups of people who did appear to have a blood-soil-language link in/to various regions of the “United States.” Those people were the Indigenous nations.</w:t>
      </w:r>
      <w:r>
        <w:rPr>
          <w:rStyle w:val="StyleUnderline"/>
        </w:rPr>
        <w:t xml:space="preserve"> </w:t>
      </w:r>
      <w:r w:rsidRPr="00425B17">
        <w:t xml:space="preserve">If ethnolinguistic nationalism presaged state-formation, and if a nation could be thought of in terms of the triad blood-soil-language, with language being the most important, then </w:t>
      </w:r>
      <w:r w:rsidRPr="0033571F">
        <w:rPr>
          <w:rStyle w:val="StyleUnderline"/>
          <w:highlight w:val="cyan"/>
        </w:rPr>
        <w:t>the Indigenous peoples,</w:t>
      </w:r>
      <w:r w:rsidRPr="003F2993">
        <w:rPr>
          <w:rStyle w:val="StyleUnderline"/>
        </w:rPr>
        <w:t xml:space="preserve"> by European standards, </w:t>
      </w:r>
      <w:r w:rsidRPr="0033571F">
        <w:rPr>
          <w:rStyle w:val="StyleUnderline"/>
          <w:highlight w:val="cyan"/>
        </w:rPr>
        <w:t>clearly were nations</w:t>
      </w:r>
      <w:r w:rsidRPr="003F2993">
        <w:rPr>
          <w:rStyle w:val="StyleUnderline"/>
        </w:rPr>
        <w:t>.</w:t>
      </w:r>
      <w:r w:rsidRPr="00425B17">
        <w:t xml:space="preserve"> Seen this way, </w:t>
      </w:r>
      <w:r w:rsidRPr="0033571F">
        <w:rPr>
          <w:rStyle w:val="StyleUnderline"/>
          <w:highlight w:val="cyan"/>
        </w:rPr>
        <w:t>Indigenous languages linked People to Land. This connection between Native people and land had to be disarticulated. Disarticulation required the destruction of language.</w:t>
      </w:r>
      <w:r>
        <w:t>While the erasure of Indigenous languages prior to “wardship” had taken place through denial (the languages were less “developed” and therefore didn’t count), after wardship this erasure was enacted upon the bodies of children. The deaths of Native children in boarding schools were the result of malnutrition, exposure to disease, lack of medical care, and a range of other causes. Some deaths also resulted from severe physical abuse that was directly language- related. Of course, since one of the major purposes of removing children from their families and sending them to off-reservation boarding schools in the first place was to eliminate Native languages, we might as well note that all boarding school deaths were language-related. In this sense, boarding schools were engaged in what John Mugane (2005) calls, “murdering the corporeal in order to destroy the linguistic” (p. 165).</w:t>
      </w:r>
    </w:p>
    <w:p w:rsidR="00CE1F2B" w:rsidRDefault="00C954A4" w:rsidP="0033571F">
      <w:r>
        <w:t>The policy of “murdering the corporeal in order to destroy the linguistic” is common in colonial and settler-colonial societies. Mugane discusses apartheid South Africa: In 1974, hundreds of students were shot by police during demonstrations against a decree making Afrikaans a compulsory medium of instruction in Black schools. “In a very real sense,” writes Mugane (2005), “languages were being shot at” in the streets of Soweto (p. 165). Mugane also writes of “linguistic Orientalism” and “linguistic incarceration.” Linguistic Orientalism involves the application of the practices and attitudes that Said famously termed “Orientalism” to the study of the languages of the colonized. Referring to “Afrolinguistic Orientalism,” Mugane notes that “What has been said about African languages... has been an important part of the arsenal that has been used to repress, stymie, and eventually destroy these languages” (2006, p. 12). Further, “</w:t>
      </w:r>
      <w:r w:rsidRPr="0033571F">
        <w:rPr>
          <w:rStyle w:val="Emphasis"/>
          <w:highlight w:val="cyan"/>
        </w:rPr>
        <w:t>Experts were important contributors to linguistic racism....Though colonialism was cast in [terms of ‘race’ and ‘culture’], an important part of its execution was the demonizing of native languages... a clear case of linguistic racism”</w:t>
      </w:r>
      <w:r>
        <w:t xml:space="preserve"> (Mugane, 2005, p. 163). The reference to “experts” immediately recalls the American philologists. The phrase “linguistic incarceration” also bears a compelling relevance to the U.S. settler-colonial context. As Mugane notes, the “confinement of languages in people’s minds is the initial step in erasing them” (2005, p. 161).</w:t>
      </w:r>
    </w:p>
    <w:p w:rsidR="00CE1F2B" w:rsidRDefault="005A73D0" w:rsidP="005A73D0">
      <w:pPr>
        <w:pStyle w:val="Heading4"/>
      </w:pPr>
      <w:r>
        <w:t xml:space="preserve">Vote affirmative as an act against genocide—We must reject our desires to be complacent in the face of genocide </w:t>
      </w:r>
    </w:p>
    <w:p w:rsidR="009A5814" w:rsidRDefault="009A5814" w:rsidP="0033571F">
      <w:r w:rsidRPr="001A11CC">
        <w:rPr>
          <w:rStyle w:val="Style13ptBold"/>
        </w:rPr>
        <w:t>Vetlesen 2K</w:t>
      </w:r>
      <w:r>
        <w:t xml:space="preserve"> - </w:t>
      </w:r>
      <w:r w:rsidRPr="000541AD">
        <w:t>Arne Johan Vetlesen, Department of Philosophy, University of Oslo, July 2000, Journal of Peace Research, “Genocide: A Case for the Responsibility of the Bystander,” p. 520-522</w:t>
      </w:r>
    </w:p>
    <w:p w:rsidR="009A5814" w:rsidRPr="000541AD" w:rsidRDefault="009A5814" w:rsidP="009A5814">
      <w:r>
        <w:t>Most often, in c</w:t>
      </w:r>
      <w:r w:rsidRPr="000541AD">
        <w:t>ases of genocide, for every person directly victimized and killed there will be hundreds, thousands</w:t>
      </w:r>
      <w:r>
        <w:t>, perhaps even millions, who are</w:t>
      </w:r>
      <w:r w:rsidRPr="000541AD">
        <w:t xml:space="preserve"> neither directly targeted as victims nor directly participating as perpetrators. </w:t>
      </w:r>
      <w:r w:rsidRPr="0033571F">
        <w:rPr>
          <w:rStyle w:val="StyleUnderline"/>
          <w:highlight w:val="cyan"/>
        </w:rPr>
        <w:t>The moral issues</w:t>
      </w:r>
      <w:r w:rsidRPr="0033571F">
        <w:rPr>
          <w:highlight w:val="cyan"/>
        </w:rPr>
        <w:t xml:space="preserve"> </w:t>
      </w:r>
      <w:r w:rsidRPr="000541AD">
        <w:t>raised by genocide, taken as the</w:t>
      </w:r>
      <w:r>
        <w:t xml:space="preserve"> illegal act par excellence, </w:t>
      </w:r>
      <w:r w:rsidRPr="0033571F">
        <w:rPr>
          <w:rStyle w:val="StyleUnderline"/>
          <w:highlight w:val="cyan"/>
        </w:rPr>
        <w:t>are not confined to the nexus of agent and victim</w:t>
      </w:r>
      <w:r w:rsidRPr="000541AD">
        <w:t>. Those directly involved in a given instance of genocide will always form a minority, so to speak. The majority to the event will be formed by the contemporary</w:t>
      </w:r>
      <w:r>
        <w:t xml:space="preserve"> bystanders. Such bystanders are</w:t>
      </w:r>
      <w:r w:rsidRPr="000541AD">
        <w:t xml:space="preserve"> individuals; in their private and professional lives, they will belong to a vast score of groups and collectives, some informal and closely knit, others formal and detached as far as personal and emotional involvement arc concerned. In the loose sense intended here, </w:t>
      </w:r>
      <w:r w:rsidRPr="0033571F">
        <w:rPr>
          <w:rStyle w:val="StyleUnderline"/>
          <w:highlight w:val="cyan"/>
        </w:rPr>
        <w:t>every contemporary citizen cognizant of a specific ongoing instance of genocide, regardless of where in the world, counts as a bystander</w:t>
      </w:r>
      <w:r w:rsidRPr="000541AD">
        <w:t>. By</w:t>
      </w:r>
      <w:r>
        <w:t>standers in this loose sense are</w:t>
      </w:r>
      <w:r w:rsidRPr="000541AD">
        <w:t xml:space="preserve"> </w:t>
      </w:r>
      <w:r w:rsidRPr="0033571F">
        <w:rPr>
          <w:rStyle w:val="StyleUnderline"/>
          <w:highlight w:val="cyan"/>
        </w:rPr>
        <w:t>cognizant</w:t>
      </w:r>
      <w:r w:rsidRPr="000541AD">
        <w:t xml:space="preserve">, through TV, radio, newspapers, and other publicly available sources </w:t>
      </w:r>
      <w:r w:rsidRPr="0033571F">
        <w:rPr>
          <w:rStyle w:val="StyleUnderline"/>
          <w:highlight w:val="cyan"/>
        </w:rPr>
        <w:t>of information, of ongoing genocide somewhere in the world, but they are not</w:t>
      </w:r>
      <w:r w:rsidRPr="0033571F">
        <w:rPr>
          <w:highlight w:val="cyan"/>
        </w:rPr>
        <w:t xml:space="preserve"> </w:t>
      </w:r>
      <w:r w:rsidRPr="000541AD">
        <w:t xml:space="preserve">— by profession or formal appointment — </w:t>
      </w:r>
      <w:r w:rsidRPr="0033571F">
        <w:rPr>
          <w:rStyle w:val="StyleUnderline"/>
          <w:highlight w:val="cyan"/>
        </w:rPr>
        <w:t>involved in it</w:t>
      </w:r>
      <w:r w:rsidRPr="000541AD">
        <w:t xml:space="preserve">. Theirs is a passive role, that of onlookers, although what starts out as a passive stance may, upon decision, convert into active engagement in the events at hand. I shall label this category passive bystanders. This group should be distinguished from bystanders by formal appointment, the latter bystanders have been professionally engaged as a 'third party' to the interaction between the two parties directly involved in acts of genocide. The stance of this third part)' to an ongoing conflict, even one with genocidal implications, is in principle often seen as one of impartiality and neutrality, typically highlighted by a determined refusal to 'take sides'. This manner of principled non-involvement is frequently viewed as highly meritorious (Vctlesen, 1998). A case in point would be UN personnel deployed to monitor a ceasefire between warring parties, or (as was their task in Bosnia) to see to it that the civilians within a UN-declared 'safe area' arc effectively guaranteed 'peace and security', as set down in the mandate to establish such areas. By virtue of their assigned physical presence on the scene and the specific tasks given to them, such (groups of) bystanders may be referred to as bystanders by assignment. What does it mean to be a contemporary bystander? To begin with, let us consider this question not from the expected viewpoint — that of the bystander — but from the two viewpoints provided by the parties directly involved in the event. To put it as simply as possible: From the viewpoint of an agent of genocide, </w:t>
      </w:r>
      <w:r w:rsidRPr="0033571F">
        <w:rPr>
          <w:rStyle w:val="StyleUnderline"/>
          <w:highlight w:val="cyan"/>
        </w:rPr>
        <w:t>bystanders are persons possessing a potential (</w:t>
      </w:r>
      <w:r w:rsidRPr="000541AD">
        <w:t xml:space="preserve">one needing to be estimated in every concrete case) </w:t>
      </w:r>
      <w:r w:rsidRPr="0033571F">
        <w:rPr>
          <w:rStyle w:val="StyleUnderline"/>
          <w:highlight w:val="cyan"/>
        </w:rPr>
        <w:t>to halt</w:t>
      </w:r>
      <w:r w:rsidRPr="000541AD">
        <w:t xml:space="preserve"> his </w:t>
      </w:r>
      <w:r w:rsidRPr="0033571F">
        <w:rPr>
          <w:rStyle w:val="StyleUnderline"/>
          <w:highlight w:val="cyan"/>
        </w:rPr>
        <w:t>ongoing actions</w:t>
      </w:r>
      <w:r w:rsidRPr="000541AD">
        <w:t xml:space="preserve">. The perpetrator will fear the bystander to the extent that he has reason to believe that the bystander will intervene to halt the action already under way, and thereby frustrate the perpetrator's goal of eliminating the targeted group. That said, we immediately need to differentiate among the different categories of bystanders introduced above. It is obvious that the more knowledgeable and otherwise resourceful the bystander, the more the perpetrator will have reason to fear that the potential for such resistance will translate into action, meaning a more or less direct intervention by military or other means deemed efficient to reach the objective of halting the incipient genocide. Of course, one should distinguish between bystanders who remain inactive and those who become actively engaged. Nonetheless, the point to be stressed is that, in principle, </w:t>
      </w:r>
      <w:r w:rsidRPr="0033571F">
        <w:rPr>
          <w:rStyle w:val="StyleUnderline"/>
          <w:highlight w:val="cyan"/>
        </w:rPr>
        <w:t>even the most initially passive and remote bystander possesses a potential to cease being a mere onlooker to the events unfolding</w:t>
      </w:r>
      <w:r w:rsidRPr="000541AD">
        <w:t xml:space="preserve">. Outrage at what comes to pass may prompt the judgment that 'this simply must be stopped' and translate into action promoting that aim. But is not halting genocide first and foremost a task, indeed a duty, for the victims themselves? The answer is simple: The sheer fact that genocide is happening shows that the targeted group has not proved itself able to prevent it. This being so, </w:t>
      </w:r>
      <w:r w:rsidRPr="0033571F">
        <w:rPr>
          <w:rStyle w:val="StyleUnderline"/>
          <w:highlight w:val="cyan"/>
        </w:rPr>
        <w:t>responsibility for halting what is now unfolding</w:t>
      </w:r>
      <w:r w:rsidRPr="000541AD">
        <w:t xml:space="preserve"> cannot rest with the victims alone; it </w:t>
      </w:r>
      <w:r w:rsidRPr="0033571F">
        <w:rPr>
          <w:rStyle w:val="StyleUnderline"/>
          <w:highlight w:val="cyan"/>
        </w:rPr>
        <w:t>must</w:t>
      </w:r>
      <w:r w:rsidRPr="0033571F">
        <w:rPr>
          <w:highlight w:val="cyan"/>
        </w:rPr>
        <w:t xml:space="preserve"> </w:t>
      </w:r>
      <w:r w:rsidRPr="000541AD">
        <w:t xml:space="preserve">also </w:t>
      </w:r>
      <w:r w:rsidRPr="0033571F">
        <w:rPr>
          <w:rStyle w:val="StyleUnderline"/>
          <w:highlight w:val="cyan"/>
        </w:rPr>
        <w:t>be seen to rest with the party</w:t>
      </w:r>
      <w:r w:rsidRPr="0033571F">
        <w:rPr>
          <w:highlight w:val="cyan"/>
        </w:rPr>
        <w:t xml:space="preserve"> </w:t>
      </w:r>
      <w:r w:rsidRPr="000541AD">
        <w:t xml:space="preserve">not itself affected but </w:t>
      </w:r>
      <w:r w:rsidRPr="0033571F">
        <w:rPr>
          <w:rStyle w:val="StyleUnderline"/>
          <w:highlight w:val="cyan"/>
        </w:rPr>
        <w:t>which is knowledgeable about</w:t>
      </w:r>
      <w:r w:rsidRPr="0033571F">
        <w:rPr>
          <w:highlight w:val="cyan"/>
        </w:rPr>
        <w:t xml:space="preserve"> </w:t>
      </w:r>
      <w:r w:rsidRPr="000541AD">
        <w:t xml:space="preserve">— which is more or less </w:t>
      </w:r>
      <w:r w:rsidRPr="0033571F">
        <w:rPr>
          <w:rStyle w:val="StyleUnderline"/>
          <w:highlight w:val="cyan"/>
        </w:rPr>
        <w:t>literally witnessing — the genocide that is taking place</w:t>
      </w:r>
      <w:r w:rsidRPr="000541AD">
        <w:t xml:space="preserve">. So whereas for the agent, </w:t>
      </w:r>
      <w:r w:rsidRPr="0033571F">
        <w:rPr>
          <w:rStyle w:val="StyleUnderline"/>
          <w:highlight w:val="cyan"/>
        </w:rPr>
        <w:t>bystanders represent</w:t>
      </w:r>
      <w:r w:rsidRPr="000541AD">
        <w:t xml:space="preserve"> the potential of resistance, for the victims the)' may represent </w:t>
      </w:r>
      <w:r w:rsidRPr="0033571F">
        <w:rPr>
          <w:rStyle w:val="StyleUnderline"/>
          <w:highlight w:val="cyan"/>
        </w:rPr>
        <w:t>the only source of hope left.</w:t>
      </w:r>
      <w:r w:rsidRPr="00E45F0A">
        <w:rPr>
          <w:rStyle w:val="StyleUnderline"/>
        </w:rPr>
        <w:t xml:space="preserve"> </w:t>
      </w:r>
      <w:r w:rsidRPr="000541AD">
        <w:t xml:space="preserve">In ethical terms, this is borne out in the notion of responsibility of Emmanuel Lcvinas (1991), according to which </w:t>
      </w:r>
      <w:r w:rsidRPr="0033571F">
        <w:rPr>
          <w:rStyle w:val="StyleUnderline"/>
          <w:highlight w:val="cyan"/>
        </w:rPr>
        <w:t>responsibility grows bigger the weaker its addressee</w:t>
      </w:r>
      <w:r w:rsidRPr="000541AD">
        <w:t>. Of course, agents of genocide may be caught more or less in delicto flagrante. But in the age of television — with CNN being able to film and even interview doers as well as victims on the spot, and broadcast live to the entire television-watching world (such as was the case in the concentration camp Omarska in Bosnia in August 1992) (see Gutnian, 1993) — physical co-presence to the event at hand is almost rendered superfluous. One need not have been there in order to have known what happened. The same holds for the impact of the day-to-day reporting from the ground by newspaper journalists of indisputable reputation. In order to be knowledgeable about ongoing genocide, it suffices to watch the television news or read the front pages of a daily newspaper. But, to be more precise, what exactly does it mean to act? What is to count as an action? We need to look briefly at the philosophical literature on the notion of action — as well as the notion of agent responsibility following from it — in order to get a better grasp of the moral issues involved in being a bystander to genocide, whether passive or active. Acting - and Deciding Not To 'I never forget', says Paul Ricoeur in Oneself as Another, 'to speak of humans as acting and suffering The moral problem', he continues, 'is grafted onto the recognition of this essential dissymmetry between the one who acts and the one who undergoes, culminating in the violence of the powerful agent; To be the 'sufferer of a given action in Ricoeur's sense need not be negative; either 'the sufferer appears as the beneficiary of esteem or as the victim of disesteem, depending on whether the agent proves to be someone who distributes rewards or punis</w:t>
      </w:r>
      <w:r>
        <w:t>hments'. Since there is to every</w:t>
      </w:r>
      <w:r w:rsidRPr="000541AD">
        <w:t xml:space="preserve"> action an agent and a sufferer (in the sense given), action is interaction; its structure is interpersonal (Ricoeur, 1992: 145). But this is not the whole picture. Actions arc also omitted, endured, neglected, and the like; and Ricoeur takes these phenomena to remind us that </w:t>
      </w:r>
      <w:r w:rsidRPr="0033571F">
        <w:rPr>
          <w:rStyle w:val="StyleUnderline"/>
          <w:highlight w:val="cyan"/>
        </w:rPr>
        <w:t>on the level of interaction</w:t>
      </w:r>
      <w:r w:rsidRPr="000541AD">
        <w:t xml:space="preserve">, just as on that of subjective understanding, </w:t>
      </w:r>
      <w:r w:rsidRPr="0033571F">
        <w:rPr>
          <w:rStyle w:val="StyleUnderline"/>
          <w:highlight w:val="cyan"/>
        </w:rPr>
        <w:t>not acting is still acting: neglecting, forgetting to do something, is also letting things be done by someone else, sometimes to the point of criminality</w:t>
      </w:r>
      <w:r w:rsidRPr="000541AD">
        <w:t xml:space="preserve">. (Ricoeur, 1992: 157) Ricoeurs systematic objective is to extend the theory of action from acting to suffering beings; again and again he emphasises that 'ever)' action has its agents and its patients' (1992: 157). Ricoeur's proposed extension certainly sounds plausible. Regrettably, his proposal stops halfway. The vital insight articulated, albeit not developed, in the passages quoted is that </w:t>
      </w:r>
      <w:r w:rsidRPr="00023325">
        <w:rPr>
          <w:rStyle w:val="StyleUnderline"/>
        </w:rPr>
        <w:t>not acting is still acting</w:t>
      </w:r>
      <w:r w:rsidRPr="000541AD">
        <w:t xml:space="preserve"> Brought to bear on the case of genocide as a reported, ongoing affair, </w:t>
      </w:r>
      <w:r w:rsidRPr="0033571F">
        <w:rPr>
          <w:rStyle w:val="StyleUnderline"/>
          <w:highlight w:val="cyan"/>
        </w:rPr>
        <w:t>the inaction making a difference is the inaction of the bystander to unfolding genocide</w:t>
      </w:r>
      <w:r w:rsidRPr="000541AD">
        <w:t xml:space="preserve">. </w:t>
      </w:r>
      <w:r w:rsidRPr="0033571F">
        <w:rPr>
          <w:rStyle w:val="StyleUnderline"/>
          <w:highlight w:val="cyan"/>
        </w:rPr>
        <w:t>The failure to act</w:t>
      </w:r>
      <w:r w:rsidRPr="0033571F">
        <w:rPr>
          <w:highlight w:val="cyan"/>
        </w:rPr>
        <w:t xml:space="preserve"> </w:t>
      </w:r>
      <w:r w:rsidRPr="000541AD">
        <w:t xml:space="preserve">when confronted with such action, as is involved in accomplishing genocide, is a failure which </w:t>
      </w:r>
      <w:r w:rsidRPr="0033571F">
        <w:rPr>
          <w:rStyle w:val="StyleUnderline"/>
          <w:highlight w:val="cyan"/>
        </w:rPr>
        <w:t>carries a message to both the agent and the sufferer: the action may proceed</w:t>
      </w:r>
      <w:r w:rsidRPr="000541AD">
        <w:t>. Knowing, yet still not acting, means granting acceptance to the action. Such inaction entails 'letting things be done by someone else' — clearly, in the case of acknowledged genocide, 'to the point of criminality', to invoke one of the quotes from Ricoeur. In short</w:t>
      </w:r>
      <w:r w:rsidRPr="00023325">
        <w:rPr>
          <w:rStyle w:val="StyleUnderline"/>
        </w:rPr>
        <w:t>, inaction here means complicity; accordingly, it raises the question of responsibility, guilt, and shame on the part of the inactive bystander, by which I mean the bystander who decides to remain inactive</w:t>
      </w:r>
      <w:r w:rsidRPr="000541AD">
        <w:t>. In the view I am advancing, the theory of action is satisfactorily extended only when it is recognised that the structure of action is triadic, not dyadic. It takes two to act, we are tempted to say — no more and no less. But is an action really the exclusive possession — a private affair — between the two parties immediately affected as agent and sufferer? For one thing, the repercussions of a particular piece of action arc bound to reach far beyond the immediate dyadic setting As Hannah Arendt (1958) famously observed, to act is to initiate, to make a new beginning in the world, to set in motion — and open-endedly so. Only the start of a specific action allows precise localisation in space and time, besides our attributing it to a particular agent, as her property and no one else's. But, as for the repercussions, the)' evade being traced in an)' definite manner, to any final and definitive endpoint.</w:t>
      </w:r>
    </w:p>
    <w:p w:rsidR="009A5814" w:rsidRDefault="009A5814" w:rsidP="00C954A4"/>
    <w:p w:rsidR="008770B7" w:rsidRDefault="008770B7" w:rsidP="008770B7">
      <w:pPr>
        <w:pStyle w:val="Heading4"/>
      </w:pPr>
      <w:r>
        <w:t>Plan: The U</w:t>
      </w:r>
      <w:r w:rsidR="00B33060">
        <w:t xml:space="preserve">nited States federal government </w:t>
      </w:r>
      <w:r>
        <w:t>should substantially increase funding and support for Native American Language immersion prog</w:t>
      </w:r>
      <w:r w:rsidR="00B33060">
        <w:t>rams in primary and secondary schools throughout Indian Country by passing the Ester Martinez Native American Languages Act.</w:t>
      </w:r>
    </w:p>
    <w:p w:rsidR="00A932EC" w:rsidRDefault="00A932EC" w:rsidP="00A932EC"/>
    <w:p w:rsidR="00A932EC" w:rsidRDefault="00A932EC" w:rsidP="00A932EC"/>
    <w:p w:rsidR="008770B7" w:rsidRDefault="004D3FA9" w:rsidP="008770B7">
      <w:pPr>
        <w:pStyle w:val="Heading3"/>
      </w:pPr>
      <w:r>
        <w:t xml:space="preserve">Contention 3 </w:t>
      </w:r>
      <w:r w:rsidR="008770B7">
        <w:t xml:space="preserve">Solvency </w:t>
      </w:r>
      <w:r>
        <w:t xml:space="preserve">and Framing </w:t>
      </w:r>
    </w:p>
    <w:p w:rsidR="000C51BE" w:rsidRDefault="000C51BE" w:rsidP="000C51BE"/>
    <w:p w:rsidR="00B33060" w:rsidRDefault="00B33060" w:rsidP="00B33060">
      <w:pPr>
        <w:pStyle w:val="Heading4"/>
      </w:pPr>
      <w:r>
        <w:t xml:space="preserve">Plan solves- </w:t>
      </w:r>
    </w:p>
    <w:p w:rsidR="000C51BE" w:rsidRPr="00B33060" w:rsidRDefault="000C51BE" w:rsidP="00B33060">
      <w:pPr>
        <w:rPr>
          <w:rStyle w:val="Style13ptBold"/>
        </w:rPr>
      </w:pPr>
      <w:r w:rsidRPr="00B33060">
        <w:rPr>
          <w:rStyle w:val="Style13ptBold"/>
        </w:rPr>
        <w:t xml:space="preserve">RT.com 2016 </w:t>
      </w:r>
    </w:p>
    <w:p w:rsidR="000C51BE" w:rsidRDefault="000C51BE" w:rsidP="000C51BE"/>
    <w:p w:rsidR="000C51BE" w:rsidRDefault="000C51BE" w:rsidP="000C51BE">
      <w:r>
        <w:t xml:space="preserve">Installing Rt’S, 7-12-2017, "Dying Native American languages set for funding boost from US Senate," RT International, </w:t>
      </w:r>
      <w:hyperlink r:id="rId9" w:history="1">
        <w:r w:rsidRPr="004B165A">
          <w:rPr>
            <w:rStyle w:val="Hyperlink"/>
          </w:rPr>
          <w:t>https://www.rt.com/usa/342842-dying-native-american-languages/</w:t>
        </w:r>
      </w:hyperlink>
      <w:r>
        <w:t xml:space="preserve"> Published time: 12 May, 2016 18:4</w:t>
      </w:r>
    </w:p>
    <w:p w:rsidR="000C51BE" w:rsidRDefault="000C51BE" w:rsidP="000C51BE">
      <w:r w:rsidRPr="000C51BE">
        <w:rPr>
          <w:rStyle w:val="StyleUnderline"/>
        </w:rPr>
        <w:t>The long-term survival of 148 indigenous languages spoken by people living in North America before the European invasion</w:t>
      </w:r>
      <w:r>
        <w:t xml:space="preserve"> starting in 1492 </w:t>
      </w:r>
      <w:r w:rsidRPr="000C51BE">
        <w:rPr>
          <w:rStyle w:val="StyleUnderline"/>
        </w:rPr>
        <w:t>may be getting a boost</w:t>
      </w:r>
      <w:r>
        <w:t xml:space="preserve"> from the US Senate, after a new bill was passed unanimously by the Indian Affairs committee. </w:t>
      </w:r>
      <w:r w:rsidRPr="000C51BE">
        <w:rPr>
          <w:rStyle w:val="StyleUnderline"/>
        </w:rPr>
        <w:t>If the Esther Martinez Native American Languages Preservation Act passes</w:t>
      </w:r>
      <w:r>
        <w:t xml:space="preserve"> the full Congress and receives President Barack Obama's signature, it </w:t>
      </w:r>
      <w:r w:rsidRPr="000C51BE">
        <w:rPr>
          <w:rStyle w:val="StyleUnderline"/>
        </w:rPr>
        <w:t>will help prevent the predicted death of the languages within the next 100 years. By funding language programs</w:t>
      </w:r>
      <w:r>
        <w:t xml:space="preserve"> and cultural preservation </w:t>
      </w:r>
      <w:r w:rsidRPr="000C51BE">
        <w:rPr>
          <w:rStyle w:val="StyleUnderline"/>
        </w:rPr>
        <w:t>for the next four years, the act hopes to revive interest in the few remaining Native American languages, of which 83 percent are spoken by fewer than 1,000 people, according to the US census</w:t>
      </w:r>
      <w:r>
        <w:t xml:space="preserve">. Montana Senator Jon Tester, the main sponsor of the bill and committee vice chair, said that </w:t>
      </w:r>
      <w:r w:rsidRPr="000C51BE">
        <w:rPr>
          <w:rStyle w:val="StyleUnderline"/>
        </w:rPr>
        <w:t xml:space="preserve">preservation of the languages and culture enhanced overall learning by the next generation. “Students who take Native language courses do better in school and are more connected to their community. It is critical to Indian Country that this legislation and other Native language bills move forward </w:t>
      </w:r>
      <w:r w:rsidRPr="000C51BE">
        <w:t>on the Senate floor,”</w:t>
      </w:r>
      <w:r>
        <w:t xml:space="preserve"> Tester told Native News. Tester’s Native Language Immersion Student Achievement Act was passed by the Committee last October, allocating $5 million in grants each year to tribes, colleges, and universities. </w:t>
      </w:r>
      <w:r w:rsidRPr="000C51BE">
        <w:rPr>
          <w:rStyle w:val="StyleUnderline"/>
        </w:rPr>
        <w:t>The Esther Martinez Act will extend the time period organizations have to reapply for the grant. Just 67 percent of Native Americans graduate from high school, well below the national average of 80 percent.</w:t>
      </w:r>
      <w:r>
        <w:t xml:space="preserve"> When Europeans first arrived in the US, more than 300 different languages were spoken among the various tribes. However, between the 1880s and 1920s, Native American children were sent to always "Euro-American", usually "Christian" boarding schools with the aim of assimilation. Along with having their hair cut, a sacred offense in many indigenous cultures, children were prohibited from speaking their native language and forced to converse in English, which Indian Affairs Commissioner TJ Morgan described as "the language of the greatest, most powerful, and enterprising nationalities beneath the sun.” The Esther Martinez Act is named after the Tewa tribe storyteller, who attended one of the boarding schools as a child and went on to fight for the preservation of the Tewa language. She died in a car crash in 2006 at the age of 94 while returning home from collecting a National Heritage Fellowship in Washington DC. Today, fewer than half a million people in the US speak Native North American Languages, compared to 60 million who speak a non-English language and the 227 million who speak English, according to the census. The data does offer some hope for the future as one in five children ages five to 17 who identify as Native American or Alaskan speak a Native language, compared to just one in ten elders ages 65 and older. However, several of the languages are at a high risk with only one remaining speaker left. Here are just a few of those who carry the linguistic legacy of their ancestors, which may walk on from this earth when they do.</w:t>
      </w:r>
    </w:p>
    <w:p w:rsidR="000C51BE" w:rsidRDefault="000C51BE" w:rsidP="000C51BE"/>
    <w:p w:rsidR="000C51BE" w:rsidRDefault="000C51BE" w:rsidP="000C51BE"/>
    <w:p w:rsidR="00780F53" w:rsidRDefault="00780F53" w:rsidP="000C51BE">
      <w:pPr>
        <w:pStyle w:val="Heading4"/>
      </w:pPr>
      <w:r>
        <w:t>Immersion is key to preserving Native American languages and heritages</w:t>
      </w:r>
    </w:p>
    <w:p w:rsidR="00780F53" w:rsidRPr="00D84800" w:rsidRDefault="00780F53" w:rsidP="00780F53">
      <w:pPr>
        <w:rPr>
          <w:rStyle w:val="Style13ptBold"/>
        </w:rPr>
      </w:pPr>
      <w:r>
        <w:rPr>
          <w:rStyle w:val="Style13ptBold"/>
        </w:rPr>
        <w:t>DeJong, PhD in American Indian Policy Studies, 1998</w:t>
      </w:r>
    </w:p>
    <w:p w:rsidR="00780F53" w:rsidRPr="00780F53" w:rsidRDefault="00780F53" w:rsidP="00780F53">
      <w:r>
        <w:t xml:space="preserve">(David H. DeJong, DeJong holds MA and PhD degrees in American Indian Policy Studies from the University of Arizona. Having written dozens of articles and two books dealing with federal Indian policy, DeJong is currently the Project Manager of the Pima-Maricopa Irrigation Project, a construction project funded by the U.S. Bureau of Reclamation and designed to deliver water— from the Central Arizona Project, the Gila River, and other settlements—to the Gila River Indian Reservation, SPRING 1998, “IS IMMERSION THE KEY TO LANGUAGE RENEWAL?,” Journal of American Indian Education, </w:t>
      </w:r>
      <w:hyperlink r:id="rId10" w:history="1">
        <w:r w:rsidRPr="004629AA">
          <w:rPr>
            <w:rStyle w:val="Hyperlink"/>
          </w:rPr>
          <w:t>http://www.jstor.org/stable/24398383</w:t>
        </w:r>
      </w:hyperlink>
      <w:r>
        <w:t>, MBZ)</w:t>
      </w:r>
    </w:p>
    <w:p w:rsidR="00780F53" w:rsidRPr="00693C72" w:rsidRDefault="00780F53" w:rsidP="00780F53">
      <w:r w:rsidRPr="00693C72">
        <w:rPr>
          <w:rStyle w:val="StyleUnderline"/>
        </w:rPr>
        <w:t>Research indicates that while young learners</w:t>
      </w:r>
      <w:r w:rsidRPr="00693C72">
        <w:t xml:space="preserve"> (under the age of 5) </w:t>
      </w:r>
      <w:r w:rsidRPr="00693C72">
        <w:rPr>
          <w:rStyle w:val="StyleUnderline"/>
        </w:rPr>
        <w:t>are more receptive to learning a target language, older learners</w:t>
      </w:r>
      <w:r w:rsidRPr="00693C72">
        <w:t xml:space="preserve"> (ages 5-9) </w:t>
      </w:r>
      <w:r w:rsidRPr="00693C72">
        <w:rPr>
          <w:rStyle w:val="StyleUnderline"/>
        </w:rPr>
        <w:t>learn more quickly. Students who have gone through language immersion and learned a target language have higher cognitive ability and show higher level thinking skills.</w:t>
      </w:r>
      <w:r w:rsidRPr="00693C72">
        <w:t xml:space="preserve"> Research suggests that </w:t>
      </w:r>
      <w:r w:rsidRPr="00693C72">
        <w:rPr>
          <w:rStyle w:val="StyleUnderline"/>
        </w:rPr>
        <w:t xml:space="preserve">the most successful way to learn a target language is be immersed in it. </w:t>
      </w:r>
      <w:r w:rsidRPr="0033571F">
        <w:rPr>
          <w:rStyle w:val="StyleUnderline"/>
          <w:highlight w:val="cyan"/>
        </w:rPr>
        <w:t>For Native Americans, immersion may be the only way to learn the ancestral language. Any other paradigm is less effective and efficient. Many Native American languages are rapidly becoming extinct or have become functionally extinct. Language immersion is a paradigm designed to reverse this trend among Native Americans. If nothing is done additional Indian languages will join the list of extinct languages.</w:t>
      </w:r>
      <w:r w:rsidRPr="00693C72">
        <w:rPr>
          <w:rStyle w:val="StyleUnderline"/>
        </w:rPr>
        <w:t xml:space="preserve"> Indian nations must critically examine their needs and wants. They must look closely at what their existing programs (or the schools' programs) are producing.</w:t>
      </w:r>
      <w:r w:rsidRPr="00693C72">
        <w:t xml:space="preserve"> Are they developing fluent speakers, or are they merely producing Native Americans who have limited linguistic comprehension in their native tongue? </w:t>
      </w:r>
      <w:r w:rsidRPr="0033571F">
        <w:rPr>
          <w:rStyle w:val="StyleUnderline"/>
          <w:highlight w:val="cyan"/>
        </w:rPr>
        <w:t>To successfully implement an immersion program, Native American communities need administrative support; community and parental support and involvement; trained language teachers; appropriate print materials in the target language; and staff development. Native American language programs must develop a plan to train their language staff in language immersion and in sound culturally appropriate classroom management practices. The cost of Native Americans not learning their ancestral language is high. Not only might the "wisdom of the centuries" disappear, but the "traditional knowledge" that holds many Indian nations together will also disappear</w:t>
      </w:r>
      <w:r w:rsidRPr="00693C72">
        <w:rPr>
          <w:rStyle w:val="StyleUnderline"/>
        </w:rPr>
        <w:t>.</w:t>
      </w:r>
      <w:r w:rsidRPr="00693C72">
        <w:t xml:space="preserve"> We can "tell" our children and have them forget or we can "involve" our children and have them learn. Which will it be?</w:t>
      </w:r>
    </w:p>
    <w:p w:rsidR="00EC1C4B" w:rsidRDefault="00EC1C4B" w:rsidP="00433785"/>
    <w:p w:rsidR="009717CE" w:rsidRDefault="00232B9D" w:rsidP="009717CE">
      <w:pPr>
        <w:pStyle w:val="Heading4"/>
      </w:pPr>
      <w:r>
        <w:t>Finally their e</w:t>
      </w:r>
      <w:r w:rsidR="009717CE">
        <w:t>xtinction scenarios are a form of settler futurity- settlers to fantasize their own death and to justify further exploitation of indigenous peoples- frame the extincti</w:t>
      </w:r>
      <w:r>
        <w:t xml:space="preserve">on narrative as an act of </w:t>
      </w:r>
      <w:r w:rsidR="009717CE">
        <w:t xml:space="preserve">colonization and </w:t>
      </w:r>
      <w:r>
        <w:t xml:space="preserve">the plan as </w:t>
      </w:r>
      <w:r w:rsidR="009717CE">
        <w:t>an act of resistance</w:t>
      </w:r>
    </w:p>
    <w:p w:rsidR="009717CE" w:rsidRDefault="009717CE" w:rsidP="009717CE">
      <w:r w:rsidRPr="003C21CC">
        <w:rPr>
          <w:rStyle w:val="Style13ptBold"/>
        </w:rPr>
        <w:t>Dalley</w:t>
      </w:r>
      <w:r>
        <w:t xml:space="preserve"> 10/4/</w:t>
      </w:r>
      <w:r w:rsidRPr="003C21CC">
        <w:rPr>
          <w:rStyle w:val="Style13ptBold"/>
        </w:rPr>
        <w:t>16</w:t>
      </w:r>
      <w:r>
        <w:t xml:space="preserve"> (Hamish is an Assistant Professor of World Literature at Daemen College, The deaths of settler colonialism: extinction as a metaphor of decolonization in contemporary settler literature, DOI: 10.1080/2201473X.2016.1238160) 6/28/17</w:t>
      </w:r>
    </w:p>
    <w:p w:rsidR="009717CE" w:rsidRPr="00E57C35" w:rsidRDefault="009717CE" w:rsidP="009717CE">
      <w:pPr>
        <w:rPr>
          <w:sz w:val="14"/>
        </w:rPr>
      </w:pPr>
      <w:r w:rsidRPr="0033571F">
        <w:rPr>
          <w:rStyle w:val="StyleUnderline"/>
          <w:highlight w:val="cyan"/>
        </w:rPr>
        <w:t>Settlers love to contemplate the possibility of their own extinction</w:t>
      </w:r>
      <w:r w:rsidRPr="00E57C35">
        <w:rPr>
          <w:sz w:val="14"/>
        </w:rPr>
        <w:t xml:space="preserve">; to read many contemporary literary representations of settler colonialism is to find </w:t>
      </w:r>
      <w:r w:rsidRPr="0033571F">
        <w:rPr>
          <w:rStyle w:val="StyleUnderline"/>
          <w:highlight w:val="cyan"/>
        </w:rPr>
        <w:t>settlers strangely satisfied in dreaming of ends that never come</w:t>
      </w:r>
      <w:r w:rsidRPr="009717CE">
        <w:rPr>
          <w:rStyle w:val="StyleUnderline"/>
        </w:rPr>
        <w:t>.</w:t>
      </w:r>
      <w:r w:rsidRPr="00E57C35">
        <w:rPr>
          <w:sz w:val="14"/>
        </w:rPr>
        <w:t xml:space="preserve"> This tendency is widely prevalent in English-language representations of settler colonialism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w:t>
      </w:r>
      <w:r w:rsidRPr="009717CE">
        <w:rPr>
          <w:rStyle w:val="StyleUnderline"/>
        </w:rPr>
        <w:t xml:space="preserve">the </w:t>
      </w:r>
      <w:r w:rsidRPr="0033571F">
        <w:rPr>
          <w:rStyle w:val="StyleUnderline"/>
          <w:highlight w:val="cyan"/>
        </w:rPr>
        <w:t>settler societies</w:t>
      </w:r>
      <w:r w:rsidRPr="009717CE">
        <w:rPr>
          <w:rStyle w:val="StyleUnderline"/>
        </w:rPr>
        <w:t xml:space="preserve"> established in the last 300 years</w:t>
      </w:r>
      <w:r w:rsidRPr="00E57C35">
        <w:rPr>
          <w:sz w:val="14"/>
        </w:rPr>
        <w:t xml:space="preserve"> in the Americas, Australasia, and Southern Africa </w:t>
      </w:r>
      <w:r w:rsidRPr="0033571F">
        <w:rPr>
          <w:rStyle w:val="StyleUnderline"/>
          <w:highlight w:val="cyan"/>
        </w:rPr>
        <w:t>have all retained the basic features that define them as settler states – namely, the structural privileging of settlers at the expense of indigenous peoples</w:t>
      </w:r>
      <w:r w:rsidRPr="00E57C35">
        <w:rPr>
          <w:sz w:val="14"/>
        </w:rPr>
        <w:t xml:space="preserve">, and the normalization of whiteness as the marker of political agency and rights – and they have done so notwithstanding the sustained resistance that has been mounted whenever such an order has been built. </w:t>
      </w:r>
      <w:r w:rsidRPr="009717CE">
        <w:rPr>
          <w:rStyle w:val="StyleUnderline"/>
        </w:rPr>
        <w:t>Settlers think all the time that they might one day end, even though (perhaps because) that ending seems unlikely ever to happen</w:t>
      </w:r>
      <w:r w:rsidRPr="00E57C35">
        <w:rPr>
          <w:sz w:val="14"/>
        </w:rPr>
        <w:t xml:space="preserve">. The significance of this paradox for settler-colonial literature is the subject of this article. Considering the problem of futurity offers a useful foil to traditional analyses of settlercolonial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 In Stephen Turner’s formulation, </w:t>
      </w:r>
      <w:r w:rsidRPr="009717CE">
        <w:rPr>
          <w:rStyle w:val="StyleUnderline"/>
        </w:rPr>
        <w:t>the settler subject is by definition one who comes from elsewhere but who strives to make this place home. The settlement narrative must explain how this gap</w:t>
      </w:r>
      <w:r w:rsidRPr="00E57C35">
        <w:rPr>
          <w:sz w:val="14"/>
        </w:rPr>
        <w:t xml:space="preserve"> – which is at once geographical, historical, and existential – </w:t>
      </w:r>
      <w:r w:rsidRPr="009717CE">
        <w:rPr>
          <w:rStyle w:val="StyleUnderline"/>
        </w:rPr>
        <w:t xml:space="preserve">has been bridged, and the settler transformed from outsider into indigene. Yet </w:t>
      </w:r>
      <w:r w:rsidRPr="0033571F">
        <w:rPr>
          <w:rStyle w:val="StyleUnderline"/>
          <w:highlight w:val="cyan"/>
        </w:rPr>
        <w:t>the transformation must remain constitutively incomplete, because the desire to be at home necessarily invokes the spectre of the native, whose existence</w:t>
      </w:r>
      <w:r w:rsidRPr="00E57C35">
        <w:rPr>
          <w:sz w:val="14"/>
        </w:rPr>
        <w:t xml:space="preserve"> (which cannot be disavowed completely because it is needed to define the settler’s difference, superiority, and hence claim to the land) </w:t>
      </w:r>
      <w:r w:rsidRPr="0033571F">
        <w:rPr>
          <w:rStyle w:val="StyleUnderline"/>
          <w:highlight w:val="cyan"/>
        </w:rPr>
        <w:t>inscribes the settler’s foreignness,</w:t>
      </w:r>
      <w:r w:rsidRPr="009717CE">
        <w:rPr>
          <w:rStyle w:val="StyleUnderline"/>
        </w:rPr>
        <w:t xml:space="preserve"> thus reinstating the gap between settler and colony that the narrative was meant to efface.1 </w:t>
      </w:r>
      <w:r w:rsidRPr="0033571F">
        <w:rPr>
          <w:rStyle w:val="StyleUnderline"/>
          <w:highlight w:val="cyan"/>
        </w:rPr>
        <w:t>Settler-colonial narrative is thus shaped around its need to erase and evoke the native</w:t>
      </w:r>
      <w:r w:rsidRPr="00E57C35">
        <w:rPr>
          <w:sz w:val="14"/>
        </w:rPr>
        <w:t xml:space="preserve">, to make the indigene both invisible and present in a contradictory pattern that prevents settlers from ever moving on from the moment of colonization.2 As evidence of this constitutive contradiction, critics have identified in settler-colonial discourse symptoms of psychic distress such as disavowal, inversion, and repression.3 Indeed, the frozen temporality of settler-colonial narrative, fixated on the moment of the frontier, recalls nothing so much as Freud’s description of the ‘repetition compulsion’ attending trauma.4 As Lorenzo Veracini puts it, because: </w:t>
      </w:r>
      <w:r w:rsidRPr="00453A09">
        <w:rPr>
          <w:u w:val="single"/>
        </w:rPr>
        <w:t>‘</w:t>
      </w:r>
      <w:r w:rsidRPr="0033571F">
        <w:rPr>
          <w:rStyle w:val="StyleUnderline"/>
          <w:highlight w:val="cyan"/>
        </w:rPr>
        <w:t>settler society’ can thus be seen as a fantasy where a perception of a constant struggle is juxtaposed against an ideal of ‘peace’ that can never be reached, settler projects embrace and reject violence at the same time. The settler colonial situation is thus a circumstance where the tension between contradictory impulses produces long-lasting psychic conflicts and a number of associated psychopathologies</w:t>
      </w:r>
      <w:r w:rsidRPr="00453A09">
        <w:rPr>
          <w:u w:val="single"/>
        </w:rPr>
        <w:t>.</w:t>
      </w:r>
      <w:r w:rsidRPr="00E57C35">
        <w:rPr>
          <w:sz w:val="14"/>
        </w:rPr>
        <w:t xml:space="preserve">5 Current scholarship has thus focused primarily on settler-colonial narrative’s view of the past, asking how such a contradictory and troubled relationship to history might affect present-day ideological formations. </w:t>
      </w:r>
      <w:r w:rsidRPr="009717CE">
        <w:rPr>
          <w:rStyle w:val="StyleUnderline"/>
        </w:rPr>
        <w:t>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settlers do often try to imagine their demise – but they do so in a way that reasserts the paradoxes of their founding ideology, with the result that the radical potentiality of decolonization is undone even as it is invoked.</w:t>
      </w:r>
      <w:r>
        <w:rPr>
          <w:u w:val="single"/>
        </w:rPr>
        <w:t xml:space="preserve"> </w:t>
      </w:r>
      <w:r w:rsidRPr="00E57C35">
        <w:rPr>
          <w:sz w:val="14"/>
        </w:rPr>
        <w:t xml:space="preserve">I argue that, notwithstanding Veracini’s analysis, </w:t>
      </w:r>
      <w:r w:rsidRPr="00477303">
        <w:rPr>
          <w:u w:val="single"/>
        </w:rPr>
        <w:t xml:space="preserve">there is a metaphor via </w:t>
      </w:r>
      <w:r w:rsidRPr="009717CE">
        <w:rPr>
          <w:rStyle w:val="StyleUnderline"/>
        </w:rPr>
        <w:t>which the end of settler colonialism unspools – the quasi-biological concept of extinction, which, when deployed as a narrative trope, offers settlers a chance to consider and disavow their demise, just as they consider and then disavow the violence of their origins</w:t>
      </w:r>
      <w:r w:rsidRPr="00E57C35">
        <w:rPr>
          <w:sz w:val="14"/>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That ‘extinction’ should be a key word in the settler-colonial lexicon is no surprise. In Patrick Wolfe’s phrase,7 </w:t>
      </w:r>
      <w:r w:rsidRPr="0033571F">
        <w:rPr>
          <w:rStyle w:val="StyleUnderline"/>
          <w:highlight w:val="cyan"/>
        </w:rPr>
        <w:t>settler colonialism is predicated on a ‘logic of elimination’ that tends towards the extermination</w:t>
      </w:r>
      <w:r w:rsidRPr="00E57C35">
        <w:rPr>
          <w:sz w:val="14"/>
        </w:rPr>
        <w:t xml:space="preserve"> – by one means or another – </w:t>
      </w:r>
      <w:r w:rsidRPr="00477303">
        <w:rPr>
          <w:u w:val="single"/>
        </w:rPr>
        <w:t>of indigenous peoples</w:t>
      </w:r>
      <w:r w:rsidRPr="00E57C35">
        <w:rPr>
          <w:sz w:val="14"/>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w:t>
      </w:r>
      <w:r w:rsidRPr="009717CE">
        <w:rPr>
          <w:rStyle w:val="StyleUnderline"/>
        </w:rPr>
        <w:t>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E57C35">
        <w:rPr>
          <w:sz w:val="14"/>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w:t>
      </w:r>
      <w:r w:rsidR="00F70FF4">
        <w:rPr>
          <w:sz w:val="14"/>
        </w:rPr>
        <w:t xml:space="preserve"> </w:t>
      </w:r>
      <w:r w:rsidRPr="00E57C35">
        <w:rPr>
          <w:sz w:val="14"/>
        </w:rPr>
        <w:t xml:space="preserve">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 </w:t>
      </w:r>
      <w:r w:rsidRPr="0033571F">
        <w:rPr>
          <w:rStyle w:val="StyleUnderline"/>
          <w:highlight w:val="cyan"/>
        </w:rPr>
        <w:t>Such anxieties draw energy from a pattern of settler defensiveness that can be observed across numerous settler-colonial contexts</w:t>
      </w:r>
      <w:r w:rsidRPr="00E57C35">
        <w:rPr>
          <w:sz w:val="14"/>
        </w:rPr>
        <w:t xml:space="preserve">. Marilyn Lake’s and Henry Reynold’s account of the emergence of transnational ‘whiteness’ highlights the paradoxical fact that while </w:t>
      </w:r>
      <w:r w:rsidRPr="0033571F">
        <w:rPr>
          <w:rStyle w:val="StyleUnderline"/>
          <w:highlight w:val="cyan"/>
        </w:rPr>
        <w:t>white male settlers</w:t>
      </w:r>
      <w:r w:rsidRPr="00E57C35">
        <w:rPr>
          <w:sz w:val="14"/>
        </w:rPr>
        <w:t xml:space="preserve"> have been arguably the most privileged class in history, they </w:t>
      </w:r>
      <w:r w:rsidRPr="0033571F">
        <w:rPr>
          <w:rStyle w:val="Emphasis"/>
          <w:highlight w:val="cyan"/>
        </w:rPr>
        <w:t>have routinely perceived themselves to be ‘under siege’, threatened with destruction to the extent that their very identity of ‘whiteness was born in the apprehension of imminent loss’. 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w:t>
      </w:r>
      <w:r w:rsidRPr="009717CE">
        <w:rPr>
          <w:rStyle w:val="StyleUnderline"/>
        </w:rPr>
        <w:t>.</w:t>
      </w:r>
      <w:r w:rsidRPr="00E57C35">
        <w:rPr>
          <w:sz w:val="14"/>
        </w:rPr>
        <w:t xml:space="preserve"> Ann Curthoys and Dirk Moses have traced this pattern in Australia and Israel-Palestine, respectively.12 This scholarship suggests that </w:t>
      </w:r>
      <w:r w:rsidRPr="00AA2A06">
        <w:rPr>
          <w:rStyle w:val="Emphasis"/>
        </w:rPr>
        <w:t>narratives of</w:t>
      </w:r>
      <w:r w:rsidRPr="009717CE">
        <w:rPr>
          <w:rStyle w:val="StyleUnderline"/>
        </w:rPr>
        <w:t xml:space="preserve"> settler </w:t>
      </w:r>
      <w:r w:rsidRPr="0033571F">
        <w:rPr>
          <w:rStyle w:val="Emphasis"/>
          <w:highlight w:val="cyan"/>
        </w:rPr>
        <w:t>extinction are acts of ideological mystification, obscuring the brutal inequalities of the frontier behind a mask of white vulnerability</w:t>
      </w:r>
      <w:r w:rsidRPr="003426B0">
        <w:rPr>
          <w:u w:val="single"/>
        </w:rPr>
        <w:t xml:space="preserve"> </w:t>
      </w:r>
      <w:r w:rsidRPr="00E57C35">
        <w:rPr>
          <w:sz w:val="14"/>
        </w:rPr>
        <w:t xml:space="preserve">– an argument with which I sympathize. However, this article shows how </w:t>
      </w:r>
      <w:r w:rsidRPr="009717CE">
        <w:rPr>
          <w:rStyle w:val="StyleUnderline"/>
        </w:rPr>
        <w:t xml:space="preserve">there is more to settler-colonial extinction narratives than bad faith. I argue that </w:t>
      </w:r>
      <w:r w:rsidRPr="0033571F">
        <w:rPr>
          <w:rStyle w:val="StyleUnderline"/>
          <w:highlight w:val="cyan"/>
        </w:rPr>
        <w:t>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w:t>
      </w:r>
      <w:r w:rsidRPr="0033571F">
        <w:rPr>
          <w:highlight w:val="cyan"/>
          <w:u w:val="single"/>
        </w:rPr>
        <w:t xml:space="preserve"> </w:t>
      </w:r>
      <w:r w:rsidRPr="0033571F">
        <w:rPr>
          <w:rStyle w:val="StyleUnderline"/>
          <w:highlight w:val="cyan"/>
        </w:rPr>
        <w:t>change</w:t>
      </w:r>
      <w:r w:rsidRPr="003426B0">
        <w:rPr>
          <w:u w:val="single"/>
        </w:rPr>
        <w:t>.</w:t>
      </w:r>
      <w:r>
        <w:rPr>
          <w:u w:val="single"/>
        </w:rPr>
        <w:t xml:space="preserve"> </w:t>
      </w:r>
      <w:r w:rsidRPr="00E57C35">
        <w:rPr>
          <w:sz w:val="14"/>
        </w:rPr>
        <w:t xml:space="preserve">In the remainder of this paper I </w:t>
      </w:r>
      <w:r w:rsidRPr="0033571F">
        <w:rPr>
          <w:rStyle w:val="StyleUnderline"/>
          <w:highlight w:val="cyan"/>
        </w:rPr>
        <w:t>consider extinction’s function as a metaphor of decolonization</w:t>
      </w:r>
      <w:r w:rsidRPr="00E57C35">
        <w:rPr>
          <w:sz w:val="14"/>
        </w:rPr>
        <w:t xml:space="preserve">. I use this phrase to invoke, without completely endorsing, Tuck and Yang’s argument that </w:t>
      </w:r>
      <w:r w:rsidRPr="0033571F">
        <w:rPr>
          <w:rStyle w:val="StyleUnderline"/>
          <w:highlight w:val="cyan"/>
        </w:rPr>
        <w:t>to treat decolonization figuratively, as I argue extinction narratives do, is necessarily to preclude radical change, creating opportunities for settler ‘moves to innocence’ that re-legitimate racial inequality</w:t>
      </w:r>
      <w:r w:rsidRPr="00E57C35">
        <w:rPr>
          <w:sz w:val="14"/>
        </w:rPr>
        <w:t xml:space="preserve">.13 The counterview to this pessimistic perspective is offered by Veracini, who suggests that </w:t>
      </w:r>
      <w:r w:rsidRPr="0033571F">
        <w:rPr>
          <w:rStyle w:val="StyleUnderline"/>
          <w:highlight w:val="cyan"/>
        </w:rPr>
        <w:t>progressive change to settler-colonial relationships will only happen if narratives can be found that make decolonization thinkable</w:t>
      </w:r>
      <w:r w:rsidRPr="00E57C35">
        <w:rPr>
          <w:sz w:val="14"/>
        </w:rPr>
        <w:t xml:space="preserv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w:t>
      </w:r>
      <w:r w:rsidRPr="00232B9D">
        <w:rPr>
          <w:rStyle w:val="StyleUnderline"/>
        </w:rPr>
        <w:t xml:space="preserve">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w:t>
      </w:r>
      <w:r w:rsidRPr="0033571F">
        <w:rPr>
          <w:rStyle w:val="StyleUnderline"/>
          <w:highlight w:val="cyan"/>
        </w:rPr>
        <w:t>extinction narratives</w:t>
      </w:r>
      <w:r w:rsidRPr="00232B9D">
        <w:rPr>
          <w:rStyle w:val="StyleUnderline"/>
        </w:rPr>
        <w:t xml:space="preserve"> rely on a more or less conscious slippage between ‘the settler’ and ‘the human’. Third, this slippage is ideologically ambivalent:</w:t>
      </w:r>
      <w:r w:rsidRPr="00E57C35">
        <w:rPr>
          <w:sz w:val="14"/>
        </w:rPr>
        <w:t xml:space="preserve"> on the one hand, </w:t>
      </w:r>
      <w:r w:rsidRPr="00232B9D">
        <w:rPr>
          <w:rStyle w:val="StyleUnderline"/>
        </w:rPr>
        <w:t>it contains a radical charge that invokes environmentalist discourse and climate-change anxiety to imagine social forms that re-write settler-colonial dynamics; on</w:t>
      </w:r>
      <w:r w:rsidRPr="00E57C35">
        <w:rPr>
          <w:sz w:val="14"/>
        </w:rPr>
        <w:t xml:space="preserve"> the other, </w:t>
      </w:r>
      <w:r w:rsidRPr="00232B9D">
        <w:rPr>
          <w:rStyle w:val="StyleUnderline"/>
        </w:rPr>
        <w:t xml:space="preserve">it </w:t>
      </w:r>
      <w:r w:rsidRPr="0033571F">
        <w:rPr>
          <w:rStyle w:val="StyleUnderline"/>
          <w:highlight w:val="cyan"/>
        </w:rPr>
        <w:t>replicates a core aspect of imperialist ideology by normalizing whiteness as equivalent to humanity.</w:t>
      </w:r>
      <w:r w:rsidRPr="00232B9D">
        <w:rPr>
          <w:rStyle w:val="StyleUnderline"/>
        </w:rPr>
        <w:t xml:space="preserve"> Fourth</w:t>
      </w:r>
      <w:r w:rsidRPr="00E57C35">
        <w:rPr>
          <w:sz w:val="14"/>
        </w:rPr>
        <w:t xml:space="preserve">, </w:t>
      </w:r>
      <w:r w:rsidRPr="0033571F">
        <w:rPr>
          <w:rStyle w:val="StyleUnderline"/>
          <w:highlight w:val="cyan"/>
        </w:rPr>
        <w:t>these ideological effects are mediated by gender, insofar as extinction narratives invoke issues of biological reproduction, community protection, and violence that function to differentiate and reify masculine and feminine roles in the putative de-colonial future</w:t>
      </w:r>
      <w:r w:rsidRPr="00232B9D">
        <w:rPr>
          <w:rStyle w:val="StyleUnderline"/>
        </w:rPr>
        <w:t>.</w:t>
      </w:r>
      <w:r w:rsidRPr="00E57C35">
        <w:rPr>
          <w:sz w:val="14"/>
        </w:rPr>
        <w:t xml:space="preserve"> Overall, my central claim is that </w:t>
      </w:r>
      <w:r w:rsidRPr="00E57C35">
        <w:rPr>
          <w:u w:val="single"/>
        </w:rPr>
        <w:t>extinction is a core trope through which settler futurity emerges</w:t>
      </w:r>
      <w:r w:rsidRPr="00E57C35">
        <w:rPr>
          <w:sz w:val="14"/>
        </w:rPr>
        <w:t>, one with crucial narrative and ideological effects that shape much of the contemporary literature emerging from white colonial settings.</w:t>
      </w:r>
    </w:p>
    <w:p w:rsidR="004D3FA9" w:rsidRDefault="004D3FA9" w:rsidP="004D3FA9">
      <w:pPr>
        <w:pStyle w:val="Heading2"/>
      </w:pPr>
      <w:r>
        <w:t>2AC</w:t>
      </w:r>
    </w:p>
    <w:p w:rsidR="006A0306" w:rsidRDefault="006A0306" w:rsidP="00F70FF4">
      <w:pPr>
        <w:pStyle w:val="Heading3"/>
      </w:pPr>
      <w:r>
        <w:t>2AC Framework</w:t>
      </w:r>
    </w:p>
    <w:p w:rsidR="004D3FA9" w:rsidRDefault="004D3FA9" w:rsidP="004D3FA9"/>
    <w:p w:rsidR="009717CE" w:rsidRDefault="009717CE" w:rsidP="009717CE">
      <w:pPr>
        <w:pStyle w:val="Heading4"/>
      </w:pPr>
      <w:r>
        <w:t>The grammar of the USFG, as observed in the education system and the judicial system, justify the nationalistic policies that supposedly avoid exaggerated impacts that in reality, normalizes the marginalization and disposability of the Indigenous Native Americans</w:t>
      </w:r>
    </w:p>
    <w:p w:rsidR="009717CE" w:rsidRPr="00AD457D" w:rsidRDefault="009717CE" w:rsidP="009717CE">
      <w:pPr>
        <w:rPr>
          <w:rStyle w:val="Style13ptBold"/>
        </w:rPr>
      </w:pPr>
      <w:r>
        <w:rPr>
          <w:rStyle w:val="Style13ptBold"/>
        </w:rPr>
        <w:t xml:space="preserve">Calderon 14 </w:t>
      </w:r>
      <w:r>
        <w:rPr>
          <w:rStyle w:val="Style13ptBold"/>
          <w:sz w:val="22"/>
        </w:rPr>
        <w:t>(</w:t>
      </w:r>
      <w:r w:rsidRPr="00C95662">
        <w:rPr>
          <w:rStyle w:val="Style13ptBold"/>
          <w:sz w:val="22"/>
        </w:rPr>
        <w:t>Dolores Calderon “Uncovering Settler Grammars in Curriculum”, Educational Studies, A Journal of the American Educational Studies Association, 2014</w:t>
      </w:r>
      <w:r>
        <w:rPr>
          <w:rStyle w:val="Style13ptBold"/>
          <w:sz w:val="22"/>
        </w:rPr>
        <w:t>)</w:t>
      </w:r>
    </w:p>
    <w:p w:rsidR="009717CE" w:rsidRDefault="009717CE" w:rsidP="009717CE">
      <w:pPr>
        <w:pStyle w:val="NormalWeb"/>
        <w:rPr>
          <w:rFonts w:asciiTheme="majorHAnsi" w:hAnsiTheme="majorHAnsi"/>
          <w:sz w:val="16"/>
          <w:szCs w:val="26"/>
        </w:rPr>
      </w:pPr>
      <w:r w:rsidRPr="00FD7E4D">
        <w:rPr>
          <w:rFonts w:asciiTheme="majorHAnsi" w:hAnsiTheme="majorHAnsi"/>
          <w:iCs/>
          <w:sz w:val="16"/>
          <w:szCs w:val="26"/>
        </w:rPr>
        <w:t xml:space="preserve">Empty Lands. </w:t>
      </w:r>
      <w:r w:rsidRPr="00335DBD">
        <w:rPr>
          <w:rStyle w:val="StyleUnderline"/>
        </w:rPr>
        <w:t xml:space="preserve">The grammars of a new society or new native of settler nationalism are also directly tied to the expansion of settlers across North America. </w:t>
      </w:r>
      <w:r w:rsidRPr="00001148">
        <w:rPr>
          <w:rStyle w:val="StyleUnderline"/>
        </w:rPr>
        <w:t>The history</w:t>
      </w:r>
      <w:r w:rsidRPr="00FD7E4D">
        <w:rPr>
          <w:rFonts w:asciiTheme="majorHAnsi" w:hAnsiTheme="majorHAnsi"/>
          <w:sz w:val="16"/>
          <w:szCs w:val="26"/>
        </w:rPr>
        <w:t xml:space="preserve"> of the 18th and 19th centuries </w:t>
      </w:r>
      <w:r w:rsidRPr="00001148">
        <w:rPr>
          <w:rStyle w:val="StyleUnderline"/>
        </w:rPr>
        <w:t>in the United States is fundamentally and irrevocably shaped by the simultaneous expansion of settlers across the United States and the figurativ</w:t>
      </w:r>
      <w:r w:rsidRPr="00FD7E4D">
        <w:rPr>
          <w:rFonts w:asciiTheme="majorHAnsi" w:hAnsiTheme="majorHAnsi"/>
          <w:sz w:val="26"/>
          <w:szCs w:val="26"/>
          <w:u w:val="single"/>
        </w:rPr>
        <w:t>e</w:t>
      </w:r>
      <w:r w:rsidRPr="00FD7E4D">
        <w:rPr>
          <w:rFonts w:asciiTheme="majorHAnsi" w:hAnsiTheme="majorHAnsi"/>
          <w:sz w:val="16"/>
          <w:szCs w:val="26"/>
        </w:rPr>
        <w:t xml:space="preserve"> and physical </w:t>
      </w:r>
      <w:r w:rsidRPr="00001148">
        <w:rPr>
          <w:rStyle w:val="StyleUnderline"/>
        </w:rPr>
        <w:t>reterritorialization of Indigenous peoples.</w:t>
      </w:r>
      <w:r w:rsidRPr="00FD7E4D">
        <w:rPr>
          <w:rFonts w:asciiTheme="majorHAnsi" w:hAnsiTheme="majorHAnsi"/>
          <w:sz w:val="16"/>
          <w:szCs w:val="26"/>
        </w:rPr>
        <w:t xml:space="preserve"> Indeed, one of the most formative and constitutive aspects of settler expansion is the idea that the lands settlers came to were empty lands—a grammar central in colonizing nations takeover of other people’s territories—free for settlers to build their new societies, which is foundational to the dominant settler land ethic of today (see Snelgrove, 2014, on settler stewardship). </w:t>
      </w:r>
      <w:r w:rsidRPr="00001148">
        <w:rPr>
          <w:rStyle w:val="StyleUnderline"/>
        </w:rPr>
        <w:t>Furthermore, this grammar of empty space was central in promoting legal justifications invented in the legal theater of settler colonial expansion</w:t>
      </w:r>
      <w:r w:rsidRPr="00FD7E4D">
        <w:rPr>
          <w:rFonts w:asciiTheme="majorHAnsi" w:hAnsiTheme="majorHAnsi"/>
          <w:sz w:val="16"/>
          <w:szCs w:val="26"/>
        </w:rPr>
        <w:t xml:space="preserve"> (William 1990) </w:t>
      </w:r>
      <w:r w:rsidRPr="00C135AF">
        <w:rPr>
          <w:rStyle w:val="StyleUnderline"/>
        </w:rPr>
        <w:t xml:space="preserve">that granted settler states independence from their host colonies </w:t>
      </w:r>
      <w:r w:rsidRPr="00FD7E4D">
        <w:rPr>
          <w:rFonts w:asciiTheme="majorHAnsi" w:hAnsiTheme="majorHAnsi"/>
          <w:sz w:val="16"/>
          <w:szCs w:val="26"/>
        </w:rPr>
        <w:t xml:space="preserve">(Moran 2002). Thus settler expansion was enabled by the practice that empty lands were prime locations for new societies to take root and develop (Moran, 2002). </w:t>
      </w:r>
      <w:r w:rsidRPr="00C135AF">
        <w:rPr>
          <w:rStyle w:val="StyleUnderline"/>
        </w:rPr>
        <w:t>Also, this new society was morally obligated to settle and develop these lands based on their status as civilized peoples</w:t>
      </w:r>
      <w:r w:rsidRPr="00FD7E4D">
        <w:rPr>
          <w:rFonts w:asciiTheme="majorHAnsi" w:hAnsiTheme="majorHAnsi"/>
          <w:sz w:val="16"/>
          <w:szCs w:val="26"/>
        </w:rPr>
        <w:t xml:space="preserve"> (Moran 2002; Tuck and Yang 2012). Although Indigenous peoples were present, their supposed status as uncivilized and childlike so-called savages meant that settlers were free to construct their new identity upon a clean slate (Moran 2002). The textbook </w:t>
      </w:r>
      <w:r w:rsidRPr="00FD7E4D">
        <w:rPr>
          <w:rFonts w:asciiTheme="majorHAnsi" w:hAnsiTheme="majorHAnsi"/>
          <w:iCs/>
          <w:sz w:val="16"/>
          <w:szCs w:val="26"/>
        </w:rPr>
        <w:t xml:space="preserve">The American Odyssey </w:t>
      </w:r>
      <w:r w:rsidRPr="00FD7E4D">
        <w:rPr>
          <w:rFonts w:asciiTheme="majorHAnsi" w:hAnsiTheme="majorHAnsi"/>
          <w:sz w:val="16"/>
          <w:szCs w:val="26"/>
        </w:rPr>
        <w:t xml:space="preserve">offers an example of how this grammar is typically constructed in textbooks I examined: “For European colonists and their descendants, North America’s pure drinking water, healthful climate, and spacious territory made life both longer and healthier” (Nash 1997, 49). To be able to consider the grammar of empty lands, we need to examine a formative aspect of this settler grammar outlined in Weitzer’s (1990) definition of settler societies: the belief that settlers are superior to Indigenous peoples. </w:t>
      </w:r>
      <w:r w:rsidRPr="00C135AF">
        <w:t xml:space="preserve">Settler Superiority. In the United States, White supremacy as it relates to Indigenous communities, was in large part accomplished through the application of European legal doctrine </w:t>
      </w:r>
      <w:r w:rsidRPr="00FD7E4D">
        <w:rPr>
          <w:rFonts w:asciiTheme="majorHAnsi" w:hAnsiTheme="majorHAnsi"/>
          <w:sz w:val="16"/>
          <w:szCs w:val="26"/>
        </w:rPr>
        <w:t xml:space="preserve">(I further explore this aspect of settler grammar in the next section). </w:t>
      </w:r>
      <w:r w:rsidRPr="00C135AF">
        <w:rPr>
          <w:rStyle w:val="StyleUnderline"/>
        </w:rPr>
        <w:t>Together, the grammars of empty space and land acquisition enabled by settler laws are evident in narratives of settler expansion that figure prominently in narratives of settler nationalism as well. Thus, one can see how these structural and ideological grammars of the settler state serve many interrelated purposes</w:t>
      </w:r>
      <w:r w:rsidRPr="00FD7E4D">
        <w:rPr>
          <w:rFonts w:asciiTheme="majorHAnsi" w:hAnsiTheme="majorHAnsi"/>
          <w:sz w:val="16"/>
          <w:szCs w:val="26"/>
        </w:rPr>
        <w:t xml:space="preserve">. Certainly the type of settler expansionism prominent in settler colonialism pro- motes a particular type of nationalism (Moran 2002; Wolfe 1999) that excludes non-Whites (Leonardo 2007; Perez-Huber et al. 2008) because it relies on the powerful organizing myth of European immigrant origins. </w:t>
      </w:r>
      <w:r w:rsidRPr="00C135AF">
        <w:rPr>
          <w:rStyle w:val="StyleUnderline"/>
        </w:rPr>
        <w:t>It is understandable then why US history textbooks commonly treat Indigenous peoples as relics of the past, which allows for the related expansion of white settlers as inevitable (Calderon</w:t>
      </w:r>
      <w:r w:rsidRPr="00FD7E4D">
        <w:rPr>
          <w:rFonts w:asciiTheme="majorHAnsi" w:hAnsiTheme="majorHAnsi"/>
          <w:sz w:val="16"/>
          <w:szCs w:val="26"/>
        </w:rPr>
        <w:t xml:space="preserve"> 2008; Cornelius 1999; Martinez 1998; Vogel 1968). </w:t>
      </w:r>
      <w:r w:rsidRPr="00C135AF">
        <w:rPr>
          <w:rStyle w:val="StyleUnderline"/>
        </w:rPr>
        <w:t>These grammars are constructed to promote a nationalism that enables and normalizes Indigenous absence and dispossession as natural to American progress, and promotes a fictive settler nationalism that transforms itself into the new native</w:t>
      </w:r>
      <w:r w:rsidRPr="00FD7E4D">
        <w:rPr>
          <w:rFonts w:asciiTheme="majorHAnsi" w:hAnsiTheme="majorHAnsi"/>
          <w:sz w:val="16"/>
          <w:szCs w:val="26"/>
        </w:rPr>
        <w:t xml:space="preserve"> (Huhndorf 2001; Leonardo 2007; Perez-Huber et al. 2008). </w:t>
      </w:r>
    </w:p>
    <w:p w:rsidR="009717CE" w:rsidRDefault="009717CE" w:rsidP="009717CE">
      <w:pPr>
        <w:pStyle w:val="NormalWeb"/>
        <w:rPr>
          <w:rFonts w:asciiTheme="majorHAnsi" w:hAnsiTheme="majorHAnsi"/>
          <w:sz w:val="16"/>
          <w:szCs w:val="26"/>
        </w:rPr>
      </w:pPr>
    </w:p>
    <w:p w:rsidR="009717CE" w:rsidRPr="00433785" w:rsidRDefault="009717CE" w:rsidP="009717CE"/>
    <w:p w:rsidR="009717CE" w:rsidRPr="001E3597" w:rsidRDefault="009717CE" w:rsidP="009717CE"/>
    <w:p w:rsidR="004D3FA9" w:rsidRPr="004D3FA9" w:rsidRDefault="004D3FA9" w:rsidP="004D3FA9">
      <w:pPr>
        <w:pStyle w:val="Heading3"/>
      </w:pPr>
      <w:r>
        <w:t xml:space="preserve">A2 States </w:t>
      </w:r>
    </w:p>
    <w:p w:rsidR="004D3FA9" w:rsidRPr="00150B42" w:rsidRDefault="004D3FA9" w:rsidP="004D3FA9">
      <w:pPr>
        <w:pStyle w:val="Heading4"/>
        <w:rPr>
          <w:rFonts w:cs="Arial"/>
        </w:rPr>
      </w:pPr>
      <w:r w:rsidRPr="00150B42">
        <w:rPr>
          <w:rFonts w:cs="Arial"/>
        </w:rPr>
        <w:t>Federal funding is key – the BIE is only funded by federal sources</w:t>
      </w:r>
    </w:p>
    <w:p w:rsidR="004D3FA9" w:rsidRPr="00150B42" w:rsidRDefault="004D3FA9" w:rsidP="004D3FA9">
      <w:r w:rsidRPr="00150B42">
        <w:rPr>
          <w:rStyle w:val="Style13ptBold"/>
        </w:rPr>
        <w:t>GAO 14</w:t>
      </w:r>
      <w:r w:rsidRPr="00150B42">
        <w:t xml:space="preserve"> (The U.S. Government Accountability Office (GAO) is an independent, nonpartisan agency that works for Congress. GAO investigates how the federal government spends taxpayer dollars, “INDIAN AFFAIRS:Bureau of Indian Education Needs to Improve Oversight of School Spending”, pg online@ </w:t>
      </w:r>
      <w:hyperlink r:id="rId11" w:history="1">
        <w:r w:rsidRPr="00150B42">
          <w:t>http://www.gao.gov/products/GAO-15-121</w:t>
        </w:r>
      </w:hyperlink>
      <w:r w:rsidRPr="00150B42">
        <w:t xml:space="preserve"> accessed 6/28)</w:t>
      </w:r>
    </w:p>
    <w:p w:rsidR="004D3FA9" w:rsidRPr="00150B42" w:rsidRDefault="004D3FA9" w:rsidP="004D3FA9">
      <w:r w:rsidRPr="00150B42">
        <w:t xml:space="preserve">Unlike public schools, Bureau of Indian Education </w:t>
      </w:r>
      <w:r w:rsidRPr="0033571F">
        <w:rPr>
          <w:highlight w:val="cyan"/>
        </w:rPr>
        <w:t>(</w:t>
      </w:r>
      <w:r w:rsidRPr="0033571F">
        <w:rPr>
          <w:rStyle w:val="Emphasis"/>
          <w:highlight w:val="cyan"/>
        </w:rPr>
        <w:t>BIE) schools receive almost all of their funding from federal sources</w:t>
      </w:r>
      <w:r w:rsidRPr="00150B42">
        <w:rPr>
          <w:rStyle w:val="Emphasis"/>
        </w:rPr>
        <w:t>.</w:t>
      </w:r>
      <w:r w:rsidRPr="00150B42">
        <w:t xml:space="preserve"> BIE directly operates about a third of its schools, and tribes operate two-thirds. According to BIE data, all o</w:t>
      </w:r>
      <w:r w:rsidRPr="00150B42">
        <w:rPr>
          <w:rStyle w:val="StyleUnderline"/>
        </w:rPr>
        <w:t xml:space="preserve">f the </w:t>
      </w:r>
      <w:r w:rsidRPr="0033571F">
        <w:rPr>
          <w:rStyle w:val="StyleUnderline"/>
          <w:highlight w:val="cyan"/>
        </w:rPr>
        <w:t xml:space="preserve">BIE schools received </w:t>
      </w:r>
      <w:r w:rsidRPr="00150B42">
        <w:rPr>
          <w:rStyle w:val="StyleUnderline"/>
        </w:rPr>
        <w:t xml:space="preserve">a total of about $830 million in fiscal year 2014: about </w:t>
      </w:r>
      <w:r w:rsidRPr="0033571F">
        <w:rPr>
          <w:rStyle w:val="StyleUnderline"/>
          <w:highlight w:val="cyan"/>
        </w:rPr>
        <w:t>75 percent from the Department of the Interior</w:t>
      </w:r>
      <w:r w:rsidRPr="00150B42">
        <w:rPr>
          <w:rStyle w:val="StyleUnderline"/>
        </w:rPr>
        <w:t xml:space="preserve"> (Interior), </w:t>
      </w:r>
      <w:r w:rsidRPr="0033571F">
        <w:rPr>
          <w:rStyle w:val="StyleUnderline"/>
          <w:highlight w:val="cyan"/>
        </w:rPr>
        <w:t>24 percent from the D</w:t>
      </w:r>
      <w:r w:rsidRPr="00150B42">
        <w:rPr>
          <w:rStyle w:val="StyleUnderline"/>
        </w:rPr>
        <w:t xml:space="preserve">epartment </w:t>
      </w:r>
      <w:r w:rsidRPr="0033571F">
        <w:rPr>
          <w:rStyle w:val="StyleUnderline"/>
          <w:highlight w:val="cyan"/>
        </w:rPr>
        <w:t>o</w:t>
      </w:r>
      <w:r w:rsidRPr="00150B42">
        <w:rPr>
          <w:rStyle w:val="StyleUnderline"/>
        </w:rPr>
        <w:t xml:space="preserve">f </w:t>
      </w:r>
      <w:r w:rsidRPr="0033571F">
        <w:rPr>
          <w:rStyle w:val="StyleUnderline"/>
          <w:highlight w:val="cyan"/>
        </w:rPr>
        <w:t>E</w:t>
      </w:r>
      <w:r w:rsidRPr="00150B42">
        <w:rPr>
          <w:rStyle w:val="StyleUnderline"/>
        </w:rPr>
        <w:t xml:space="preserve">ducation (Education), </w:t>
      </w:r>
      <w:r w:rsidRPr="0033571F">
        <w:rPr>
          <w:rStyle w:val="StyleUnderline"/>
          <w:highlight w:val="cyan"/>
        </w:rPr>
        <w:t>and 1 percent from the Department of Agriculture</w:t>
      </w:r>
      <w:r w:rsidRPr="00150B42">
        <w:rPr>
          <w:rStyle w:val="StyleUnderline"/>
        </w:rPr>
        <w:t xml:space="preserve"> and other agencies. </w:t>
      </w:r>
      <w:r w:rsidRPr="00150B42">
        <w:t>Public schools nationwide receive about 9 percent of their funding from federal sources and rely mostly on state and local funding.</w:t>
      </w:r>
    </w:p>
    <w:p w:rsidR="004D3FA9" w:rsidRPr="00150B42" w:rsidRDefault="004D3FA9" w:rsidP="004D3FA9">
      <w:pPr>
        <w:pStyle w:val="Heading4"/>
        <w:rPr>
          <w:rFonts w:cs="Arial"/>
        </w:rPr>
      </w:pPr>
      <w:r w:rsidRPr="00150B42">
        <w:rPr>
          <w:rFonts w:cs="Arial"/>
        </w:rPr>
        <w:t xml:space="preserve">Education of Native American students is </w:t>
      </w:r>
      <w:r w:rsidRPr="00150B42">
        <w:rPr>
          <w:rFonts w:cs="Arial"/>
          <w:u w:val="single"/>
        </w:rPr>
        <w:t>only</w:t>
      </w:r>
      <w:r w:rsidRPr="00150B42">
        <w:rPr>
          <w:rFonts w:cs="Arial"/>
        </w:rPr>
        <w:t xml:space="preserve"> a federal issue – they have an obligation. That also means it no links the federalism DA</w:t>
      </w:r>
    </w:p>
    <w:p w:rsidR="004D3FA9" w:rsidRPr="00150B42" w:rsidRDefault="004D3FA9" w:rsidP="004D3FA9">
      <w:r w:rsidRPr="00150B42">
        <w:rPr>
          <w:rStyle w:val="Style13ptBold"/>
        </w:rPr>
        <w:t>Lee 14</w:t>
      </w:r>
      <w:r w:rsidRPr="00150B42">
        <w:t xml:space="preserve"> Trymaine, Lee is a Pulitzer Prize-winning journalist who covers guns, poverty and education for msnbc. Prior to joining msnbc Lee was a senior reporter with the Huffington Post, “Pine Ridge: A broken system failing America’s most forgotten children”, pg online@ </w:t>
      </w:r>
      <w:hyperlink r:id="rId12" w:history="1">
        <w:r w:rsidRPr="00150B42">
          <w:rPr>
            <w:rStyle w:val="Hyperlink"/>
          </w:rPr>
          <w:t>http://www.msnbc.com/msnbc/failing-americas-most-forgotten-children</w:t>
        </w:r>
      </w:hyperlink>
      <w:r w:rsidRPr="00150B42">
        <w:t xml:space="preserve"> accessed 7/2 //</w:t>
      </w:r>
    </w:p>
    <w:p w:rsidR="004D3FA9" w:rsidRPr="00150B42" w:rsidRDefault="004D3FA9" w:rsidP="004D3FA9"/>
    <w:p w:rsidR="004D3FA9" w:rsidRPr="00150B42" w:rsidRDefault="004D3FA9" w:rsidP="004D3FA9">
      <w:pPr>
        <w:rPr>
          <w:rStyle w:val="StyleUnderline"/>
        </w:rPr>
      </w:pPr>
      <w:r w:rsidRPr="00150B42">
        <w:rPr>
          <w:rStyle w:val="Emphasis"/>
        </w:rPr>
        <w:t>“</w:t>
      </w:r>
      <w:r w:rsidRPr="0033571F">
        <w:rPr>
          <w:rStyle w:val="Emphasis"/>
          <w:highlight w:val="cyan"/>
        </w:rPr>
        <w:t>Tribes never gave up the sovereignty of the education</w:t>
      </w:r>
      <w:r w:rsidRPr="00150B42">
        <w:rPr>
          <w:rStyle w:val="Emphasis"/>
        </w:rPr>
        <w:t xml:space="preserve"> of their students. </w:t>
      </w:r>
      <w:r w:rsidRPr="0033571F">
        <w:rPr>
          <w:rStyle w:val="Emphasis"/>
          <w:highlight w:val="cyan"/>
        </w:rPr>
        <w:t>Native people are the only people in the country that there’s a federal obligation to educate. It’s in the constitution and in all of our treatises that the federal government provides our education. Everyone else’s education is mostly a state rights issue,”</w:t>
      </w:r>
      <w:r w:rsidRPr="00150B42">
        <w:t xml:space="preserve"> she said.</w:t>
      </w:r>
      <w:r w:rsidRPr="00150B42">
        <w:rPr>
          <w:sz w:val="12"/>
        </w:rPr>
        <w:t xml:space="preserve">∂ </w:t>
      </w:r>
      <w:r w:rsidRPr="00150B42">
        <w:rPr>
          <w:rStyle w:val="StyleUnderline"/>
        </w:rPr>
        <w:t xml:space="preserve">The widespread </w:t>
      </w:r>
      <w:r w:rsidRPr="0033571F">
        <w:rPr>
          <w:rStyle w:val="StyleUnderline"/>
          <w:highlight w:val="cyan"/>
        </w:rPr>
        <w:t>failures have left countless Native American students trapped in</w:t>
      </w:r>
      <w:r w:rsidRPr="00150B42">
        <w:rPr>
          <w:rStyle w:val="StyleUnderline"/>
        </w:rPr>
        <w:t xml:space="preserve"> an all too familiar cycle of </w:t>
      </w:r>
      <w:r w:rsidRPr="0033571F">
        <w:rPr>
          <w:rStyle w:val="StyleUnderline"/>
          <w:highlight w:val="cyan"/>
        </w:rPr>
        <w:t>poverty, violence and substance abuse</w:t>
      </w:r>
      <w:r w:rsidRPr="00150B42">
        <w:rPr>
          <w:rStyle w:val="StyleUnderline"/>
        </w:rPr>
        <w:t>. And they’re almost wholly unable to access a quality education, the surest path into the middle-class.</w:t>
      </w:r>
    </w:p>
    <w:p w:rsidR="004D3FA9" w:rsidRPr="00150B42" w:rsidRDefault="004D3FA9" w:rsidP="004D3FA9">
      <w:pPr>
        <w:pStyle w:val="Heading4"/>
        <w:rPr>
          <w:rFonts w:cs="Arial"/>
        </w:rPr>
      </w:pPr>
      <w:r w:rsidRPr="00150B42">
        <w:rPr>
          <w:rFonts w:cs="Arial"/>
        </w:rPr>
        <w:t>Native American education is a strictly federal obligation – States Fail</w:t>
      </w:r>
    </w:p>
    <w:p w:rsidR="004D3FA9" w:rsidRPr="00150B42" w:rsidRDefault="004D3FA9" w:rsidP="004D3FA9">
      <w:r w:rsidRPr="00150B42">
        <w:rPr>
          <w:rStyle w:val="Style13ptBold"/>
        </w:rPr>
        <w:t xml:space="preserve">NCAI &amp; NIEA, </w:t>
      </w:r>
      <w:r w:rsidRPr="00150B42">
        <w:t>June 7,</w:t>
      </w:r>
      <w:r w:rsidRPr="00150B42">
        <w:rPr>
          <w:rStyle w:val="Style13ptBold"/>
        </w:rPr>
        <w:t xml:space="preserve"> 2010</w:t>
      </w:r>
      <w:r w:rsidRPr="00150B42">
        <w:t>, NATIONAL CONGRESS OF AMERICAN INDIANS and NATIONAL INDIAN EDUCATION ASSOCIATION “National Tribal Priorities for Indian Education“ date accessed 6/29/17</w:t>
      </w:r>
    </w:p>
    <w:p w:rsidR="004D3FA9" w:rsidRPr="00150B42" w:rsidRDefault="004D3FA9" w:rsidP="004D3FA9">
      <w:pPr>
        <w:rPr>
          <w:rStyle w:val="Emphasis"/>
        </w:rPr>
      </w:pPr>
      <w:r w:rsidRPr="00150B42">
        <w:t xml:space="preserve">We must be clear: </w:t>
      </w:r>
      <w:r w:rsidRPr="00150B42">
        <w:rPr>
          <w:rStyle w:val="StyleUnderline"/>
        </w:rPr>
        <w:t>specifically addressing the needs of American Indians and Alaska Natives within the reauthorization of the ESEA is not akin to providing requirements for reducing education disparities or considering the needs of ethnically diverse populations.</w:t>
      </w:r>
      <w:r w:rsidRPr="00150B42">
        <w:t xml:space="preserve"> While we may fall into those target populations as well, the significant difference is that </w:t>
      </w:r>
      <w:r w:rsidRPr="0033571F">
        <w:rPr>
          <w:rStyle w:val="Emphasis"/>
          <w:highlight w:val="cyan"/>
        </w:rPr>
        <w:t>providing education to American Indians</w:t>
      </w:r>
      <w:r w:rsidRPr="00150B42">
        <w:rPr>
          <w:rStyle w:val="Emphasis"/>
        </w:rPr>
        <w:t xml:space="preserve"> and Alaska Natives </w:t>
      </w:r>
      <w:r w:rsidRPr="0033571F">
        <w:rPr>
          <w:rStyle w:val="Emphasis"/>
          <w:highlight w:val="cyan"/>
        </w:rPr>
        <w:t>is a federal obligation because of the unique legal status of Indian people</w:t>
      </w:r>
      <w:r w:rsidRPr="00150B42">
        <w:rPr>
          <w:rStyle w:val="Emphasis"/>
        </w:rPr>
        <w:t>.</w:t>
      </w:r>
      <w:r w:rsidRPr="00150B42">
        <w:t xml:space="preserve"> </w:t>
      </w:r>
      <w:r w:rsidRPr="00150B42">
        <w:rPr>
          <w:rStyle w:val="StyleUnderline"/>
        </w:rPr>
        <w:t xml:space="preserve">When Indian tribes ceded certain lands – lands which now constitute the United States – agreements were made between tribes and </w:t>
      </w:r>
      <w:r w:rsidRPr="0033571F">
        <w:rPr>
          <w:rStyle w:val="StyleUnderline"/>
          <w:highlight w:val="cyan"/>
        </w:rPr>
        <w:t>the United States government that established a "trust" responsibility for the safety and well-being of Indian peoples</w:t>
      </w:r>
      <w:r w:rsidRPr="00150B42">
        <w:rPr>
          <w:rStyle w:val="StyleUnderline"/>
        </w:rPr>
        <w:t xml:space="preserve"> in perpetuity. In addition, a number of treaties specifically outlined the provision of education, nutrition, and health care. </w:t>
      </w:r>
      <w:r w:rsidRPr="00150B42">
        <w:rPr>
          <w:rStyle w:val="Emphasis"/>
        </w:rPr>
        <w:t xml:space="preserve">Therefore, </w:t>
      </w:r>
      <w:r w:rsidRPr="0033571F">
        <w:rPr>
          <w:rStyle w:val="Emphasis"/>
          <w:highlight w:val="cyan"/>
        </w:rPr>
        <w:t>the federal trust responsibility for American Indian and Alaska Native education must be recognized in all education policies.</w:t>
      </w:r>
    </w:p>
    <w:p w:rsidR="004D3FA9" w:rsidRPr="00150B42" w:rsidRDefault="004D3FA9" w:rsidP="004D3FA9">
      <w:pPr>
        <w:pStyle w:val="Heading4"/>
        <w:rPr>
          <w:rFonts w:cs="Arial"/>
        </w:rPr>
      </w:pPr>
      <w:r w:rsidRPr="00150B42">
        <w:rPr>
          <w:rFonts w:cs="Arial"/>
        </w:rPr>
        <w:t>States practice discrimination against minorities</w:t>
      </w:r>
    </w:p>
    <w:p w:rsidR="004D3FA9" w:rsidRPr="00150B42" w:rsidRDefault="004D3FA9" w:rsidP="004D3FA9">
      <w:pPr>
        <w:rPr>
          <w:b/>
          <w:bCs/>
          <w:sz w:val="26"/>
        </w:rPr>
      </w:pPr>
      <w:r w:rsidRPr="00150B42">
        <w:rPr>
          <w:rStyle w:val="Style13ptBold"/>
        </w:rPr>
        <w:t xml:space="preserve">Stanford Journal </w:t>
      </w:r>
      <w:r w:rsidRPr="00150B42">
        <w:t>of Civil Rights &amp; Civil Liberties</w:t>
      </w:r>
      <w:r w:rsidRPr="00150B42">
        <w:rPr>
          <w:rStyle w:val="Style13ptBold"/>
        </w:rPr>
        <w:t xml:space="preserve"> 06, </w:t>
      </w:r>
      <w:r w:rsidRPr="00150B42">
        <w:t>Aug 2006, "Arizona's Proposition 200 and the Supremacy of Federal Law: Elements of Law, Politics, and Faith"</w:t>
      </w:r>
    </w:p>
    <w:p w:rsidR="004D3FA9" w:rsidRPr="00150B42" w:rsidRDefault="004D3FA9" w:rsidP="004D3FA9">
      <w:pPr>
        <w:pStyle w:val="Cards"/>
        <w:ind w:left="0"/>
        <w:rPr>
          <w:rFonts w:ascii="Arial" w:hAnsi="Arial" w:cs="Arial"/>
          <w:sz w:val="22"/>
          <w:szCs w:val="22"/>
          <w:u w:val="single"/>
        </w:rPr>
      </w:pPr>
      <w:r w:rsidRPr="00150B42">
        <w:rPr>
          <w:rFonts w:ascii="Arial" w:hAnsi="Arial" w:cs="Arial"/>
          <w:sz w:val="14"/>
        </w:rPr>
        <w:t xml:space="preserve">Though not a major problem given the political legitimacy and responsiveness of state government vis-a-vis the federal government, I do pause here to flag one civic concern: </w:t>
      </w:r>
      <w:r w:rsidRPr="0033571F">
        <w:rPr>
          <w:rFonts w:ascii="Arial" w:hAnsi="Arial" w:cs="Arial"/>
          <w:sz w:val="22"/>
          <w:szCs w:val="22"/>
          <w:highlight w:val="cyan"/>
          <w:u w:val="single"/>
        </w:rPr>
        <w:t>the legacy of oppression and discrimination that particular minority communities associate with their state governments has not ye</w:t>
      </w:r>
      <w:r w:rsidRPr="00150B42">
        <w:rPr>
          <w:rFonts w:ascii="Arial" w:hAnsi="Arial" w:cs="Arial"/>
          <w:sz w:val="22"/>
          <w:szCs w:val="22"/>
          <w:u w:val="single"/>
        </w:rPr>
        <w:t>t</w:t>
      </w:r>
      <w:r w:rsidRPr="00150B42">
        <w:rPr>
          <w:rFonts w:ascii="Arial" w:hAnsi="Arial" w:cs="Arial"/>
          <w:sz w:val="14"/>
        </w:rPr>
        <w:t xml:space="preserve">, unfortunately, </w:t>
      </w:r>
      <w:r w:rsidRPr="0033571F">
        <w:rPr>
          <w:rFonts w:ascii="Arial" w:hAnsi="Arial" w:cs="Arial"/>
          <w:sz w:val="22"/>
          <w:szCs w:val="22"/>
          <w:highlight w:val="cyan"/>
          <w:u w:val="single"/>
        </w:rPr>
        <w:t>been relegated</w:t>
      </w:r>
      <w:r w:rsidRPr="00150B42">
        <w:rPr>
          <w:rFonts w:ascii="Arial" w:hAnsi="Arial" w:cs="Arial"/>
          <w:sz w:val="14"/>
        </w:rPr>
        <w:t xml:space="preserve"> to the annals of ancient history. Not only do segregationist </w:t>
      </w:r>
      <w:r w:rsidRPr="00150B42">
        <w:rPr>
          <w:rFonts w:ascii="Arial" w:hAnsi="Arial" w:cs="Arial"/>
          <w:sz w:val="22"/>
          <w:szCs w:val="22"/>
          <w:u w:val="single"/>
        </w:rPr>
        <w:t>policies, denial of the franchise, and ruthless state-sponsored violence come to mind for many poor black southerners</w:t>
      </w:r>
      <w:r w:rsidRPr="00150B42">
        <w:rPr>
          <w:rFonts w:ascii="Arial" w:hAnsi="Arial" w:cs="Arial"/>
          <w:sz w:val="14"/>
        </w:rPr>
        <w:t xml:space="preserve"> when they think about their relationship to the state government; they may also have salient memories of King v. Smith types of intrusive, humiliating home visits related directly to welfare administration. n167 In light of PRWORA's abandonment of federal welfare entitlements, </w:t>
      </w:r>
      <w:r w:rsidRPr="00150B42">
        <w:rPr>
          <w:rFonts w:ascii="Arial" w:hAnsi="Arial" w:cs="Arial"/>
          <w:sz w:val="22"/>
          <w:szCs w:val="22"/>
          <w:u w:val="single"/>
        </w:rPr>
        <w:t xml:space="preserve">the oppressive and discriminatory policies and attitudes of the 1950s and 1960s, which had been reined in by the federal protections afforded by way of Goldberg and King, may potentially be revived. </w:t>
      </w:r>
      <w:r w:rsidRPr="00150B42">
        <w:rPr>
          <w:rFonts w:ascii="Arial" w:hAnsi="Arial" w:cs="Arial"/>
          <w:sz w:val="14"/>
        </w:rPr>
        <w:t>Indeed</w:t>
      </w:r>
      <w:r w:rsidRPr="00150B42">
        <w:rPr>
          <w:rFonts w:ascii="Arial" w:hAnsi="Arial" w:cs="Arial"/>
          <w:sz w:val="22"/>
          <w:szCs w:val="22"/>
          <w:u w:val="single"/>
        </w:rPr>
        <w:t xml:space="preserve">, </w:t>
      </w:r>
      <w:r w:rsidRPr="0033571F">
        <w:rPr>
          <w:rFonts w:ascii="Arial" w:hAnsi="Arial" w:cs="Arial"/>
          <w:sz w:val="22"/>
          <w:szCs w:val="22"/>
          <w:highlight w:val="cyan"/>
          <w:u w:val="single"/>
        </w:rPr>
        <w:t>institutional racism at the state and local level is alarmingly enduring</w:t>
      </w:r>
      <w:r w:rsidRPr="00150B42">
        <w:rPr>
          <w:rFonts w:ascii="Arial" w:hAnsi="Arial" w:cs="Arial"/>
          <w:sz w:val="14"/>
        </w:rPr>
        <w:t xml:space="preserve">. Professor Cashin, for one, devotes considerable attention to how states profoundly discriminate against their African-American welfare populations. n168 And another, </w:t>
      </w:r>
      <w:r w:rsidRPr="00150B42">
        <w:rPr>
          <w:rFonts w:ascii="Arial" w:hAnsi="Arial" w:cs="Arial"/>
          <w:sz w:val="22"/>
          <w:szCs w:val="22"/>
          <w:u w:val="single"/>
        </w:rPr>
        <w:t>Professor</w:t>
      </w:r>
      <w:r w:rsidRPr="00150B42">
        <w:rPr>
          <w:rFonts w:ascii="Arial" w:hAnsi="Arial" w:cs="Arial"/>
          <w:sz w:val="14"/>
        </w:rPr>
        <w:t xml:space="preserve"> Susan </w:t>
      </w:r>
      <w:r w:rsidRPr="00150B42">
        <w:rPr>
          <w:rFonts w:ascii="Arial" w:hAnsi="Arial" w:cs="Arial"/>
          <w:sz w:val="22"/>
          <w:szCs w:val="22"/>
          <w:u w:val="single"/>
        </w:rPr>
        <w:t>Gooden</w:t>
      </w:r>
      <w:r w:rsidRPr="00150B42">
        <w:rPr>
          <w:rFonts w:ascii="Arial" w:hAnsi="Arial" w:cs="Arial"/>
          <w:sz w:val="14"/>
        </w:rPr>
        <w:t xml:space="preserve">, presents a particularly salient case study of Virginia welfare services. In her study, she </w:t>
      </w:r>
      <w:r w:rsidRPr="00150B42">
        <w:rPr>
          <w:rFonts w:ascii="Arial" w:hAnsi="Arial" w:cs="Arial"/>
          <w:sz w:val="22"/>
          <w:szCs w:val="22"/>
          <w:u w:val="single"/>
        </w:rPr>
        <w:t xml:space="preserve">documents and contrasts </w:t>
      </w:r>
      <w:r w:rsidRPr="0033571F">
        <w:rPr>
          <w:rFonts w:ascii="Arial" w:hAnsi="Arial" w:cs="Arial"/>
          <w:sz w:val="22"/>
          <w:szCs w:val="22"/>
          <w:highlight w:val="cyan"/>
          <w:u w:val="single"/>
        </w:rPr>
        <w:t>state administrators' disparaging and ungenerous treatment of black welfare recipients with their treatment of similarly situated white clients</w:t>
      </w:r>
      <w:r w:rsidRPr="00150B42">
        <w:rPr>
          <w:rFonts w:ascii="Arial" w:hAnsi="Arial" w:cs="Arial"/>
          <w:sz w:val="22"/>
          <w:szCs w:val="22"/>
          <w:u w:val="single"/>
        </w:rPr>
        <w:t xml:space="preserve"> who were always given first notice of new jobs, offered the "newest" work clothes, and given access to automobiles. n169 </w:t>
      </w:r>
      <w:r w:rsidRPr="00150B42">
        <w:rPr>
          <w:rFonts w:ascii="Arial" w:hAnsi="Arial" w:cs="Arial"/>
          <w:sz w:val="14"/>
        </w:rPr>
        <w:t xml:space="preserve">Understanding discrimination is not just an academic exercise, but also a visceral part of the welfare experience. </w:t>
      </w:r>
      <w:r w:rsidRPr="0033571F">
        <w:rPr>
          <w:rFonts w:ascii="Arial" w:hAnsi="Arial" w:cs="Arial"/>
          <w:sz w:val="22"/>
          <w:szCs w:val="22"/>
          <w:highlight w:val="cyan"/>
          <w:u w:val="single"/>
        </w:rPr>
        <w:t>The civic harms associated with returning power to the states cannot be disregarded as historically contingent. Such harms persist today.</w:t>
      </w:r>
    </w:p>
    <w:p w:rsidR="004D3FA9" w:rsidRDefault="004D3FA9" w:rsidP="004D3FA9">
      <w:pPr>
        <w:pStyle w:val="Heading4"/>
      </w:pPr>
      <w:r>
        <w:t xml:space="preserve">This is a federal issue-even if a state COULD do it the real question is SHOULD the federal government abdicate their responsibility to </w:t>
      </w:r>
    </w:p>
    <w:p w:rsidR="004D3FA9" w:rsidRDefault="004D3FA9" w:rsidP="004D3FA9">
      <w:r w:rsidRPr="003C6B5E">
        <w:rPr>
          <w:shd w:val="clear" w:color="auto" w:fill="FFFFFF"/>
        </w:rPr>
        <w:t xml:space="preserve">Susan </w:t>
      </w:r>
      <w:r w:rsidRPr="003C6B5E">
        <w:rPr>
          <w:b/>
          <w:sz w:val="28"/>
          <w:szCs w:val="28"/>
          <w:shd w:val="clear" w:color="auto" w:fill="FFFFFF"/>
        </w:rPr>
        <w:t>Brenna</w:t>
      </w:r>
      <w:r>
        <w:rPr>
          <w:shd w:val="clear" w:color="auto" w:fill="FFFFFF"/>
        </w:rPr>
        <w:t>,</w:t>
      </w:r>
      <w:r w:rsidRPr="003C6B5E">
        <w:rPr>
          <w:shd w:val="clear" w:color="auto" w:fill="FFFFFF"/>
        </w:rPr>
        <w:t xml:space="preserve"> </w:t>
      </w:r>
      <w:r>
        <w:rPr>
          <w:shd w:val="clear" w:color="auto" w:fill="FFFFFF"/>
        </w:rPr>
        <w:t xml:space="preserve">an individual who </w:t>
      </w:r>
      <w:r w:rsidRPr="003C6B5E">
        <w:rPr>
          <w:shd w:val="clear" w:color="auto" w:fill="FFFFFF"/>
        </w:rPr>
        <w:t>joined </w:t>
      </w:r>
      <w:r w:rsidRPr="003C6B5E">
        <w:rPr>
          <w:i/>
          <w:iCs/>
        </w:rPr>
        <w:t>One Day</w:t>
      </w:r>
      <w:r w:rsidRPr="003C6B5E">
        <w:rPr>
          <w:shd w:val="clear" w:color="auto" w:fill="FFFFFF"/>
        </w:rPr>
        <w:t> in 2014 as its editor-in-chief. As a writer and editor, her reporting on education has appeared in numerous publications, including </w:t>
      </w:r>
      <w:r w:rsidRPr="003C6B5E">
        <w:rPr>
          <w:i/>
          <w:iCs/>
        </w:rPr>
        <w:t>New York</w:t>
      </w:r>
      <w:r w:rsidRPr="003C6B5E">
        <w:rPr>
          <w:shd w:val="clear" w:color="auto" w:fill="FFFFFF"/>
        </w:rPr>
        <w:t xml:space="preserve"> magazine. She </w:t>
      </w:r>
      <w:r w:rsidRPr="003C6B5E">
        <w:t xml:space="preserve">has worked in New York, New Jersey, Texas, Georgia, and Maryland. She lives in Brooklyn. DECEMBER 11, </w:t>
      </w:r>
      <w:r w:rsidRPr="003C6B5E">
        <w:rPr>
          <w:b/>
          <w:sz w:val="28"/>
          <w:szCs w:val="28"/>
        </w:rPr>
        <w:t>2014</w:t>
      </w:r>
      <w:r w:rsidRPr="003C6B5E">
        <w:rPr>
          <w:szCs w:val="28"/>
        </w:rPr>
        <w:t xml:space="preserve"> “</w:t>
      </w:r>
      <w:r>
        <w:t>W</w:t>
      </w:r>
      <w:r w:rsidRPr="003C6B5E">
        <w:t>hy are Native Students Being Left Behind?</w:t>
      </w:r>
      <w:r>
        <w:t>”</w:t>
      </w:r>
    </w:p>
    <w:p w:rsidR="004D3FA9" w:rsidRPr="003C6B5E" w:rsidRDefault="004D3FA9" w:rsidP="004D3FA9">
      <w:r w:rsidRPr="003C6B5E">
        <w:t xml:space="preserve"> </w:t>
      </w:r>
      <w:hyperlink r:id="rId13" w:history="1">
        <w:r w:rsidRPr="00D821D2">
          <w:rPr>
            <w:rStyle w:val="Hyperlink"/>
          </w:rPr>
          <w:t>https://www.teachforamerica.org/one-day-magazine/why-are-native-students-being-left-behind</w:t>
        </w:r>
      </w:hyperlink>
      <w:r>
        <w:t xml:space="preserve">  </w:t>
      </w:r>
    </w:p>
    <w:p w:rsidR="004D3FA9" w:rsidRPr="00B356D8" w:rsidRDefault="004D3FA9" w:rsidP="004D3FA9">
      <w:pPr>
        <w:rPr>
          <w:rStyle w:val="StyleUnderline"/>
        </w:rPr>
      </w:pPr>
      <w:r w:rsidRPr="00CD2530">
        <w:rPr>
          <w:rStyle w:val="StyleUnderline"/>
        </w:rPr>
        <w:t>The failure of the U.S. to deliver on its treaty obligations to educate American Indian students first came to light in 1928, when</w:t>
      </w:r>
      <w:r w:rsidRPr="00E20AEF">
        <w:t xml:space="preserve"> the 847-page Merriam Report documented </w:t>
      </w:r>
      <w:r w:rsidRPr="00B356D8">
        <w:rPr>
          <w:rStyle w:val="StyleUnderline"/>
        </w:rPr>
        <w:t>the disastrous effects of federal policies that forced American Indian children into boarding schools</w:t>
      </w:r>
      <w:r w:rsidRPr="00E20AEF">
        <w:t xml:space="preserve">. </w:t>
      </w:r>
      <w:r w:rsidRPr="00B356D8">
        <w:rPr>
          <w:rStyle w:val="StyleUnderline"/>
        </w:rPr>
        <w:t>These schools imposed manual labor and worked to eradicate students’ “Indianness”</w:t>
      </w:r>
      <w:r w:rsidRPr="00E20AEF">
        <w:t xml:space="preserve"> by teaching that their cultures and languages were inferior.</w:t>
      </w:r>
      <w:r>
        <w:t xml:space="preserve"> </w:t>
      </w:r>
      <w:r w:rsidRPr="00B356D8">
        <w:rPr>
          <w:rStyle w:val="StyleUnderline"/>
        </w:rPr>
        <w:t>In 1934, the Indian Reorganization Act, or “Indian New Deal,” granted self-determination rights to tribes that extended to education</w:t>
      </w:r>
      <w:r w:rsidRPr="00E20AEF">
        <w:t xml:space="preserve"> and later created new funding streams for schools on and off reservations. </w:t>
      </w:r>
      <w:r w:rsidRPr="00B356D8">
        <w:rPr>
          <w:rStyle w:val="StyleUnderline"/>
        </w:rPr>
        <w:t>But 35 years later</w:t>
      </w:r>
      <w:r w:rsidRPr="0033571F">
        <w:rPr>
          <w:rStyle w:val="StyleUnderline"/>
          <w:highlight w:val="cyan"/>
        </w:rPr>
        <w:t xml:space="preserve"> </w:t>
      </w:r>
      <w:r w:rsidRPr="00B356D8">
        <w:rPr>
          <w:rStyle w:val="StyleUnderline"/>
        </w:rPr>
        <w:t>a Senate report declared a near-total lack of high-quality education on reservations, calling Indian education “a national, tragedy.”</w:t>
      </w:r>
      <w:r>
        <w:t xml:space="preserve"> </w:t>
      </w:r>
      <w:r w:rsidRPr="00B356D8">
        <w:rPr>
          <w:rStyle w:val="StyleUnderline"/>
        </w:rPr>
        <w:t xml:space="preserve">This was followed by the </w:t>
      </w:r>
      <w:r w:rsidRPr="00B356D8">
        <w:rPr>
          <w:rStyle w:val="StyleUnderline"/>
          <w:b w:val="0"/>
        </w:rPr>
        <w:t>N</w:t>
      </w:r>
      <w:r w:rsidRPr="00B356D8">
        <w:rPr>
          <w:rStyle w:val="StyleUnderline"/>
        </w:rPr>
        <w:t xml:space="preserve">ational </w:t>
      </w:r>
      <w:r w:rsidRPr="00B356D8">
        <w:rPr>
          <w:rStyle w:val="StyleUnderline"/>
          <w:b w:val="0"/>
        </w:rPr>
        <w:t>A</w:t>
      </w:r>
      <w:r w:rsidRPr="00B356D8">
        <w:rPr>
          <w:rStyle w:val="StyleUnderline"/>
        </w:rPr>
        <w:t xml:space="preserve">cademy of </w:t>
      </w:r>
      <w:r w:rsidRPr="00B356D8">
        <w:rPr>
          <w:rStyle w:val="StyleUnderline"/>
          <w:b w:val="0"/>
        </w:rPr>
        <w:t>P</w:t>
      </w:r>
      <w:r w:rsidRPr="00B356D8">
        <w:rPr>
          <w:rStyle w:val="StyleUnderline"/>
        </w:rPr>
        <w:t xml:space="preserve">ublic </w:t>
      </w:r>
      <w:r w:rsidRPr="00B356D8">
        <w:rPr>
          <w:rStyle w:val="StyleUnderline"/>
          <w:b w:val="0"/>
        </w:rPr>
        <w:t>A</w:t>
      </w:r>
      <w:r w:rsidRPr="00B356D8">
        <w:rPr>
          <w:rStyle w:val="StyleUnderline"/>
        </w:rPr>
        <w:t>dministration report in 1999 that condemned the management of schools in tribal areas by the Bureau of Indian Affairs under the U.S. Department of the Interior; then by the Bronner Report in 2012, citing poor coordination among all the offices in the Interior Department responsible for Native education; and then by a Government Accountability Office report in 2013. The GAO found the Interior Department’s Bureau of Indian Education (BIE) had so mismanaged schools that it had given them permission to use assessments that failed to meet federal requirements because the BIE “does not have procedures that specify who should be involved in key decisions.”</w:t>
      </w:r>
    </w:p>
    <w:p w:rsidR="004D3FA9" w:rsidRDefault="004D3FA9" w:rsidP="004D3FA9">
      <w:pPr>
        <w:pStyle w:val="Heading3"/>
      </w:pPr>
      <w:r>
        <w:t xml:space="preserve">A2: Funding Now </w:t>
      </w:r>
    </w:p>
    <w:p w:rsidR="005A73D0" w:rsidRDefault="005A73D0" w:rsidP="004D3FA9"/>
    <w:p w:rsidR="005A73D0" w:rsidRDefault="005A73D0" w:rsidP="005A73D0">
      <w:pPr>
        <w:pStyle w:val="Heading4"/>
      </w:pPr>
      <w:r>
        <w:t>Indian Country schools and language programs are in real jeopardy-Trump and Devos want to cut millions from the Department of Education and the BIE-</w:t>
      </w:r>
    </w:p>
    <w:p w:rsidR="005A73D0" w:rsidRDefault="005A73D0" w:rsidP="005A73D0">
      <w:r>
        <w:t xml:space="preserve">Benjamin </w:t>
      </w:r>
      <w:r w:rsidRPr="00C079DC">
        <w:rPr>
          <w:rStyle w:val="Style13ptBold"/>
        </w:rPr>
        <w:t>Wermund</w:t>
      </w:r>
      <w:r>
        <w:t>, 5-25-</w:t>
      </w:r>
      <w:r w:rsidRPr="00C079DC">
        <w:rPr>
          <w:rStyle w:val="Style13ptBold"/>
        </w:rPr>
        <w:t>2017, "</w:t>
      </w:r>
      <w:r w:rsidRPr="00C079DC">
        <w:t>Five</w:t>
      </w:r>
      <w:r>
        <w:t xml:space="preserve"> programs Trump wants to scrap that you might have missed," POLITICO, http://www.politico.com/tipsheets/morning-education/2017/05/25/five-programs-trump-wants-to-scrap-that-you-might-have-missed-220508</w:t>
      </w:r>
    </w:p>
    <w:p w:rsidR="005A73D0" w:rsidRPr="003931B8" w:rsidRDefault="005A73D0" w:rsidP="005A73D0">
      <w:pPr>
        <w:rPr>
          <w:rStyle w:val="StyleUnderline"/>
        </w:rPr>
      </w:pPr>
      <w:r>
        <w:t xml:space="preserve">Native Hawaiian and Alaska </w:t>
      </w:r>
      <w:r w:rsidRPr="0033571F">
        <w:rPr>
          <w:rStyle w:val="StyleUnderline"/>
          <w:highlight w:val="cyan"/>
        </w:rPr>
        <w:t>Native education programs: The administration wants to eliminate roughly $65 million</w:t>
      </w:r>
      <w:r w:rsidRPr="003931B8">
        <w:rPr>
          <w:rStyle w:val="StyleUnderline"/>
        </w:rPr>
        <w:t xml:space="preserve"> through two competitive grant programs for groups educating Native</w:t>
      </w:r>
      <w:r>
        <w:t xml:space="preserve"> Hawaiian and Alaska Native </w:t>
      </w:r>
      <w:r w:rsidRPr="003931B8">
        <w:rPr>
          <w:rStyle w:val="StyleUnderline"/>
        </w:rPr>
        <w:t xml:space="preserve">students. The </w:t>
      </w:r>
      <w:r w:rsidRPr="0033571F">
        <w:rPr>
          <w:rStyle w:val="StyleUnderline"/>
          <w:highlight w:val="cyan"/>
        </w:rPr>
        <w:t>administration argues Hawaii and Alaska are better suited to support those programs and budget documents include figures showing those programs have missed performance targets in recent years.</w:t>
      </w:r>
      <w:r w:rsidRPr="003931B8">
        <w:rPr>
          <w:rStyle w:val="StyleUnderline"/>
        </w:rPr>
        <w:t xml:space="preserve"> For</w:t>
      </w:r>
      <w:r>
        <w:t xml:space="preserve"> instance, just 46 percent of students served by the Native Hawaiian program scored at the proficient level or higher in reading on the state’s annual assessments in 2015 — a far cry from the goal of 70-percent of students. Hawaii and Alaska, however, don’t receive Bureau of Indian Education Funding that helps educate native peoples in other parts of the country — and the proposed cuts have drawn ire from lawmakers from those states. </w:t>
      </w:r>
      <w:r w:rsidRPr="003931B8">
        <w:rPr>
          <w:rStyle w:val="StyleUnderline"/>
        </w:rPr>
        <w:t xml:space="preserve">"Donald </w:t>
      </w:r>
      <w:r w:rsidRPr="0033571F">
        <w:rPr>
          <w:rStyle w:val="StyleUnderline"/>
          <w:highlight w:val="cyan"/>
        </w:rPr>
        <w:t>Trump’s proposed cuts to the Native Hawaiian Education Program are an attack on an entire people and an entire culture,” said Sen.</w:t>
      </w:r>
      <w:r w:rsidRPr="003931B8">
        <w:rPr>
          <w:rStyle w:val="StyleUnderline"/>
        </w:rPr>
        <w:t xml:space="preserve"> Mazie </w:t>
      </w:r>
      <w:r w:rsidRPr="0033571F">
        <w:rPr>
          <w:rStyle w:val="StyleUnderline"/>
          <w:highlight w:val="cyan"/>
        </w:rPr>
        <w:t>Hirono</w:t>
      </w:r>
      <w:r w:rsidRPr="003931B8">
        <w:rPr>
          <w:rStyle w:val="StyleUnderline"/>
        </w:rPr>
        <w:t xml:space="preserve"> (D-Hawaii), </w:t>
      </w:r>
      <w:r w:rsidRPr="0033571F">
        <w:rPr>
          <w:rStyle w:val="StyleUnderline"/>
          <w:highlight w:val="cyan"/>
        </w:rPr>
        <w:t>who said the “critical program” has helped tens of thousands of Native Hawaiian students and has helped support the resurgence of the Hawaiian language through immersion programs</w:t>
      </w:r>
      <w:r w:rsidRPr="003931B8">
        <w:rPr>
          <w:rStyle w:val="StyleUnderline"/>
        </w:rPr>
        <w:t>. The Alaska program is aimed at closing the achievement gap between Alaska Native students and non-Native students, said Mike Anderson, a spokesman for Sen. Dan Sullivan (R-Alaska). “Should Alaska Natives receive less federal education support than American Indians in the lower 48?” he said.</w:t>
      </w:r>
    </w:p>
    <w:p w:rsidR="005A73D0" w:rsidRDefault="005A73D0" w:rsidP="004D3FA9"/>
    <w:p w:rsidR="006A0306" w:rsidRDefault="006A0306" w:rsidP="006A0306">
      <w:pPr>
        <w:pStyle w:val="Heading4"/>
      </w:pPr>
      <w:r>
        <w:t xml:space="preserve">Current Native American School Conditions are set for failure </w:t>
      </w:r>
    </w:p>
    <w:p w:rsidR="006A0306" w:rsidRPr="00FC23E7" w:rsidRDefault="006A0306" w:rsidP="006A0306">
      <w:r w:rsidRPr="00966F87">
        <w:rPr>
          <w:rStyle w:val="Style13ptBold"/>
        </w:rPr>
        <w:t>Gillespie</w:t>
      </w:r>
      <w:r w:rsidRPr="00966F87">
        <w:t xml:space="preserve">, Scott, Jill Burcum, Denise Johnson, Patrica Lopez, John Rash, Lori Sturdevant, and D.J Tice. "Separate and unequal: Indian schools, a nation's neglect." Star Tribune. Star Tribune Media Company, LLC, 2 Apr. </w:t>
      </w:r>
      <w:r w:rsidRPr="007E0ED0">
        <w:rPr>
          <w:rStyle w:val="Style13ptBold"/>
        </w:rPr>
        <w:t>2015</w:t>
      </w:r>
      <w:r w:rsidRPr="00966F87">
        <w:t xml:space="preserve">. Web. 02 </w:t>
      </w:r>
      <w:r w:rsidRPr="007E0ED0">
        <w:t>July 2017</w:t>
      </w:r>
      <w:r w:rsidRPr="00966F87">
        <w:t>. &lt;http://www.startribune.com/part-1-indian-schools-a-nation-s-neglect/283514491/&gt;.</w:t>
      </w:r>
    </w:p>
    <w:p w:rsidR="006A0306" w:rsidRPr="00FC23E7" w:rsidRDefault="006A0306" w:rsidP="006A0306">
      <w:pPr>
        <w:rPr>
          <w:b/>
          <w:iCs/>
          <w:u w:val="single"/>
        </w:rPr>
      </w:pPr>
      <w:r w:rsidRPr="00FC23E7">
        <w:t xml:space="preserve">Separate and Unequal, a four-part series that will be published on consecutive Sundays, was reported and written by editorial writer Jill Burcum, with input from the Star Tribune Editorial Board. News photographer David Joles, who traveled with Burcum to northern Minnesota and South Dakota, shot the photos. The culture-at-the-core approach is critical for students like Charles Raisch, 17, who felt out of place at the sports-focused public high school near his home in Deer River, Minn. So Raisch, who hopes to become a car mechanic, transferred to Bug-O-Nay-Ge-Shig, where a school day that includes tanning hides, learning to speak Ojibwe or harvesting wild rice helps him make friends and focus on his regular classwork. The smaller school — named for Chief Hole-In-The-Day — and the focus on Raisch’s culture has helped him deal with stress and has made him appreciate his heritage. He now often starts his day by walking into the woods near his home to offer tobacco, a sacred plant, to the Creator. He also likes working with younger kids during cultural activities. On a recent trip to nearby Mud Lake to harvest wild rice, Raisch was one of the older boys helping elementary school students in and out of canoes. Knowing that the younger kids look up to him inspires Raisch to work harder at school. At what is affectionately known as the Bug school, he said, “I feel better and more positive overall.’’ Indian leaders believe a culture-rich education can help combat social ills plaguing their communities, such as high rates of drug and alcohol use, crime and suicide. “By going back to our ceremonies and sweat and purification lodges and moving back to the reservation, many people are finding balance again,’’ Pine Ridge’s Fire Thunder said. “Our culture is what grounds us, and this is what is going to save us.” A national disgrace Federal neglect is handicapping learning at BIE schools nationwide, according to a 2014 report commissioned by Jewell and Duncan. But students in the Upper Midwest and the Southwest may be suffering the most. Those two regions have the nation’s largest clusters of BIE schools — the legacy of being home to large, influential Indian nations that ceded land and signed treaties with the U.S. government as settlers pushed west in the mid-1800s. The federal government assumed educational obligations as part of this exchange for tribes’ ancestral lands. The government’s ongoing trust responsibilities are recognized in modern law and unchanged by the advent of tribal casinos. In any case, there aren’t enough profitable casinos to fund the BIE system’s construction needs. As deplorable as the conditions are at Bug-O-Nay-Ge-Shig, Minnesota is fortunate that it’s the only one of the state’s four BIE schools currently in poor condition. The others are in Onamia, Cloquet and White Earth. Twenty-eight of Arizona’s 54 BIE schools are listed in poor condition, and two — Cove Day School and Little Singer Community School — have been on the BIE’s priority replacement list for a decade. BIE officials who oversee the Arizona schools say there’s little they can do. </w:t>
      </w:r>
      <w:r w:rsidRPr="003931B8">
        <w:rPr>
          <w:rStyle w:val="StyleUnderline"/>
        </w:rPr>
        <w:t>“They keep telling us that Congress doesn’t have the money,’’ said Deborah Belone</w:t>
      </w:r>
      <w:r w:rsidRPr="00FC23E7">
        <w:t>, who oversees Cove as well as Red Rock Day School, another school in such disrepair that it needs replacement</w:t>
      </w:r>
      <w:r w:rsidRPr="003931B8">
        <w:rPr>
          <w:rStyle w:val="StyleUnderline"/>
        </w:rPr>
        <w:t xml:space="preserve">. In addition to mold, a faulty roof, a failing cooling system, asbestos and an inadequate number of classrooms for a growing student body, Red Rock’s dated electrical system is so overloaded that teachers can’t use their classroom “smartboards,” the modern equivalent of a chalkboard, all at the same time. </w:t>
      </w:r>
      <w:r w:rsidRPr="00FC23E7">
        <w:rPr>
          <w:szCs w:val="16"/>
        </w:rPr>
        <w:t>Schools without books</w:t>
      </w:r>
      <w:r>
        <w:rPr>
          <w:szCs w:val="16"/>
        </w:rPr>
        <w:t xml:space="preserve"> </w:t>
      </w:r>
      <w:r w:rsidRPr="00FC23E7">
        <w:t xml:space="preserve">Ten of South Dakota’s 22 BIE facilities, and four of North Dakota’s 11 schools, are also considered in poor condition, generally meaning that the backlog of needed repairs or renovations is so extensive that it’s more economical to put up a new structure. At the Little Wound K-12 school in Kyle, S.D., part of the elementary school still in use was built in 1939. </w:t>
      </w:r>
      <w:r w:rsidRPr="003931B8">
        <w:rPr>
          <w:rStyle w:val="StyleUnderline"/>
        </w:rPr>
        <w:t>The nurse’s office for a school serving about 800 kids is on an auditorium stage; there’s no other place for it. The middle school is housed in two structures, one of which is a pole barn that was supposed to be temporary but is now 21 years old. To get to classes in the barn</w:t>
      </w:r>
      <w:r w:rsidRPr="00FC23E7">
        <w:t xml:space="preserve">, </w:t>
      </w:r>
      <w:r w:rsidRPr="0033571F">
        <w:rPr>
          <w:rStyle w:val="StyleUnderline"/>
          <w:highlight w:val="cyan"/>
        </w:rPr>
        <w:t>eighth-graders</w:t>
      </w:r>
      <w:r w:rsidRPr="00FC23E7">
        <w:t xml:space="preserve"> like Shadow Red Owl, George Killsback and Ryder Tobacco </w:t>
      </w:r>
      <w:r w:rsidRPr="003931B8">
        <w:rPr>
          <w:rStyle w:val="StyleUnderline"/>
        </w:rPr>
        <w:t>pass through a covered walkway frequented by bats and draped with hanging electrical cables</w:t>
      </w:r>
      <w:r w:rsidRPr="00FC23E7">
        <w:t>. School officials aren’t sure if a nearby portable classroom — which has boarded-up windows, a rotted foundation and an obscenity spray-painted on it — has been condemned yet. But elementary Principal Ardis Iron Cloud doesn’t dream of a fancy new facility or high-tech computer labs. She simply wants her students to have access to books. “If you want to raise reading scores,” Iron Cloud said, “you have to have a library.’’</w:t>
      </w:r>
    </w:p>
    <w:p w:rsidR="006A0306" w:rsidRDefault="006A0306" w:rsidP="006A0306"/>
    <w:p w:rsidR="004D3FA9" w:rsidRDefault="00B33060" w:rsidP="004D3FA9">
      <w:pPr>
        <w:pStyle w:val="Heading3"/>
      </w:pPr>
      <w:r>
        <w:t>A2</w:t>
      </w:r>
      <w:r w:rsidR="004D3FA9">
        <w:t xml:space="preserve"> BIE Schools Fail </w:t>
      </w:r>
    </w:p>
    <w:p w:rsidR="004D3FA9" w:rsidRPr="00646B72" w:rsidRDefault="004D3FA9" w:rsidP="004D3FA9"/>
    <w:p w:rsidR="004D3FA9" w:rsidRDefault="004D3FA9" w:rsidP="004D3FA9">
      <w:pPr>
        <w:pStyle w:val="Heading4"/>
      </w:pPr>
      <w:r>
        <w:t>Current lack of reformations, opportunity and achievement leave Native American students suffering in the SQUO- Easy scaling means action now is key</w:t>
      </w:r>
    </w:p>
    <w:p w:rsidR="004D3FA9" w:rsidRDefault="004D3FA9" w:rsidP="004D3FA9">
      <w:r w:rsidRPr="003C6B5E">
        <w:rPr>
          <w:shd w:val="clear" w:color="auto" w:fill="FFFFFF"/>
        </w:rPr>
        <w:t xml:space="preserve">Susan </w:t>
      </w:r>
      <w:r w:rsidRPr="003C6B5E">
        <w:rPr>
          <w:b/>
          <w:sz w:val="28"/>
          <w:szCs w:val="28"/>
          <w:shd w:val="clear" w:color="auto" w:fill="FFFFFF"/>
        </w:rPr>
        <w:t>Brenna</w:t>
      </w:r>
      <w:r>
        <w:rPr>
          <w:shd w:val="clear" w:color="auto" w:fill="FFFFFF"/>
        </w:rPr>
        <w:t>,</w:t>
      </w:r>
      <w:r w:rsidRPr="003C6B5E">
        <w:rPr>
          <w:shd w:val="clear" w:color="auto" w:fill="FFFFFF"/>
        </w:rPr>
        <w:t xml:space="preserve"> </w:t>
      </w:r>
      <w:r>
        <w:rPr>
          <w:shd w:val="clear" w:color="auto" w:fill="FFFFFF"/>
        </w:rPr>
        <w:t xml:space="preserve">an individual who </w:t>
      </w:r>
      <w:r w:rsidRPr="003C6B5E">
        <w:rPr>
          <w:shd w:val="clear" w:color="auto" w:fill="FFFFFF"/>
        </w:rPr>
        <w:t>joined </w:t>
      </w:r>
      <w:r w:rsidRPr="003C6B5E">
        <w:rPr>
          <w:i/>
          <w:iCs/>
        </w:rPr>
        <w:t>One Day</w:t>
      </w:r>
      <w:r w:rsidRPr="003C6B5E">
        <w:rPr>
          <w:shd w:val="clear" w:color="auto" w:fill="FFFFFF"/>
        </w:rPr>
        <w:t> in 2014 as its editor-in-chief. As a writer and editor, her reporting on education has appeared in numerous publications, including </w:t>
      </w:r>
      <w:r w:rsidRPr="003C6B5E">
        <w:rPr>
          <w:i/>
          <w:iCs/>
        </w:rPr>
        <w:t>New York</w:t>
      </w:r>
      <w:r w:rsidRPr="003C6B5E">
        <w:rPr>
          <w:shd w:val="clear" w:color="auto" w:fill="FFFFFF"/>
        </w:rPr>
        <w:t xml:space="preserve"> magazine. She </w:t>
      </w:r>
      <w:r w:rsidRPr="003C6B5E">
        <w:t xml:space="preserve">has worked in New York, New Jersey, Texas, Georgia, and Maryland. She lives in Brooklyn. DECEMBER 11, </w:t>
      </w:r>
      <w:r w:rsidRPr="003C6B5E">
        <w:rPr>
          <w:b/>
          <w:sz w:val="28"/>
          <w:szCs w:val="28"/>
        </w:rPr>
        <w:t>2014</w:t>
      </w:r>
      <w:r w:rsidRPr="003C6B5E">
        <w:rPr>
          <w:szCs w:val="28"/>
        </w:rPr>
        <w:t xml:space="preserve"> “</w:t>
      </w:r>
      <w:r>
        <w:t>W</w:t>
      </w:r>
      <w:r w:rsidRPr="003C6B5E">
        <w:t>hy are Native Students Being Left Behind?</w:t>
      </w:r>
      <w:r>
        <w:t>”</w:t>
      </w:r>
    </w:p>
    <w:p w:rsidR="004D3FA9" w:rsidRPr="00E537AD" w:rsidRDefault="004D3FA9" w:rsidP="004D3FA9">
      <w:r w:rsidRPr="003C6B5E">
        <w:t xml:space="preserve"> </w:t>
      </w:r>
      <w:hyperlink r:id="rId14" w:history="1">
        <w:r w:rsidRPr="00D821D2">
          <w:rPr>
            <w:rStyle w:val="Hyperlink"/>
          </w:rPr>
          <w:t>https://www.teachforamerica.org/one-day-magazine/why-are-native-students-being-left-behind</w:t>
        </w:r>
      </w:hyperlink>
    </w:p>
    <w:p w:rsidR="004D3FA9" w:rsidRDefault="004D3FA9" w:rsidP="004D3FA9">
      <w:r w:rsidRPr="00963F3B">
        <w:t xml:space="preserve">“If we had systems of schooling in Indian country that were primarily locally and tribally controlled, would that mean different outcomes for kids?”¶ </w:t>
      </w:r>
      <w:r w:rsidRPr="00963F3B">
        <w:rPr>
          <w:caps/>
        </w:rPr>
        <w:t xml:space="preserve">ANGELINA CASTAGNA¶ </w:t>
      </w:r>
      <w:r w:rsidRPr="0033571F">
        <w:rPr>
          <w:highlight w:val="cyan"/>
          <w:u w:val="single"/>
        </w:rPr>
        <w:t>From the standpoint of scale, improving Native students’ education would seem manageable</w:t>
      </w:r>
      <w:r w:rsidRPr="00963F3B">
        <w:rPr>
          <w:u w:val="single"/>
        </w:rPr>
        <w:t xml:space="preserve">. Of the nearly 50 million students in American public schools, just </w:t>
      </w:r>
      <w:r w:rsidRPr="0033571F">
        <w:rPr>
          <w:highlight w:val="cyan"/>
          <w:u w:val="single"/>
        </w:rPr>
        <w:t>more than one percent, or around 700,000, identify as</w:t>
      </w:r>
      <w:r w:rsidRPr="00963F3B">
        <w:rPr>
          <w:u w:val="single"/>
        </w:rPr>
        <w:t xml:space="preserve"> American Indian, Alaska </w:t>
      </w:r>
      <w:r w:rsidRPr="0033571F">
        <w:rPr>
          <w:highlight w:val="cyan"/>
          <w:u w:val="single"/>
        </w:rPr>
        <w:t>Native</w:t>
      </w:r>
      <w:r w:rsidRPr="00963F3B">
        <w:rPr>
          <w:u w:val="single"/>
        </w:rPr>
        <w:t xml:space="preserve">, or Native Hawaiian (though only American </w:t>
      </w:r>
      <w:r w:rsidRPr="0033571F">
        <w:rPr>
          <w:highlight w:val="cyan"/>
          <w:u w:val="single"/>
        </w:rPr>
        <w:t>Indian</w:t>
      </w:r>
      <w:r w:rsidRPr="00963F3B">
        <w:rPr>
          <w:u w:val="single"/>
        </w:rPr>
        <w:t xml:space="preserve"> tribes and Alaska Native Villages are federally recognized, with tribes maintaining a historical treaty trust relationship as sovereign nations within the United States).</w:t>
      </w:r>
      <w:r w:rsidRPr="00963F3B">
        <w:t xml:space="preserve">¶ But </w:t>
      </w:r>
      <w:r w:rsidRPr="0033571F">
        <w:rPr>
          <w:highlight w:val="cyan"/>
          <w:u w:val="single"/>
        </w:rPr>
        <w:t>the smallness of Native students’</w:t>
      </w:r>
      <w:r w:rsidRPr="00963F3B">
        <w:rPr>
          <w:u w:val="single"/>
        </w:rPr>
        <w:t xml:space="preserve"> numbers (divided among 566 federally recognized tribes with 170 indigenous languages) </w:t>
      </w:r>
      <w:r w:rsidRPr="0033571F">
        <w:rPr>
          <w:highlight w:val="cyan"/>
          <w:u w:val="single"/>
        </w:rPr>
        <w:t>is directly tied to the lack of drive to reform systems</w:t>
      </w:r>
      <w:r w:rsidRPr="00963F3B">
        <w:rPr>
          <w:u w:val="single"/>
        </w:rPr>
        <w:t>. To most Americans, the educational and social issues that challenge Native students in rural villages, homelands, and reservations are invisible. And when it comes to creating the conditions for reform—</w:t>
      </w:r>
      <w:r w:rsidRPr="00595F38">
        <w:rPr>
          <w:b/>
          <w:u w:val="single"/>
        </w:rPr>
        <w:t>by reorganizing federal agencies or redistributing power in tribal communities where control of government jobs sometimes equals control of the economy—the political reward is minimal, while the potential fallout is immense</w:t>
      </w:r>
      <w:r w:rsidRPr="00595F38">
        <w:rPr>
          <w:u w:val="single"/>
        </w:rPr>
        <w:t xml:space="preserve">.¶ The vast majority—93 </w:t>
      </w:r>
      <w:r w:rsidRPr="0033571F">
        <w:rPr>
          <w:highlight w:val="cyan"/>
          <w:u w:val="single"/>
        </w:rPr>
        <w:t>percent—of Native students</w:t>
      </w:r>
      <w:r w:rsidRPr="00595F38">
        <w:rPr>
          <w:u w:val="single"/>
        </w:rPr>
        <w:t xml:space="preserve"> don’t go to the schools cited in those reports. They </w:t>
      </w:r>
      <w:r w:rsidRPr="0033571F">
        <w:rPr>
          <w:highlight w:val="cyan"/>
          <w:u w:val="single"/>
        </w:rPr>
        <w:t>attend other public schools on or near reservations or in cities away from their home reservations</w:t>
      </w:r>
      <w:r w:rsidRPr="00947E53">
        <w:rPr>
          <w:u w:val="single"/>
        </w:rPr>
        <w:t xml:space="preserve">. Contributing to </w:t>
      </w:r>
      <w:r w:rsidRPr="0033571F">
        <w:rPr>
          <w:highlight w:val="cyan"/>
          <w:u w:val="single"/>
        </w:rPr>
        <w:t>low achievement and lack of opportunity in these schools is that many fail to collect all the</w:t>
      </w:r>
      <w:r w:rsidRPr="00947E53">
        <w:rPr>
          <w:u w:val="single"/>
        </w:rPr>
        <w:t xml:space="preserve"> federal Impact </w:t>
      </w:r>
      <w:r w:rsidRPr="0033571F">
        <w:rPr>
          <w:highlight w:val="cyan"/>
          <w:u w:val="single"/>
        </w:rPr>
        <w:t>Aid</w:t>
      </w:r>
      <w:r w:rsidRPr="00947E53">
        <w:rPr>
          <w:u w:val="single"/>
        </w:rPr>
        <w:t xml:space="preserve">, Title VII, or supplemental federal Johnson-O’Malley funds </w:t>
      </w:r>
      <w:r w:rsidRPr="0033571F">
        <w:rPr>
          <w:highlight w:val="cyan"/>
          <w:u w:val="single"/>
        </w:rPr>
        <w:t>to which they’re entitled</w:t>
      </w:r>
      <w:r w:rsidRPr="00595F38">
        <w:t xml:space="preserve">. </w:t>
      </w:r>
      <w:r w:rsidRPr="00E537AD">
        <w:rPr>
          <w:rStyle w:val="StyleUnderline"/>
        </w:rPr>
        <w:t>This stems not just from Congressionally-imposed funding cutbacks, but also from federal agencies undercounting Native kids, or from Native families failing to self identify because they’re unwilling to face bias, uninformed of their rights, or not enrolled in any federally recognized tribe.</w:t>
      </w:r>
      <w:r w:rsidRPr="00963F3B">
        <w:t xml:space="preserve">¶ The BIE supports 183 schools on 64 reservations in 23 states. Some 59 are operated directly by the BIE (teachers and leaders are employees of the federal government) and 124 are operated by local tribal school boards and superintendents under the Tribally Controlled Schools Act of 1988.¶ The approximately 48,000 </w:t>
      </w:r>
      <w:r w:rsidRPr="00E537AD">
        <w:rPr>
          <w:rStyle w:val="StyleUnderline"/>
        </w:rPr>
        <w:t>students who attend the BIE-operated or tribal grant schools underperform Native students in other public schools</w:t>
      </w:r>
      <w:r w:rsidRPr="00C9182C">
        <w:rPr>
          <w:rStyle w:val="StyleUnderline"/>
        </w:rPr>
        <w:t>. In one study</w:t>
      </w:r>
      <w:r w:rsidRPr="00E537AD">
        <w:rPr>
          <w:rStyle w:val="StyleUnderline"/>
        </w:rPr>
        <w:t xml:space="preserve"> of fourth graders, </w:t>
      </w:r>
      <w:r w:rsidRPr="00C9182C">
        <w:rPr>
          <w:rStyle w:val="StyleUnderline"/>
        </w:rPr>
        <w:t>BIE students on average scored 22 percentile points lower for reading and 14 points lower for math than American Indian students attending public schools. Like almost all isolated rural schools in America, BIE schools struggle to attract and keep qualified teachers and principals.</w:t>
      </w:r>
      <w:r w:rsidRPr="00963F3B">
        <w:t xml:space="preserve"> But the problems that make it hard for these schools to attract talent go deeper, to their structure and finances.</w:t>
      </w:r>
    </w:p>
    <w:p w:rsidR="00FF6AEE" w:rsidRDefault="00FF6AEE" w:rsidP="00FF6AEE">
      <w:pPr>
        <w:pStyle w:val="Heading3"/>
        <w:rPr>
          <w:rFonts w:eastAsia="Times New Roman"/>
        </w:rPr>
      </w:pPr>
      <w:r>
        <w:rPr>
          <w:rFonts w:eastAsia="Times New Roman"/>
        </w:rPr>
        <w:t>A2: =/= Boarding schools</w:t>
      </w:r>
    </w:p>
    <w:p w:rsidR="00FF6AEE" w:rsidRDefault="00FF6AEE" w:rsidP="00FF6AEE">
      <w:pPr>
        <w:pStyle w:val="Heading4"/>
      </w:pPr>
      <w:r>
        <w:t xml:space="preserve">Boarding schools still exists and Indian families are caught between sending their kids to underfunded schools or off reservation BIE boarding schools </w:t>
      </w:r>
    </w:p>
    <w:p w:rsidR="00FF6AEE" w:rsidRPr="004803CC" w:rsidRDefault="00FF6AEE" w:rsidP="00FF6AEE">
      <w:r w:rsidRPr="004803CC">
        <w:rPr>
          <w:b/>
        </w:rPr>
        <w:t>Brown,</w:t>
      </w:r>
      <w:r w:rsidRPr="004803CC">
        <w:t xml:space="preserve"> Emma. "U.S. government has ‘dismally failed’ to educate Native American children, lawsuit alleges." The Washington Post. WP Company, 12 Jan. </w:t>
      </w:r>
      <w:r w:rsidRPr="004803CC">
        <w:rPr>
          <w:rStyle w:val="Style13ptBold"/>
        </w:rPr>
        <w:t>2017</w:t>
      </w:r>
      <w:r w:rsidRPr="004803CC">
        <w:t>. Web. 10 July 2017. &lt;https://www.washingtonpost.com/news/education/wp/2017/01/12/u-s-government-has-dismally-failed-to-educate-native-american-children-lawsuit-alleges/?utm_term=.7fdee479c2bc&gt;.</w:t>
      </w:r>
    </w:p>
    <w:p w:rsidR="00FF6AEE" w:rsidRDefault="00FF6AEE" w:rsidP="00FF6AEE">
      <w:pPr>
        <w:rPr>
          <w:sz w:val="14"/>
        </w:rPr>
      </w:pPr>
      <w:r w:rsidRPr="0033571F">
        <w:rPr>
          <w:rStyle w:val="StyleUnderline"/>
          <w:highlight w:val="cyan"/>
        </w:rPr>
        <w:t>The federal government has repeatedly acknowledged and even lamented its failure to provide adequate education for Native American children</w:t>
      </w:r>
      <w:r w:rsidRPr="008D2AC8">
        <w:rPr>
          <w:sz w:val="14"/>
        </w:rPr>
        <w:t xml:space="preserve">. Now, nine Native children are taking to the courts to force Washington to take action. The children are all members of the Havasupai Nation, whose ancestral homelands are in and around the Grand Canyon. They attend an elementary school that is run by the federal Bureau of Indian Education and is, according to a lawsuit filed Thursday, hardly recognizable as a school at all. Havasupai Elementary </w:t>
      </w:r>
      <w:r w:rsidRPr="0033571F">
        <w:rPr>
          <w:rStyle w:val="StyleUnderline"/>
          <w:highlight w:val="cyan"/>
        </w:rPr>
        <w:t>School does not teach any subjects other than English and math</w:t>
      </w:r>
      <w:r w:rsidRPr="008D2AC8">
        <w:rPr>
          <w:sz w:val="14"/>
        </w:rPr>
        <w:t xml:space="preserve">, according to the complaint; </w:t>
      </w:r>
      <w:r w:rsidRPr="002A0C5F">
        <w:rPr>
          <w:rStyle w:val="StyleUnderline"/>
        </w:rPr>
        <w:t>there is no instruction in science, history, social studies, foreign language, or the arts. There aren’t enough textbooks or a functioning library or any after-school sports teams or clubs, according to the complaint</w:t>
      </w:r>
      <w:r w:rsidRPr="008D2AC8">
        <w:rPr>
          <w:sz w:val="14"/>
        </w:rPr>
        <w:t xml:space="preserve">. </w:t>
      </w:r>
      <w:r w:rsidRPr="0033571F">
        <w:rPr>
          <w:rStyle w:val="StyleUnderline"/>
          <w:highlight w:val="cyan"/>
        </w:rPr>
        <w:t>There are so many and such frequent teacher vacancies that students are allegedly taught often by non-certified staff, including the janitor, or they are taught by a series of substitutes who rotate in for two-week stints</w:t>
      </w:r>
      <w:r w:rsidRPr="008D2AC8">
        <w:rPr>
          <w:sz w:val="14"/>
        </w:rPr>
        <w:t xml:space="preserve">. </w:t>
      </w:r>
      <w:r w:rsidRPr="002A0C5F">
        <w:rPr>
          <w:rStyle w:val="StyleUnderline"/>
        </w:rPr>
        <w:t>The school shuts down altogether for weeks at a time.</w:t>
      </w:r>
      <w:r w:rsidRPr="008D2AC8">
        <w:rPr>
          <w:sz w:val="14"/>
        </w:rPr>
        <w:t xml:space="preserve"> </w:t>
      </w:r>
      <w:r w:rsidRPr="002A0C5F">
        <w:rPr>
          <w:rStyle w:val="StyleUnderline"/>
        </w:rPr>
        <w:t>The school has no system for evaluating or serving children with disabilities, who comprise about half of the student body,</w:t>
      </w:r>
      <w:r w:rsidRPr="008D2AC8">
        <w:rPr>
          <w:sz w:val="14"/>
        </w:rPr>
        <w:t xml:space="preserve"> according to the complaint. And school officials are so incapable of meeting the needs of students with special needs that they often require those children to be educated at home, attending school as little as three hours per week. [Washington is taking notice of crumbling Native American schools] </w:t>
      </w:r>
      <w:r w:rsidRPr="002A0C5F">
        <w:rPr>
          <w:rStyle w:val="StyleUnderline"/>
        </w:rPr>
        <w:t>The school excludes tribal community members from decisions about their children’s education</w:t>
      </w:r>
      <w:r w:rsidRPr="008D2AC8">
        <w:rPr>
          <w:sz w:val="14"/>
        </w:rPr>
        <w:t xml:space="preserve">, according to the complaint, </w:t>
      </w:r>
      <w:r w:rsidRPr="002A0C5F">
        <w:rPr>
          <w:rStyle w:val="StyleUnderline"/>
        </w:rPr>
        <w:t>and does not address</w:t>
      </w:r>
      <w:r w:rsidRPr="008D2AC8">
        <w:rPr>
          <w:sz w:val="14"/>
        </w:rPr>
        <w:t xml:space="preserve"> Havasupai </w:t>
      </w:r>
      <w:r w:rsidRPr="002A0C5F">
        <w:rPr>
          <w:rStyle w:val="StyleUnderline"/>
        </w:rPr>
        <w:t>students’</w:t>
      </w:r>
      <w:r w:rsidRPr="008D2AC8">
        <w:rPr>
          <w:sz w:val="14"/>
        </w:rPr>
        <w:t xml:space="preserve"> </w:t>
      </w:r>
      <w:r w:rsidRPr="002A0C5F">
        <w:rPr>
          <w:rStyle w:val="StyleUnderline"/>
        </w:rPr>
        <w:t>unique cultural needs, as federal law requires</w:t>
      </w:r>
      <w:r w:rsidRPr="008D2AC8">
        <w:rPr>
          <w:sz w:val="14"/>
        </w:rPr>
        <w:t xml:space="preserve">. And in </w:t>
      </w:r>
      <w:r w:rsidRPr="0033571F">
        <w:rPr>
          <w:rStyle w:val="StyleUnderline"/>
          <w:highlight w:val="cyan"/>
        </w:rPr>
        <w:t>a community wracked by the historical trauma of displacement and discrimination, and the day-to-day trauma of poverty, the school allegedly failed to provide counseling for years and does not provide the mental health supports that children desperately need.</w:t>
      </w:r>
      <w:r w:rsidRPr="008D2AC8">
        <w:rPr>
          <w:sz w:val="14"/>
        </w:rPr>
        <w:t xml:space="preserve"> “Federal law requires that the federal government provide Native children with educational opportunities that equal or exceed those for all other students in the United States,” the complaint says, alleging violations of the Indian Education Act, the Rehabilitation Act and a host of other federal laws. “The U.S. government has dismally failed to fulfill these responsibilities.” Lawyers for the Havasupai children said that while the conditions at Havasupai Elementary are extreme, they are not uncommon. The lawsuit could establish an important precedent that the federal government has failed to meet its legal obligations and must do better for all children enrolled in Bureau of Indian Education schools, they said. “</w:t>
      </w:r>
      <w:r w:rsidRPr="008D2AC8">
        <w:rPr>
          <w:rStyle w:val="StyleUnderline"/>
        </w:rPr>
        <w:t>This is a crisis across BIE schools that the federal government has acknowledged again and again</w:t>
      </w:r>
      <w:r w:rsidRPr="008D2AC8">
        <w:rPr>
          <w:sz w:val="14"/>
        </w:rPr>
        <w:t xml:space="preserve">,” said Kathryn Eidmann, a lawyer at Public Counsel, which is representing the children along with the Native American Disability Law Center, a co-plaintiff, the American Civil Liberties Union of New Mexico and two private firms. The 95-page complaint, filed in U.S. District Court in Arizona, names the Bureau of Indian Education and the U.S. Interior Department as defendants, as well as Interior Secretary Sally Jewell; Lawrence Roberts, Interior’s deputy assistant secretary for Indian affairs; BIE Director Tony Dearman; and Jeff Williamson, principal of Havasupai Elementary School. A spokeswoman said the Interior Department does not comment on pending litigation. The Obama administration has been candid about the federal government’s failure to meet the needs of nearly 50,000 Native young people in nearly 200 schools the Bureau of Indian Education oversees. “Indian education is an embarrassment to you and to us,” Jewell told the Senate Indian Affairs Committee in 2013. [Obama budget includes $1 billion for Native American education] As a result of the federal government’s failure to provide even the most basic of educational services, Havasupai Elementary is the lowest-performing Bureau of Indian Education school in the country, according to the complaint. Its </w:t>
      </w:r>
      <w:r w:rsidRPr="0033571F">
        <w:rPr>
          <w:rStyle w:val="StyleUnderline"/>
          <w:highlight w:val="cyan"/>
        </w:rPr>
        <w:t>students scored in the 1st percentile in reading — the lowest possible — and in the 3rd percentile in math, according to 2012-2013 data</w:t>
      </w:r>
      <w:r w:rsidRPr="008D2AC8">
        <w:rPr>
          <w:sz w:val="14"/>
        </w:rPr>
        <w:t xml:space="preserve">, the most recent available. “Many Havasupai Elementary students have never learned basic information, such as what the states are and where they are located, the difference between North America and South America, and how to spell simple words,” the complaint says. About 70 students in grades K through 8 are currently enrolled at Havasupai Elementary. It is located in the remote village of Supai, on the Havasupai reservation at the base of Havasu Canyon, which is part of the Grand Canyon, about 100 miles northwest of Flagstaff, Ariz. Supai is a popular desert tourist destination, reachable only by taking a helicopter or walking eight miles along a dirt trail. “The United States government has confined us to this remote location. The United States government promised quality education to our people,” Don E. Watahomigie, chairman of the Havasupai tribal council, told reporters Thursday. “The United States government failed on this promise, and as a result our people suffer.” The village’s first school was built in 1895, but it offered instruction only for limited grade levels and eventually was closed, according to the complaint. For much of the 20th Century, Havasupai children — like </w:t>
      </w:r>
      <w:r w:rsidRPr="008D2AC8">
        <w:rPr>
          <w:rStyle w:val="StyleUnderline"/>
        </w:rPr>
        <w:t>Native American children across the country — had no real choice but to enroll in faraway government-run boarding schools if they wanted a decent education.</w:t>
      </w:r>
      <w:r w:rsidRPr="008D2AC8">
        <w:rPr>
          <w:sz w:val="14"/>
        </w:rPr>
        <w:t xml:space="preserve"> The complaint alleges that the </w:t>
      </w:r>
      <w:r w:rsidRPr="008D2AC8">
        <w:rPr>
          <w:rStyle w:val="StyleUnderline"/>
        </w:rPr>
        <w:t>boarding schools have become notorious for their efforts to assimilate Native American students into white culture, punishing them for speaking Native languages and practicing Native traditions</w:t>
      </w:r>
      <w:r w:rsidRPr="008D2AC8">
        <w:rPr>
          <w:sz w:val="14"/>
        </w:rPr>
        <w:t xml:space="preserve">. The Havasupai continued fighting to educate their children in their own community, and in 1976 won the right to reopen and operate a K-8 school in Supai. The tribal-run school emphasized Havasupai language and culture, and by 2006, the Havasupai language was spoken fluently by more than nine in 10 tribal members — a higher rate than most other tribes at the time, according to the complaint. </w:t>
      </w:r>
      <w:r w:rsidRPr="008D2AC8">
        <w:rPr>
          <w:rStyle w:val="StyleUnderline"/>
        </w:rPr>
        <w:t>The tribe turned over operation of the school to the federal government in 2002 because it didn’t have enough financial resources or technical support to implement the new and sweeping No Child Left Behind Act</w:t>
      </w:r>
      <w:r w:rsidRPr="008D2AC8">
        <w:rPr>
          <w:sz w:val="14"/>
        </w:rPr>
        <w:t xml:space="preserve">, according to the complaint. Sign up [In Alaska, massive achievement gaps separate Native and white students] The school in Havasupai only goes through the eighth grade, so students still must leave their community to attend high school, either enrolling in a public school district or applying to a Bureau of Indian Education boarding school. Because the Havasupai school is so poor, students are often ill-prepared to gain admission to or succeed in high school, and just an estimated 20 percent of Havasupai Elementary School students end up graduating from high school, according to the complaint. The plaintiffs are asking for the court to force the federal government to ensure that students get the education to which they are legally entitled. They also want a declaration that the BIE’s running of the school has broken federal laws, </w:t>
      </w:r>
      <w:r w:rsidRPr="008D2AC8">
        <w:rPr>
          <w:rStyle w:val="StyleUnderline"/>
        </w:rPr>
        <w:t>a declaration they hope will force the BIE to improve its work across the country. And they want the federal government to provide compensatory and remedial services to make up for the education they have lost</w:t>
      </w:r>
      <w:r w:rsidRPr="008D2AC8">
        <w:rPr>
          <w:sz w:val="14"/>
        </w:rPr>
        <w:t>. Laila R., mother of two of the plaintiffs, said she had to make the difficult choice of moving her family out of their home in Supai to get the education her sons deserve. They are years behind their Arizona peers, she said. “I hope this lawsuit changes things at the school,” she said. “Because what’s been happening there for years is wrong.”</w:t>
      </w:r>
    </w:p>
    <w:p w:rsidR="00FF6AEE" w:rsidRDefault="00FF6AEE" w:rsidP="00FF6AEE">
      <w:pPr>
        <w:pStyle w:val="Heading4"/>
      </w:pPr>
      <w:r>
        <w:t xml:space="preserve">The US government has been, generation after generation, wiping culture from Native Americans. Studies shows this has failed time and time again </w:t>
      </w:r>
    </w:p>
    <w:p w:rsidR="00FF6AEE" w:rsidRPr="00A61747" w:rsidRDefault="00FF6AEE" w:rsidP="00FF6AEE">
      <w:r w:rsidRPr="00A61747">
        <w:rPr>
          <w:b/>
        </w:rPr>
        <w:t>Cooper</w:t>
      </w:r>
      <w:r w:rsidRPr="00A61747">
        <w:rPr>
          <w:b/>
          <w:szCs w:val="16"/>
        </w:rPr>
        <w:t>,</w:t>
      </w:r>
      <w:r w:rsidRPr="00A61747">
        <w:rPr>
          <w:szCs w:val="16"/>
        </w:rPr>
        <w:t xml:space="preserve"> Clarissa. "As Arizona's Native Students Struggle to Stay In School, Tribal Leaders Move To Help." Indian Country Media Network. Cronkite News. Indian Country Today Media Network, 13 Jan.</w:t>
      </w:r>
      <w:r w:rsidRPr="00A61747">
        <w:t xml:space="preserve"> </w:t>
      </w:r>
      <w:r w:rsidRPr="00A61747">
        <w:rPr>
          <w:b/>
        </w:rPr>
        <w:t>2016</w:t>
      </w:r>
      <w:r w:rsidRPr="00A61747">
        <w:t xml:space="preserve">. </w:t>
      </w:r>
      <w:r w:rsidRPr="00A61747">
        <w:rPr>
          <w:szCs w:val="16"/>
        </w:rPr>
        <w:t>Web. 09 July 2017. &lt;https://indiancountrymedianetwork.com/education/native-education/as-arizonas-native-students-struggle-to-stay-in-school-tribal-leaders-move-to-help/&gt;.</w:t>
      </w:r>
    </w:p>
    <w:p w:rsidR="005A73D0" w:rsidRDefault="00FF6AEE" w:rsidP="00FF6AEE">
      <w:r w:rsidRPr="0033571F">
        <w:rPr>
          <w:rStyle w:val="StyleUnderline"/>
          <w:highlight w:val="cyan"/>
        </w:rPr>
        <w:t>Rosalie Lalo</w:t>
      </w:r>
      <w:r w:rsidRPr="003931B8">
        <w:rPr>
          <w:rStyle w:val="StyleUnderline"/>
        </w:rPr>
        <w:t xml:space="preserve"> </w:t>
      </w:r>
      <w:r w:rsidRPr="0033571F">
        <w:rPr>
          <w:rStyle w:val="StyleUnderline"/>
          <w:highlight w:val="cyan"/>
        </w:rPr>
        <w:t>was 5 years old when the U.S. government sent her to</w:t>
      </w:r>
      <w:r w:rsidRPr="00C66D1C">
        <w:t xml:space="preserve"> the Phoenix Indian </w:t>
      </w:r>
      <w:r w:rsidRPr="0033571F">
        <w:rPr>
          <w:rStyle w:val="StyleUnderline"/>
          <w:highlight w:val="cyan"/>
        </w:rPr>
        <w:t>School, more than 200 miles away from her</w:t>
      </w:r>
      <w:r w:rsidRPr="00C66D1C">
        <w:t xml:space="preserve"> Hopi </w:t>
      </w:r>
      <w:r w:rsidRPr="0033571F">
        <w:rPr>
          <w:rStyle w:val="StyleUnderline"/>
          <w:highlight w:val="cyan"/>
        </w:rPr>
        <w:t>family home</w:t>
      </w:r>
      <w:r w:rsidRPr="00C66D1C">
        <w:t xml:space="preserve">. She was </w:t>
      </w:r>
      <w:r w:rsidRPr="0033571F">
        <w:rPr>
          <w:rStyle w:val="StyleUnderline"/>
          <w:highlight w:val="cyan"/>
        </w:rPr>
        <w:t>forbidden to speak her native language, her long hair was cut, and she was stripped of a traditional</w:t>
      </w:r>
      <w:r w:rsidRPr="00C66D1C">
        <w:t xml:space="preserve"> Hopi </w:t>
      </w:r>
      <w:r w:rsidRPr="0033571F">
        <w:rPr>
          <w:highlight w:val="cyan"/>
        </w:rPr>
        <w:t>childhood</w:t>
      </w:r>
      <w:r w:rsidRPr="00C66D1C">
        <w:t xml:space="preserve">. </w:t>
      </w:r>
      <w:r w:rsidRPr="0033571F">
        <w:rPr>
          <w:rStyle w:val="StyleUnderline"/>
          <w:highlight w:val="cyan"/>
        </w:rPr>
        <w:t>At 18, she returned to the reservation, her American “assimilation” finished. Her own children would be sent to the school too</w:t>
      </w:r>
      <w:r w:rsidRPr="00C66D1C">
        <w:t xml:space="preserve">, as were her grandchildren. Like </w:t>
      </w:r>
      <w:r w:rsidRPr="0033571F">
        <w:rPr>
          <w:rStyle w:val="StyleUnderline"/>
          <w:highlight w:val="cyan"/>
        </w:rPr>
        <w:t>generations of Native American families</w:t>
      </w:r>
      <w:r w:rsidRPr="003931B8">
        <w:rPr>
          <w:rStyle w:val="StyleUnderline"/>
        </w:rPr>
        <w:t>,</w:t>
      </w:r>
      <w:r w:rsidRPr="00C66D1C">
        <w:t xml:space="preserve"> they each </w:t>
      </w:r>
      <w:r w:rsidRPr="0033571F">
        <w:rPr>
          <w:rStyle w:val="StyleUnderline"/>
          <w:highlight w:val="cyan"/>
        </w:rPr>
        <w:t>experienced the same pattern of segregation</w:t>
      </w:r>
      <w:r w:rsidRPr="00C66D1C">
        <w:t xml:space="preserve">—a legacy that experts say left a lingering impact on their education. Today, Arizona has the third highest population of American Indians in the country and is home to 22 federally recognized tribes. And though it has the second </w:t>
      </w:r>
      <w:r w:rsidRPr="0033571F">
        <w:rPr>
          <w:rStyle w:val="StyleUnderline"/>
          <w:highlight w:val="cyan"/>
        </w:rPr>
        <w:t>largest Native American student population in the United States, children and teens are failing standardized tests and dropping out of school faster than any other group, according to</w:t>
      </w:r>
      <w:r w:rsidRPr="003931B8">
        <w:rPr>
          <w:rStyle w:val="StyleUnderline"/>
        </w:rPr>
        <w:t xml:space="preserve"> the</w:t>
      </w:r>
      <w:r w:rsidRPr="00C66D1C">
        <w:t xml:space="preserve"> most recent </w:t>
      </w:r>
      <w:r w:rsidRPr="0033571F">
        <w:rPr>
          <w:rStyle w:val="StyleUnderline"/>
          <w:highlight w:val="cyan"/>
        </w:rPr>
        <w:t>2014 Indian Education Annual Report</w:t>
      </w:r>
      <w:r w:rsidRPr="00C66D1C">
        <w:t xml:space="preserve"> done by the Arizona Department of Education. “Look at the legacy of the boarding schools. Separation of child from family and community,” said Patty Talahongva, the granddaughter of Rosalie Lalo. “How would your family survive that? How do generations of that recover?” During the late 1800s and for decades later, the </w:t>
      </w:r>
      <w:r w:rsidRPr="0033571F">
        <w:rPr>
          <w:rStyle w:val="StyleUnderline"/>
          <w:highlight w:val="cyan"/>
        </w:rPr>
        <w:t>U.S. government opened boarding schools</w:t>
      </w:r>
      <w:r w:rsidRPr="00C66D1C">
        <w:t xml:space="preserve"> across the country </w:t>
      </w:r>
      <w:r w:rsidRPr="0033571F">
        <w:rPr>
          <w:rStyle w:val="StyleUnderline"/>
          <w:highlight w:val="cyan"/>
        </w:rPr>
        <w:t>with the purpose of assimilating Native American youth to American standards</w:t>
      </w:r>
      <w:r w:rsidRPr="00C66D1C">
        <w:t>. Originally established to “civilize” American Indians into mainstream society, the “</w:t>
      </w:r>
      <w:r w:rsidRPr="0033571F">
        <w:rPr>
          <w:rStyle w:val="StyleUnderline"/>
          <w:highlight w:val="cyan"/>
        </w:rPr>
        <w:t>primary difference between Indian boarding schools and the mainstream education systems was segregation</w:t>
      </w:r>
      <w:r w:rsidRPr="00C66D1C">
        <w:t>,” according to Phoenix’s Heard Museum. Talahongva, who now works for a group called Native American Connections, witnessed the long-term impact of the Phoenix Indian School through her grandmother. Talahongva attended the school after it was turned into a high school. She uses her position as community development manager to break down stereotypes associated with Native Americans by educating others about the history of tribal education and current problems facing tribes throughout the state. “Typically, when I go out, I ask people to name five Native American leaders. Can you name five Native American leaders? And they can’t be dead,” she adds. “Most people can’t name five living Native American leaders.” The Phoenix Indian School, located at Central Avenue and Indian School Road, closed in 1990 after 99 years in operation. Students of high-school age have two options: Attend one of five Bureau of Indian Education high schools in the state or go to a public school closest to their home. Mostly because of location, 71 percent of students attend public schools near or on their reservations, according to the Indian Education Annual Report. More than four decades ago, Jon Reyhner began his teaching career on the Navajo reservation. A history major, Reyhner taught sixth grade math because the school was so desperate for teachers. He now is a professor of multicultural studies at Northern Arizona University and cites less-than-adequate efforts to include history and culture into education as a main factor for students losing interest in school. “Language loss is a major issue, and culture loss,” Reyhner said, adding that knowledge of culture and the practice of traditions and language help Native American students to better connect better with their heritage—and work harder toward an education. Talahongva not only wants to raise awareness of current Native American issues, but also is working to remodel the old band building at the Phoenix Indian School, which is now the Steele Indian School Park in central Phoenix. The building will sit as a reminder of a time when culture was not allowed to be a part of Native American education. It’s intended to be a center for celebrations of culture, a place for tribal leaders to gather and will include a memorial room dedicated to the history of the closed school. “I only hope to grow, not only so people understand why Indian School Road is called Indian School Road, but what was the history of this place for 99 years, what was there before Arizona became a state,” Talahongva said. The Native Youth Know program, a collaboration of local and national programs interested in American Indian welfare, is working to keep students engaged in education programs centered on culture and their tribes. Projects in the Navajo Nation, for example, involve getting 5th and 6th graders to refurbish and manage a greenhouse and fundraising to give musical instruments to youth on the reservation. The Pascua Yaqui Tribe is teaching children about ancestral native diets, cultural resiliency and the history of their customs and traditions. The Hopi tribe is having their youth develop a park to promote health and wellness in the tribe. Tribes also are trying to encourage students to leave reservations for higher education. In 2000, the Hopi tribe established the Hopi Education Endowment Fund to help students go to college. The HEEF set aside $10 million for the fund and uses the earned income for an endowment to further education, on and off the reservation. Vernon Kahe, a resource development manager for the fund, said the money has been instrumental in bringing more Hopi teachers back to the reservation. Twenty years ago, he says, it was hard to spot Hopi teachers in Hopi schools. Now, more than half of the teachers on the reservation are Hopi. Before the HEEF, Kahe said the tribe was dependent on resources and income from coal mining to fund educational efforts. “We are growing this [fund] for the future and the money that we do have, we’re stewards of it,” Kahe said. “We’re trying to develop a fund that lasts forever.” Since the money was put in place, the Hopi Tribe Grants and Scholarship Program has provided over 4,500 grants to Hopi students across the nation at accredited universities, resulting in 278 tribal members getting higher education degrees, according to their website. The need for better education on reservations has gone beyond the local and state level. The Obama administration has been working to better conditions on a national scale. The 2014 Native Youth Report by the Executive Office of the President specifically pointed to the low graduation rate of Native students nationally—67 percent—which drops even lower in Bureau of Indian Education schools to 53 percent. The report also found that by augmenting support of tribal cultures and traditions, students are more likely to connect with their community, want to improve it and continue with their education to reach those goals. The state education department’s report notes that more educational programs now are available to Native American high school students and those entering college. Most community colleges and universities like Northern Arizona University, University of Arizona and Arizona State University have programs for new college students they hope to retain and graduate. “A variety of programs are also offered for Native American students in the elementary and junior high school. For example, the Mesa Unified School District has a unique cultural and educational program that addresses students at each grade level,” the report says. “The purpose of this program is to increase the personal and academic self-efficacy of Native American students while embracing and preserving Native American culture.” American Indian Student Support Services at Arizona State University has started a program that sends current students to the reservation to recruit for ASU. The Tribal Nations Tour brings one of the largest universities in the country to smaller reservation schools. Bryan Brayboy, special advisor to ASU President Michael Crow and director of the Center for Indian Education, said administrators agree that not enough is being done even for ASU’s more than 2,600 Native American students. “We have to create a climate and an environment at ASU where Native students feel welcomed,” Brayboy said, citing social structures such as friends, clubs, teacher relationships and dormitory life. “</w:t>
      </w:r>
      <w:r w:rsidRPr="0033571F">
        <w:rPr>
          <w:rStyle w:val="StyleUnderline"/>
          <w:highlight w:val="cyan"/>
        </w:rPr>
        <w:t>The evidence is overwhelming that if you want Native students to do well, cohorts work and really good positive relationships work</w:t>
      </w:r>
      <w:r w:rsidRPr="00C66D1C">
        <w:t>,” Brayboy said. “</w:t>
      </w:r>
      <w:r w:rsidRPr="0033571F">
        <w:rPr>
          <w:rStyle w:val="StyleUnderline"/>
          <w:highlight w:val="cyan"/>
        </w:rPr>
        <w:t>We’re not losing students because of some structural component that needs to be tweaked or changed</w:t>
      </w:r>
      <w:r w:rsidRPr="003931B8">
        <w:rPr>
          <w:rStyle w:val="StyleUnderline"/>
        </w:rPr>
        <w:t xml:space="preserve">.” </w:t>
      </w:r>
      <w:r w:rsidRPr="00C66D1C">
        <w:t>This spring, Gov. Doug Ducey passed an initiative expanding scholarship opportunities to students on reservations. Arizona now has two tribal colleges to make it easier for Native students to gain higher education. The Diné College and Tohono O’odham Community College have multiple campuses to give greater access to Arizona’s tribal members to seeking a higher education. Talahongva said that through the scholarships and concerted efforts to return to tradition, schools are finding ways to reach children through their culture—and to educate them. “We have our successes despite what happened to us, despite what happened to our families. And not just one generation or two, but many generations—the schools were open for 100 plus years, so that’s a huge impact,” she said.</w:t>
      </w:r>
    </w:p>
    <w:p w:rsidR="005A73D0" w:rsidRDefault="005A73D0" w:rsidP="00FF6AEE"/>
    <w:p w:rsidR="005A73D0" w:rsidRDefault="005A73D0" w:rsidP="00FF6AEE"/>
    <w:p w:rsidR="00FF6AEE" w:rsidRDefault="00FF6AEE" w:rsidP="00FF6AEE">
      <w:r>
        <w:t>Language Immersion</w:t>
      </w:r>
    </w:p>
    <w:p w:rsidR="004D3FA9" w:rsidRDefault="006A0306" w:rsidP="004D3FA9">
      <w:pPr>
        <w:pStyle w:val="Heading3"/>
      </w:pPr>
      <w:r>
        <w:t>A2</w:t>
      </w:r>
      <w:r w:rsidR="004D3FA9">
        <w:t xml:space="preserve">: Not Colonial </w:t>
      </w:r>
    </w:p>
    <w:p w:rsidR="004D3FA9" w:rsidRDefault="004D3FA9" w:rsidP="004D3FA9">
      <w:pPr>
        <w:pStyle w:val="Heading4"/>
      </w:pPr>
      <w:r>
        <w:t>Language was historically employed by white colonists to enforce distinctions between whites and other “types” of people</w:t>
      </w:r>
    </w:p>
    <w:p w:rsidR="004D3FA9" w:rsidRPr="003F2993" w:rsidRDefault="004D3FA9" w:rsidP="004D3FA9">
      <w:pPr>
        <w:rPr>
          <w:rStyle w:val="Style13ptBold"/>
        </w:rPr>
      </w:pPr>
      <w:r>
        <w:rPr>
          <w:rStyle w:val="Style13ptBold"/>
        </w:rPr>
        <w:t>Iyengar 14</w:t>
      </w:r>
    </w:p>
    <w:p w:rsidR="004D3FA9" w:rsidRPr="00D81792" w:rsidRDefault="004D3FA9" w:rsidP="004D3FA9">
      <w:r>
        <w:t>(Malathi Michelle Iyengar of the University of California – San Diego, 2014, “Not mere abstractions: Language policies and language ideologies in U.S. settler colonialism,” Decolonization: Indigeneity, Education &amp; Society, [Vol. 3, No. 2, 2014, pp. 33-59], MBZ)</w:t>
      </w:r>
    </w:p>
    <w:p w:rsidR="004D3FA9" w:rsidRDefault="004D3FA9" w:rsidP="004D3FA9">
      <w:pPr>
        <w:rPr>
          <w:rStyle w:val="StyleUnderline"/>
        </w:rPr>
      </w:pPr>
      <w:r w:rsidRPr="00C56AF8">
        <w:t xml:space="preserve">The settler nation and the languages of education </w:t>
      </w:r>
      <w:r w:rsidRPr="000B541D">
        <w:rPr>
          <w:rStyle w:val="StyleUnderline"/>
        </w:rPr>
        <w:t>If we think about the biopolitics and necropolitics at work in the construction of U.S. settler- colonial society during the nineteenth century, we see that the actors involved understood very well the connections between language and life. The expanding settler state sought to increase “white” life and eliminate Native life</w:t>
      </w:r>
      <w:r w:rsidRPr="00C56AF8">
        <w:t xml:space="preserve">, and many of </w:t>
      </w:r>
      <w:r w:rsidRPr="000B541D">
        <w:rPr>
          <w:rStyle w:val="StyleUnderline"/>
        </w:rPr>
        <w:t>the policies enacted towards this increase and this elimination worked via language. The common school movement</w:t>
      </w:r>
      <w:r w:rsidRPr="00C56AF8">
        <w:t xml:space="preserve"> – the biopolitical project of establishing tuition-free schools for all white children in the United States – </w:t>
      </w:r>
      <w:r w:rsidRPr="000B541D">
        <w:rPr>
          <w:rStyle w:val="StyleUnderline"/>
        </w:rPr>
        <w:t>is a prime example.</w:t>
      </w:r>
      <w:r w:rsidRPr="00C56AF8">
        <w:t xml:space="preserve"> The advent of </w:t>
      </w:r>
      <w:r w:rsidRPr="000B541D">
        <w:rPr>
          <w:rStyle w:val="StyleUnderline"/>
        </w:rPr>
        <w:t>public schooling was a patchwork affair</w:t>
      </w:r>
      <w:r w:rsidRPr="00C56AF8">
        <w:t xml:space="preserve">, with different states and municipalities establishing publicly-funded schools at different times. Nevertheless, historians of education pinpoint the 1830s as the beginning of the “Common School Era,” the period of widespread implementation of publicly-funded schooling in America. </w:t>
      </w:r>
      <w:r w:rsidRPr="000B541D">
        <w:rPr>
          <w:rStyle w:val="StyleUnderline"/>
        </w:rPr>
        <w:t>The successful mobilization to provide free education, consisting primarily of literacy instruction, for all white children</w:t>
      </w:r>
      <w:r w:rsidRPr="00C56AF8">
        <w:t xml:space="preserve">, thus </w:t>
      </w:r>
      <w:r w:rsidRPr="000B541D">
        <w:rPr>
          <w:rStyle w:val="StyleUnderline"/>
        </w:rPr>
        <w:t>coincided</w:t>
      </w:r>
      <w:r w:rsidRPr="00C56AF8">
        <w:t xml:space="preserve"> temporally </w:t>
      </w:r>
      <w:r w:rsidRPr="000B541D">
        <w:rPr>
          <w:rStyle w:val="StyleUnderline"/>
        </w:rPr>
        <w:t>with</w:t>
      </w:r>
      <w:r w:rsidRPr="00C56AF8">
        <w:t xml:space="preserve"> a number of other significant events related to language, education</w:t>
      </w:r>
      <w:r w:rsidRPr="000B541D">
        <w:rPr>
          <w:rStyle w:val="StyleUnderline"/>
        </w:rPr>
        <w:t>, the social construction of race</w:t>
      </w:r>
      <w:r w:rsidRPr="00C56AF8">
        <w:t xml:space="preserve">, </w:t>
      </w:r>
      <w:r w:rsidRPr="000B541D">
        <w:rPr>
          <w:rStyle w:val="StyleUnderline"/>
        </w:rPr>
        <w:t>and the theft of Indigenous land.</w:t>
      </w:r>
      <w:r w:rsidRPr="00C56AF8">
        <w:t xml:space="preserve"> In 1824, the Bureau of Indian Affairs was established within the War Department. In 1828 Andrew Jackson was elected president, and in 1830 he passed the Indian Removal Act. Beginning in 1831, a slew of laws took effect in various states making it illegal for Black peoples to read and write. Also in 1831, George Gaines, appointed by Secretary of War Lewis Cass, oversaw the first phase of the Choctaw removal, the beginning of the Trail of Tears. 1832 was the Seminole removal, 1834 the Creek removal, 1837 the Chickasaw removal and the appointment of Horace Mann, “Father of the Common School Movement,” as the first Secretary of the Board of Education of Massachusetts. In 1838 Mann founded the Common School Journal and the Cherokee were removed from the Southeast on a death march to Oklahoma, the culmination of the Trail of Tears. My point here is that </w:t>
      </w:r>
      <w:r w:rsidRPr="000B541D">
        <w:rPr>
          <w:rStyle w:val="StyleUnderline"/>
        </w:rPr>
        <w:t>the period described</w:t>
      </w:r>
      <w:r w:rsidRPr="00C56AF8">
        <w:t xml:space="preserve"> by historians </w:t>
      </w:r>
      <w:r w:rsidRPr="000B541D">
        <w:rPr>
          <w:rStyle w:val="StyleUnderline"/>
        </w:rPr>
        <w:t>as the “Common School Era” was</w:t>
      </w:r>
      <w:r w:rsidRPr="00C56AF8">
        <w:t xml:space="preserve"> also </w:t>
      </w:r>
      <w:r w:rsidRPr="000B541D">
        <w:rPr>
          <w:rStyle w:val="StyleUnderline"/>
        </w:rPr>
        <w:t>a crucial phase in the development of white supremacist settler society, with language and education playing key roles in the process of consolidating the categories of white</w:t>
      </w:r>
      <w:r w:rsidRPr="00C56AF8">
        <w:t xml:space="preserve">ness (i.e. </w:t>
      </w:r>
      <w:r w:rsidRPr="000B541D">
        <w:rPr>
          <w:rStyle w:val="StyleUnderline"/>
        </w:rPr>
        <w:t>human-ness</w:t>
      </w:r>
      <w:r w:rsidRPr="00C56AF8">
        <w:t>)</w:t>
      </w:r>
      <w:r w:rsidRPr="000B541D">
        <w:rPr>
          <w:rStyle w:val="StyleUnderline"/>
        </w:rPr>
        <w:t>,</w:t>
      </w:r>
      <w:r w:rsidRPr="00C56AF8">
        <w:t xml:space="preserve"> </w:t>
      </w:r>
      <w:r w:rsidRPr="000B541D">
        <w:rPr>
          <w:rStyle w:val="StyleUnderline"/>
        </w:rPr>
        <w:t>black</w:t>
      </w:r>
      <w:r w:rsidRPr="00C56AF8">
        <w:t xml:space="preserve">ness (i.e. </w:t>
      </w:r>
      <w:r w:rsidRPr="000B541D">
        <w:rPr>
          <w:rStyle w:val="StyleUnderline"/>
        </w:rPr>
        <w:t>non-human-ness</w:t>
      </w:r>
      <w:r w:rsidRPr="00C56AF8">
        <w:t xml:space="preserve">, or, in the words of Dennis Childs, “an anthropology of metaphysical deficit”), </w:t>
      </w:r>
      <w:r w:rsidRPr="000B541D">
        <w:rPr>
          <w:rStyle w:val="StyleUnderline"/>
        </w:rPr>
        <w:t>and Indian</w:t>
      </w:r>
      <w:r w:rsidRPr="00C56AF8">
        <w:t xml:space="preserve">-ness (i.e. </w:t>
      </w:r>
      <w:r w:rsidRPr="000B541D">
        <w:rPr>
          <w:rStyle w:val="StyleUnderline"/>
        </w:rPr>
        <w:t>primitiveness, savageness, and necessary eliminability</w:t>
      </w:r>
      <w:r w:rsidRPr="00C56AF8">
        <w:t xml:space="preserve">).3 </w:t>
      </w:r>
      <w:r w:rsidRPr="000B541D">
        <w:rPr>
          <w:rStyle w:val="StyleUnderline"/>
        </w:rPr>
        <w:t>It was no coincidence that the drive to universalize literacy among whites, through the establishment of tax-supported schools, took place simultaneously with the drive to eliminate literacy among Blacks, and the drive to eliminate Indians altogether. Written language was one of the most important technologies</w:t>
      </w:r>
      <w:r w:rsidRPr="00C56AF8">
        <w:t xml:space="preserve"> – arguably the most important technology – </w:t>
      </w:r>
      <w:r w:rsidRPr="000B541D">
        <w:rPr>
          <w:rStyle w:val="StyleUnderline"/>
        </w:rPr>
        <w:t>of the era</w:t>
      </w:r>
      <w:r w:rsidRPr="00C56AF8">
        <w:t xml:space="preserve">; hence, </w:t>
      </w:r>
      <w:r w:rsidRPr="000B541D">
        <w:rPr>
          <w:rStyle w:val="StyleUnderline"/>
        </w:rPr>
        <w:t>a white supremacist society built upon a material production-base of Black enslavement and Indian removal had perforce to make this technology the universal property of whites</w:t>
      </w:r>
      <w:r w:rsidRPr="00C56AF8">
        <w:t xml:space="preserve">, and keep it out of the hands of Black peoples, </w:t>
      </w:r>
      <w:r w:rsidRPr="000B541D">
        <w:rPr>
          <w:rStyle w:val="StyleUnderline"/>
        </w:rPr>
        <w:t>while pushing Indians out of the picture entirely.</w:t>
      </w:r>
      <w:r w:rsidRPr="00C56AF8">
        <w:t xml:space="preserve"> Here </w:t>
      </w:r>
      <w:r w:rsidRPr="000B541D">
        <w:rPr>
          <w:rStyle w:val="StyleUnderline"/>
        </w:rPr>
        <w:t>we see language</w:t>
      </w:r>
      <w:r w:rsidRPr="00C56AF8">
        <w:t xml:space="preserve"> – in this case, written language – </w:t>
      </w:r>
      <w:r w:rsidRPr="000B541D">
        <w:rPr>
          <w:rStyle w:val="StyleUnderline"/>
        </w:rPr>
        <w:t>being called in to fortify the distinction between</w:t>
      </w:r>
      <w:r w:rsidRPr="00C56AF8">
        <w:t xml:space="preserve"> the white and the black, </w:t>
      </w:r>
      <w:r w:rsidRPr="000B541D">
        <w:rPr>
          <w:rStyle w:val="StyleUnderline"/>
        </w:rPr>
        <w:t>the human and the non-human.</w:t>
      </w:r>
      <w:r w:rsidRPr="00C56AF8">
        <w:t xml:space="preserve"> Similarly, as I will discuss in greater detail later, </w:t>
      </w:r>
      <w:r w:rsidRPr="000B541D">
        <w:rPr>
          <w:rStyle w:val="StyleUnderline"/>
        </w:rPr>
        <w:t>language was at the center of settler society’s ideological project of separating the human from the Savage Indian.</w:t>
      </w:r>
      <w:r w:rsidRPr="00C56AF8">
        <w:t xml:space="preserve"> For now, we might simply note that it was in 1834 that the bilingual Cherokee Phoenix – the official newspaper of the Cherokee Nation, printed both in Cherokee (using Sequoya’s syllabary) and in English – was attacked by the Georgia Guard, the offices sacked and the printing press destroyed... a prelude to the Cherokee Trail of Tears, which would take place just a few years later. In short, </w:t>
      </w:r>
      <w:r w:rsidRPr="000B541D">
        <w:rPr>
          <w:rStyle w:val="StyleUnderline"/>
        </w:rPr>
        <w:t>the white common school movement, the crackdown on Black literacy, and the genocidal Jacksonian Indian Removal actions constituted simultaneous and mutually-enabling processes.</w:t>
      </w:r>
    </w:p>
    <w:p w:rsidR="004D3FA9" w:rsidRDefault="004D3FA9" w:rsidP="004D3FA9"/>
    <w:p w:rsidR="004D3FA9" w:rsidRDefault="004D3FA9" w:rsidP="004D3FA9">
      <w:pPr>
        <w:pStyle w:val="Heading4"/>
      </w:pPr>
      <w:r>
        <w:t>Language has been at the center of the U.S. colonial project</w:t>
      </w:r>
    </w:p>
    <w:p w:rsidR="004D3FA9" w:rsidRPr="003F2993" w:rsidRDefault="004D3FA9" w:rsidP="004D3FA9">
      <w:pPr>
        <w:rPr>
          <w:rStyle w:val="Style13ptBold"/>
        </w:rPr>
      </w:pPr>
      <w:r>
        <w:rPr>
          <w:rStyle w:val="Style13ptBold"/>
        </w:rPr>
        <w:t>Iyengar 14</w:t>
      </w:r>
    </w:p>
    <w:p w:rsidR="004D3FA9" w:rsidRPr="00611F4B" w:rsidRDefault="004D3FA9" w:rsidP="004D3FA9">
      <w:r>
        <w:t>(Malathi Michelle Iyengar of the University of California – San Diego, 2014, “Not mere abstractions: Language policies and language ideologies in U.S. settler colonialism,” Decolonization: Indigeneity, Education &amp; Society, [Vol. 3, No. 2, 2014, pp. 33-59], MBZ)</w:t>
      </w:r>
    </w:p>
    <w:p w:rsidR="004D3FA9" w:rsidRPr="004119AB" w:rsidRDefault="004D3FA9" w:rsidP="004D3FA9">
      <w:pPr>
        <w:rPr>
          <w:rStyle w:val="StyleUnderline"/>
        </w:rPr>
      </w:pPr>
      <w:r w:rsidRPr="00611F4B">
        <w:rPr>
          <w:rStyle w:val="StyleUnderline"/>
        </w:rPr>
        <w:t>Language policies and language ideologies have been central to U.S. settler colonialism. The linguistic accommodation of “free white persons” was fundamental to the construction of the settler nation during the long nineteenth century, and this linguistic accommodation of white settlers consisted not merely of laissez-faire “tolerance” or non-interference with European mothertongues, but of active support for these languages and their speakers</w:t>
      </w:r>
      <w:r w:rsidRPr="004119AB">
        <w:t xml:space="preserve"> – </w:t>
      </w:r>
      <w:r w:rsidRPr="00611F4B">
        <w:rPr>
          <w:rStyle w:val="StyleUnderline"/>
        </w:rPr>
        <w:t>through</w:t>
      </w:r>
      <w:r w:rsidRPr="004119AB">
        <w:t xml:space="preserve">, for example, </w:t>
      </w:r>
      <w:r w:rsidRPr="00611F4B">
        <w:rPr>
          <w:rStyle w:val="StyleUnderline"/>
        </w:rPr>
        <w:t>the provision of publicly-funded education in these languages. Many European populations during the nineteenth century were passionately – often religiously – devoted to their mothertongues;</w:t>
      </w:r>
      <w:r w:rsidRPr="004119AB">
        <w:t xml:space="preserve"> hence</w:t>
      </w:r>
      <w:r w:rsidRPr="00611F4B">
        <w:rPr>
          <w:rStyle w:val="StyleUnderline"/>
        </w:rPr>
        <w:t>, the U.S. settler society’s support of these languages was crucial to the construction of a large and loyal “free white” settler population. Given European ideologies of the connections between mothertongue, collective spirit, personal character and intelligence, and even religion, any expectation that European settlers would transform themselves into monolingual English speakers upon arrival to the United States would have been considered by many to be unreasonable and even unnatural. While the U.S. settler economy was built upon land usurped from Native peoples, it also depended upon labor extracted from enslaved Black peoples. Settler society’s racial project of delineating the category of “free white persons,” over and against the constructed categories of blackness</w:t>
      </w:r>
      <w:r w:rsidRPr="004119AB">
        <w:t xml:space="preserve"> (slave-ness) </w:t>
      </w:r>
      <w:r w:rsidRPr="00611F4B">
        <w:rPr>
          <w:rStyle w:val="StyleUnderline"/>
        </w:rPr>
        <w:t>and Indian-ness</w:t>
      </w:r>
      <w:r w:rsidRPr="004119AB">
        <w:t xml:space="preserve"> (savageness), </w:t>
      </w:r>
      <w:r w:rsidRPr="00611F4B">
        <w:rPr>
          <w:rStyle w:val="StyleUnderline"/>
        </w:rPr>
        <w:t>relied heavily upon language-related policies.</w:t>
      </w:r>
      <w:r w:rsidRPr="004119AB">
        <w:t xml:space="preserve"> Hence, </w:t>
      </w:r>
      <w:r w:rsidRPr="00611F4B">
        <w:rPr>
          <w:rStyle w:val="StyleUnderline"/>
        </w:rPr>
        <w:t>the rise of the multilingual common school movement for universalizing literacy among whites coincided with the criminalization of literacy among Black peoples. Settler society sought to shore up the distinction between citizen and slave</w:t>
      </w:r>
      <w:r w:rsidRPr="004119AB">
        <w:t xml:space="preserve"> – between white and black – </w:t>
      </w:r>
      <w:r w:rsidRPr="00611F4B">
        <w:rPr>
          <w:rStyle w:val="StyleUnderline"/>
        </w:rPr>
        <w:t xml:space="preserve">by aligning these categories with the markers of literacy and illiteracy. </w:t>
      </w:r>
      <w:r w:rsidRPr="00611F4B">
        <w:rPr>
          <w:rStyle w:val="Emphasis"/>
        </w:rPr>
        <w:t>Language ideologies were</w:t>
      </w:r>
      <w:r w:rsidRPr="004119AB">
        <w:t xml:space="preserve"> also </w:t>
      </w:r>
      <w:r w:rsidRPr="00611F4B">
        <w:rPr>
          <w:rStyle w:val="Emphasis"/>
        </w:rPr>
        <w:t>called in to help construct the racial distinction between white citizen and savage Indian, via the knowledge-production work of institutions like the Smithsonian</w:t>
      </w:r>
      <w:r w:rsidRPr="00611F4B">
        <w:rPr>
          <w:rStyle w:val="StyleUnderline"/>
        </w:rPr>
        <w:t>. Since languages were seen as embodying and representing the innate spiritual and intellectual qualities of their speakers, settler scholars’ pronouncements on the supposed “primitiveness” of Indigenous languages served as ideological justifications for U.S. settler colonialism’s program of structural genocide.</w:t>
      </w:r>
      <w:r w:rsidRPr="004119AB">
        <w:t xml:space="preserve"> The discourses deployed by these nineteenth-century settler-scholars drew upon tropes established by the European intelligentsia over the course of the previous century – </w:t>
      </w:r>
      <w:r w:rsidRPr="00611F4B">
        <w:rPr>
          <w:rStyle w:val="StyleUnderline"/>
        </w:rPr>
        <w:t>tropes of language and nation, language and mind, language and spirit, tropes asserting that the analysis of a language could enable scholars to pass judgment upon the character and intelligence of its speakers, and to place those speakers within a hierarchy of peoples.</w:t>
      </w:r>
      <w:r w:rsidRPr="004119AB">
        <w:t xml:space="preserve"> The historical record of bilingual schooling for settler children of various European backgrounds in the U.S. demonstrates that settler educationists understood that children could study in and through their non-English mothertongues and learn English. But </w:t>
      </w:r>
      <w:r w:rsidRPr="00611F4B">
        <w:rPr>
          <w:rStyle w:val="StyleUnderline"/>
        </w:rPr>
        <w:t>when the U.S. settler state set up “Indian schools” during the late nineteenth century, these schools subjected Native children to subtractive measures aimed to replace their Indigenous languages with English. As the Indian Peace Commission of 1868 stated in recommending the establishment of these Indian schools, “Schools should be established, which children should be required to attend; their barbarous dialects should be blotted out and the English language substituted</w:t>
      </w:r>
      <w:r w:rsidRPr="004119AB">
        <w:t xml:space="preserve">” (qtd. in Crawford, 1992, pp. 43-44). </w:t>
      </w:r>
      <w:r w:rsidRPr="00611F4B">
        <w:rPr>
          <w:rStyle w:val="StyleUnderline"/>
        </w:rPr>
        <w:t xml:space="preserve">The subtractive language policies imposed upon Native children in boarding schools cannot be explained away by suggesting that nineteenth-century educationists “didn’t know” about bilingual academic development. These attacks on Indigenous languages in schools were not based upon a belief that Native languages would interfere with students’ English acquisition; they were based upon the settler imperative that Native languages had to be destroyed. The attempt to eliminate Indigenous languages was a crucial component of the attempt to eliminate Indigenous nations. In short, then, </w:t>
      </w:r>
      <w:r w:rsidRPr="004119AB">
        <w:rPr>
          <w:rStyle w:val="Emphasis"/>
        </w:rPr>
        <w:t xml:space="preserve">language policies and language ideologies have been central to the U.S. settler-colonial project. </w:t>
      </w:r>
      <w:r w:rsidRPr="004119AB">
        <w:rPr>
          <w:rStyle w:val="StyleUnderline"/>
        </w:rPr>
        <w:t xml:space="preserve">This history highlights the importance, for anyone attempting decolonial work in settler-colonial contexts, of continually bearing in mind the testimony of scholars Lomawaima and McCarty, in the epigraph which initiated this essay: </w:t>
      </w:r>
      <w:r w:rsidRPr="004119AB">
        <w:rPr>
          <w:rStyle w:val="Emphasis"/>
        </w:rPr>
        <w:t>“Languages are not mere abstractions or replaceable products; language issues are always people issues.”</w:t>
      </w:r>
    </w:p>
    <w:p w:rsidR="004D3FA9" w:rsidRPr="004D3FA9" w:rsidRDefault="004D3FA9" w:rsidP="004D3FA9"/>
    <w:p w:rsidR="006A0306" w:rsidRDefault="006A0306" w:rsidP="006A0306">
      <w:pPr>
        <w:pStyle w:val="Heading3"/>
      </w:pPr>
      <w:r>
        <w:t xml:space="preserve">A2: BIE schools teach languages now </w:t>
      </w:r>
    </w:p>
    <w:p w:rsidR="0047787F" w:rsidRDefault="006A0306" w:rsidP="0047787F">
      <w:pPr>
        <w:pStyle w:val="Heading3"/>
      </w:pPr>
      <w:r>
        <w:t xml:space="preserve">A2: Alt Causalities –Languages Key </w:t>
      </w:r>
    </w:p>
    <w:p w:rsidR="0047787F" w:rsidRPr="00EC5FCD" w:rsidRDefault="0047787F" w:rsidP="0047787F">
      <w:pPr>
        <w:pStyle w:val="Heading4"/>
      </w:pPr>
      <w:r>
        <w:t>Language shift threatens indigenous languages—we lose traditional knowledge about the environment</w:t>
      </w:r>
    </w:p>
    <w:p w:rsidR="0047787F" w:rsidRDefault="0047787F" w:rsidP="0047787F">
      <w:r>
        <w:t xml:space="preserve">Non-Indian Point of View: </w:t>
      </w:r>
      <w:r w:rsidRPr="00EC5FCD">
        <w:rPr>
          <w:rStyle w:val="StyleUnderline"/>
        </w:rPr>
        <w:t>Scholars and linguists point out that indigenous language shift and death "threatens to eliminate, within a generation or two, the extraordinary linguistic and cultural diversity that characterizes the planet"</w:t>
      </w:r>
      <w:r>
        <w:t xml:space="preserve"> (McCarty &amp; Zepeda, 1998, p. 1; see also Yamamoto, 1995; and Zepeda &amp; Hill, 1992). </w:t>
      </w:r>
      <w:r w:rsidRPr="00EC5FCD">
        <w:rPr>
          <w:rStyle w:val="StyleUnderline"/>
        </w:rPr>
        <w:t>The threat to linguistic diversity is similar to the threat to biodiversity.</w:t>
      </w:r>
      <w:r>
        <w:t xml:space="preserve"> Bjelijac-Babic (2000) explains that "</w:t>
      </w:r>
      <w:r w:rsidRPr="00EC5FCD">
        <w:rPr>
          <w:rStyle w:val="StyleUnderline"/>
        </w:rPr>
        <w:t>there is an intrinsic and causal link between biological diversity and linguistic diversity</w:t>
      </w:r>
      <w:r>
        <w:t xml:space="preserve">" (p. 3) in the sense that </w:t>
      </w:r>
      <w:r w:rsidRPr="00EC5FCD">
        <w:rPr>
          <w:rStyle w:val="StyleUnderline"/>
        </w:rPr>
        <w:t>a local language embodies a special stock of local knowledge about the natural environment. As indigenous languages die, traditional knowledge about the environment disappears as well</w:t>
      </w:r>
      <w:r>
        <w:t xml:space="preserve"> (Bjelijac-Babic, 2000).</w:t>
      </w:r>
    </w:p>
    <w:p w:rsidR="00AA7E96" w:rsidRDefault="00AA7E96" w:rsidP="0047787F"/>
    <w:p w:rsidR="00AA7E96" w:rsidRDefault="00AA7E96" w:rsidP="00AA7E96"/>
    <w:p w:rsidR="000C51BE" w:rsidRDefault="000C51BE" w:rsidP="000C51BE">
      <w:pPr>
        <w:pStyle w:val="Heading4"/>
      </w:pPr>
      <w:r>
        <w:t xml:space="preserve">Linguistic Diversity key to survival </w:t>
      </w:r>
    </w:p>
    <w:p w:rsidR="000C51BE" w:rsidRDefault="000C51BE" w:rsidP="00AA7E96">
      <w:r w:rsidRPr="000C51BE">
        <w:rPr>
          <w:rStyle w:val="Style13ptBold"/>
        </w:rPr>
        <w:t>Reyner</w:t>
      </w:r>
      <w:r>
        <w:t xml:space="preserve">, Associate Professor of Multilingual Education, </w:t>
      </w:r>
      <w:r w:rsidRPr="000C51BE">
        <w:rPr>
          <w:rStyle w:val="Style13ptBold"/>
        </w:rPr>
        <w:t xml:space="preserve">1996 </w:t>
      </w:r>
      <w:r>
        <w:t xml:space="preserve">[John, Stabilizing Indigenous Languages, </w:t>
      </w:r>
      <w:hyperlink r:id="rId15" w:history="1">
        <w:r w:rsidRPr="004B165A">
          <w:rPr>
            <w:rStyle w:val="Hyperlink"/>
          </w:rPr>
          <w:t>http://www.ncela.gwu.edu/pubs/stabilize/i-needs/rationale.html</w:t>
        </w:r>
      </w:hyperlink>
    </w:p>
    <w:p w:rsidR="000C51BE" w:rsidRDefault="000C51BE" w:rsidP="00AA7E96"/>
    <w:p w:rsidR="00AA7E96" w:rsidRDefault="00AA7E96" w:rsidP="00AA7E96">
      <w:r>
        <w:t>Many of the keys to the psychological, social and physical survival of humankind may well be held by the smaller speech communities of the world. These keys will be lost as languages and cultures die. Our languages are joint creative productions that each generation adds to. Languages contain generations of wisdom, going back into antiquity. Our languages contain a significant part of the world's knowledge and wisdom. When a language is lost much of the knowledge that language represents is also gone. Our words, our ways of saving things are different ways of being, thinking, seeing, and acting. In the words of anthropologist Russell Bernard, Linguistic diversity ... is at least the correlate of (though not the cause of) diversity of adaptational ideas — ideas about transferring property (or even the idea of property itself), curing illness, acquiring food, raising children, distributing power, or settling disputes. By this reasoning, any reduction of language diversity diminishes the adaptational strength of our species because it lowers the pool of knowledge from which we can draw. We know that the reduction of biodiversity today threatens all of us. I think we are conducting an experiment to see what will happen to humanity if we eliminate "cultural species" in the world. This is a reckless experiment. If we dont like the way it turns out, there's no going back. (1992, p. 82) Where American Indians are concerned, for example, tremendous contributions have been made to the mainstream society in many areas including agriculture, governance, art and philosophy (Weatherford, 1988 &amp; 1991). If the natural world survives the next few centuries, much will be owed to the insights and perspectives of American Indians and other indigenous groups. Unfortunately, the Indian communities that have survived until now may be extinct by then. A vicious cycle persists that is very difficult to break. Lack of community infrastructure and many social problems contribute to language shift; language shift fosters dysfunctional behavior, and so it goes. So much damage has been inflicted on the local cultures that some people seem rather fatalistic about language loss, not to mention solving the many social problems associated with the accompanying cultural unraveling</w:t>
      </w:r>
      <w:r w:rsidR="000C51BE">
        <w:t>.</w:t>
      </w:r>
    </w:p>
    <w:p w:rsidR="000C51BE" w:rsidRDefault="000C51BE" w:rsidP="00AA7E96"/>
    <w:p w:rsidR="000C51BE" w:rsidRDefault="000C51BE" w:rsidP="000C51BE">
      <w:pPr>
        <w:pStyle w:val="Heading4"/>
      </w:pPr>
      <w:r>
        <w:t xml:space="preserve">Federal Funding is key </w:t>
      </w:r>
    </w:p>
    <w:p w:rsidR="000C51BE" w:rsidRDefault="000C51BE" w:rsidP="00AA7E96">
      <w:r>
        <w:t>Crawford, Director of the National Association for Bilingual Education, 1998 [James, "Endangered Native American Languages: What Is to Be Done, and Why?", http://ourworld.compuserve.com/homepaqes/ JWCRAWFORD/bri.html</w:t>
      </w:r>
    </w:p>
    <w:p w:rsidR="000C51BE" w:rsidRDefault="000C51BE" w:rsidP="00AA7E96">
      <w:r>
        <w:t xml:space="preserve"> </w:t>
      </w:r>
    </w:p>
    <w:p w:rsidR="000C51BE" w:rsidRDefault="000C51BE" w:rsidP="00AA7E96">
      <w:r>
        <w:t>If endangered languages are to be saved, it is crucial for native speakers to see the value of doing so and get actively involved in the process. At the same time language renewal faces a perennial barrier to social progress on Indian reservations: scarce resources. Such projects must compete with other, usually more pressing priorities like health care, housing, schooling, and economic development. Most tribes, lacking a local tax base, have historically relied on federal funding for these needs. But since 1980 the federal government has cut back substantially on its support of Indian programs generally (a trend that continues under the Clinton Administration). Congress recently passed the Native American Languages Acts of 1990 and 1992, laws that, respectively, articulate a government policy of protecting indigenous languages and authorize a grant program for that purpose. While some federal help was previously available through the National Science Foundation, the National Endowment for the Humanities, and the Department of Education, for the first time the 1992 Act made tribes eligible for funding to carry out language conservation and renewal. Yet Congress has been slow to fund the program. Finally, in the fall of 1994, the Clinton Administration awarded $1 million in grants to launch 18 language revitalization projects nationwide - a meager amount but still a beginning.&lt;5&gt; Implementation of the 1990 Act has also been disappointing. Among other things, it called upon all agencies of the federal government - including the Departments of Interior, Education, and Health and Human Services - to review their activities in consultation with tribes, traditional leaders, and educators to make sure they comply with the policy of conserving Native American languages. By the fall of 1991, the President was required to report back to Congress on what was being done and to recommend further changes in law and policy. But the Bush Administration ignored these provisions, and the Clinton Administration has similarly failed to conduct the mandated review. After some prodding by the Senate Select Committee on Indian Affairs, the matter was referred to the BIA, whose only response has been to compile a list of bilingual education programs in its schools (a rather short list, at this writing). So, although the federal government now has a strong policy statement on file favoring the preservation of indigenous tongues, its real-world impact has thus far been limited. So the question remains: Is there a realistic chance of reversing the erosion of Native American languages? In theory, this goal is quite possible to achieve, as we know from the miraculous revival of other languages. Heroic efforts are now being made on behalf of languages with only a few elderly speakers, for example, by the Advocates for Indigenous California Language Survival (Hinton, 1994; Feldman, 1993). For other languages, especially those still being learned by children, taught in bilingual education programs, and receiving tribal support, there is considerable hope. In practice, however, limited progress is being made in retarding the pace of language shift overall. This bleak situation is unlikely to change without a stronger commitment at all levels and without a substantial infusion of new resources. To put it bluntly, the decisive factor in the survival of Native American languages will be politics -the final subject of this paper.</w:t>
      </w:r>
    </w:p>
    <w:p w:rsidR="001E263E" w:rsidRDefault="001E263E" w:rsidP="00AA7E96"/>
    <w:p w:rsidR="001E263E" w:rsidRDefault="001E263E" w:rsidP="001E263E">
      <w:pPr>
        <w:pStyle w:val="Heading3"/>
      </w:pPr>
      <w:r>
        <w:t xml:space="preserve">A2: K of Framework </w:t>
      </w:r>
    </w:p>
    <w:p w:rsidR="001E263E" w:rsidRPr="001E263E" w:rsidRDefault="001E263E" w:rsidP="00081FC8">
      <w:pPr>
        <w:pStyle w:val="Heading4"/>
      </w:pPr>
      <w:r>
        <w:t xml:space="preserve">The plan institutionalizes every day acts of resistance through the learning and usage of Indian Languages which </w:t>
      </w:r>
      <w:r w:rsidR="00081FC8">
        <w:t xml:space="preserve">restores Indian culture by reclaiming a framework of personhood </w:t>
      </w:r>
    </w:p>
    <w:p w:rsidR="001E263E" w:rsidRDefault="001E263E" w:rsidP="001E263E">
      <w:pPr>
        <w:rPr>
          <w:rFonts w:ascii="Times New Roman" w:hAnsi="Times New Roman" w:cs="Times New Roman"/>
          <w:sz w:val="24"/>
          <w:szCs w:val="24"/>
        </w:rPr>
      </w:pPr>
    </w:p>
    <w:p w:rsidR="001E263E" w:rsidRPr="001E3B50" w:rsidRDefault="001E263E" w:rsidP="001E263E">
      <w:pPr>
        <w:rPr>
          <w:rFonts w:ascii="Times New Roman" w:hAnsi="Times New Roman" w:cs="Times New Roman"/>
          <w:i/>
          <w:sz w:val="24"/>
          <w:szCs w:val="24"/>
        </w:rPr>
      </w:pPr>
      <w:r>
        <w:rPr>
          <w:rFonts w:ascii="Times New Roman" w:hAnsi="Times New Roman" w:cs="Times New Roman"/>
          <w:sz w:val="24"/>
          <w:szCs w:val="24"/>
        </w:rPr>
        <w:t xml:space="preserve">Jeff </w:t>
      </w:r>
      <w:r w:rsidRPr="001E3B50">
        <w:rPr>
          <w:rStyle w:val="Style13ptBold"/>
        </w:rPr>
        <w:t>Corntassel</w:t>
      </w:r>
      <w:r>
        <w:rPr>
          <w:rFonts w:ascii="Times New Roman" w:hAnsi="Times New Roman" w:cs="Times New Roman"/>
          <w:sz w:val="24"/>
          <w:szCs w:val="24"/>
        </w:rPr>
        <w:t xml:space="preserve"> University of Victoria, Canada, </w:t>
      </w:r>
      <w:r w:rsidRPr="001E3B50">
        <w:rPr>
          <w:rFonts w:ascii="Times New Roman" w:hAnsi="Times New Roman" w:cs="Times New Roman"/>
          <w:sz w:val="24"/>
          <w:szCs w:val="24"/>
          <w:u w:val="single"/>
        </w:rPr>
        <w:t xml:space="preserve">Decolonization: Indigeneity, Education &amp; Society </w:t>
      </w:r>
      <w:r>
        <w:rPr>
          <w:rFonts w:ascii="Times New Roman" w:hAnsi="Times New Roman" w:cs="Times New Roman"/>
          <w:sz w:val="24"/>
          <w:szCs w:val="24"/>
        </w:rPr>
        <w:t xml:space="preserve">Vol. 1, No. 1, 2012, pp. 86-101 </w:t>
      </w:r>
      <w:r w:rsidRPr="001E3B50">
        <w:rPr>
          <w:rStyle w:val="Style13ptBold"/>
        </w:rPr>
        <w:t>2012</w:t>
      </w:r>
      <w:r w:rsidRPr="001E3B50">
        <w:rPr>
          <w:rFonts w:ascii="Times New Roman" w:hAnsi="Times New Roman" w:cs="Times New Roman"/>
          <w:i/>
          <w:sz w:val="24"/>
          <w:szCs w:val="24"/>
        </w:rPr>
        <w:t xml:space="preserve"> Re-envisioning resurgence: Indigenous pathways to decolonization and sustainable self-determination </w:t>
      </w:r>
    </w:p>
    <w:p w:rsidR="001E263E" w:rsidRDefault="001E263E" w:rsidP="001E263E">
      <w:r w:rsidRPr="0033571F">
        <w:rPr>
          <w:rStyle w:val="StyleUnderline"/>
          <w:highlight w:val="cyan"/>
        </w:rPr>
        <w:t>Despite</w:t>
      </w:r>
      <w:r>
        <w:t xml:space="preserve"> yonega </w:t>
      </w:r>
      <w:r w:rsidRPr="0033571F">
        <w:rPr>
          <w:highlight w:val="cyan"/>
        </w:rPr>
        <w:t>(</w:t>
      </w:r>
      <w:r w:rsidRPr="0033571F">
        <w:rPr>
          <w:rStyle w:val="StyleUnderline"/>
          <w:highlight w:val="cyan"/>
        </w:rPr>
        <w:t>White settler) encroachment onto Indigenous homelands</w:t>
      </w:r>
      <w:r w:rsidRPr="003931B8">
        <w:rPr>
          <w:rStyle w:val="StyleUnderline"/>
        </w:rPr>
        <w:t xml:space="preserve"> and waterways, our cultures </w:t>
      </w:r>
      <w:r w:rsidRPr="0033571F">
        <w:rPr>
          <w:rStyle w:val="StyleUnderline"/>
          <w:highlight w:val="cyan"/>
        </w:rPr>
        <w:t>and peoplehood</w:t>
      </w:r>
      <w:r>
        <w:t xml:space="preserve"> (community) </w:t>
      </w:r>
      <w:r w:rsidRPr="0033571F">
        <w:rPr>
          <w:rStyle w:val="StyleUnderline"/>
          <w:highlight w:val="cyan"/>
        </w:rPr>
        <w:t>persist</w:t>
      </w:r>
      <w:r>
        <w:t xml:space="preserve"> (Corntassel &amp; Holm, forthcoming; Holm, Pearson &amp; Chavis, 2003; Corntassel, 2003</w:t>
      </w:r>
      <w:r w:rsidRPr="003931B8">
        <w:rPr>
          <w:rStyle w:val="StyleUnderline"/>
        </w:rPr>
        <w:t xml:space="preserve">). </w:t>
      </w:r>
      <w:r w:rsidRPr="0033571F">
        <w:rPr>
          <w:rStyle w:val="StyleUnderline"/>
          <w:highlight w:val="cyan"/>
        </w:rPr>
        <w:t>A peoplehood model provides a useful way of thinking about the nature of everyday resurgence practices both personally and collectively. If one thinks of peoplehood as the interlocking features of language, homeland, ceremonial cycles, and sacred living histories, a disruption to any one of these practices threatens all aspects of everyday life.</w:t>
      </w:r>
      <w:r w:rsidRPr="0033571F">
        <w:rPr>
          <w:highlight w:val="cyan"/>
        </w:rPr>
        <w:t xml:space="preserve"> </w:t>
      </w:r>
      <w:r w:rsidRPr="0033571F">
        <w:rPr>
          <w:rStyle w:val="StyleUnderline"/>
          <w:highlight w:val="cyan"/>
        </w:rPr>
        <w:t>The complex spiritual, political and social relationships that hold peoplehood together are continuously renewed. These daily acts of renewal, whether through prayer, speaking your language, honoring your ancestors, etc., are the foundations of resurgence. It is through this renewal process that commitments are made to reclaim and restore cultural practices</w:t>
      </w:r>
      <w:r w:rsidRPr="003931B8">
        <w:rPr>
          <w:rStyle w:val="StyleUnderline"/>
        </w:rPr>
        <w:t xml:space="preserve"> that have been neglected and/or disrupted</w:t>
      </w:r>
      <w:r>
        <w:t>. As Blackfeet scholar, Leroy Little Bear (2005), states: “A consequence of the idea of renewal is a large number of renewal ceremonies in Native American life-ways. It may be said that Native American history is not a temporal history but a history contained in stories that are told and re-told, in songs that are sung and re-sung, in ceremonies that are performed and re-performed through the seasonal rounds” (p. 10). Our ceremonies are cyclical, as our stories need to be re-told and acted upon as part of our process of remembering and maintaining balance within our communities. It is the stories that sustain us and ensure our continuity as peoples. The Cherokee story of the first man and woman, Selu and Kanati (Corn Woman and the Hunter), provides important insights into how we should conduct ourselves as Cherokees, including our roles and responsibilities. It is about living in a state of to’hi, which are peaceful, healthy relationships. By extension, one practices Cherokee governance through gadugi, which is a spirit of community comaraderie where no one person is left alone to climb out of a life endeavour.</w:t>
      </w:r>
    </w:p>
    <w:p w:rsidR="001E263E" w:rsidRDefault="001E263E" w:rsidP="001E263E"/>
    <w:p w:rsidR="00E312BD" w:rsidRPr="008D2A56" w:rsidRDefault="00E312BD" w:rsidP="00E312BD">
      <w:pPr>
        <w:pStyle w:val="Heading4"/>
        <w:rPr>
          <w:rFonts w:asciiTheme="minorHAnsi" w:hAnsiTheme="minorHAnsi"/>
          <w:sz w:val="28"/>
        </w:rPr>
      </w:pPr>
      <w:r w:rsidRPr="008D2A56">
        <w:rPr>
          <w:rFonts w:asciiTheme="minorHAnsi" w:hAnsiTheme="minorHAnsi"/>
          <w:sz w:val="28"/>
        </w:rPr>
        <w:t>Our discussion of the state does not legitimize the state</w:t>
      </w:r>
    </w:p>
    <w:p w:rsidR="00E312BD" w:rsidRPr="008D2A56" w:rsidRDefault="00E312BD" w:rsidP="00E312BD">
      <w:pPr>
        <w:rPr>
          <w:rFonts w:asciiTheme="minorHAnsi" w:hAnsiTheme="minorHAnsi"/>
        </w:rPr>
      </w:pPr>
      <w:r w:rsidRPr="008D2A56">
        <w:rPr>
          <w:rFonts w:asciiTheme="minorHAnsi" w:hAnsiTheme="minorHAnsi"/>
        </w:rPr>
        <w:t>-no link, were negative state action</w:t>
      </w:r>
    </w:p>
    <w:p w:rsidR="00E312BD" w:rsidRPr="008D2A56" w:rsidRDefault="00E312BD" w:rsidP="00E312BD">
      <w:pPr>
        <w:rPr>
          <w:rFonts w:asciiTheme="minorHAnsi" w:hAnsiTheme="minorHAnsi"/>
        </w:rPr>
      </w:pPr>
      <w:r w:rsidRPr="008D2A56">
        <w:rPr>
          <w:rFonts w:asciiTheme="minorHAnsi" w:hAnsiTheme="minorHAnsi"/>
        </w:rPr>
        <w:t>-</w:t>
      </w:r>
      <w:r w:rsidRPr="008D2A56">
        <w:rPr>
          <w:rStyle w:val="Style13ptBold"/>
          <w:rFonts w:asciiTheme="minorHAnsi" w:hAnsiTheme="minorHAnsi"/>
          <w:sz w:val="28"/>
        </w:rPr>
        <w:t xml:space="preserve"> Frost 1996</w:t>
      </w:r>
      <w:r w:rsidRPr="008D2A56">
        <w:rPr>
          <w:rFonts w:asciiTheme="minorHAnsi" w:hAnsiTheme="minorHAnsi"/>
        </w:rPr>
        <w:t xml:space="preserve"> (Mervyn Frost, Professor at the University of Kent, “Ethics In International Relations A Constitutive Theory,” pp. 90-91)</w:t>
      </w:r>
    </w:p>
    <w:p w:rsidR="00E312BD" w:rsidRDefault="00E312BD" w:rsidP="00E312BD">
      <w:pPr>
        <w:rPr>
          <w:rStyle w:val="StyleUnderline"/>
          <w:rFonts w:asciiTheme="minorHAnsi" w:hAnsiTheme="minorHAnsi"/>
        </w:rPr>
      </w:pPr>
      <w:r w:rsidRPr="008D2A56">
        <w:rPr>
          <w:rStyle w:val="StyleUnderline"/>
          <w:rFonts w:asciiTheme="minorHAnsi" w:hAnsiTheme="minorHAnsi"/>
        </w:rPr>
        <w:t xml:space="preserve">A first </w:t>
      </w:r>
      <w:r w:rsidRPr="0033571F">
        <w:rPr>
          <w:rStyle w:val="StyleUnderline"/>
          <w:rFonts w:asciiTheme="minorHAnsi" w:hAnsiTheme="minorHAnsi"/>
          <w:highlight w:val="cyan"/>
        </w:rPr>
        <w:t>objection</w:t>
      </w:r>
      <w:r w:rsidRPr="008D2A56">
        <w:rPr>
          <w:rStyle w:val="StyleUnderline"/>
          <w:rFonts w:asciiTheme="minorHAnsi" w:hAnsiTheme="minorHAnsi"/>
        </w:rPr>
        <w:t xml:space="preserve"> which seems inherent in Donelan's approach is </w:t>
      </w:r>
      <w:r w:rsidRPr="0033571F">
        <w:rPr>
          <w:rStyle w:val="StyleUnderline"/>
          <w:rFonts w:asciiTheme="minorHAnsi" w:hAnsiTheme="minorHAnsi"/>
          <w:highlight w:val="cyan"/>
        </w:rPr>
        <w:t xml:space="preserve">that utilizing the modern state </w:t>
      </w:r>
      <w:r w:rsidRPr="008D2A56">
        <w:rPr>
          <w:rStyle w:val="StyleUnderline"/>
          <w:rFonts w:asciiTheme="minorHAnsi" w:hAnsiTheme="minorHAnsi"/>
        </w:rPr>
        <w:t xml:space="preserve">domain of </w:t>
      </w:r>
      <w:r w:rsidRPr="0033571F">
        <w:rPr>
          <w:rStyle w:val="StyleUnderline"/>
          <w:rFonts w:asciiTheme="minorHAnsi" w:hAnsiTheme="minorHAnsi"/>
          <w:highlight w:val="cyan"/>
        </w:rPr>
        <w:t>discourse</w:t>
      </w:r>
      <w:r w:rsidRPr="008D2A56">
        <w:rPr>
          <w:rStyle w:val="StyleUnderline"/>
          <w:rFonts w:asciiTheme="minorHAnsi" w:hAnsiTheme="minorHAnsi"/>
        </w:rPr>
        <w:t xml:space="preserve"> in effect </w:t>
      </w:r>
      <w:r w:rsidRPr="0033571F">
        <w:rPr>
          <w:rStyle w:val="StyleUnderline"/>
          <w:rFonts w:asciiTheme="minorHAnsi" w:hAnsiTheme="minorHAnsi"/>
          <w:highlight w:val="cyan"/>
        </w:rPr>
        <w:t>sanctifies the state</w:t>
      </w:r>
      <w:r w:rsidRPr="008D2A56">
        <w:rPr>
          <w:rFonts w:asciiTheme="minorHAnsi" w:hAnsiTheme="minorHAnsi"/>
        </w:rPr>
        <w:t xml:space="preserve">: it assumes that people will always live in states and that it is not possible within such a language to consider alternatives to the system. </w:t>
      </w:r>
      <w:r w:rsidRPr="008D2A56">
        <w:rPr>
          <w:rStyle w:val="StyleUnderline"/>
          <w:rFonts w:asciiTheme="minorHAnsi" w:hAnsiTheme="minorHAnsi"/>
        </w:rPr>
        <w:t xml:space="preserve">This objection </w:t>
      </w:r>
      <w:r w:rsidRPr="0033571F">
        <w:rPr>
          <w:rStyle w:val="Emphasis"/>
          <w:rFonts w:asciiTheme="minorHAnsi" w:hAnsiTheme="minorHAnsi"/>
          <w:highlight w:val="cyan"/>
        </w:rPr>
        <w:t>is not well founded</w:t>
      </w:r>
      <w:r w:rsidRPr="008D2A56">
        <w:rPr>
          <w:rFonts w:asciiTheme="minorHAnsi" w:hAnsiTheme="minorHAnsi"/>
        </w:rPr>
        <w:t xml:space="preserve">.  </w:t>
      </w:r>
      <w:r w:rsidRPr="008D2A56">
        <w:rPr>
          <w:rStyle w:val="StyleUnderline"/>
          <w:rFonts w:asciiTheme="minorHAnsi" w:hAnsiTheme="minorHAnsi"/>
        </w:rPr>
        <w:t xml:space="preserve">By having recourse to the ordinary language of international relations </w:t>
      </w:r>
      <w:r w:rsidRPr="0033571F">
        <w:rPr>
          <w:rStyle w:val="Emphasis"/>
          <w:rFonts w:asciiTheme="minorHAnsi" w:hAnsiTheme="minorHAnsi"/>
          <w:highlight w:val="cyan"/>
        </w:rPr>
        <w:t>I am not</w:t>
      </w:r>
      <w:r w:rsidRPr="008D2A56">
        <w:rPr>
          <w:rStyle w:val="Emphasis"/>
          <w:rFonts w:asciiTheme="minorHAnsi" w:hAnsiTheme="minorHAnsi"/>
        </w:rPr>
        <w:t xml:space="preserve"> thereby </w:t>
      </w:r>
      <w:r w:rsidRPr="0033571F">
        <w:rPr>
          <w:rStyle w:val="Emphasis"/>
          <w:rFonts w:asciiTheme="minorHAnsi" w:hAnsiTheme="minorHAnsi"/>
          <w:highlight w:val="cyan"/>
        </w:rPr>
        <w:t>committed</w:t>
      </w:r>
      <w:r w:rsidRPr="0033571F">
        <w:rPr>
          <w:rStyle w:val="StyleUnderline"/>
          <w:rFonts w:asciiTheme="minorHAnsi" w:hAnsiTheme="minorHAnsi"/>
          <w:highlight w:val="cyan"/>
        </w:rPr>
        <w:t xml:space="preserve"> to argue that the state system</w:t>
      </w:r>
      <w:r w:rsidRPr="0033571F">
        <w:rPr>
          <w:rStyle w:val="StyleUnderline"/>
          <w:rFonts w:asciiTheme="minorHAnsi" w:hAnsiTheme="minorHAnsi"/>
          <w:sz w:val="24"/>
          <w:highlight w:val="cyan"/>
        </w:rPr>
        <w:t xml:space="preserve"> </w:t>
      </w:r>
      <w:r w:rsidRPr="008D2A56">
        <w:rPr>
          <w:rStyle w:val="StyleUnderline"/>
          <w:rFonts w:asciiTheme="minorHAnsi" w:hAnsiTheme="minorHAnsi"/>
        </w:rPr>
        <w:t xml:space="preserve">as it exists </w:t>
      </w:r>
      <w:r w:rsidRPr="0033571F">
        <w:rPr>
          <w:rStyle w:val="StyleUnderline"/>
          <w:rFonts w:asciiTheme="minorHAnsi" w:hAnsiTheme="minorHAnsi"/>
          <w:highlight w:val="cyan"/>
        </w:rPr>
        <w:t>is the best mode of human political organization</w:t>
      </w:r>
      <w:r w:rsidRPr="008D2A56">
        <w:rPr>
          <w:rStyle w:val="StyleUnderline"/>
          <w:rFonts w:asciiTheme="minorHAnsi" w:hAnsiTheme="minorHAnsi"/>
        </w:rPr>
        <w:t xml:space="preserve"> or that people ought always to live in states as we know them.</w:t>
      </w:r>
      <w:r w:rsidRPr="008D2A56">
        <w:rPr>
          <w:rFonts w:asciiTheme="minorHAnsi" w:hAnsiTheme="minorHAnsi"/>
        </w:rPr>
        <w:t xml:space="preserve"> As I have said, my argument is that</w:t>
      </w:r>
      <w:r w:rsidRPr="008D2A56">
        <w:rPr>
          <w:rStyle w:val="StyleUnderline"/>
          <w:rFonts w:asciiTheme="minorHAnsi" w:hAnsiTheme="minorHAnsi"/>
        </w:rPr>
        <w:t xml:space="preserve"> whatever proposals for piecemeal or large-scale reform of the state system are made, they must of necessity</w:t>
      </w:r>
      <w:r w:rsidRPr="008D2A56">
        <w:rPr>
          <w:rStyle w:val="StyleUnderline"/>
          <w:rFonts w:asciiTheme="minorHAnsi" w:hAnsiTheme="minorHAnsi"/>
          <w:sz w:val="24"/>
        </w:rPr>
        <w:t xml:space="preserve"> </w:t>
      </w:r>
      <w:r w:rsidRPr="008D2A56">
        <w:rPr>
          <w:rStyle w:val="StyleUnderline"/>
          <w:rFonts w:asciiTheme="minorHAnsi" w:hAnsiTheme="minorHAnsi"/>
        </w:rPr>
        <w:t xml:space="preserve">be made in the language of the modern state. </w:t>
      </w:r>
      <w:r w:rsidRPr="0033571F">
        <w:rPr>
          <w:rStyle w:val="StyleUnderline"/>
          <w:rFonts w:asciiTheme="minorHAnsi" w:hAnsiTheme="minorHAnsi"/>
          <w:highlight w:val="cyan"/>
        </w:rPr>
        <w:t xml:space="preserve">Whatever proposals are made, </w:t>
      </w:r>
      <w:r w:rsidRPr="0033571F">
        <w:rPr>
          <w:rStyle w:val="Emphasis"/>
          <w:rFonts w:asciiTheme="minorHAnsi" w:hAnsiTheme="minorHAnsi"/>
          <w:highlight w:val="cyan"/>
        </w:rPr>
        <w:t>whether in justification or in criticism of the state system</w:t>
      </w:r>
      <w:r w:rsidRPr="0033571F">
        <w:rPr>
          <w:rStyle w:val="StyleUnderline"/>
          <w:rFonts w:asciiTheme="minorHAnsi" w:hAnsiTheme="minorHAnsi"/>
          <w:highlight w:val="cyan"/>
        </w:rPr>
        <w:t>, will have to make use of concepts which are at present part and parcel of the theory of states.</w:t>
      </w:r>
      <w:r w:rsidRPr="008D2A56">
        <w:rPr>
          <w:rStyle w:val="StyleUnderline"/>
          <w:rFonts w:asciiTheme="minorHAnsi" w:hAnsiTheme="minorHAnsi"/>
        </w:rPr>
        <w:t xml:space="preserve"> </w:t>
      </w:r>
      <w:r w:rsidRPr="008D2A56">
        <w:rPr>
          <w:rFonts w:asciiTheme="minorHAnsi" w:hAnsiTheme="minorHAnsi"/>
        </w:rPr>
        <w:t xml:space="preserve">Thus, for example, any proposal  for a new  global  institutional arrangement superseding the state system will itself have  to be justified, and that justification will have to include within it reference to a new and good form of individual citizenship, reference to a new legislative machinery equipped with satisfactory checks and balances, reference to satisfactory law enforcement procedures, reference to a satisfactory arrangement for distributing the goods produced in the world, and so on. All of these notions are notions which have been developed and finely honed within the theory of the modern state.  It is not possible to imagine a justification of a new world order succeeding which used, for example, feudal, or traditional/tribal, discourse.  More generally </w:t>
      </w:r>
      <w:r w:rsidRPr="0033571F">
        <w:rPr>
          <w:rStyle w:val="Emphasis"/>
          <w:rFonts w:asciiTheme="minorHAnsi" w:hAnsiTheme="minorHAnsi"/>
          <w:highlight w:val="cyan"/>
        </w:rPr>
        <w:t xml:space="preserve">there is no </w:t>
      </w:r>
      <w:r w:rsidRPr="008D2A56">
        <w:rPr>
          <w:rStyle w:val="Emphasis"/>
          <w:rFonts w:asciiTheme="minorHAnsi" w:hAnsiTheme="minorHAnsi"/>
        </w:rPr>
        <w:t xml:space="preserve">worldwide </w:t>
      </w:r>
      <w:r w:rsidRPr="0033571F">
        <w:rPr>
          <w:rStyle w:val="Emphasis"/>
          <w:rFonts w:asciiTheme="minorHAnsi" w:hAnsiTheme="minorHAnsi"/>
          <w:highlight w:val="cyan"/>
        </w:rPr>
        <w:t>language of political morality which is not</w:t>
      </w:r>
      <w:r w:rsidRPr="008D2A56">
        <w:rPr>
          <w:rStyle w:val="Emphasis"/>
          <w:rFonts w:asciiTheme="minorHAnsi" w:hAnsiTheme="minorHAnsi"/>
        </w:rPr>
        <w:t xml:space="preserve"> completely </w:t>
      </w:r>
      <w:r w:rsidRPr="0033571F">
        <w:rPr>
          <w:rStyle w:val="Emphasis"/>
          <w:rFonts w:asciiTheme="minorHAnsi" w:hAnsiTheme="minorHAnsi"/>
          <w:highlight w:val="cyan"/>
        </w:rPr>
        <w:t>shot through with state-related notions</w:t>
      </w:r>
      <w:r w:rsidRPr="0033571F">
        <w:rPr>
          <w:rStyle w:val="StyleUnderline"/>
          <w:rFonts w:asciiTheme="minorHAnsi" w:hAnsiTheme="minorHAnsi"/>
          <w:highlight w:val="cyan"/>
        </w:rPr>
        <w:t xml:space="preserve"> such as citizenship</w:t>
      </w:r>
      <w:r w:rsidRPr="008D2A56">
        <w:rPr>
          <w:rStyle w:val="StyleUnderline"/>
          <w:rFonts w:asciiTheme="minorHAnsi" w:hAnsiTheme="minorHAnsi"/>
        </w:rPr>
        <w:t xml:space="preserve">, rights under </w:t>
      </w:r>
      <w:r w:rsidRPr="0033571F">
        <w:rPr>
          <w:rStyle w:val="StyleUnderline"/>
          <w:rFonts w:asciiTheme="minorHAnsi" w:hAnsiTheme="minorHAnsi"/>
          <w:highlight w:val="cyan"/>
        </w:rPr>
        <w:t>law, representative government and so on.</w:t>
      </w:r>
    </w:p>
    <w:p w:rsidR="00E312BD" w:rsidRPr="006A0306" w:rsidRDefault="00E312BD" w:rsidP="001E263E"/>
    <w:p w:rsidR="001E263E" w:rsidRDefault="001E263E" w:rsidP="00AA7E96"/>
    <w:p w:rsidR="000C51BE" w:rsidRDefault="005A73D0" w:rsidP="005A73D0">
      <w:pPr>
        <w:pStyle w:val="Heading3"/>
      </w:pPr>
      <w:r>
        <w:t xml:space="preserve">A2: The Gift </w:t>
      </w:r>
    </w:p>
    <w:p w:rsidR="005A73D0" w:rsidRPr="00504DFD" w:rsidRDefault="005A73D0" w:rsidP="005A73D0">
      <w:pPr>
        <w:pStyle w:val="Heading4"/>
      </w:pPr>
      <w:r>
        <w:t>Genocide turns their inequality impact and leads to mass death</w:t>
      </w:r>
    </w:p>
    <w:p w:rsidR="005A73D0" w:rsidRPr="002010D8" w:rsidRDefault="005A73D0" w:rsidP="005A73D0">
      <w:pPr>
        <w:rPr>
          <w:rStyle w:val="Style13ptBold"/>
        </w:rPr>
      </w:pPr>
      <w:r w:rsidRPr="002010D8">
        <w:rPr>
          <w:rStyle w:val="Style13ptBold"/>
        </w:rPr>
        <w:t>Card 3</w:t>
      </w:r>
    </w:p>
    <w:p w:rsidR="005A73D0" w:rsidRPr="003D734C" w:rsidRDefault="005A73D0" w:rsidP="005A73D0">
      <w:r w:rsidRPr="003D734C">
        <w:t>Hypatia 18.1 (2003) 63-79. “Genocide and Social Death”. Claudia Card is Emma Goldman Professor of Philosophy at the University of Wisconsin</w:t>
      </w:r>
    </w:p>
    <w:p w:rsidR="005A73D0" w:rsidRPr="00BA6076" w:rsidRDefault="005A73D0" w:rsidP="005A73D0">
      <w:pPr>
        <w:pStyle w:val="card"/>
        <w:ind w:left="0"/>
      </w:pPr>
      <w:r w:rsidRPr="0033571F">
        <w:rPr>
          <w:rStyle w:val="StyleUnderline"/>
          <w:highlight w:val="cyan"/>
        </w:rPr>
        <w:t>Genocide is not simply unjust</w:t>
      </w:r>
      <w:r w:rsidRPr="00504DFD">
        <w:t xml:space="preserve"> (although it certainly is unjust</w:t>
      </w:r>
      <w:r w:rsidRPr="0033571F">
        <w:rPr>
          <w:highlight w:val="cyan"/>
        </w:rPr>
        <w:t xml:space="preserve">); </w:t>
      </w:r>
      <w:r w:rsidRPr="0033571F">
        <w:rPr>
          <w:rStyle w:val="StyleUnderline"/>
          <w:highlight w:val="cyan"/>
        </w:rPr>
        <w:t>it is</w:t>
      </w:r>
      <w:r w:rsidRPr="002010D8">
        <w:rPr>
          <w:rStyle w:val="StyleUnderline"/>
        </w:rPr>
        <w:t xml:space="preserve"> also </w:t>
      </w:r>
      <w:r w:rsidRPr="0033571F">
        <w:rPr>
          <w:rStyle w:val="StyleUnderline"/>
          <w:highlight w:val="cyan"/>
        </w:rPr>
        <w:t>evil</w:t>
      </w:r>
      <w:r w:rsidRPr="0033571F">
        <w:rPr>
          <w:highlight w:val="cyan"/>
        </w:rPr>
        <w:t>.</w:t>
      </w:r>
      <w:r w:rsidRPr="00504DFD">
        <w:t xml:space="preserve"> It characteristically includes the one-sided killing of defenseless civilians—babies, children, the elderly, the sick, the disabled, and the injured of both genders along with their usually female caretakers—simply on the basis of their national, religious, ethnic, or other political identity</w:t>
      </w:r>
      <w:r w:rsidRPr="0033571F">
        <w:rPr>
          <w:highlight w:val="cyan"/>
        </w:rPr>
        <w:t xml:space="preserve">. </w:t>
      </w:r>
      <w:r w:rsidRPr="0033571F">
        <w:rPr>
          <w:rStyle w:val="StyleUnderline"/>
          <w:highlight w:val="cyan"/>
        </w:rPr>
        <w:t>It targets people on the basis of who they are rather than</w:t>
      </w:r>
      <w:r w:rsidRPr="002010D8">
        <w:rPr>
          <w:rStyle w:val="StyleUnderline"/>
        </w:rPr>
        <w:t xml:space="preserve"> on the basis of </w:t>
      </w:r>
      <w:r w:rsidRPr="0033571F">
        <w:rPr>
          <w:rStyle w:val="StyleUnderline"/>
          <w:highlight w:val="cyan"/>
        </w:rPr>
        <w:t>what they have done,</w:t>
      </w:r>
      <w:r w:rsidRPr="002010D8">
        <w:rPr>
          <w:rStyle w:val="StyleUnderline"/>
        </w:rPr>
        <w:t xml:space="preserve"> what they might do, even what they are capable of doing</w:t>
      </w:r>
      <w:r w:rsidRPr="00504DFD">
        <w:t xml:space="preserve">. (One commentator says genocide kills people on the basis of what they are, not even who they are). [End Page 72] </w:t>
      </w:r>
      <w:r w:rsidRPr="0033571F">
        <w:rPr>
          <w:rStyle w:val="StyleUnderline"/>
          <w:highlight w:val="cyan"/>
        </w:rPr>
        <w:t>Genocide</w:t>
      </w:r>
      <w:r w:rsidRPr="0033571F">
        <w:rPr>
          <w:highlight w:val="cyan"/>
        </w:rPr>
        <w:t xml:space="preserve"> i</w:t>
      </w:r>
      <w:r w:rsidRPr="00504DFD">
        <w:t xml:space="preserve">s a paradigm of what Israeli philosopher Avishai Margalit (1996) calls "indecent" in that it not only destroys victims but first </w:t>
      </w:r>
      <w:r w:rsidRPr="0033571F">
        <w:rPr>
          <w:rStyle w:val="StyleUnderline"/>
          <w:highlight w:val="cyan"/>
        </w:rPr>
        <w:t>humiliates</w:t>
      </w:r>
      <w:r w:rsidRPr="00504DFD">
        <w:t xml:space="preserve"> them </w:t>
      </w:r>
      <w:r w:rsidRPr="0033571F">
        <w:rPr>
          <w:rStyle w:val="StyleUnderline"/>
          <w:highlight w:val="cyan"/>
        </w:rPr>
        <w:t>by deliberately inflicting an "utter loss of freedom</w:t>
      </w:r>
      <w:r w:rsidRPr="002010D8">
        <w:rPr>
          <w:rStyle w:val="StyleUnderline"/>
        </w:rPr>
        <w:t xml:space="preserve"> and control over one's vital interests</w:t>
      </w:r>
      <w:r w:rsidRPr="00504DFD">
        <w:t xml:space="preserve">" (115). Vital interests can be transgenerational and thus survive one's death. Before death, genocide victims are ordinarily deprived of control over vital transgenerational interests and more immediate vital interests. They may be literally stripped naked, robbed of their last possessions, lied to about the most vital matters, witness to the murder of family, friends, and neighbors, made to participate in their own murder, and if female, they are likely to be also violated sexually. 7 Victims of genocide are commonly killed with no regard for lingering suffering or exposure. They, and their corpses, are routinely treated with utter disrespect. These historical facts, not simply mass murder, account for much of the moral opprobrium attaching to the concept of genocide. </w:t>
      </w:r>
      <w:r w:rsidRPr="002010D8">
        <w:rPr>
          <w:rStyle w:val="StyleUnderline"/>
        </w:rPr>
        <w:t>Yet such atrocities, it may be argued, are already war crimes, if conducted during wartime, and they can otherwise or also be prosecuted as crimes against humanity. Why, then, add the specific crime of genocide? What</w:t>
      </w:r>
      <w:r w:rsidRPr="00504DFD">
        <w:t xml:space="preserve">, if </w:t>
      </w:r>
      <w:r w:rsidRPr="002010D8">
        <w:t xml:space="preserve">anything, </w:t>
      </w:r>
      <w:r w:rsidRPr="002010D8">
        <w:rPr>
          <w:rStyle w:val="StyleUnderline"/>
        </w:rPr>
        <w:t>is not already captured by laws that prohibit such things</w:t>
      </w:r>
      <w:r w:rsidRPr="00504DFD">
        <w:t xml:space="preserve"> as the rape, enslavement, torture, forced deportation, and the degradation of individuals? Is any ethically distinct harm done to members of the targeted group that would not have been done had they been targeted simply as individuals rather than because of their group membership? This is the question that I find central in arguing that genocide is not simply reducible to mass death, to any of the other war crimes, or to the crimes against humanity just enumerated. I believe the answer is affirmative: the harm is ethically distinct, although on the question of whether it is worse, I wish only to question the assumption that it is not. </w:t>
      </w:r>
      <w:r w:rsidRPr="0033571F">
        <w:rPr>
          <w:rStyle w:val="StyleUnderline"/>
          <w:highlight w:val="cyan"/>
        </w:rPr>
        <w:t>Specific to genocide is the harm inflicted on its victims' social vitality</w:t>
      </w:r>
      <w:r w:rsidRPr="002010D8">
        <w:rPr>
          <w:rStyle w:val="StyleUnderline"/>
        </w:rPr>
        <w:t xml:space="preserve">. It is not just that one's group membership is the occasion for harms that are definable independently of one's identity as a member of the group. </w:t>
      </w:r>
      <w:r w:rsidRPr="0033571F">
        <w:rPr>
          <w:rStyle w:val="StyleUnderline"/>
          <w:highlight w:val="cyan"/>
        </w:rPr>
        <w:t>When a group with its own cultural identity is destroyed, its survivors lose their</w:t>
      </w:r>
      <w:r w:rsidRPr="002010D8">
        <w:rPr>
          <w:rStyle w:val="StyleUnderline"/>
        </w:rPr>
        <w:t xml:space="preserve"> cultural heritage and may even lose their </w:t>
      </w:r>
      <w:r w:rsidRPr="0033571F">
        <w:rPr>
          <w:rStyle w:val="StyleUnderline"/>
          <w:highlight w:val="cyan"/>
        </w:rPr>
        <w:t>intergenerational connections</w:t>
      </w:r>
      <w:r w:rsidRPr="00504DFD">
        <w:t xml:space="preserve">. To use Orlando Patterson's terminology, in that </w:t>
      </w:r>
      <w:r w:rsidRPr="002010D8">
        <w:t xml:space="preserve">event, </w:t>
      </w:r>
      <w:r w:rsidRPr="0033571F">
        <w:rPr>
          <w:rStyle w:val="StyleUnderline"/>
          <w:highlight w:val="cyan"/>
        </w:rPr>
        <w:t>they may become "socially dead" and their descendants "natally alienated</w:t>
      </w:r>
      <w:r w:rsidRPr="002010D8">
        <w:rPr>
          <w:rStyle w:val="StyleUnderline"/>
        </w:rPr>
        <w:t>," no longer able to pass along and build upon the traditions, cultural developments</w:t>
      </w:r>
      <w:r w:rsidRPr="00504DFD">
        <w:t xml:space="preserve"> (including </w:t>
      </w:r>
      <w:r w:rsidRPr="002010D8">
        <w:t xml:space="preserve">languages), </w:t>
      </w:r>
      <w:r w:rsidRPr="002010D8">
        <w:rPr>
          <w:rStyle w:val="StyleUnderline"/>
        </w:rPr>
        <w:t>and projects of earlier generations</w:t>
      </w:r>
      <w:r w:rsidRPr="00504DFD">
        <w:t xml:space="preserve"> (1982, 5-9). </w:t>
      </w:r>
      <w:r w:rsidRPr="0033571F">
        <w:rPr>
          <w:rStyle w:val="StyleUnderline"/>
          <w:highlight w:val="cyan"/>
        </w:rPr>
        <w:t>The harm of social death is not necessarily less extreme than that of physical death. Social death can even aggravate physical death by making it indecent, removing all respectful</w:t>
      </w:r>
      <w:r w:rsidRPr="002010D8">
        <w:rPr>
          <w:rStyle w:val="StyleUnderline"/>
        </w:rPr>
        <w:t xml:space="preserve"> and caring </w:t>
      </w:r>
      <w:r w:rsidRPr="0033571F">
        <w:rPr>
          <w:rStyle w:val="StyleUnderline"/>
          <w:highlight w:val="cyan"/>
        </w:rPr>
        <w:t>ritual,</w:t>
      </w:r>
      <w:r w:rsidRPr="002010D8">
        <w:rPr>
          <w:rStyle w:val="StyleUnderline"/>
        </w:rPr>
        <w:t xml:space="preserve"> social connections, </w:t>
      </w:r>
      <w:r w:rsidRPr="0033571F">
        <w:rPr>
          <w:rStyle w:val="StyleUnderline"/>
          <w:highlight w:val="cyan"/>
        </w:rPr>
        <w:t>and</w:t>
      </w:r>
      <w:r w:rsidRPr="002010D8">
        <w:rPr>
          <w:rStyle w:val="StyleUnderline"/>
        </w:rPr>
        <w:t xml:space="preserve"> social contexts that are capable of </w:t>
      </w:r>
      <w:r w:rsidRPr="0033571F">
        <w:rPr>
          <w:rStyle w:val="StyleUnderline"/>
          <w:highlight w:val="cyan"/>
        </w:rPr>
        <w:t>making dying bearable</w:t>
      </w:r>
      <w:r w:rsidRPr="002010D8">
        <w:rPr>
          <w:rStyle w:val="StyleUnderline"/>
        </w:rPr>
        <w:t xml:space="preserve"> and even of making one's death meaningful</w:t>
      </w:r>
      <w:r w:rsidRPr="00504DFD">
        <w:t xml:space="preserve">. In my </w:t>
      </w:r>
      <w:r w:rsidRPr="002010D8">
        <w:t xml:space="preserve">view, </w:t>
      </w:r>
      <w:r w:rsidRPr="002010D8">
        <w:rPr>
          <w:rStyle w:val="StyleUnderline"/>
        </w:rPr>
        <w:t>the special evil of genocide lies in its infliction of not just physical death (when it do</w:t>
      </w:r>
      <w:r w:rsidRPr="005E0C13">
        <w:rPr>
          <w:rStyle w:val="StyleUnderline"/>
        </w:rPr>
        <w:t>es that) but social death, producing a consequent meaninglessness of one's life and even of its termination.</w:t>
      </w:r>
      <w:r w:rsidRPr="005E0C13">
        <w:t xml:space="preserve"> This</w:t>
      </w:r>
      <w:r w:rsidRPr="002010D8">
        <w:t xml:space="preserve"> view, however, is controversial.</w:t>
      </w:r>
    </w:p>
    <w:p w:rsidR="005A73D0" w:rsidRPr="005A73D0" w:rsidRDefault="005A73D0" w:rsidP="005A73D0"/>
    <w:p w:rsidR="0047787F" w:rsidRDefault="006A0306" w:rsidP="00FF6AEE">
      <w:pPr>
        <w:pStyle w:val="Heading1"/>
      </w:pPr>
      <w:r>
        <w:t xml:space="preserve">Case Extensions </w:t>
      </w:r>
    </w:p>
    <w:p w:rsidR="00FF6AEE" w:rsidRDefault="00181F89" w:rsidP="00FF6AEE">
      <w:pPr>
        <w:pStyle w:val="Heading2"/>
      </w:pPr>
      <w:bookmarkStart w:id="1" w:name="_Hlk487442618"/>
      <w:r>
        <w:t>Harms</w:t>
      </w:r>
    </w:p>
    <w:p w:rsidR="009338CF" w:rsidRDefault="00181F89" w:rsidP="009338CF">
      <w:pPr>
        <w:pStyle w:val="Heading3"/>
      </w:pPr>
      <w:r>
        <w:t xml:space="preserve">Assimilation/Genocide </w:t>
      </w:r>
    </w:p>
    <w:p w:rsidR="004D3FA9" w:rsidRDefault="004D3FA9" w:rsidP="006A0306"/>
    <w:p w:rsidR="0047787F" w:rsidRDefault="0047787F" w:rsidP="0047787F">
      <w:pPr>
        <w:pStyle w:val="Heading4"/>
      </w:pPr>
      <w:r>
        <w:t>The history of boarding schools and forced assimilation of Native Americans prove that regular schools only seek to suppress Indian culture, only schools run by tribes help</w:t>
      </w:r>
    </w:p>
    <w:p w:rsidR="0047787F" w:rsidRPr="00207E42" w:rsidRDefault="0047787F" w:rsidP="0047787F">
      <w:pPr>
        <w:rPr>
          <w:rFonts w:asciiTheme="majorHAnsi" w:hAnsiTheme="majorHAnsi"/>
        </w:rPr>
      </w:pPr>
      <w:r w:rsidRPr="00DC5B29">
        <w:rPr>
          <w:rFonts w:asciiTheme="majorHAnsi" w:hAnsiTheme="majorHAnsi"/>
        </w:rPr>
        <w:t xml:space="preserve">Lesli A. </w:t>
      </w:r>
      <w:r w:rsidRPr="00DC5B29">
        <w:rPr>
          <w:rStyle w:val="Style13ptBold"/>
          <w:rFonts w:asciiTheme="majorHAnsi" w:hAnsiTheme="majorHAnsi"/>
        </w:rPr>
        <w:t>Maxwell</w:t>
      </w:r>
      <w:r w:rsidRPr="00DC5B29">
        <w:rPr>
          <w:rFonts w:asciiTheme="majorHAnsi" w:hAnsiTheme="majorHAnsi"/>
        </w:rPr>
        <w:t>, 12-4-20</w:t>
      </w:r>
      <w:r w:rsidRPr="00DC5B29">
        <w:rPr>
          <w:rStyle w:val="Style13ptBold"/>
          <w:rFonts w:asciiTheme="majorHAnsi" w:hAnsiTheme="majorHAnsi"/>
        </w:rPr>
        <w:t>13</w:t>
      </w:r>
      <w:r w:rsidRPr="00DC5B29">
        <w:rPr>
          <w:rFonts w:asciiTheme="majorHAnsi" w:hAnsiTheme="majorHAnsi"/>
        </w:rPr>
        <w:t xml:space="preserve">, "Education in Indian Country: Running in Place," Education Week, </w:t>
      </w:r>
      <w:hyperlink r:id="rId16" w:history="1">
        <w:r w:rsidRPr="00DC5B29">
          <w:rPr>
            <w:rStyle w:val="Hyperlink"/>
            <w:rFonts w:asciiTheme="majorHAnsi" w:hAnsiTheme="majorHAnsi"/>
          </w:rPr>
          <w:t>http://www.edweek.org/ew/projects/2013/native-american-education/running-in-place.html</w:t>
        </w:r>
      </w:hyperlink>
    </w:p>
    <w:p w:rsidR="0047787F" w:rsidRDefault="0047787F" w:rsidP="00181F89">
      <w:pPr>
        <w:spacing w:before="100" w:beforeAutospacing="1" w:after="100" w:afterAutospacing="1"/>
        <w:rPr>
          <w:rFonts w:ascii="Times New Roman" w:hAnsi="Times New Roman"/>
          <w:color w:val="1A1A1A"/>
        </w:rPr>
      </w:pPr>
      <w:r w:rsidRPr="00B56E59">
        <w:rPr>
          <w:rFonts w:ascii="Times New Roman" w:hAnsi="Times New Roman"/>
          <w:bCs/>
          <w:color w:val="1A1A1A"/>
        </w:rPr>
        <w:t>T</w:t>
      </w:r>
      <w:r w:rsidRPr="00B56E59">
        <w:rPr>
          <w:rFonts w:ascii="Times New Roman" w:hAnsi="Times New Roman"/>
          <w:color w:val="1A1A1A"/>
        </w:rPr>
        <w:t xml:space="preserve">he </w:t>
      </w:r>
      <w:r w:rsidRPr="003931B8">
        <w:rPr>
          <w:rStyle w:val="StyleUnderline"/>
        </w:rPr>
        <w:t>relationship between sovereign tribes and the U.S. government derives from</w:t>
      </w:r>
      <w:r w:rsidRPr="00B56E59">
        <w:rPr>
          <w:rFonts w:ascii="Times New Roman" w:hAnsi="Times New Roman"/>
          <w:color w:val="1A1A1A"/>
          <w:u w:val="single"/>
        </w:rPr>
        <w:t xml:space="preserve"> </w:t>
      </w:r>
      <w:r w:rsidRPr="00B56E59">
        <w:rPr>
          <w:rFonts w:ascii="Times New Roman" w:hAnsi="Times New Roman"/>
          <w:color w:val="1A1A1A"/>
        </w:rPr>
        <w:t>a series of</w:t>
      </w:r>
      <w:r w:rsidRPr="00B56E59">
        <w:rPr>
          <w:rFonts w:ascii="Times New Roman" w:hAnsi="Times New Roman"/>
          <w:color w:val="1A1A1A"/>
          <w:u w:val="single"/>
        </w:rPr>
        <w:t xml:space="preserve"> </w:t>
      </w:r>
      <w:r w:rsidRPr="003931B8">
        <w:rPr>
          <w:rStyle w:val="StyleUnderline"/>
        </w:rPr>
        <w:t>treaties</w:t>
      </w:r>
      <w:r w:rsidRPr="00B56E59">
        <w:rPr>
          <w:rFonts w:ascii="Times New Roman" w:hAnsi="Times New Roman"/>
          <w:color w:val="1A1A1A"/>
        </w:rPr>
        <w:t xml:space="preserve"> that were signed in the 19th century—</w:t>
      </w:r>
      <w:r w:rsidRPr="003931B8">
        <w:rPr>
          <w:rStyle w:val="StyleUnderline"/>
        </w:rPr>
        <w:t>agreements that promised tribes that education, housing, and health care would be provided to them in exchange for giving up their lands.</w:t>
      </w:r>
      <w:r>
        <w:rPr>
          <w:rFonts w:ascii="Times New Roman" w:hAnsi="Times New Roman"/>
          <w:b/>
          <w:bCs/>
          <w:color w:val="1A1A1A"/>
          <w:u w:val="single"/>
        </w:rPr>
        <w:t xml:space="preserve"> </w:t>
      </w:r>
      <w:r w:rsidRPr="00B56E59">
        <w:rPr>
          <w:rFonts w:ascii="Times New Roman" w:hAnsi="Times New Roman"/>
          <w:color w:val="1A1A1A"/>
        </w:rPr>
        <w:t xml:space="preserve">During most of the 19th century and well into the 20th, </w:t>
      </w:r>
      <w:r w:rsidRPr="003931B8">
        <w:rPr>
          <w:rStyle w:val="StyleUnderline"/>
        </w:rPr>
        <w:t>much of that education was delivered at day and boarding schools run either by the government or religious institutions like the Roman Catholic Church.</w:t>
      </w:r>
      <w:r>
        <w:rPr>
          <w:rFonts w:ascii="Times New Roman" w:hAnsi="Times New Roman"/>
          <w:color w:val="1A1A1A"/>
          <w:u w:val="single"/>
        </w:rPr>
        <w:t xml:space="preserve"> </w:t>
      </w:r>
      <w:r w:rsidRPr="003931B8">
        <w:rPr>
          <w:rStyle w:val="StyleUnderline"/>
        </w:rPr>
        <w:t>Assimilation was the primary goal, through suppression of students' native languages and cultural traditions and practices</w:t>
      </w:r>
      <w:r w:rsidRPr="00B56E59">
        <w:rPr>
          <w:rFonts w:ascii="Times New Roman" w:hAnsi="Times New Roman"/>
          <w:color w:val="1A1A1A"/>
        </w:rPr>
        <w:t xml:space="preserve">. U.S. Army Capt. Richard H. Pratt, </w:t>
      </w:r>
      <w:r w:rsidRPr="003931B8">
        <w:rPr>
          <w:rStyle w:val="StyleUnderline"/>
        </w:rPr>
        <w:t>the founder of the first off-reservation boarding schoo</w:t>
      </w:r>
      <w:r w:rsidRPr="00B56E59">
        <w:rPr>
          <w:rFonts w:ascii="Times New Roman" w:hAnsi="Times New Roman"/>
          <w:color w:val="1A1A1A"/>
          <w:u w:val="single"/>
        </w:rPr>
        <w:t>l</w:t>
      </w:r>
      <w:r w:rsidRPr="00B56E59">
        <w:rPr>
          <w:rFonts w:ascii="Times New Roman" w:hAnsi="Times New Roman"/>
          <w:color w:val="1A1A1A"/>
        </w:rPr>
        <w:t>—known as the Carlisle Indian Industrial School, in Pennsylvania—</w:t>
      </w:r>
      <w:r w:rsidRPr="003931B8">
        <w:rPr>
          <w:rStyle w:val="StyleUnderline"/>
        </w:rPr>
        <w:t>famously wrote</w:t>
      </w:r>
      <w:r w:rsidRPr="00B56E59">
        <w:rPr>
          <w:rFonts w:ascii="Times New Roman" w:hAnsi="Times New Roman"/>
          <w:color w:val="1A1A1A"/>
          <w:u w:val="single"/>
        </w:rPr>
        <w:t xml:space="preserve"> </w:t>
      </w:r>
      <w:r w:rsidRPr="00B56E59">
        <w:rPr>
          <w:rFonts w:ascii="Times New Roman" w:hAnsi="Times New Roman"/>
          <w:color w:val="1A1A1A"/>
        </w:rPr>
        <w:t xml:space="preserve">in an 1892 speech </w:t>
      </w:r>
      <w:r w:rsidRPr="003931B8">
        <w:rPr>
          <w:rStyle w:val="StyleUnderline"/>
        </w:rPr>
        <w:t>that the education of Native Americans was essential to "kill the Indian in him, and save the man."</w:t>
      </w:r>
      <w:r>
        <w:rPr>
          <w:rStyle w:val="StyleUnderline"/>
        </w:rPr>
        <w:t xml:space="preserve"> </w:t>
      </w:r>
      <w:r w:rsidRPr="003931B8">
        <w:rPr>
          <w:rStyle w:val="StyleUnderline"/>
        </w:rPr>
        <w:t>For many tribal elders, the painful memories don't recede</w:t>
      </w:r>
      <w:r w:rsidRPr="00B56E59">
        <w:rPr>
          <w:rFonts w:ascii="Times New Roman" w:hAnsi="Times New Roman"/>
          <w:color w:val="1A1A1A"/>
          <w:u w:val="single"/>
        </w:rPr>
        <w:t>,</w:t>
      </w:r>
      <w:r w:rsidRPr="00B56E59">
        <w:rPr>
          <w:rFonts w:ascii="Times New Roman" w:hAnsi="Times New Roman"/>
          <w:color w:val="1A1A1A"/>
        </w:rPr>
        <w:t xml:space="preserve"> says Mr. Bordeaux, the executive director of Oceti Sakowin, who in 3rd grade left his home on the Rosebud reservation to attend St. Joseph's Indian School, two hours away in Chamberlain, S.D.</w:t>
      </w:r>
      <w:r>
        <w:rPr>
          <w:rFonts w:ascii="Times New Roman" w:hAnsi="Times New Roman"/>
          <w:color w:val="1A1A1A"/>
        </w:rPr>
        <w:t xml:space="preserve"> </w:t>
      </w:r>
      <w:r w:rsidRPr="00B56E59">
        <w:rPr>
          <w:rFonts w:ascii="Times New Roman" w:hAnsi="Times New Roman"/>
          <w:color w:val="1A1A1A"/>
        </w:rPr>
        <w:t>"</w:t>
      </w:r>
      <w:r w:rsidRPr="003931B8">
        <w:rPr>
          <w:rStyle w:val="StyleUnderline"/>
        </w:rPr>
        <w:t>For many of us, school was about trying to make us something that we aren't</w:t>
      </w:r>
      <w:r w:rsidRPr="00B56E59">
        <w:rPr>
          <w:rFonts w:ascii="Times New Roman" w:hAnsi="Times New Roman"/>
          <w:color w:val="1A1A1A"/>
          <w:u w:val="single"/>
        </w:rPr>
        <w:t>,</w:t>
      </w:r>
      <w:r w:rsidRPr="00B56E59">
        <w:rPr>
          <w:rFonts w:ascii="Times New Roman" w:hAnsi="Times New Roman"/>
          <w:color w:val="1A1A1A"/>
        </w:rPr>
        <w:t>" says Mr. Bordeaux, 63. "And it really created generations of parents who weren't raised by their own people and didn't really know how to parent when they had their own children."</w:t>
      </w:r>
      <w:r>
        <w:rPr>
          <w:rFonts w:ascii="Times New Roman" w:hAnsi="Times New Roman"/>
          <w:color w:val="1A1A1A"/>
        </w:rPr>
        <w:t xml:space="preserve"> </w:t>
      </w:r>
      <w:r w:rsidRPr="00B56E59">
        <w:rPr>
          <w:rFonts w:ascii="Times New Roman" w:hAnsi="Times New Roman"/>
          <w:color w:val="262626"/>
        </w:rPr>
        <w:t>A 63-year-old educator recalls a traumatic experience in a South Dakota boarding school.</w:t>
      </w:r>
      <w:r>
        <w:rPr>
          <w:rFonts w:ascii="Times New Roman" w:hAnsi="Times New Roman"/>
          <w:color w:val="262626"/>
        </w:rPr>
        <w:t xml:space="preserve"> </w:t>
      </w:r>
      <w:r w:rsidRPr="003931B8">
        <w:rPr>
          <w:rStyle w:val="StyleUnderline"/>
        </w:rPr>
        <w:t>It also created generations of parents who associated education mostly with suppression of Indian identity and who haven't pushed the need to attend school and graduate</w:t>
      </w:r>
      <w:r w:rsidRPr="00B56E59">
        <w:rPr>
          <w:rFonts w:ascii="Times New Roman" w:hAnsi="Times New Roman"/>
          <w:color w:val="1A1A1A"/>
          <w:u w:val="single"/>
        </w:rPr>
        <w:t xml:space="preserve">, </w:t>
      </w:r>
      <w:r w:rsidRPr="00B56E59">
        <w:rPr>
          <w:rFonts w:ascii="Times New Roman" w:hAnsi="Times New Roman"/>
          <w:color w:val="1A1A1A"/>
        </w:rPr>
        <w:t>Mr. Bordeaux says.</w:t>
      </w:r>
      <w:r>
        <w:rPr>
          <w:rFonts w:ascii="Times New Roman" w:hAnsi="Times New Roman"/>
          <w:color w:val="1A1A1A"/>
        </w:rPr>
        <w:t xml:space="preserve"> </w:t>
      </w:r>
      <w:r w:rsidRPr="003931B8">
        <w:rPr>
          <w:rStyle w:val="StyleUnderline"/>
        </w:rPr>
        <w:t>Even after high-profile findings</w:t>
      </w:r>
      <w:r w:rsidRPr="00B56E59">
        <w:rPr>
          <w:rFonts w:ascii="Times New Roman" w:hAnsi="Times New Roman"/>
          <w:color w:val="1A1A1A"/>
        </w:rPr>
        <w:t>—such as those from a 1928 study known popularly as the Meriam Report—</w:t>
      </w:r>
      <w:r w:rsidRPr="003931B8">
        <w:rPr>
          <w:rStyle w:val="StyleUnderline"/>
        </w:rPr>
        <w:t>exposed many problems in the government and religious boarding schools, those issues continued for several more decades. It wasn't until the late 1960s</w:t>
      </w:r>
      <w:r w:rsidRPr="00B56E59">
        <w:rPr>
          <w:rFonts w:ascii="Times New Roman" w:hAnsi="Times New Roman"/>
          <w:color w:val="1A1A1A"/>
        </w:rPr>
        <w:t xml:space="preserve">, when a U.S. Senate subcommittee report called "Indian Education: A National Tragedy, a National Challenge" coincided with a period of intense American Indian activism, </w:t>
      </w:r>
      <w:r w:rsidRPr="003931B8">
        <w:rPr>
          <w:rStyle w:val="StyleUnderline"/>
        </w:rPr>
        <w:t>that tribes gained more control over the education of their own children</w:t>
      </w:r>
      <w:r w:rsidRPr="00285B91">
        <w:rPr>
          <w:rFonts w:ascii="Times New Roman" w:hAnsi="Times New Roman"/>
          <w:color w:val="1A1A1A"/>
          <w:u w:val="single"/>
        </w:rPr>
        <w:t>.</w:t>
      </w:r>
      <w:r>
        <w:rPr>
          <w:rFonts w:ascii="Times New Roman" w:hAnsi="Times New Roman"/>
          <w:color w:val="1A1A1A"/>
          <w:u w:val="single"/>
        </w:rPr>
        <w:t xml:space="preserve"> </w:t>
      </w:r>
      <w:r w:rsidRPr="003931B8">
        <w:rPr>
          <w:rStyle w:val="StyleUnderline"/>
        </w:rPr>
        <w:t>That same period of self-determination also led American Indian educators and parents to push back against mainstream notions of how success and schooling should look.</w:t>
      </w:r>
      <w:r>
        <w:rPr>
          <w:rStyle w:val="StyleUnderline"/>
        </w:rPr>
        <w:t xml:space="preserve"> </w:t>
      </w:r>
      <w:r w:rsidRPr="00B56E59">
        <w:rPr>
          <w:rFonts w:ascii="Times New Roman" w:hAnsi="Times New Roman"/>
          <w:color w:val="1A1A1A"/>
        </w:rPr>
        <w:t>"There's all of this focus, especially under No Child Left Behind, on data and scores, when that isn't who people are," Mr. Bordeaux says. "</w:t>
      </w:r>
      <w:r w:rsidRPr="003931B8">
        <w:rPr>
          <w:rStyle w:val="StyleUnderline"/>
        </w:rPr>
        <w:t>Academics is just one part of [education], but to the rest of whitestream America, it's the whole part of it, the only way you can show success.</w:t>
      </w:r>
      <w:r w:rsidRPr="00B56E59">
        <w:rPr>
          <w:rFonts w:ascii="Times New Roman" w:hAnsi="Times New Roman"/>
          <w:color w:val="1A1A1A"/>
        </w:rPr>
        <w:t xml:space="preserve"> Well, we want our children to be good relatives."</w:t>
      </w:r>
    </w:p>
    <w:p w:rsidR="00181F89" w:rsidRPr="00181F89" w:rsidRDefault="00181F89" w:rsidP="00181F89">
      <w:pPr>
        <w:pStyle w:val="Heading4"/>
        <w:rPr>
          <w:color w:val="000000" w:themeColor="text1"/>
        </w:rPr>
      </w:pPr>
      <w:r>
        <w:t xml:space="preserve">Public education perpetuates genocide and racism against Native American </w:t>
      </w:r>
    </w:p>
    <w:p w:rsidR="0047787F" w:rsidRPr="003931B8" w:rsidRDefault="0047787F" w:rsidP="0047787F">
      <w:pPr>
        <w:rPr>
          <w:rStyle w:val="StyleUnderline"/>
        </w:rPr>
      </w:pPr>
      <w:r w:rsidRPr="00DC5B29">
        <w:rPr>
          <w:rFonts w:asciiTheme="majorHAnsi" w:hAnsiTheme="majorHAnsi"/>
        </w:rPr>
        <w:t xml:space="preserve">Carol </w:t>
      </w:r>
      <w:r w:rsidRPr="00207E42">
        <w:rPr>
          <w:rStyle w:val="Style13ptBold"/>
        </w:rPr>
        <w:t>Locust, 1998</w:t>
      </w:r>
      <w:r w:rsidRPr="00DC5B29">
        <w:rPr>
          <w:rFonts w:asciiTheme="majorHAnsi" w:hAnsiTheme="majorHAnsi"/>
        </w:rPr>
        <w:t>, "Wounding the Spirit: Discrimination and Traditional American Indian Belief Systems," Harvard Educational Review,</w:t>
      </w:r>
      <w:r w:rsidRPr="003931B8">
        <w:rPr>
          <w:rStyle w:val="StyleUnderline"/>
        </w:rPr>
        <w:t xml:space="preserve"> </w:t>
      </w:r>
      <w:hyperlink r:id="rId17" w:history="1">
        <w:r w:rsidRPr="00DC5B29">
          <w:rPr>
            <w:rStyle w:val="Hyperlink"/>
            <w:rFonts w:asciiTheme="majorHAnsi" w:hAnsiTheme="majorHAnsi"/>
          </w:rPr>
          <w:t>http://hepgjournals.org/doi/abs/10.17763/haer.58.3.e0r224774008738p?code=hepg-site</w:t>
        </w:r>
      </w:hyperlink>
    </w:p>
    <w:p w:rsidR="0047787F" w:rsidRPr="00DC5B29" w:rsidRDefault="0047787F" w:rsidP="0047787F">
      <w:pPr>
        <w:rPr>
          <w:rFonts w:asciiTheme="majorHAnsi" w:hAnsiTheme="majorHAnsi"/>
        </w:rPr>
      </w:pPr>
      <w:r w:rsidRPr="00DC5B29">
        <w:rPr>
          <w:rFonts w:asciiTheme="majorHAnsi" w:hAnsiTheme="majorHAnsi"/>
        </w:rPr>
        <w:t xml:space="preserve">When </w:t>
      </w:r>
      <w:r w:rsidRPr="003931B8">
        <w:rPr>
          <w:rStyle w:val="StyleUnderline"/>
        </w:rPr>
        <w:t>educators</w:t>
      </w:r>
      <w:r w:rsidRPr="00DC5B29">
        <w:rPr>
          <w:rFonts w:asciiTheme="majorHAnsi" w:hAnsiTheme="majorHAnsi"/>
        </w:rPr>
        <w:t xml:space="preserve"> debate the effects of cultural differences on educational practice, they are normally concerned with issues of language, learning patterns, and preferred communication styles. </w:t>
      </w:r>
      <w:r w:rsidRPr="003931B8">
        <w:rPr>
          <w:rStyle w:val="StyleUnderline"/>
        </w:rPr>
        <w:t>Seldom</w:t>
      </w:r>
      <w:r w:rsidRPr="00DC5B29">
        <w:rPr>
          <w:rFonts w:asciiTheme="majorHAnsi" w:hAnsiTheme="majorHAnsi"/>
        </w:rPr>
        <w:t xml:space="preserve"> do they </w:t>
      </w:r>
      <w:r w:rsidRPr="003931B8">
        <w:rPr>
          <w:rStyle w:val="StyleUnderline"/>
        </w:rPr>
        <w:t>consider how differences in belief systems might affect educational practice</w:t>
      </w:r>
      <w:r w:rsidRPr="00DC5B29">
        <w:rPr>
          <w:rFonts w:asciiTheme="majorHAnsi" w:hAnsiTheme="majorHAnsi"/>
        </w:rPr>
        <w:t xml:space="preserve">. Carol Locust argues that fundamental differences exist between the belief systems of American Indians and those of non-Indians, and that the lack of knowledge about these belief systems on the part of the </w:t>
      </w:r>
      <w:r w:rsidRPr="003931B8">
        <w:rPr>
          <w:rStyle w:val="StyleUnderline"/>
        </w:rPr>
        <w:t>U.S. educational system has led to discriminatory treatment of American Indian students</w:t>
      </w:r>
      <w:r w:rsidRPr="00DC5B29">
        <w:rPr>
          <w:rFonts w:asciiTheme="majorHAnsi" w:hAnsiTheme="majorHAnsi"/>
        </w:rPr>
        <w:t xml:space="preserve">. Locust concludes that </w:t>
      </w:r>
      <w:r w:rsidRPr="003931B8">
        <w:rPr>
          <w:rStyle w:val="StyleUnderline"/>
        </w:rPr>
        <w:t xml:space="preserve">educators must understand and respect American Indian belief </w:t>
      </w:r>
      <w:r w:rsidRPr="00DC5B29">
        <w:rPr>
          <w:rFonts w:asciiTheme="majorHAnsi" w:hAnsiTheme="majorHAnsi"/>
        </w:rPr>
        <w:t xml:space="preserve">systems </w:t>
      </w:r>
      <w:r w:rsidRPr="003931B8">
        <w:rPr>
          <w:rStyle w:val="StyleUnderline"/>
        </w:rPr>
        <w:t xml:space="preserve">before they </w:t>
      </w:r>
      <w:r w:rsidRPr="00DC5B29">
        <w:rPr>
          <w:rFonts w:asciiTheme="majorHAnsi" w:hAnsiTheme="majorHAnsi"/>
        </w:rPr>
        <w:t>can begin to</w:t>
      </w:r>
      <w:r w:rsidRPr="003931B8">
        <w:rPr>
          <w:rStyle w:val="StyleUnderline"/>
        </w:rPr>
        <w:t xml:space="preserve"> improve the educational experiences of American Indian children.</w:t>
      </w:r>
      <w:r>
        <w:rPr>
          <w:rStyle w:val="StyleUnderline"/>
        </w:rPr>
        <w:t xml:space="preserve"> </w:t>
      </w:r>
      <w:r w:rsidRPr="003931B8">
        <w:rPr>
          <w:rStyle w:val="StyleUnderline"/>
        </w:rPr>
        <w:t>Discrimination</w:t>
      </w:r>
      <w:r w:rsidRPr="00DC5B29">
        <w:rPr>
          <w:rFonts w:asciiTheme="majorHAnsi" w:hAnsiTheme="majorHAnsi"/>
        </w:rPr>
        <w:t xml:space="preserve"> against persons </w:t>
      </w:r>
      <w:r w:rsidRPr="003931B8">
        <w:rPr>
          <w:rStyle w:val="StyleUnderline"/>
        </w:rPr>
        <w:t>because of their beliefs is the most insidious kind of injustice</w:t>
      </w:r>
      <w:r w:rsidRPr="00DC5B29">
        <w:rPr>
          <w:rFonts w:asciiTheme="majorHAnsi" w:hAnsiTheme="majorHAnsi"/>
        </w:rPr>
        <w:t xml:space="preserve">. Ridicule of one's spiritual beliefs or cultural teachings wounds the spirit, leaving anger and hurt that may be masked by a proud silence. </w:t>
      </w:r>
      <w:r w:rsidRPr="003931B8">
        <w:rPr>
          <w:rStyle w:val="StyleUnderline"/>
        </w:rPr>
        <w:t>American Indians* experience this discrimination</w:t>
      </w:r>
      <w:r w:rsidRPr="00DC5B29">
        <w:rPr>
          <w:rFonts w:asciiTheme="majorHAnsi" w:hAnsiTheme="majorHAnsi"/>
        </w:rPr>
        <w:t xml:space="preserve"> in abundance </w:t>
      </w:r>
      <w:r w:rsidRPr="003931B8">
        <w:rPr>
          <w:rStyle w:val="StyleUnderline"/>
        </w:rPr>
        <w:t>for</w:t>
      </w:r>
      <w:r w:rsidRPr="00DC5B29">
        <w:rPr>
          <w:rFonts w:asciiTheme="majorHAnsi" w:hAnsiTheme="majorHAnsi"/>
        </w:rPr>
        <w:t xml:space="preserve"> the sake of </w:t>
      </w:r>
      <w:r w:rsidRPr="003931B8">
        <w:rPr>
          <w:rStyle w:val="StyleUnderline"/>
        </w:rPr>
        <w:t>their traditional beliefs</w:t>
      </w:r>
      <w:r w:rsidRPr="00DC5B29">
        <w:rPr>
          <w:rFonts w:asciiTheme="majorHAnsi" w:hAnsiTheme="majorHAnsi"/>
        </w:rPr>
        <w:t xml:space="preserve">, </w:t>
      </w:r>
      <w:r w:rsidRPr="003931B8">
        <w:rPr>
          <w:rStyle w:val="StyleUnderline"/>
        </w:rPr>
        <w:t>especially when such beliefs conflict with those of the dominant culture's educational systems</w:t>
      </w:r>
      <w:r w:rsidRPr="00DC5B29">
        <w:rPr>
          <w:rFonts w:asciiTheme="majorHAnsi" w:hAnsiTheme="majorHAnsi"/>
        </w:rPr>
        <w:t>.</w:t>
      </w:r>
      <w:r>
        <w:rPr>
          <w:rFonts w:asciiTheme="majorHAnsi" w:hAnsiTheme="majorHAnsi"/>
        </w:rPr>
        <w:t xml:space="preserve"> </w:t>
      </w:r>
      <w:r w:rsidRPr="00DC5B29">
        <w:rPr>
          <w:rFonts w:asciiTheme="majorHAnsi" w:hAnsiTheme="majorHAnsi"/>
        </w:rPr>
        <w:t xml:space="preserve">When Europeans first came to North America their hearts were hungry for one thing — freedom from being discriminated against because of their belief systems. </w:t>
      </w:r>
      <w:r w:rsidRPr="003931B8">
        <w:rPr>
          <w:rStyle w:val="StyleUnderline"/>
        </w:rPr>
        <w:t>The United States of America was founded on the principle of religious freedom, yet the indigenous peoples whose land was used to establish this country were denied this freedom</w:t>
      </w:r>
      <w:r w:rsidRPr="00DC5B29">
        <w:rPr>
          <w:rFonts w:asciiTheme="majorHAnsi" w:hAnsiTheme="majorHAnsi"/>
        </w:rPr>
        <w:t xml:space="preserve">. Incredibly, </w:t>
      </w:r>
      <w:r w:rsidRPr="003931B8">
        <w:rPr>
          <w:rStyle w:val="StyleUnderline"/>
        </w:rPr>
        <w:t>American Indians were not granted religious freedom until 1978</w:t>
      </w:r>
      <w:r w:rsidRPr="00DC5B29">
        <w:rPr>
          <w:rFonts w:asciiTheme="majorHAnsi" w:hAnsiTheme="majorHAnsi"/>
        </w:rPr>
        <w:t xml:space="preserve">, when Congress passed the American Indian Religious Freedom Act (Public Law 95-341). The passage of a law, however, cannot bring change </w:t>
      </w:r>
      <w:r w:rsidRPr="003931B8">
        <w:rPr>
          <w:rStyle w:val="StyleUnderline"/>
        </w:rPr>
        <w:t>quickly after decades of discrimination; racist attitudes toward traditional Indian religions still exist.</w:t>
      </w:r>
      <w:r>
        <w:rPr>
          <w:rStyle w:val="StyleUnderline"/>
        </w:rPr>
        <w:t xml:space="preserve"> </w:t>
      </w:r>
      <w:r w:rsidRPr="003931B8">
        <w:rPr>
          <w:rStyle w:val="StyleUnderline"/>
        </w:rPr>
        <w:t>These attitudes manifest themselves in the U.S. educational system</w:t>
      </w:r>
      <w:r w:rsidRPr="00DC5B29">
        <w:rPr>
          <w:rFonts w:asciiTheme="majorHAnsi" w:hAnsiTheme="majorHAnsi"/>
        </w:rPr>
        <w:t xml:space="preserve">, which was not designed to honor diverse racial and cultural groups. In earlier years, </w:t>
      </w:r>
      <w:r w:rsidRPr="003931B8">
        <w:rPr>
          <w:rStyle w:val="StyleUnderline"/>
        </w:rPr>
        <w:t>Indian children did not have easy access to public schools</w:t>
      </w:r>
      <w:r w:rsidRPr="00DC5B29">
        <w:rPr>
          <w:rFonts w:asciiTheme="majorHAnsi" w:hAnsiTheme="majorHAnsi"/>
        </w:rPr>
        <w:t xml:space="preserve">, so </w:t>
      </w:r>
      <w:r w:rsidRPr="003931B8">
        <w:rPr>
          <w:rStyle w:val="StyleUnderline"/>
        </w:rPr>
        <w:t>they were placed in a militarily education system of boarding schools</w:t>
      </w:r>
      <w:r w:rsidRPr="00DC5B29">
        <w:rPr>
          <w:rFonts w:asciiTheme="majorHAnsi" w:hAnsiTheme="majorHAnsi"/>
        </w:rPr>
        <w:t xml:space="preserve"> established by the Bureau of Indian Affairs in 1819 (Roessel, 1963). </w:t>
      </w:r>
      <w:r w:rsidRPr="003931B8">
        <w:rPr>
          <w:rStyle w:val="StyleUnderline"/>
        </w:rPr>
        <w:t>Neither the public schools nor the military system were designed to accommodate either cultural differences</w:t>
      </w:r>
      <w:r w:rsidRPr="00DC5B29">
        <w:rPr>
          <w:rFonts w:asciiTheme="majorHAnsi" w:hAnsiTheme="majorHAnsi"/>
        </w:rPr>
        <w:t xml:space="preserve">, including tribal religions and ceremonies, or </w:t>
      </w:r>
      <w:r w:rsidRPr="003931B8">
        <w:rPr>
          <w:rStyle w:val="StyleUnderline"/>
        </w:rPr>
        <w:t>language differences</w:t>
      </w:r>
      <w:r w:rsidRPr="00DC5B29">
        <w:rPr>
          <w:rFonts w:asciiTheme="majorHAnsi" w:hAnsiTheme="majorHAnsi"/>
        </w:rPr>
        <w:t xml:space="preserve">. Change is very slow in coming to educational systems in the United States; therefore, </w:t>
      </w:r>
      <w:r w:rsidRPr="003931B8">
        <w:rPr>
          <w:rStyle w:val="StyleUnderline"/>
        </w:rPr>
        <w:t>even today, very few public or Bureau schools respect Indian traditions and beliefs.</w:t>
      </w:r>
      <w:r>
        <w:rPr>
          <w:rStyle w:val="StyleUnderline"/>
        </w:rPr>
        <w:t xml:space="preserve"> </w:t>
      </w:r>
      <w:r w:rsidRPr="00DC5B29">
        <w:rPr>
          <w:rFonts w:asciiTheme="majorHAnsi" w:hAnsiTheme="majorHAnsi"/>
        </w:rPr>
        <w:t xml:space="preserve">To change this situation in the schools, </w:t>
      </w:r>
      <w:r w:rsidRPr="003931B8">
        <w:rPr>
          <w:rStyle w:val="StyleUnderline"/>
        </w:rPr>
        <w:t>teachers and administrators must begin to understand that belief systems among Indian people</w:t>
      </w:r>
      <w:r w:rsidRPr="00DC5B29">
        <w:rPr>
          <w:rFonts w:asciiTheme="majorHAnsi" w:hAnsiTheme="majorHAnsi"/>
        </w:rPr>
        <w:t xml:space="preserve"> are sacred and holy; more over, they do not separate the sacred from the secular aspects of life. For example, when a medicine person works with an individual to bring about healing of an ill¬ ness, it is not just an act of obtaining medical help such as going to see a physician for a cold remedy. Healing and worship cannot be separated, as there is little difference between religious and traditional healing practices of American Indians (Aberle, 1966). Jerrold Levy (1963) described the social behavior of the Indian as inseparable from the culture, sacred narratives, and religion. Clyde Kluckhohn and Dorothy Leighton (1962) noted that there is no distinct term in the Navajo language for "religion" in the Western sense. While doing a study of Tohono O'odham ceremonies, Marvin Kahn and colleagues (1975) observed that no distinction was made between healing and worship. Carol Locust (1985) stated that there is little or no difference between religion and medicine, between a church and a hospital, in the Indian belief system. Carl Hammerschlag, a former psychiatrist at the Phoenix Indian Medical Center and a friend to Indian people, points out that for them the concept of health is not only a physical state, but a spiritual one as well (1985, p. 2). As these studies show</w:t>
      </w:r>
      <w:r w:rsidRPr="003931B8">
        <w:rPr>
          <w:rStyle w:val="StyleUnderline"/>
        </w:rPr>
        <w:t>, American Indian beliefs</w:t>
      </w:r>
      <w:r w:rsidRPr="00DC5B29">
        <w:rPr>
          <w:rFonts w:asciiTheme="majorHAnsi" w:hAnsiTheme="majorHAnsi"/>
        </w:rPr>
        <w:t xml:space="preserve"> about health </w:t>
      </w:r>
      <w:r w:rsidRPr="003931B8">
        <w:rPr>
          <w:rStyle w:val="StyleUnderline"/>
        </w:rPr>
        <w:t>may be identified as the core beliefs of the cultures themselve</w:t>
      </w:r>
      <w:r w:rsidRPr="00DC5B29">
        <w:rPr>
          <w:rFonts w:asciiTheme="majorHAnsi" w:hAnsiTheme="majorHAnsi"/>
        </w:rPr>
        <w:t xml:space="preserve">s. </w:t>
      </w:r>
      <w:r w:rsidRPr="003931B8">
        <w:rPr>
          <w:rStyle w:val="StyleUnderline"/>
        </w:rPr>
        <w:t>Educators need to learn more about these concepts</w:t>
      </w:r>
      <w:r w:rsidRPr="00DC5B29">
        <w:rPr>
          <w:rFonts w:asciiTheme="majorHAnsi" w:hAnsiTheme="majorHAnsi"/>
        </w:rPr>
        <w:t xml:space="preserve">, since they are fundamental to both the traditional ways of Indian life and to the health and spirituality of tribal members. </w:t>
      </w:r>
      <w:r w:rsidRPr="003931B8">
        <w:rPr>
          <w:rStyle w:val="StyleUnderline"/>
        </w:rPr>
        <w:t xml:space="preserve">Without this understanding, there can only be discrimination </w:t>
      </w:r>
      <w:r w:rsidRPr="00DC5B29">
        <w:rPr>
          <w:rFonts w:asciiTheme="majorHAnsi" w:hAnsiTheme="majorHAnsi"/>
        </w:rPr>
        <w:t>— discrimination that wounds the spirit of Indian people.</w:t>
      </w:r>
      <w:r>
        <w:rPr>
          <w:rFonts w:asciiTheme="majorHAnsi" w:hAnsiTheme="majorHAnsi"/>
        </w:rPr>
        <w:t xml:space="preserve"> </w:t>
      </w:r>
    </w:p>
    <w:p w:rsidR="0047787F" w:rsidRPr="00DC5B29" w:rsidRDefault="0047787F" w:rsidP="0047787F">
      <w:pPr>
        <w:rPr>
          <w:rFonts w:asciiTheme="majorHAnsi" w:hAnsiTheme="majorHAnsi"/>
        </w:rPr>
      </w:pPr>
    </w:p>
    <w:bookmarkEnd w:id="1"/>
    <w:p w:rsidR="00FF6AEE" w:rsidRDefault="00FF6AEE" w:rsidP="00FF6AEE">
      <w:pPr>
        <w:pStyle w:val="Heading3"/>
      </w:pPr>
      <w:r>
        <w:t xml:space="preserve">Language suppression </w:t>
      </w:r>
    </w:p>
    <w:p w:rsidR="00FF6AEE" w:rsidRDefault="00FF6AEE" w:rsidP="00FF6AEE">
      <w:pPr>
        <w:pStyle w:val="Heading4"/>
      </w:pPr>
      <w:r>
        <w:t xml:space="preserve">The education system is rooted on the eradication of Native American culture particularly their language </w:t>
      </w:r>
    </w:p>
    <w:p w:rsidR="00FF6AEE" w:rsidRPr="009E2587" w:rsidRDefault="00FF6AEE" w:rsidP="00FF6AEE">
      <w:pPr>
        <w:rPr>
          <w:rFonts w:cstheme="minorHAnsi"/>
          <w:b/>
          <w:color w:val="222222"/>
          <w:sz w:val="28"/>
          <w:szCs w:val="28"/>
          <w:shd w:val="clear" w:color="auto" w:fill="FFFFFF"/>
        </w:rPr>
      </w:pPr>
      <w:r w:rsidRPr="00D3655F">
        <w:rPr>
          <w:sz w:val="28"/>
          <w:szCs w:val="28"/>
        </w:rPr>
        <w:t xml:space="preserve">Jon </w:t>
      </w:r>
      <w:r w:rsidRPr="00D3655F">
        <w:rPr>
          <w:b/>
          <w:sz w:val="28"/>
          <w:szCs w:val="28"/>
        </w:rPr>
        <w:t>Reyhner</w:t>
      </w:r>
      <w:r>
        <w:rPr>
          <w:sz w:val="28"/>
        </w:rPr>
        <w:t xml:space="preserve">, </w:t>
      </w:r>
      <w:r>
        <w:rPr>
          <w:rFonts w:ascii="Arial" w:hAnsi="Arial" w:cs="Arial"/>
          <w:color w:val="222222"/>
          <w:sz w:val="20"/>
          <w:szCs w:val="20"/>
          <w:shd w:val="clear" w:color="auto" w:fill="FFFFFF"/>
        </w:rPr>
        <w:t xml:space="preserve">a Professor of Education at Northern Arizona University, Flagstaff. He has taught on the Navajo Reservation and served as a school administrator for the Blackfeet, Fort Peck, Havasupai, White Mountain Apache, and other communities. He is editor of Teaching Indigenous Students: Honoring </w:t>
      </w:r>
      <w:r>
        <w:rPr>
          <w:rStyle w:val="dgc"/>
          <w:rFonts w:ascii="Arial" w:hAnsi="Arial" w:cs="Arial"/>
          <w:color w:val="222222"/>
          <w:sz w:val="20"/>
          <w:szCs w:val="20"/>
          <w:shd w:val="clear" w:color="auto" w:fill="FFFFFF"/>
        </w:rPr>
        <w:t>Place, Community, and Culture</w:t>
      </w:r>
      <w:r w:rsidRPr="00D3655F">
        <w:rPr>
          <w:rStyle w:val="dgc"/>
          <w:rFonts w:cstheme="minorHAnsi"/>
          <w:color w:val="222222"/>
          <w:sz w:val="28"/>
          <w:szCs w:val="28"/>
          <w:shd w:val="clear" w:color="auto" w:fill="FFFFFF"/>
        </w:rPr>
        <w:t>. 20</w:t>
      </w:r>
      <w:r w:rsidRPr="00D3655F">
        <w:rPr>
          <w:rStyle w:val="dgc"/>
          <w:rFonts w:cstheme="minorHAnsi"/>
          <w:b/>
          <w:color w:val="222222"/>
          <w:sz w:val="28"/>
          <w:szCs w:val="28"/>
          <w:shd w:val="clear" w:color="auto" w:fill="FFFFFF"/>
        </w:rPr>
        <w:t>07</w:t>
      </w:r>
      <w:r>
        <w:rPr>
          <w:rStyle w:val="dgc"/>
          <w:rFonts w:cstheme="minorHAnsi"/>
          <w:b/>
          <w:color w:val="222222"/>
          <w:sz w:val="28"/>
          <w:szCs w:val="28"/>
          <w:shd w:val="clear" w:color="auto" w:fill="FFFFFF"/>
        </w:rPr>
        <w:t xml:space="preserve"> “</w:t>
      </w:r>
      <w:r>
        <w:t xml:space="preserve">Stabilizing Indigenous Languages” </w:t>
      </w:r>
      <w:hyperlink r:id="rId18" w:anchor="page=29" w:history="1">
        <w:r w:rsidRPr="009E2587">
          <w:rPr>
            <w:rStyle w:val="Hyperlink"/>
            <w:rFonts w:cstheme="minorHAnsi"/>
            <w:sz w:val="20"/>
            <w:szCs w:val="28"/>
          </w:rPr>
          <w:t>http://www.afn.ca/uploads/files/education2/stabilizingindigenous.pdf#page=29</w:t>
        </w:r>
      </w:hyperlink>
      <w:r w:rsidRPr="009E2587">
        <w:rPr>
          <w:rFonts w:cstheme="minorHAnsi"/>
          <w:sz w:val="20"/>
          <w:szCs w:val="28"/>
        </w:rPr>
        <w:t xml:space="preserve"> </w:t>
      </w:r>
    </w:p>
    <w:p w:rsidR="00FF6AEE" w:rsidRDefault="00FF6AEE" w:rsidP="00FF6AEE">
      <w:r w:rsidRPr="0033571F">
        <w:rPr>
          <w:highlight w:val="cyan"/>
          <w:u w:val="single"/>
        </w:rPr>
        <w:t>From the very beginning</w:t>
      </w:r>
      <w:r w:rsidRPr="009E2587">
        <w:rPr>
          <w:u w:val="single"/>
        </w:rPr>
        <w:t xml:space="preserve"> of the invasion of the Americas that began in 1492</w:t>
      </w:r>
      <w:r w:rsidRPr="0033571F">
        <w:rPr>
          <w:highlight w:val="cyan"/>
          <w:u w:val="single"/>
        </w:rPr>
        <w:t>, Europeans overwhelmingly failed to recognize the strengths of American Indian cultures</w:t>
      </w:r>
      <w:r w:rsidRPr="009E2587">
        <w:rPr>
          <w:u w:val="single"/>
        </w:rPr>
        <w:t xml:space="preserve">, globally </w:t>
      </w:r>
      <w:r w:rsidRPr="0033571F">
        <w:rPr>
          <w:highlight w:val="cyan"/>
          <w:u w:val="single"/>
        </w:rPr>
        <w:t>evaluating them as “savage,” when in fact they were different</w:t>
      </w:r>
      <w:r>
        <w:t xml:space="preserve">. Europeans commented on but did not fully appreciate American Indian and Alaska Native cultural strengths such as their kindness towards and love of children, the important role women played in many tribes, and their respect for and appreciation of the natural world. </w:t>
      </w:r>
      <w:r w:rsidRPr="0033571F">
        <w:rPr>
          <w:highlight w:val="cyan"/>
          <w:u w:val="single"/>
        </w:rPr>
        <w:t>Efforts to Europeanize and Christianize Indians alternated with efforts at genocide or removal.</w:t>
      </w:r>
      <w:r>
        <w:t xml:space="preserve"> After the American Civil War, President Ulysses S. Grant appointed Peace Commissioners </w:t>
      </w:r>
      <w:r w:rsidRPr="0033571F">
        <w:rPr>
          <w:highlight w:val="cyan"/>
          <w:u w:val="single"/>
        </w:rPr>
        <w:t>in an attempt to bring an end to the Indian wars</w:t>
      </w:r>
      <w:r>
        <w:t xml:space="preserve"> on the frontier. </w:t>
      </w:r>
      <w:r w:rsidRPr="0033571F">
        <w:rPr>
          <w:highlight w:val="cyan"/>
          <w:u w:val="single"/>
        </w:rPr>
        <w:t>They concluded that language differences led to misunderstandings and that: Now, by educating the children of these tribes in the English language these differences would have disappeared</w:t>
      </w:r>
      <w:r>
        <w:t xml:space="preserve">, and civilization would have followed at once. . . . Through sameness of language is produced sameness of sentiment, and thought; customs and habits are molded and assimilated in the same way, and thus in process of time the differences producing trouble would have been gradually obliterated. . . . In the difference of language to-day lies two-thirds of our trouble. . . . Schools should be established, which children should be required to attend; their barbarous dialect should be blotted out and the English Stabilizing Indigenous Languages 7 language substituted. (Report of the Indian Peace Commissioners, 1868, pp. 16-17) </w:t>
      </w:r>
      <w:r w:rsidRPr="0033571F">
        <w:rPr>
          <w:highlight w:val="cyan"/>
          <w:u w:val="single"/>
        </w:rPr>
        <w:t>Government supported education became the means to accomplish the eradication of Indian languages</w:t>
      </w:r>
      <w:r w:rsidRPr="009E2587">
        <w:rPr>
          <w:u w:val="single"/>
        </w:rPr>
        <w:t xml:space="preserve">. </w:t>
      </w:r>
      <w:r w:rsidRPr="0033571F">
        <w:rPr>
          <w:highlight w:val="cyan"/>
          <w:u w:val="single"/>
        </w:rPr>
        <w:t>Indian children were taken away from their families and put in government funded boarding schools</w:t>
      </w:r>
      <w:r w:rsidRPr="009E2587">
        <w:rPr>
          <w:u w:val="single"/>
        </w:rPr>
        <w:t xml:space="preserve">. Once there, </w:t>
      </w:r>
      <w:r w:rsidRPr="0033571F">
        <w:rPr>
          <w:highlight w:val="cyan"/>
          <w:u w:val="single"/>
        </w:rPr>
        <w:t>they were kept away</w:t>
      </w:r>
      <w:r w:rsidRPr="009E2587">
        <w:rPr>
          <w:u w:val="single"/>
        </w:rPr>
        <w:t xml:space="preserve"> from their families for years at a time </w:t>
      </w:r>
      <w:r w:rsidRPr="0033571F">
        <w:rPr>
          <w:highlight w:val="cyan"/>
          <w:u w:val="single"/>
        </w:rPr>
        <w:t>and punished in a variety of ways if they used their mother-tongue. Harsh punishments such as whipping were used that would never have been considered by the supposedly “savage” Indians</w:t>
      </w:r>
      <w:r w:rsidRPr="0033571F">
        <w:rPr>
          <w:highlight w:val="cyan"/>
        </w:rPr>
        <w:t>.</w:t>
      </w:r>
      <w:r>
        <w:t xml:space="preserve"> Under Secretary of the Interior Schurz, the Indian Bureau issued regulations in 1880 that “all instruction must be in English” in both mission and government schools under threat of loss of government funding (Prucha, 1973, p. 199). In 1885, the Indian school superintendent for the BIA optimistically predicted,imtiaz</w:t>
      </w:r>
    </w:p>
    <w:p w:rsidR="00FF6AEE" w:rsidRDefault="00FF6AEE" w:rsidP="00FF6AEE">
      <w:pPr>
        <w:pStyle w:val="Heading4"/>
      </w:pPr>
      <w:r>
        <w:t>Native Americans have historically been subjected to language submersion</w:t>
      </w:r>
    </w:p>
    <w:p w:rsidR="00FF6AEE" w:rsidRPr="00D84800" w:rsidRDefault="00FF6AEE" w:rsidP="00FF6AEE">
      <w:pPr>
        <w:rPr>
          <w:rStyle w:val="Style13ptBold"/>
        </w:rPr>
      </w:pPr>
      <w:r>
        <w:rPr>
          <w:rStyle w:val="Style13ptBold"/>
        </w:rPr>
        <w:t>DeJong, PhD in American Indian Policy Studies, 1998</w:t>
      </w:r>
    </w:p>
    <w:p w:rsidR="00FF6AEE" w:rsidRPr="00277F64" w:rsidRDefault="00FF6AEE" w:rsidP="00FF6AEE">
      <w:r>
        <w:t xml:space="preserve">(David H. DeJong, DeJong holds MA and PhD degrees in American Indian Policy Studies from the University of Arizona. Having written dozens of articles and two books dealing with federal Indian policy, DeJong is currently the Project Manager of the Pima-Maricopa Irrigation Project, a construction project funded by the U.S. Bureau of Reclamation and designed to deliver water— from the Central Arizona Project, the Gila River, and other settlements—to the Gila River Indian Reservation, SPRING 1998, “IS IMMERSION THE KEY TO LANGUAGE RENEWAL?,” Journal of American Indian Education, </w:t>
      </w:r>
      <w:hyperlink r:id="rId19" w:history="1">
        <w:r w:rsidRPr="004629AA">
          <w:rPr>
            <w:rStyle w:val="Hyperlink"/>
          </w:rPr>
          <w:t>http://www.jstor.org/stable/24398383</w:t>
        </w:r>
      </w:hyperlink>
      <w:r>
        <w:t>, MBZ)</w:t>
      </w:r>
    </w:p>
    <w:p w:rsidR="00FF6AEE" w:rsidRPr="003931B8" w:rsidRDefault="00FF6AEE" w:rsidP="00FF6AEE">
      <w:pPr>
        <w:rPr>
          <w:rStyle w:val="StyleUnderline"/>
        </w:rPr>
      </w:pPr>
      <w:r w:rsidRPr="00751E63">
        <w:t xml:space="preserve">What Is Immersion? </w:t>
      </w:r>
      <w:r w:rsidRPr="003931B8">
        <w:rPr>
          <w:rStyle w:val="StyleUnderline"/>
        </w:rPr>
        <w:t>Immersion has been defined as a method of foreign</w:t>
      </w:r>
      <w:r w:rsidRPr="00751E63">
        <w:t xml:space="preserve"> (or, for our purposes, ancestral Native American) </w:t>
      </w:r>
      <w:r w:rsidRPr="003931B8">
        <w:rPr>
          <w:rStyle w:val="StyleUnderline"/>
        </w:rPr>
        <w:t>language instruction in which the individual receives all instruction in the target language.</w:t>
      </w:r>
      <w:r w:rsidRPr="00751E63">
        <w:t xml:space="preserve"> The target language throughout this essay is, therefore, a Native American language. While </w:t>
      </w:r>
      <w:r w:rsidRPr="003931B8">
        <w:rPr>
          <w:rStyle w:val="StyleUnderline"/>
        </w:rPr>
        <w:t>immersion</w:t>
      </w:r>
      <w:r w:rsidRPr="00751E63">
        <w:t xml:space="preserve"> is a form of bilingual instruction, it </w:t>
      </w:r>
      <w:r w:rsidRPr="003931B8">
        <w:rPr>
          <w:rStyle w:val="StyleUnderline"/>
        </w:rPr>
        <w:t>treats language as the "vehicle" for content, not just the "subject" of instruction</w:t>
      </w:r>
      <w:r w:rsidRPr="00751E63">
        <w:t xml:space="preserve"> (Met, 1993, p. 1). </w:t>
      </w:r>
      <w:r w:rsidRPr="003931B8">
        <w:rPr>
          <w:rStyle w:val="StyleUnderline"/>
        </w:rPr>
        <w:t>Other forms of bilingual instruction</w:t>
      </w:r>
      <w:r w:rsidRPr="00751E63">
        <w:t xml:space="preserve"> teach in the target language, but they </w:t>
      </w:r>
      <w:r w:rsidRPr="003931B8">
        <w:rPr>
          <w:rStyle w:val="StyleUnderline"/>
        </w:rPr>
        <w:t>focus more on the subject matter of language than the actual content of instruction.</w:t>
      </w:r>
      <w:r w:rsidRPr="00751E63">
        <w:t xml:space="preserve"> </w:t>
      </w:r>
      <w:r w:rsidRPr="003931B8">
        <w:rPr>
          <w:rStyle w:val="StyleUnderline"/>
        </w:rPr>
        <w:t>The purpose of transitional bilingual instruction</w:t>
      </w:r>
      <w:r w:rsidRPr="00751E63">
        <w:t xml:space="preserve">, for example, </w:t>
      </w:r>
      <w:r w:rsidRPr="003931B8">
        <w:rPr>
          <w:rStyle w:val="StyleUnderline"/>
        </w:rPr>
        <w:t>is to teach content in the student's native language with some directed instruction in the target language. This is to ensure that students do not fall behind in content area instruction while they are making the transition to the target language. Immersion</w:t>
      </w:r>
      <w:r w:rsidRPr="00751E63">
        <w:t xml:space="preserve">, on the other hand, </w:t>
      </w:r>
      <w:r w:rsidRPr="003931B8">
        <w:rPr>
          <w:rStyle w:val="StyleUnderline"/>
        </w:rPr>
        <w:t>uses the target language as the vehicle for all content, such that the target language is almost incidental to the teaching of the subject matter.</w:t>
      </w:r>
      <w:r w:rsidRPr="00751E63">
        <w:t xml:space="preserve"> While total immersion is an option in which all instruction is in the target language, partial immersion provides for a partial day (i.e., one-half day) immersion in the target language and partial day in the primary language. </w:t>
      </w:r>
      <w:r w:rsidRPr="003931B8">
        <w:rPr>
          <w:rStyle w:val="StyleUnderline"/>
        </w:rPr>
        <w:t>Immersion differs from transitional second language teaching in that the former seeks to create fluent</w:t>
      </w:r>
      <w:r w:rsidRPr="00751E63">
        <w:t xml:space="preserve"> speakers (or as near to fluent speakers as is possible) </w:t>
      </w:r>
      <w:r w:rsidRPr="003931B8">
        <w:rPr>
          <w:rStyle w:val="StyleUnderline"/>
        </w:rPr>
        <w:t>while the latter tends to focus on assimilation into the dominant culture. That is, the transitional second language approach teaches in the home language only as long as is required to switch over to English, after which time the focus of instruction is not home language maintenance but, rather, the development of English skills.</w:t>
      </w:r>
      <w:r w:rsidRPr="00751E63">
        <w:t xml:space="preserve"> Historically, most immigrant parents voluntarily supported this transitional approach, although a number of nineteenth century German communities in the United States maintained the German language as a form of identity while also helping their children transition to English. It was not—and largely is not today— supported by Native American parents who wish their children to remain fluent in their native tongue. </w:t>
      </w:r>
      <w:r w:rsidRPr="003931B8">
        <w:rPr>
          <w:rStyle w:val="StyleUnderline"/>
        </w:rPr>
        <w:t>Historically, American Indians were involuntarily subject to this type of paradigm</w:t>
      </w:r>
      <w:r w:rsidRPr="00751E63">
        <w:t xml:space="preserve"> (</w:t>
      </w:r>
      <w:r w:rsidRPr="003931B8">
        <w:rPr>
          <w:rStyle w:val="StyleUnderline"/>
        </w:rPr>
        <w:t>and often they were subject to language submersion, designed to exterminate their traditional language and separate the children linguistically and socially from their parents and community</w:t>
      </w:r>
      <w:r w:rsidRPr="00751E63">
        <w:t xml:space="preserve">). Beginning in the 1960s, the concept of language immersion as a form of instruction was adopted in North America. This approach began in Quebec with the teaching of French to Anglophone children. Today, this paradigm is gaining increasing recognition among Indian nations seeking to retain or restore their native tongue. The New Zealand Maori have developed a very sophisticated form of immersion using language nests. A grassroots effort in Hawaii has led to the establishment of a Hawaiian language immersion program spread throughout the islands. The goal of E Ola Ka 'Olelo Hawai'i (Let the Hawaiian language live) is to "create the first new generation of Native speakers" since the early days of the twentieth century (Aha Punana Leo, Inc., n.d., p. 1). There is much confusion regarding the term immersion. Linguist Stephen D. Krashen (1993, pp. 89-98), writing in "Bilingual Education Works" sifts through the common descriptions of immersion. Krashen argues that </w:t>
      </w:r>
      <w:r w:rsidRPr="003931B8">
        <w:rPr>
          <w:rStyle w:val="StyleUnderline"/>
        </w:rPr>
        <w:t>submersion</w:t>
      </w:r>
      <w:r w:rsidRPr="00751E63">
        <w:t xml:space="preserve"> (or the idea of sinking or swimming in the target language) </w:t>
      </w:r>
      <w:r w:rsidRPr="003931B8">
        <w:rPr>
          <w:rStyle w:val="StyleUnderline"/>
        </w:rPr>
        <w:t>is an approach that is not supported by any research or among any language professionals. Some critics of bilingual education as it now exists in the United States have considered the current bilingual approach to be submersion.</w:t>
      </w:r>
      <w:r w:rsidRPr="00751E63">
        <w:t xml:space="preserve"> Using Met's definition above, </w:t>
      </w:r>
      <w:r w:rsidRPr="003931B8">
        <w:rPr>
          <w:rStyle w:val="StyleUnderline"/>
        </w:rPr>
        <w:t>submersion is not language immersion</w:t>
      </w:r>
      <w:r w:rsidRPr="00751E63">
        <w:t xml:space="preserve">. Another approach is Canadian Style Immersion. This paradigm focuses on "bilingualism, not the replacement of one language with another." In this approach, children receive subject matter in a second—or target—language. According to Krashen (1993), this "is similar, if not identical, to bilingual education" (p. 93). Using Met's definition, this certainly is language immersion. A third approach is sheltered subject matter teaching, which teaches language laden subjects in the primary language and other subjects in the target language. This paradigm grew out of the success of the Canadian Style Immersion. The research suggests that children in this paradigm do indeed learn language skills and subject matter at impressive rates (Sternfeld, 1993, pp. 181-189), but this is not immersion as defined by Met. A final approach is structured immersion (total or partial day ). In this paradigm, the focus is on creating proficient speakers in the target language by using the language as the vehicle of instruction, rather than the subject of instruction. Structured immersion has traditionally involved English as the target language. By reversing structured immersion so that it focuses on the ancestral Native American language makes a great deal of sense for Indian nations today. Using Met's definition once again, structured immersion is very much immersion. Action Point: </w:t>
      </w:r>
      <w:r w:rsidRPr="003931B8">
        <w:rPr>
          <w:rStyle w:val="StyleUnderline"/>
        </w:rPr>
        <w:t>Immersion creates rich, authentic and sustained contexts when the target language is used.</w:t>
      </w:r>
    </w:p>
    <w:p w:rsidR="00FF6AEE" w:rsidRDefault="00FF6AEE" w:rsidP="00FF6AEE">
      <w:pPr>
        <w:pStyle w:val="Heading4"/>
      </w:pPr>
      <w:r>
        <w:t>Native Americans have historically been subjected to language submersion</w:t>
      </w:r>
    </w:p>
    <w:p w:rsidR="00FF6AEE" w:rsidRPr="00D84800" w:rsidRDefault="00FF6AEE" w:rsidP="00FF6AEE">
      <w:pPr>
        <w:rPr>
          <w:rStyle w:val="Style13ptBold"/>
        </w:rPr>
      </w:pPr>
      <w:r>
        <w:rPr>
          <w:rStyle w:val="Style13ptBold"/>
        </w:rPr>
        <w:t>DeJong, PhD in American Indian Policy Studies, 1998</w:t>
      </w:r>
    </w:p>
    <w:p w:rsidR="00FF6AEE" w:rsidRPr="00277F64" w:rsidRDefault="00FF6AEE" w:rsidP="00FF6AEE">
      <w:r>
        <w:t xml:space="preserve">(David H. DeJong, DeJong holds MA and PhD degrees in American Indian Policy Studies from the University of Arizona. Having written dozens of articles and two books dealing with federal Indian policy, DeJong is currently the Project Manager of the Pima-Maricopa Irrigation Project, a construction project funded by the U.S. Bureau of Reclamation and designed to deliver water— from the Central Arizona Project, the Gila River, and other settlements—to the Gila River Indian Reservation, SPRING 1998, “IS IMMERSION THE KEY TO LANGUAGE RENEWAL?,” Journal of American Indian Education, </w:t>
      </w:r>
      <w:hyperlink r:id="rId20" w:history="1">
        <w:r w:rsidRPr="004629AA">
          <w:rPr>
            <w:rStyle w:val="Hyperlink"/>
          </w:rPr>
          <w:t>http://www.jstor.org/stable/24398383</w:t>
        </w:r>
      </w:hyperlink>
      <w:r>
        <w:t>, MBZ)</w:t>
      </w:r>
    </w:p>
    <w:p w:rsidR="00FF6AEE" w:rsidRDefault="00FF6AEE" w:rsidP="00FF6AEE">
      <w:pPr>
        <w:rPr>
          <w:rStyle w:val="StyleUnderline"/>
        </w:rPr>
      </w:pPr>
      <w:r w:rsidRPr="00751E63">
        <w:t xml:space="preserve">What Is Immersion? </w:t>
      </w:r>
      <w:r w:rsidRPr="00277F64">
        <w:rPr>
          <w:rStyle w:val="StyleUnderline"/>
        </w:rPr>
        <w:t>Immersion has been defined as a method of foreign</w:t>
      </w:r>
      <w:r w:rsidRPr="00751E63">
        <w:t xml:space="preserve"> (or, for our purposes, ancestral Native American) </w:t>
      </w:r>
      <w:r w:rsidRPr="00277F64">
        <w:rPr>
          <w:rStyle w:val="StyleUnderline"/>
        </w:rPr>
        <w:t>language instruction in which the individual receives all instruction in the target language.</w:t>
      </w:r>
      <w:r w:rsidRPr="00751E63">
        <w:t xml:space="preserve"> The target language throughout this essay is, therefore, a Native American language. While </w:t>
      </w:r>
      <w:r w:rsidRPr="00751E63">
        <w:rPr>
          <w:rStyle w:val="StyleUnderline"/>
        </w:rPr>
        <w:t>immersion</w:t>
      </w:r>
      <w:r w:rsidRPr="00751E63">
        <w:t xml:space="preserve"> is a form of bilingual instruction, it </w:t>
      </w:r>
      <w:r w:rsidRPr="00751E63">
        <w:rPr>
          <w:rStyle w:val="StyleUnderline"/>
        </w:rPr>
        <w:t>treats language as the "vehicle" for content, not just the "subject" of instruction</w:t>
      </w:r>
      <w:r w:rsidRPr="00751E63">
        <w:t xml:space="preserve"> (Met, 1993, p. 1). </w:t>
      </w:r>
      <w:r w:rsidRPr="00751E63">
        <w:rPr>
          <w:rStyle w:val="StyleUnderline"/>
        </w:rPr>
        <w:t>Other forms of bilingual instruction</w:t>
      </w:r>
      <w:r w:rsidRPr="00751E63">
        <w:t xml:space="preserve"> teach in the target language, but they </w:t>
      </w:r>
      <w:r w:rsidRPr="00751E63">
        <w:rPr>
          <w:rStyle w:val="StyleUnderline"/>
        </w:rPr>
        <w:t>focus more on the subject matter of language than the actual content of instruction.</w:t>
      </w:r>
      <w:r w:rsidRPr="00751E63">
        <w:t xml:space="preserve"> </w:t>
      </w:r>
      <w:r w:rsidRPr="00751E63">
        <w:rPr>
          <w:rStyle w:val="StyleUnderline"/>
        </w:rPr>
        <w:t>The purpose of transitional bilingual instruction</w:t>
      </w:r>
      <w:r w:rsidRPr="00751E63">
        <w:t xml:space="preserve">, for example, </w:t>
      </w:r>
      <w:r w:rsidRPr="00751E63">
        <w:rPr>
          <w:rStyle w:val="StyleUnderline"/>
        </w:rPr>
        <w:t>is to teach content in the student's native language with some directed instruction in the target language. This is to ensure that students do not fall behind in content area instruction while they are making the transition to the target language. Immersion</w:t>
      </w:r>
      <w:r w:rsidRPr="00751E63">
        <w:t xml:space="preserve">, on the other hand, </w:t>
      </w:r>
      <w:r w:rsidRPr="00751E63">
        <w:rPr>
          <w:rStyle w:val="StyleUnderline"/>
        </w:rPr>
        <w:t>uses the target language as the vehicle for all content, such that the target language is almost incidental to the teaching of the subject matter.</w:t>
      </w:r>
      <w:r w:rsidRPr="00751E63">
        <w:t xml:space="preserve"> While total immersion is an option in which all instruction is in the target language, partial immersion provides for a partial day (i.e., one-half day) immersion in the target language and partial day in the primary language. </w:t>
      </w:r>
      <w:r w:rsidRPr="00751E63">
        <w:rPr>
          <w:rStyle w:val="StyleUnderline"/>
        </w:rPr>
        <w:t>Immersion differs from transitional second language teaching in that the former seeks to create fluent</w:t>
      </w:r>
      <w:r w:rsidRPr="00751E63">
        <w:t xml:space="preserve"> speakers (or as near to fluent speakers as is possible) </w:t>
      </w:r>
      <w:r w:rsidRPr="00751E63">
        <w:rPr>
          <w:rStyle w:val="StyleUnderline"/>
        </w:rPr>
        <w:t>while the latter tends to focus on assimilation into the dominant culture. That is, the transitional second language approach teaches in the home language only as long as is required to switch over to English, after which time the focus of instruction is not home language maintenance but, rather, the development of English skills.</w:t>
      </w:r>
      <w:r w:rsidRPr="00751E63">
        <w:t xml:space="preserve"> Historically, most immigrant parents voluntarily supported this transitional approach, although a number of nineteenth century German communities in the United States maintained the German language as a form of identity while also helping their children transition to English. It was not—and largely is not today— supported by Native American parents who wish their children to remain fluent in their native tongue. </w:t>
      </w:r>
      <w:r w:rsidRPr="00751E63">
        <w:rPr>
          <w:rStyle w:val="StyleUnderline"/>
        </w:rPr>
        <w:t>Historically, American Indians were involuntarily subject to this type of paradigm</w:t>
      </w:r>
      <w:r w:rsidRPr="00751E63">
        <w:t xml:space="preserve"> (</w:t>
      </w:r>
      <w:r w:rsidRPr="00751E63">
        <w:rPr>
          <w:rStyle w:val="StyleUnderline"/>
        </w:rPr>
        <w:t>and often they were subject to language submersion, designed to exterminate their traditional language and separate the children linguistically and socially from their parents and community</w:t>
      </w:r>
      <w:r w:rsidRPr="00751E63">
        <w:t xml:space="preserve">). Beginning in the 1960s, the concept of language immersion as a form of instruction was adopted in North America. This approach began in Quebec with the teaching of French to Anglophone children. Today, this paradigm is gaining increasing recognition among Indian nations seeking to retain or restore their native tongue. The New Zealand Maori have developed a very sophisticated form of immersion using language nests. A grassroots effort in Hawaii has led to the establishment of a Hawaiian language immersion program spread throughout the islands. The goal of E Ola Ka 'Olelo Hawai'i (Let the Hawaiian language live) is to "create the first new generation of Native speakers" since the early days of the twentieth century (Aha Punana Leo, Inc., n.d., p. 1). There is much confusion regarding the term immersion. Linguist Stephen D. Krashen (1993, pp. 89-98), writing in "Bilingual Education Works" sifts through the common descriptions of immersion. Krashen argues that </w:t>
      </w:r>
      <w:r w:rsidRPr="00751E63">
        <w:rPr>
          <w:rStyle w:val="StyleUnderline"/>
        </w:rPr>
        <w:t>submersion</w:t>
      </w:r>
      <w:r w:rsidRPr="00751E63">
        <w:t xml:space="preserve"> (or the idea of sinking or swimming in the target language) </w:t>
      </w:r>
      <w:r w:rsidRPr="00751E63">
        <w:rPr>
          <w:rStyle w:val="StyleUnderline"/>
        </w:rPr>
        <w:t>is an approach that is not supported by any research or among any language professionals. Some critics of bilingual education as it now exists in the United States have considered the current bilingual approach to be submersion.</w:t>
      </w:r>
      <w:r w:rsidRPr="00751E63">
        <w:t xml:space="preserve"> Using Met's definition above, </w:t>
      </w:r>
      <w:r w:rsidRPr="00751E63">
        <w:rPr>
          <w:rStyle w:val="StyleUnderline"/>
        </w:rPr>
        <w:t>submersion is not language immersion</w:t>
      </w:r>
      <w:r w:rsidRPr="00751E63">
        <w:t xml:space="preserve">. Another approach is Canadian Style Immersion. This paradigm focuses on "bilingualism, not the replacement of one language with another." In this approach, children receive subject matter in a second—or target—language. According to Krashen (1993), this "is similar, if not identical, to bilingual education" (p. 93). Using Met's definition, this certainly is language immersion. A third approach is sheltered subject matter teaching, which teaches language laden subjects in the primary language and other subjects in the target language. This paradigm grew out of the success of the Canadian Style Immersion. The research suggests that children in this paradigm do indeed learn language skills and subject matter at impressive rates (Sternfeld, 1993, pp. 181-189), but this is not immersion as defined by Met. A final approach is structured immersion (total or partial day ). In this paradigm, the focus is on creating proficient speakers in the target language by using the language as the vehicle of instruction, rather than the subject of instruction. Structured immersion has traditionally involved English as the target language. By reversing structured immersion so that it focuses on the ancestral Native American language makes a great deal of sense for Indian nations today. Using Met's definition once again, structured immersion is very much immersion. Action Point: </w:t>
      </w:r>
      <w:r w:rsidRPr="00751E63">
        <w:rPr>
          <w:rStyle w:val="StyleUnderline"/>
        </w:rPr>
        <w:t>Immersion creates rich, authentic and sustained contexts when the target language is used.</w:t>
      </w:r>
    </w:p>
    <w:p w:rsidR="00FF227E" w:rsidRDefault="00FF227E" w:rsidP="00FF6AEE">
      <w:pPr>
        <w:rPr>
          <w:rStyle w:val="StyleUnderline"/>
        </w:rPr>
      </w:pPr>
    </w:p>
    <w:p w:rsidR="00FF227E" w:rsidRDefault="00FF227E" w:rsidP="00FF227E">
      <w:pPr>
        <w:pStyle w:val="Heading4"/>
      </w:pPr>
      <w:r>
        <w:t>Lack of funding and teachers has doomed immersion programs in the status quo--</w:t>
      </w:r>
    </w:p>
    <w:p w:rsidR="00FF227E" w:rsidRDefault="00FF227E" w:rsidP="00FF227E">
      <w:pPr>
        <w:rPr>
          <w:rFonts w:asciiTheme="majorHAnsi" w:hAnsiTheme="majorHAnsi"/>
        </w:rPr>
      </w:pPr>
      <w:r w:rsidRPr="00DC5B29">
        <w:rPr>
          <w:rFonts w:asciiTheme="majorHAnsi" w:hAnsiTheme="majorHAnsi"/>
        </w:rPr>
        <w:t xml:space="preserve">Lesli A. </w:t>
      </w:r>
      <w:r w:rsidRPr="00DC5B29">
        <w:rPr>
          <w:rStyle w:val="Style13ptBold"/>
          <w:rFonts w:asciiTheme="majorHAnsi" w:hAnsiTheme="majorHAnsi"/>
        </w:rPr>
        <w:t>Maxwell</w:t>
      </w:r>
      <w:r w:rsidRPr="00DC5B29">
        <w:rPr>
          <w:rFonts w:asciiTheme="majorHAnsi" w:hAnsiTheme="majorHAnsi"/>
        </w:rPr>
        <w:t>, 12-4-20</w:t>
      </w:r>
      <w:r w:rsidRPr="00DC5B29">
        <w:rPr>
          <w:rStyle w:val="Style13ptBold"/>
          <w:rFonts w:asciiTheme="majorHAnsi" w:hAnsiTheme="majorHAnsi"/>
        </w:rPr>
        <w:t>13</w:t>
      </w:r>
      <w:r w:rsidRPr="00DC5B29">
        <w:rPr>
          <w:rFonts w:asciiTheme="majorHAnsi" w:hAnsiTheme="majorHAnsi"/>
        </w:rPr>
        <w:t xml:space="preserve">, "Education in Indian Country: Running in Place," Education Week, </w:t>
      </w:r>
      <w:hyperlink r:id="rId21" w:history="1">
        <w:r w:rsidRPr="00DC5B29">
          <w:rPr>
            <w:rStyle w:val="Hyperlink"/>
            <w:rFonts w:asciiTheme="majorHAnsi" w:hAnsiTheme="majorHAnsi"/>
          </w:rPr>
          <w:t>http://www.edweek.org/ew/projects/2013/native-american-education/running-in-place.html</w:t>
        </w:r>
      </w:hyperlink>
    </w:p>
    <w:p w:rsidR="00FF227E" w:rsidRPr="00FF227E" w:rsidRDefault="00FF227E" w:rsidP="00FF227E">
      <w:pPr>
        <w:rPr>
          <w:rStyle w:val="StyleUnderline"/>
          <w:rFonts w:asciiTheme="majorHAnsi" w:hAnsiTheme="majorHAnsi"/>
          <w:b w:val="0"/>
          <w:sz w:val="16"/>
          <w:u w:val="none"/>
        </w:rPr>
      </w:pPr>
      <w:r w:rsidRPr="003931B8">
        <w:rPr>
          <w:rStyle w:val="StyleUnderline"/>
        </w:rPr>
        <w:t>Loneman</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like all of Pine Ridge's schools,</w:t>
      </w:r>
      <w:r w:rsidRPr="00791396">
        <w:rPr>
          <w:rFonts w:ascii="Times New Roman" w:hAnsi="Times New Roman"/>
          <w:color w:val="000000" w:themeColor="text1"/>
        </w:rPr>
        <w:t xml:space="preserve"> </w:t>
      </w:r>
      <w:r w:rsidRPr="003931B8">
        <w:rPr>
          <w:rStyle w:val="StyleUnderline"/>
        </w:rPr>
        <w:t>has Lakota-language classes</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 xml:space="preserve">and </w:t>
      </w:r>
      <w:r w:rsidRPr="003931B8">
        <w:rPr>
          <w:rStyle w:val="StyleUnderline"/>
        </w:rPr>
        <w:t>many</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of its</w:t>
      </w:r>
      <w:r w:rsidRPr="00791396">
        <w:rPr>
          <w:rFonts w:ascii="Times New Roman" w:hAnsi="Times New Roman"/>
          <w:color w:val="000000" w:themeColor="text1"/>
        </w:rPr>
        <w:t xml:space="preserve"> </w:t>
      </w:r>
      <w:r w:rsidRPr="003931B8">
        <w:rPr>
          <w:rStyle w:val="StyleUnderline"/>
        </w:rPr>
        <w:t>teachers are Lakota</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themselves.</w:t>
      </w:r>
      <w:r w:rsidRPr="00791396">
        <w:rPr>
          <w:rFonts w:ascii="Times New Roman" w:hAnsi="Times New Roman"/>
          <w:color w:val="000000" w:themeColor="text1"/>
        </w:rPr>
        <w:t xml:space="preserve"> </w:t>
      </w:r>
      <w:r w:rsidRPr="003931B8">
        <w:rPr>
          <w:rStyle w:val="StyleUnderline"/>
        </w:rPr>
        <w:t>Its mission</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statement</w:t>
      </w:r>
      <w:r w:rsidRPr="00791396">
        <w:rPr>
          <w:rFonts w:ascii="Times New Roman" w:hAnsi="Times New Roman"/>
          <w:color w:val="000000" w:themeColor="text1"/>
        </w:rPr>
        <w:t xml:space="preserve"> </w:t>
      </w:r>
      <w:r w:rsidRPr="003931B8">
        <w:rPr>
          <w:rStyle w:val="StyleUnderline"/>
        </w:rPr>
        <w:t>emphasizes</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equally the importance of promoting</w:t>
      </w:r>
      <w:r w:rsidRPr="00791396">
        <w:rPr>
          <w:rFonts w:ascii="Times New Roman" w:hAnsi="Times New Roman"/>
          <w:color w:val="000000" w:themeColor="text1"/>
        </w:rPr>
        <w:t xml:space="preserve"> </w:t>
      </w:r>
      <w:r w:rsidRPr="003931B8">
        <w:rPr>
          <w:rStyle w:val="StyleUnderline"/>
        </w:rPr>
        <w:t xml:space="preserve">academic achievement and Lakota identity. </w:t>
      </w:r>
      <w:r w:rsidRPr="0033571F">
        <w:rPr>
          <w:rStyle w:val="StyleUnderline"/>
          <w:highlight w:val="cyan"/>
        </w:rPr>
        <w:t>Research</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studies have</w:t>
      </w:r>
      <w:r w:rsidRPr="00791396">
        <w:rPr>
          <w:rFonts w:ascii="Times New Roman" w:hAnsi="Times New Roman"/>
          <w:color w:val="000000" w:themeColor="text1"/>
        </w:rPr>
        <w:t xml:space="preserve"> </w:t>
      </w:r>
      <w:r w:rsidRPr="0033571F">
        <w:rPr>
          <w:rStyle w:val="StyleUnderline"/>
          <w:highlight w:val="cyan"/>
        </w:rPr>
        <w:t>shown that Native American students</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who are</w:t>
      </w:r>
      <w:r w:rsidRPr="00791396">
        <w:rPr>
          <w:rFonts w:ascii="Times New Roman" w:hAnsi="Times New Roman"/>
          <w:color w:val="000000" w:themeColor="text1"/>
        </w:rPr>
        <w:t xml:space="preserve"> </w:t>
      </w:r>
      <w:r w:rsidRPr="0033571F">
        <w:rPr>
          <w:rStyle w:val="StyleUnderline"/>
          <w:highlight w:val="cyan"/>
        </w:rPr>
        <w:t>taught their native languages and</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in ways that connect directly to</w:t>
      </w:r>
      <w:r w:rsidRPr="00791396">
        <w:rPr>
          <w:rFonts w:ascii="Times New Roman" w:hAnsi="Times New Roman"/>
          <w:color w:val="000000" w:themeColor="text1"/>
        </w:rPr>
        <w:t xml:space="preserve"> </w:t>
      </w:r>
      <w:r w:rsidRPr="0033571F">
        <w:rPr>
          <w:rStyle w:val="StyleUnderline"/>
          <w:highlight w:val="cyan"/>
        </w:rPr>
        <w:t>who they are and where they live, perform better academically than their peers who are not</w:t>
      </w:r>
      <w:r w:rsidRPr="003931B8">
        <w:rPr>
          <w:rStyle w:val="StyleUnderline"/>
        </w:rPr>
        <w:t xml:space="preserve">. </w:t>
      </w:r>
      <w:r w:rsidRPr="00791396">
        <w:rPr>
          <w:rFonts w:ascii="Times New Roman" w:hAnsi="Times New Roman"/>
          <w:color w:val="000000" w:themeColor="text1"/>
          <w:szCs w:val="18"/>
        </w:rPr>
        <w:t xml:space="preserve">But across the country, </w:t>
      </w:r>
      <w:r w:rsidRPr="0033571F">
        <w:rPr>
          <w:rStyle w:val="StyleUnderline"/>
          <w:highlight w:val="cyan"/>
        </w:rPr>
        <w:t>meaningful language and culturally relevant instruction for American Indian students still tends to occur "in pockets of excellence</w:t>
      </w:r>
      <w:r w:rsidRPr="0033571F">
        <w:rPr>
          <w:rFonts w:ascii="Times New Roman" w:hAnsi="Times New Roman"/>
          <w:color w:val="000000" w:themeColor="text1"/>
          <w:szCs w:val="18"/>
          <w:highlight w:val="cyan"/>
        </w:rPr>
        <w:t>,"</w:t>
      </w:r>
      <w:r w:rsidRPr="00791396">
        <w:rPr>
          <w:rFonts w:ascii="Times New Roman" w:hAnsi="Times New Roman"/>
          <w:color w:val="000000" w:themeColor="text1"/>
          <w:szCs w:val="18"/>
        </w:rPr>
        <w:t xml:space="preserve"> says Mr. Beaulieu, the University of Wisconsin professor.</w:t>
      </w:r>
      <w:r w:rsidRPr="00791396">
        <w:rPr>
          <w:rFonts w:ascii="Times New Roman" w:hAnsi="Times New Roman"/>
          <w:color w:val="000000" w:themeColor="text1"/>
        </w:rPr>
        <w:t xml:space="preserve"> </w:t>
      </w:r>
      <w:r w:rsidRPr="0033571F">
        <w:rPr>
          <w:rStyle w:val="StyleUnderline"/>
          <w:highlight w:val="cyan"/>
        </w:rPr>
        <w:t>The accountability pressures on schools to improve reading and math achievement, as well as a lack of resources for developing curricula and training teachers, keep those pockets of excellence from spreading</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he says.</w:t>
      </w:r>
      <w:r>
        <w:rPr>
          <w:rFonts w:ascii="Times New Roman" w:hAnsi="Times New Roman"/>
          <w:color w:val="000000" w:themeColor="text1"/>
        </w:rPr>
        <w:t xml:space="preserve"> </w:t>
      </w:r>
      <w:r w:rsidRPr="003931B8">
        <w:rPr>
          <w:rStyle w:val="StyleUnderline"/>
        </w:rPr>
        <w:t>Teacher</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 xml:space="preserve">Maka </w:t>
      </w:r>
      <w:r w:rsidRPr="003931B8">
        <w:rPr>
          <w:rStyle w:val="StyleUnderline"/>
        </w:rPr>
        <w:t>Clifford</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26, returned home to Pine Ridge earlier this year to teach Lakota Studies at Red Cloud Indian School after finishing his master's degree at Columbia University in New York.</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 xml:space="preserve">He </w:t>
      </w:r>
      <w:r w:rsidRPr="003931B8">
        <w:rPr>
          <w:rStyle w:val="StyleUnderline"/>
        </w:rPr>
        <w:t>has</w:t>
      </w:r>
      <w:r w:rsidRPr="00791396">
        <w:rPr>
          <w:rFonts w:ascii="Times New Roman" w:hAnsi="Times New Roman"/>
          <w:color w:val="000000" w:themeColor="text1"/>
        </w:rPr>
        <w:t xml:space="preserve"> already </w:t>
      </w:r>
      <w:r w:rsidRPr="003931B8">
        <w:rPr>
          <w:rStyle w:val="StyleUnderline"/>
        </w:rPr>
        <w:t>seen the</w:t>
      </w:r>
      <w:r w:rsidRPr="00791396">
        <w:rPr>
          <w:rFonts w:ascii="Times New Roman" w:hAnsi="Times New Roman"/>
          <w:color w:val="000000" w:themeColor="text1"/>
          <w:u w:val="single"/>
        </w:rPr>
        <w:t xml:space="preserve"> </w:t>
      </w:r>
      <w:r w:rsidRPr="00791396">
        <w:rPr>
          <w:rFonts w:ascii="Times New Roman" w:hAnsi="Times New Roman"/>
          <w:color w:val="000000" w:themeColor="text1"/>
          <w:szCs w:val="18"/>
        </w:rPr>
        <w:t xml:space="preserve">powerful </w:t>
      </w:r>
      <w:r w:rsidRPr="003931B8">
        <w:rPr>
          <w:rStyle w:val="StyleUnderline"/>
        </w:rPr>
        <w:t>way students engage in his class when they begin to understand</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 xml:space="preserve">the full picture of </w:t>
      </w:r>
      <w:r w:rsidRPr="003931B8">
        <w:rPr>
          <w:rStyle w:val="StyleUnderline"/>
        </w:rPr>
        <w:t>Lakota history and</w:t>
      </w:r>
      <w:r w:rsidRPr="00791396">
        <w:rPr>
          <w:rFonts w:ascii="Times New Roman" w:hAnsi="Times New Roman"/>
          <w:color w:val="000000" w:themeColor="text1"/>
        </w:rPr>
        <w:t xml:space="preserve">, </w:t>
      </w:r>
      <w:r w:rsidRPr="00791396">
        <w:rPr>
          <w:rFonts w:ascii="Times New Roman" w:hAnsi="Times New Roman"/>
          <w:color w:val="000000" w:themeColor="text1"/>
          <w:szCs w:val="18"/>
        </w:rPr>
        <w:t>more specifically,</w:t>
      </w:r>
      <w:r w:rsidRPr="00791396">
        <w:rPr>
          <w:rFonts w:ascii="Times New Roman" w:hAnsi="Times New Roman"/>
          <w:color w:val="000000" w:themeColor="text1"/>
        </w:rPr>
        <w:t xml:space="preserve"> </w:t>
      </w:r>
      <w:r w:rsidRPr="003931B8">
        <w:rPr>
          <w:rStyle w:val="StyleUnderline"/>
        </w:rPr>
        <w:t>the history of the reservation. "They want to know</w:t>
      </w:r>
      <w:r w:rsidRPr="00791396">
        <w:rPr>
          <w:rFonts w:ascii="Times New Roman" w:hAnsi="Times New Roman"/>
          <w:color w:val="000000" w:themeColor="text1"/>
          <w:u w:val="single"/>
        </w:rPr>
        <w:t xml:space="preserve"> </w:t>
      </w:r>
      <w:r w:rsidRPr="00791396">
        <w:rPr>
          <w:rFonts w:ascii="Times New Roman" w:hAnsi="Times New Roman"/>
          <w:color w:val="000000" w:themeColor="text1"/>
          <w:szCs w:val="18"/>
        </w:rPr>
        <w:t>why things are the way they are today," Mr. Clifford says.</w:t>
      </w:r>
      <w:r w:rsidRPr="00791396">
        <w:rPr>
          <w:rFonts w:ascii="Times New Roman" w:hAnsi="Times New Roman"/>
          <w:color w:val="000000" w:themeColor="text1"/>
        </w:rPr>
        <w:t xml:space="preserve"> </w:t>
      </w:r>
      <w:r w:rsidRPr="00C2426D">
        <w:rPr>
          <w:rFonts w:ascii="Times New Roman" w:hAnsi="Times New Roman"/>
          <w:color w:val="000000" w:themeColor="text1"/>
          <w:szCs w:val="18"/>
        </w:rPr>
        <w:t>"As long as students learn</w:t>
      </w:r>
      <w:r w:rsidRPr="00791396">
        <w:rPr>
          <w:rFonts w:ascii="Times New Roman" w:hAnsi="Times New Roman"/>
          <w:color w:val="000000" w:themeColor="text1"/>
        </w:rPr>
        <w:t xml:space="preserve"> </w:t>
      </w:r>
      <w:r w:rsidRPr="003931B8">
        <w:rPr>
          <w:rStyle w:val="StyleUnderline"/>
        </w:rPr>
        <w:t>about their history</w:t>
      </w:r>
      <w:r w:rsidRPr="00791396">
        <w:rPr>
          <w:rFonts w:ascii="Times New Roman" w:hAnsi="Times New Roman"/>
          <w:color w:val="000000" w:themeColor="text1"/>
        </w:rPr>
        <w:t xml:space="preserve">, </w:t>
      </w:r>
      <w:r w:rsidRPr="00C2426D">
        <w:rPr>
          <w:rFonts w:ascii="Times New Roman" w:hAnsi="Times New Roman"/>
          <w:color w:val="000000" w:themeColor="text1"/>
          <w:szCs w:val="18"/>
        </w:rPr>
        <w:t xml:space="preserve">I think </w:t>
      </w:r>
      <w:r w:rsidRPr="003931B8">
        <w:rPr>
          <w:rStyle w:val="StyleUnderline"/>
        </w:rPr>
        <w:t xml:space="preserve">they, too, can get a sense of the responsibility to be a Lakota, and to interpret what that means for them." </w:t>
      </w:r>
      <w:r w:rsidRPr="00C2426D">
        <w:rPr>
          <w:rFonts w:ascii="Times New Roman" w:hAnsi="Times New Roman"/>
          <w:color w:val="000000" w:themeColor="text1"/>
          <w:szCs w:val="18"/>
        </w:rPr>
        <w:t>In Montana, Denise M. Juneau, the state superintendent of schools in Montana, agrees. She is a member of the Mandan and Hidatsu tribes.</w:t>
      </w:r>
      <w:r>
        <w:rPr>
          <w:rFonts w:ascii="Times New Roman" w:hAnsi="Times New Roman"/>
          <w:color w:val="000000" w:themeColor="text1"/>
          <w:szCs w:val="18"/>
        </w:rPr>
        <w:t xml:space="preserve"> </w:t>
      </w:r>
      <w:r w:rsidRPr="003931B8">
        <w:rPr>
          <w:rStyle w:val="StyleUnderline"/>
        </w:rPr>
        <w:t>"</w:t>
      </w:r>
      <w:r w:rsidRPr="0033571F">
        <w:rPr>
          <w:rStyle w:val="StyleUnderline"/>
          <w:highlight w:val="cyan"/>
        </w:rPr>
        <w:t>If you don't</w:t>
      </w:r>
      <w:r w:rsidRPr="00791396">
        <w:rPr>
          <w:rFonts w:ascii="Times New Roman" w:hAnsi="Times New Roman"/>
          <w:color w:val="000000" w:themeColor="text1"/>
        </w:rPr>
        <w:t xml:space="preserve"> </w:t>
      </w:r>
      <w:r w:rsidRPr="00C2426D">
        <w:rPr>
          <w:rFonts w:ascii="Times New Roman" w:hAnsi="Times New Roman"/>
          <w:color w:val="000000" w:themeColor="text1"/>
          <w:szCs w:val="18"/>
        </w:rPr>
        <w:t>see yourself reflected in your school and don't have a place where you see people who look like yourself, and where you</w:t>
      </w:r>
      <w:r w:rsidRPr="00791396">
        <w:rPr>
          <w:rFonts w:ascii="Times New Roman" w:hAnsi="Times New Roman"/>
          <w:color w:val="000000" w:themeColor="text1"/>
        </w:rPr>
        <w:t xml:space="preserve"> </w:t>
      </w:r>
      <w:r w:rsidRPr="0033571F">
        <w:rPr>
          <w:rStyle w:val="StyleUnderline"/>
          <w:highlight w:val="cyan"/>
        </w:rPr>
        <w:t>learn about the history that you know exists, it casts you as an outsider</w:t>
      </w:r>
      <w:r w:rsidRPr="00791396">
        <w:rPr>
          <w:rFonts w:ascii="Times New Roman" w:hAnsi="Times New Roman"/>
          <w:color w:val="000000" w:themeColor="text1"/>
        </w:rPr>
        <w:t xml:space="preserve"> </w:t>
      </w:r>
      <w:r w:rsidRPr="00C2426D">
        <w:rPr>
          <w:rFonts w:ascii="Times New Roman" w:hAnsi="Times New Roman"/>
          <w:color w:val="000000" w:themeColor="text1"/>
          <w:szCs w:val="18"/>
        </w:rPr>
        <w:t>even though you are inside the building," she says. Still, Ms. Juneau says,</w:t>
      </w:r>
      <w:r w:rsidRPr="00791396">
        <w:rPr>
          <w:rFonts w:ascii="Times New Roman" w:hAnsi="Times New Roman"/>
          <w:color w:val="000000" w:themeColor="text1"/>
        </w:rPr>
        <w:t xml:space="preserve"> </w:t>
      </w:r>
      <w:r w:rsidRPr="0033571F">
        <w:rPr>
          <w:rStyle w:val="StyleUnderline"/>
          <w:highlight w:val="cyan"/>
        </w:rPr>
        <w:t>a school environment that's infused with tribal culture and Native-language learning also has to be as good at delivering instruction in reading, math, and science. "It always comes down to a caring adult, the relevancy of their learning, and engagement</w:t>
      </w:r>
      <w:r w:rsidRPr="0033571F">
        <w:rPr>
          <w:rFonts w:ascii="Times New Roman" w:hAnsi="Times New Roman"/>
          <w:color w:val="000000" w:themeColor="text1"/>
          <w:szCs w:val="18"/>
          <w:highlight w:val="cyan"/>
        </w:rPr>
        <w:t>," she says.</w:t>
      </w:r>
      <w:r w:rsidRPr="0033571F">
        <w:rPr>
          <w:rFonts w:ascii="Times New Roman" w:hAnsi="Times New Roman"/>
          <w:color w:val="000000" w:themeColor="text1"/>
          <w:highlight w:val="cyan"/>
        </w:rPr>
        <w:t xml:space="preserve"> </w:t>
      </w:r>
      <w:r w:rsidRPr="0033571F">
        <w:rPr>
          <w:rFonts w:ascii="Times New Roman" w:hAnsi="Times New Roman"/>
          <w:color w:val="000000" w:themeColor="text1"/>
          <w:highlight w:val="cyan"/>
          <w:u w:val="single"/>
        </w:rPr>
        <w:t>"</w:t>
      </w:r>
      <w:r w:rsidRPr="0033571F">
        <w:rPr>
          <w:rStyle w:val="StyleUnderline"/>
          <w:highlight w:val="cyan"/>
        </w:rPr>
        <w:t>For Indian children, that engagement is a sense of belonging,</w:t>
      </w:r>
      <w:r w:rsidRPr="003931B8">
        <w:rPr>
          <w:rStyle w:val="StyleUnderline"/>
        </w:rPr>
        <w:t xml:space="preserve"> but they've got to have the good math instruction, too."</w:t>
      </w:r>
    </w:p>
    <w:p w:rsidR="00FF227E" w:rsidRDefault="00FF227E" w:rsidP="00FF6AEE">
      <w:pPr>
        <w:rPr>
          <w:rStyle w:val="StyleUnderline"/>
        </w:rPr>
      </w:pPr>
    </w:p>
    <w:p w:rsidR="00FF6AEE" w:rsidRDefault="00FF6AEE" w:rsidP="00FF6AEE"/>
    <w:p w:rsidR="00FF6AEE" w:rsidRDefault="00FF6AEE" w:rsidP="00FF6AEE">
      <w:pPr>
        <w:pStyle w:val="Heading3"/>
      </w:pPr>
      <w:r>
        <w:t xml:space="preserve">Test Scores low </w:t>
      </w:r>
    </w:p>
    <w:p w:rsidR="00FF6AEE" w:rsidRPr="00207E42" w:rsidRDefault="00FF6AEE" w:rsidP="00FF6AEE">
      <w:pPr>
        <w:pStyle w:val="Heading4"/>
      </w:pPr>
      <w:r w:rsidRPr="00207E42">
        <w:t>Native American students’ academic scores are the lowest of marginalized groups, and the improvement rates have not raised significantly</w:t>
      </w:r>
    </w:p>
    <w:p w:rsidR="00FF6AEE" w:rsidRPr="00DC5B29" w:rsidRDefault="00FF6AEE" w:rsidP="00FF6AEE">
      <w:pPr>
        <w:rPr>
          <w:rFonts w:asciiTheme="majorHAnsi" w:hAnsiTheme="majorHAnsi"/>
        </w:rPr>
      </w:pPr>
      <w:r w:rsidRPr="00DC5B29">
        <w:rPr>
          <w:rFonts w:asciiTheme="majorHAnsi" w:hAnsiTheme="majorHAnsi"/>
        </w:rPr>
        <w:t xml:space="preserve">Lesli A. </w:t>
      </w:r>
      <w:r w:rsidRPr="00DC5B29">
        <w:rPr>
          <w:rStyle w:val="Style13ptBold"/>
          <w:rFonts w:asciiTheme="majorHAnsi" w:hAnsiTheme="majorHAnsi"/>
        </w:rPr>
        <w:t>Maxwell</w:t>
      </w:r>
      <w:r w:rsidRPr="00DC5B29">
        <w:rPr>
          <w:rFonts w:asciiTheme="majorHAnsi" w:hAnsiTheme="majorHAnsi"/>
        </w:rPr>
        <w:t>, 12-4-20</w:t>
      </w:r>
      <w:r w:rsidRPr="00DC5B29">
        <w:rPr>
          <w:rStyle w:val="Style13ptBold"/>
          <w:rFonts w:asciiTheme="majorHAnsi" w:hAnsiTheme="majorHAnsi"/>
        </w:rPr>
        <w:t>13</w:t>
      </w:r>
      <w:r w:rsidRPr="00DC5B29">
        <w:rPr>
          <w:rFonts w:asciiTheme="majorHAnsi" w:hAnsiTheme="majorHAnsi"/>
        </w:rPr>
        <w:t xml:space="preserve">, "Education in Indian Country: Running in Place," Education Week, </w:t>
      </w:r>
      <w:hyperlink r:id="rId22" w:history="1">
        <w:r w:rsidRPr="00DC5B29">
          <w:rPr>
            <w:rStyle w:val="Hyperlink"/>
            <w:rFonts w:asciiTheme="majorHAnsi" w:hAnsiTheme="majorHAnsi"/>
          </w:rPr>
          <w:t>http://www.edweek.org/ew/projects/2013/native-american-education/running-in-place.html</w:t>
        </w:r>
      </w:hyperlink>
    </w:p>
    <w:p w:rsidR="00FF6AEE" w:rsidRPr="00DC5B29" w:rsidRDefault="00FF6AEE" w:rsidP="00FF6AEE">
      <w:pPr>
        <w:shd w:val="clear" w:color="auto" w:fill="FFFFFF"/>
        <w:spacing w:before="100" w:beforeAutospacing="1" w:after="100" w:afterAutospacing="1"/>
        <w:rPr>
          <w:rFonts w:asciiTheme="majorHAnsi" w:hAnsiTheme="majorHAnsi"/>
          <w:color w:val="222222"/>
          <w:szCs w:val="18"/>
        </w:rPr>
      </w:pPr>
      <w:r w:rsidRPr="003931B8">
        <w:rPr>
          <w:rStyle w:val="StyleUnderline"/>
        </w:rPr>
        <w:t>While</w:t>
      </w:r>
      <w:r w:rsidRPr="00DC5B29">
        <w:rPr>
          <w:rFonts w:asciiTheme="majorHAnsi" w:hAnsiTheme="majorHAnsi"/>
          <w:color w:val="222222"/>
        </w:rPr>
        <w:t xml:space="preserve"> </w:t>
      </w:r>
      <w:r w:rsidRPr="00DC5B29">
        <w:rPr>
          <w:rFonts w:asciiTheme="majorHAnsi" w:hAnsiTheme="majorHAnsi"/>
          <w:color w:val="222222"/>
          <w:szCs w:val="18"/>
        </w:rPr>
        <w:t xml:space="preserve">such </w:t>
      </w:r>
      <w:r w:rsidRPr="003931B8">
        <w:rPr>
          <w:rStyle w:val="StyleUnderline"/>
        </w:rPr>
        <w:t>historically disadvantaged groups</w:t>
      </w:r>
      <w:r w:rsidRPr="00DC5B29">
        <w:rPr>
          <w:rFonts w:asciiTheme="majorHAnsi" w:hAnsiTheme="majorHAnsi"/>
          <w:color w:val="222222"/>
          <w:u w:val="single"/>
        </w:rPr>
        <w:t xml:space="preserve"> </w:t>
      </w:r>
      <w:r w:rsidRPr="00DC5B29">
        <w:rPr>
          <w:rFonts w:asciiTheme="majorHAnsi" w:hAnsiTheme="majorHAnsi"/>
          <w:color w:val="222222"/>
          <w:szCs w:val="18"/>
        </w:rPr>
        <w:t xml:space="preserve">as African-American and Latino students have seen their </w:t>
      </w:r>
      <w:r w:rsidRPr="003931B8">
        <w:rPr>
          <w:rStyle w:val="StyleUnderline"/>
        </w:rPr>
        <w:t>graduation rates accelerate in recent years, American Indians and Alaska Natives,</w:t>
      </w:r>
      <w:r w:rsidRPr="00DC5B29">
        <w:rPr>
          <w:rFonts w:asciiTheme="majorHAnsi" w:hAnsiTheme="majorHAnsi"/>
          <w:color w:val="222222"/>
        </w:rPr>
        <w:t xml:space="preserve"> </w:t>
      </w:r>
      <w:r w:rsidRPr="00DC5B29">
        <w:rPr>
          <w:rFonts w:asciiTheme="majorHAnsi" w:hAnsiTheme="majorHAnsi"/>
          <w:color w:val="222222"/>
          <w:szCs w:val="18"/>
        </w:rPr>
        <w:t>who constitute one subgroup for federal education data reporting,</w:t>
      </w:r>
      <w:r w:rsidRPr="00DC5B29">
        <w:rPr>
          <w:rFonts w:asciiTheme="majorHAnsi" w:hAnsiTheme="majorHAnsi"/>
          <w:color w:val="222222"/>
        </w:rPr>
        <w:t xml:space="preserve"> </w:t>
      </w:r>
      <w:r w:rsidRPr="003931B8">
        <w:rPr>
          <w:rStyle w:val="StyleUnderline"/>
        </w:rPr>
        <w:t>have not</w:t>
      </w:r>
      <w:r w:rsidRPr="00DC5B29">
        <w:rPr>
          <w:rFonts w:asciiTheme="majorHAnsi" w:hAnsiTheme="majorHAnsi"/>
          <w:color w:val="222222"/>
          <w:szCs w:val="18"/>
        </w:rPr>
        <w:t>. According to analyses by the Editorial Projects in Education Research Center, American Indian</w:t>
      </w:r>
      <w:r w:rsidRPr="00DC5B29">
        <w:rPr>
          <w:rFonts w:asciiTheme="majorHAnsi" w:hAnsiTheme="majorHAnsi"/>
          <w:color w:val="222222"/>
        </w:rPr>
        <w:t xml:space="preserve"> </w:t>
      </w:r>
      <w:r w:rsidRPr="003931B8">
        <w:rPr>
          <w:rStyle w:val="StyleUnderline"/>
        </w:rPr>
        <w:t xml:space="preserve">graduation rates have been on a downward trend since 2008. </w:t>
      </w:r>
      <w:r w:rsidRPr="00DC5B29">
        <w:rPr>
          <w:rFonts w:asciiTheme="majorHAnsi" w:hAnsiTheme="majorHAnsi"/>
          <w:color w:val="222222"/>
          <w:szCs w:val="18"/>
        </w:rPr>
        <w:t>The achievement situation is not much better in the earlier grades.</w:t>
      </w:r>
      <w:r w:rsidRPr="00DC5B29">
        <w:rPr>
          <w:rFonts w:asciiTheme="majorHAnsi" w:hAnsiTheme="majorHAnsi"/>
          <w:color w:val="222222"/>
        </w:rPr>
        <w:t xml:space="preserve"> </w:t>
      </w:r>
      <w:r w:rsidRPr="00DC5B29">
        <w:rPr>
          <w:rFonts w:asciiTheme="majorHAnsi" w:hAnsiTheme="majorHAnsi"/>
          <w:color w:val="222222"/>
          <w:szCs w:val="18"/>
        </w:rPr>
        <w:t>Between 2005 and 2011,</w:t>
      </w:r>
      <w:r w:rsidRPr="00DC5B29">
        <w:rPr>
          <w:rFonts w:asciiTheme="majorHAnsi" w:hAnsiTheme="majorHAnsi"/>
          <w:color w:val="222222"/>
        </w:rPr>
        <w:t xml:space="preserve"> </w:t>
      </w:r>
      <w:r w:rsidRPr="003931B8">
        <w:rPr>
          <w:rStyle w:val="StyleUnderline"/>
        </w:rPr>
        <w:t>American Indian</w:t>
      </w:r>
      <w:r w:rsidRPr="00DC5B29">
        <w:rPr>
          <w:rFonts w:asciiTheme="majorHAnsi" w:hAnsiTheme="majorHAnsi"/>
          <w:color w:val="222222"/>
        </w:rPr>
        <w:t xml:space="preserve"> </w:t>
      </w:r>
      <w:r w:rsidRPr="00DC5B29">
        <w:rPr>
          <w:rFonts w:asciiTheme="majorHAnsi" w:hAnsiTheme="majorHAnsi"/>
          <w:color w:val="222222"/>
          <w:szCs w:val="18"/>
        </w:rPr>
        <w:t>and Alaska Native</w:t>
      </w:r>
      <w:r w:rsidRPr="00DC5B29">
        <w:rPr>
          <w:rFonts w:asciiTheme="majorHAnsi" w:hAnsiTheme="majorHAnsi"/>
          <w:color w:val="222222"/>
        </w:rPr>
        <w:t xml:space="preserve"> </w:t>
      </w:r>
      <w:r w:rsidRPr="003931B8">
        <w:rPr>
          <w:rStyle w:val="StyleUnderline"/>
        </w:rPr>
        <w:t>students were the only major ethnic group to demonstrat</w:t>
      </w:r>
      <w:r w:rsidRPr="00DC5B29">
        <w:rPr>
          <w:rFonts w:asciiTheme="majorHAnsi" w:hAnsiTheme="majorHAnsi"/>
          <w:color w:val="222222"/>
          <w:u w:val="single"/>
        </w:rPr>
        <w:t>e</w:t>
      </w:r>
      <w:r w:rsidRPr="00DC5B29">
        <w:rPr>
          <w:rFonts w:asciiTheme="majorHAnsi" w:hAnsiTheme="majorHAnsi"/>
          <w:color w:val="222222"/>
        </w:rPr>
        <w:t xml:space="preserve"> </w:t>
      </w:r>
      <w:r w:rsidRPr="00DC5B29">
        <w:rPr>
          <w:rFonts w:asciiTheme="majorHAnsi" w:hAnsiTheme="majorHAnsi"/>
          <w:color w:val="222222"/>
          <w:szCs w:val="18"/>
        </w:rPr>
        <w:t>virtually</w:t>
      </w:r>
      <w:r w:rsidRPr="00DC5B29">
        <w:rPr>
          <w:rFonts w:asciiTheme="majorHAnsi" w:hAnsiTheme="majorHAnsi"/>
          <w:color w:val="222222"/>
        </w:rPr>
        <w:t xml:space="preserve"> </w:t>
      </w:r>
      <w:r w:rsidRPr="003931B8">
        <w:rPr>
          <w:rStyle w:val="StyleUnderline"/>
        </w:rPr>
        <w:t>no improvement on the 4th grade reading exam</w:t>
      </w:r>
      <w:r w:rsidRPr="00DC5B29">
        <w:rPr>
          <w:rFonts w:asciiTheme="majorHAnsi" w:hAnsiTheme="majorHAnsi"/>
          <w:color w:val="222222"/>
        </w:rPr>
        <w:t xml:space="preserve"> </w:t>
      </w:r>
      <w:r w:rsidRPr="00DC5B29">
        <w:rPr>
          <w:rFonts w:asciiTheme="majorHAnsi" w:hAnsiTheme="majorHAnsi"/>
          <w:color w:val="222222"/>
          <w:szCs w:val="18"/>
        </w:rPr>
        <w:t>administered as part of the National Assessment of Educational Progress, or NAEP, although the rate of improvement posted by white students was not significantly greater than that of American Indian and Alaska Native students, according to an analysis from the Education Trust.</w:t>
      </w:r>
      <w:r w:rsidRPr="00DC5B29">
        <w:rPr>
          <w:rFonts w:asciiTheme="majorHAnsi" w:hAnsiTheme="majorHAnsi"/>
          <w:color w:val="222222"/>
          <w:u w:val="single"/>
        </w:rPr>
        <w:t xml:space="preserve"> </w:t>
      </w:r>
      <w:r w:rsidRPr="003931B8">
        <w:rPr>
          <w:rStyle w:val="StyleUnderline"/>
        </w:rPr>
        <w:t>On the 2013 NAEP</w:t>
      </w:r>
      <w:r w:rsidRPr="00DC5B29">
        <w:rPr>
          <w:rFonts w:asciiTheme="majorHAnsi" w:hAnsiTheme="majorHAnsi"/>
          <w:color w:val="222222"/>
          <w:szCs w:val="18"/>
        </w:rPr>
        <w:t xml:space="preserve">, American Indian and Alaska Native </w:t>
      </w:r>
      <w:r w:rsidRPr="003931B8">
        <w:rPr>
          <w:rStyle w:val="StyleUnderline"/>
        </w:rPr>
        <w:t>students posted gains in 8th grade mathematics, but otherwise did not demonstrate significant</w:t>
      </w:r>
      <w:r w:rsidRPr="00DC5B29">
        <w:rPr>
          <w:rFonts w:asciiTheme="majorHAnsi" w:hAnsiTheme="majorHAnsi"/>
          <w:color w:val="222222"/>
          <w:szCs w:val="18"/>
        </w:rPr>
        <w:t xml:space="preserve"> reading </w:t>
      </w:r>
      <w:r w:rsidRPr="003931B8">
        <w:rPr>
          <w:rStyle w:val="StyleUnderline"/>
        </w:rPr>
        <w:t>growth</w:t>
      </w:r>
      <w:r w:rsidRPr="00DC5B29">
        <w:rPr>
          <w:rFonts w:asciiTheme="majorHAnsi" w:hAnsiTheme="majorHAnsi"/>
          <w:color w:val="222222"/>
          <w:szCs w:val="18"/>
        </w:rPr>
        <w:t xml:space="preserve"> at that level, or </w:t>
      </w:r>
      <w:r w:rsidRPr="003931B8">
        <w:rPr>
          <w:rStyle w:val="StyleUnderline"/>
        </w:rPr>
        <w:t>on the 4th grade reading and math exams.</w:t>
      </w:r>
      <w:r>
        <w:rPr>
          <w:rFonts w:asciiTheme="majorHAnsi" w:hAnsiTheme="majorHAnsi"/>
          <w:color w:val="222222"/>
          <w:u w:val="single"/>
        </w:rPr>
        <w:t xml:space="preserve"> </w:t>
      </w:r>
      <w:r w:rsidRPr="003931B8">
        <w:rPr>
          <w:rStyle w:val="StyleUnderline"/>
        </w:rPr>
        <w:t>"It's been almost 12 years since No Child Left Behind was implemented, and we essentially have no appreciable results to show for it</w:t>
      </w:r>
      <w:r w:rsidRPr="00DC5B29">
        <w:rPr>
          <w:rFonts w:asciiTheme="majorHAnsi" w:hAnsiTheme="majorHAnsi"/>
          <w:color w:val="222222"/>
          <w:szCs w:val="18"/>
        </w:rPr>
        <w:t>," said Mr. Beaulieu, who was the director of the office of Indian education in the U.S. Department of Education from 1997 to 2001. "</w:t>
      </w:r>
      <w:r w:rsidRPr="003931B8">
        <w:rPr>
          <w:rStyle w:val="StyleUnderline"/>
        </w:rPr>
        <w:t>What we see are declines not only in measures of achievement, but declines in the overall quality of educational programs</w:t>
      </w:r>
      <w:r w:rsidRPr="00DC5B29">
        <w:rPr>
          <w:rFonts w:asciiTheme="majorHAnsi" w:hAnsiTheme="majorHAnsi"/>
          <w:color w:val="222222"/>
          <w:szCs w:val="18"/>
        </w:rPr>
        <w:t>."</w:t>
      </w:r>
      <w:r w:rsidRPr="00DC5B29">
        <w:rPr>
          <w:rFonts w:asciiTheme="majorHAnsi" w:hAnsiTheme="majorHAnsi"/>
          <w:color w:val="222222"/>
        </w:rPr>
        <w:t xml:space="preserve"> </w:t>
      </w:r>
      <w:r w:rsidRPr="00DC5B29">
        <w:rPr>
          <w:rFonts w:asciiTheme="majorHAnsi" w:hAnsiTheme="majorHAnsi"/>
          <w:color w:val="222222"/>
          <w:szCs w:val="18"/>
        </w:rPr>
        <w:t>Painfully, the Pine Ridge Indian Reservation in the southwest corner of South Dakota showcases those educational struggles.</w:t>
      </w:r>
      <w:r w:rsidRPr="00DC5B29">
        <w:rPr>
          <w:rFonts w:asciiTheme="majorHAnsi" w:hAnsiTheme="majorHAnsi"/>
          <w:color w:val="222222"/>
        </w:rPr>
        <w:t xml:space="preserve"> </w:t>
      </w:r>
      <w:r w:rsidRPr="00DC5B29">
        <w:rPr>
          <w:rFonts w:asciiTheme="majorHAnsi" w:hAnsiTheme="majorHAnsi"/>
          <w:color w:val="222222"/>
          <w:szCs w:val="18"/>
        </w:rPr>
        <w:t>Spanning nearly 3,500 square miles, Pine Ridge is bigger than Rhode Island and Delaware combined. Rumpled grasslands unfold for miles, offering unbroken views of hills crowned with rocks and scoured-out badlands.</w:t>
      </w:r>
      <w:r>
        <w:rPr>
          <w:rFonts w:asciiTheme="majorHAnsi" w:hAnsiTheme="majorHAnsi"/>
          <w:color w:val="222222"/>
          <w:szCs w:val="18"/>
        </w:rPr>
        <w:t xml:space="preserve"> </w:t>
      </w:r>
      <w:r w:rsidRPr="00DC5B29">
        <w:rPr>
          <w:rFonts w:asciiTheme="majorHAnsi" w:hAnsiTheme="majorHAnsi"/>
          <w:color w:val="222222"/>
          <w:szCs w:val="18"/>
        </w:rPr>
        <w:t>Many families, like the Tobaccos, live outside the main population centers of Pine Ridge, Kyle, and Oglala, in remote communities with names like Slim Butte, Calico, and Red Shirt Table. Long school bus rides like Legend's—30 miles round trip—are typical. That isolation can make travel to school a major challenge, especially during extreme South Dakota weather, when heavy snowfall can bring buses to a halt and persistent rainstorms turn hundreds of miles of dirt roads into mudslides.</w:t>
      </w:r>
      <w:r>
        <w:rPr>
          <w:rFonts w:asciiTheme="majorHAnsi" w:hAnsiTheme="majorHAnsi"/>
          <w:color w:val="222222"/>
          <w:szCs w:val="18"/>
        </w:rPr>
        <w:t xml:space="preserve"> </w:t>
      </w:r>
      <w:r w:rsidRPr="003931B8">
        <w:rPr>
          <w:rStyle w:val="StyleUnderline"/>
        </w:rPr>
        <w:t>Most adults on Pine Ridge don't have paid work</w:t>
      </w:r>
      <w:r w:rsidRPr="00DC5B29">
        <w:rPr>
          <w:rFonts w:asciiTheme="majorHAnsi" w:hAnsiTheme="majorHAnsi"/>
          <w:color w:val="222222"/>
          <w:u w:val="single"/>
        </w:rPr>
        <w:t>.</w:t>
      </w:r>
      <w:r w:rsidRPr="00DC5B29">
        <w:rPr>
          <w:rFonts w:asciiTheme="majorHAnsi" w:hAnsiTheme="majorHAnsi"/>
          <w:color w:val="222222"/>
        </w:rPr>
        <w:t xml:space="preserve"> </w:t>
      </w:r>
      <w:r w:rsidRPr="00DC5B29">
        <w:rPr>
          <w:rFonts w:asciiTheme="majorHAnsi" w:hAnsiTheme="majorHAnsi"/>
          <w:color w:val="222222"/>
          <w:szCs w:val="18"/>
        </w:rPr>
        <w:t>The tribal government puts the</w:t>
      </w:r>
      <w:r w:rsidRPr="00DC5B29">
        <w:rPr>
          <w:rFonts w:asciiTheme="majorHAnsi" w:hAnsiTheme="majorHAnsi"/>
          <w:color w:val="222222"/>
        </w:rPr>
        <w:t xml:space="preserve"> </w:t>
      </w:r>
      <w:r w:rsidRPr="003931B8">
        <w:rPr>
          <w:rStyle w:val="StyleUnderline"/>
        </w:rPr>
        <w:t>unemployment rate at around 80 percent</w:t>
      </w:r>
      <w:r w:rsidRPr="00DC5B29">
        <w:rPr>
          <w:rFonts w:asciiTheme="majorHAnsi" w:hAnsiTheme="majorHAnsi"/>
          <w:color w:val="222222"/>
        </w:rPr>
        <w:t xml:space="preserve">, </w:t>
      </w:r>
      <w:r w:rsidRPr="00DC5B29">
        <w:rPr>
          <w:rFonts w:asciiTheme="majorHAnsi" w:hAnsiTheme="majorHAnsi"/>
          <w:color w:val="222222"/>
          <w:szCs w:val="18"/>
        </w:rPr>
        <w:t>and Shannon County—which lies entirely within the boundaries of the reservation—has a per-capita income of less than $8,000 a year.</w:t>
      </w:r>
      <w:r w:rsidRPr="00DC5B29">
        <w:rPr>
          <w:rFonts w:asciiTheme="majorHAnsi" w:hAnsiTheme="majorHAnsi"/>
          <w:color w:val="222222"/>
        </w:rPr>
        <w:t xml:space="preserve"> </w:t>
      </w:r>
      <w:r w:rsidRPr="00DC5B29">
        <w:rPr>
          <w:rFonts w:asciiTheme="majorHAnsi" w:hAnsiTheme="majorHAnsi"/>
          <w:color w:val="222222"/>
          <w:szCs w:val="18"/>
        </w:rPr>
        <w:t>The tribe operates a small casino, with slots, poker, and blackjack, and offers guided hunts to tourists, but</w:t>
      </w:r>
      <w:r w:rsidRPr="00DC5B29">
        <w:rPr>
          <w:rFonts w:asciiTheme="majorHAnsi" w:hAnsiTheme="majorHAnsi"/>
          <w:color w:val="222222"/>
        </w:rPr>
        <w:t xml:space="preserve"> </w:t>
      </w:r>
      <w:r w:rsidRPr="003931B8">
        <w:rPr>
          <w:rStyle w:val="StyleUnderline"/>
        </w:rPr>
        <w:t>its economy—like that of so many other Indian reservations—is almost completely dependent on federal funding. Four of the five poorest counties in the United States fall either wholly or partly within American Indian reservations, according to the 2010 U.S. Census</w:t>
      </w:r>
      <w:r w:rsidRPr="00DC5B29">
        <w:rPr>
          <w:rFonts w:asciiTheme="majorHAnsi" w:hAnsiTheme="majorHAnsi"/>
          <w:color w:val="222222"/>
          <w:u w:val="single"/>
        </w:rPr>
        <w:t>.</w:t>
      </w:r>
      <w:r w:rsidRPr="00DC5B29">
        <w:rPr>
          <w:rFonts w:asciiTheme="majorHAnsi" w:hAnsiTheme="majorHAnsi"/>
          <w:color w:val="222222"/>
        </w:rPr>
        <w:t xml:space="preserve"> </w:t>
      </w:r>
      <w:r w:rsidRPr="00DC5B29">
        <w:rPr>
          <w:rFonts w:asciiTheme="majorHAnsi" w:hAnsiTheme="majorHAnsi"/>
          <w:color w:val="222222"/>
          <w:szCs w:val="18"/>
        </w:rPr>
        <w:t>And the populations of those communities are overwhelmingly young.</w:t>
      </w:r>
      <w:r w:rsidRPr="00DC5B29">
        <w:rPr>
          <w:rFonts w:asciiTheme="majorHAnsi" w:hAnsiTheme="majorHAnsi"/>
          <w:color w:val="222222"/>
        </w:rPr>
        <w:t xml:space="preserve"> </w:t>
      </w:r>
      <w:r w:rsidRPr="00DC5B29">
        <w:rPr>
          <w:rFonts w:asciiTheme="majorHAnsi" w:hAnsiTheme="majorHAnsi"/>
          <w:color w:val="222222"/>
          <w:szCs w:val="18"/>
        </w:rPr>
        <w:t>Because of relatively high birthrates and some of the lowest life-expectancy rates in the Western Hemisphere, nearly 40 percent of the residents of Shannon County, for example, are 18 or younger, compared with 25 percent for the state. "We have a lot of young people on the reservation and not nearly enough jobs," said Christopher G. Bordeaux, the executive director of the Oceti Sakowin Education Consortium, a group of tribal schools on the Pine Ridge and other South Dakota reservations. "So that presents challenges to us as educators when we are trying to convince our young people to stay in school, to do well in school, to graduate, to go on to college."</w:t>
      </w:r>
    </w:p>
    <w:p w:rsidR="00FF6AEE" w:rsidRDefault="00FF6AEE" w:rsidP="00FF6AEE">
      <w:pPr>
        <w:rPr>
          <w:rFonts w:asciiTheme="majorHAnsi" w:hAnsiTheme="majorHAnsi"/>
        </w:rPr>
      </w:pPr>
    </w:p>
    <w:p w:rsidR="00FF6AEE" w:rsidRDefault="00FF6AEE" w:rsidP="00FF6AEE">
      <w:pPr>
        <w:pStyle w:val="Heading4"/>
      </w:pPr>
      <w:r>
        <w:t>The right to language is an important human right</w:t>
      </w:r>
    </w:p>
    <w:p w:rsidR="00FF6AEE" w:rsidRPr="00EC5FCD" w:rsidRDefault="00FF6AEE" w:rsidP="00FF6AEE">
      <w:pPr>
        <w:rPr>
          <w:rStyle w:val="Style13ptBold"/>
        </w:rPr>
      </w:pPr>
      <w:r>
        <w:rPr>
          <w:rStyle w:val="Style13ptBold"/>
        </w:rPr>
        <w:t>Dr. Ngai 2008</w:t>
      </w:r>
    </w:p>
    <w:p w:rsidR="00FF6AEE" w:rsidRPr="00EC5FCD" w:rsidRDefault="00FF6AEE" w:rsidP="00FF6AEE">
      <w:r w:rsidRPr="00EC5FCD">
        <w:t>(Phyllis Bo-yuen Ngai,</w:t>
      </w:r>
      <w:r>
        <w:t xml:space="preserve"> professor of intercultural communication and international development communication at the College of Humanities and Sciences at the University of Montana, Ed.D in Curriculum and Instruction from the University of Montana, </w:t>
      </w:r>
      <w:r w:rsidRPr="00EC5FCD">
        <w:t xml:space="preserve">2008, “An Emerging Native Language Education Framework for Reservation Public Schools With Mixed Populations,” Journal of American Indian Education, [47(2), pp. 22-50], </w:t>
      </w:r>
      <w:hyperlink r:id="rId23" w:history="1">
        <w:r w:rsidRPr="00EC5FCD">
          <w:rPr>
            <w:rStyle w:val="Hyperlink"/>
          </w:rPr>
          <w:t>http://www.jstor.org/stable/24398557</w:t>
        </w:r>
      </w:hyperlink>
      <w:r w:rsidRPr="00EC5FCD">
        <w:t>, MBZ)</w:t>
      </w:r>
    </w:p>
    <w:p w:rsidR="00FF6AEE" w:rsidRDefault="00FF6AEE" w:rsidP="00FF6AEE">
      <w:r w:rsidRPr="00EC5FCD">
        <w:t xml:space="preserve">Although one cannot be certain that </w:t>
      </w:r>
      <w:r w:rsidRPr="00EC5FCD">
        <w:rPr>
          <w:rStyle w:val="StyleUnderline"/>
        </w:rPr>
        <w:t>indigenous languages</w:t>
      </w:r>
      <w:r w:rsidRPr="00EC5FCD">
        <w:t xml:space="preserve"> will be useful a hundred or a thousand years from now, they </w:t>
      </w:r>
      <w:r w:rsidRPr="00EC5FCD">
        <w:rPr>
          <w:rStyle w:val="StyleUnderline"/>
        </w:rPr>
        <w:t xml:space="preserve">remain meaningful to the linguistic groups themselves. </w:t>
      </w:r>
      <w:r w:rsidRPr="00EC5FCD">
        <w:rPr>
          <w:rStyle w:val="Emphasis"/>
        </w:rPr>
        <w:t>The right to maintain one's heritage language is an important human right</w:t>
      </w:r>
      <w:r w:rsidRPr="00EC5FCD">
        <w:t xml:space="preserve"> (Fishman, 1991). Socio-linguist Skutnabb-Kangas (1999, p. 48) contends that "</w:t>
      </w:r>
      <w:r w:rsidRPr="00EC5FCD">
        <w:rPr>
          <w:rStyle w:val="StyleUnderline"/>
        </w:rPr>
        <w:t>if the minority language is not used as the main medium of education and child care, the use of the minority language is indirectly prohibited in daily intercourse or in schools</w:t>
      </w:r>
      <w:r w:rsidRPr="00EC5FCD">
        <w:t>" and "</w:t>
      </w:r>
      <w:r w:rsidRPr="00EC5FCD">
        <w:rPr>
          <w:rStyle w:val="StyleUnderline"/>
        </w:rPr>
        <w:t>that is an issue of linguistic genocide.</w:t>
      </w:r>
      <w:r w:rsidRPr="00EC5FCD">
        <w:t xml:space="preserve">" </w:t>
      </w:r>
      <w:r w:rsidRPr="00EC5FCD">
        <w:rPr>
          <w:rStyle w:val="StyleUnderline"/>
        </w:rPr>
        <w:t>In the International Convention for the Prevention and Punishment of the Crime of Genocide prepared by the United Nations, linguistic and cultural genocide along with physical genocide are considered serious crimes against humanity</w:t>
      </w:r>
      <w:r w:rsidRPr="00EC5FCD">
        <w:t xml:space="preserve"> (Skutnabb-Kangas, 1999). </w:t>
      </w:r>
      <w:r w:rsidRPr="00EC5FCD">
        <w:rPr>
          <w:rStyle w:val="StyleUnderline"/>
        </w:rPr>
        <w:t>Preserving and restoring indigenous languages should be part of societal reform</w:t>
      </w:r>
      <w:r w:rsidRPr="00EC5FCD">
        <w:t xml:space="preserve"> (Fishman, 1991) </w:t>
      </w:r>
      <w:r w:rsidRPr="00EC5FCD">
        <w:rPr>
          <w:rStyle w:val="StyleUnderline"/>
        </w:rPr>
        <w:t>because "</w:t>
      </w:r>
      <w:r w:rsidRPr="00EC5FCD">
        <w:rPr>
          <w:rStyle w:val="Emphasis"/>
        </w:rPr>
        <w:t>linguistic human rights in education are a prerequisite for the maintenance of the diversity in the world that we are all responsible for</w:t>
      </w:r>
      <w:r w:rsidRPr="00EC5FCD">
        <w:t>" (Skutnabb-Kangas, 1999, p. 58).</w:t>
      </w:r>
    </w:p>
    <w:p w:rsidR="00FF6AEE" w:rsidRDefault="00FF6AEE" w:rsidP="00FF6AEE"/>
    <w:p w:rsidR="0047787F" w:rsidRDefault="0047787F" w:rsidP="00FF6AEE"/>
    <w:p w:rsidR="001E50F4" w:rsidRDefault="008D3085" w:rsidP="00FF6AEE">
      <w:pPr>
        <w:pStyle w:val="Heading2"/>
      </w:pPr>
      <w:r w:rsidRPr="00F96D0D">
        <w:t>Solvency</w:t>
      </w:r>
      <w:r w:rsidR="001E50F4">
        <w:t>-</w:t>
      </w:r>
      <w:r w:rsidR="001E50F4" w:rsidRPr="001E50F4">
        <w:t xml:space="preserve"> </w:t>
      </w:r>
      <w:r w:rsidR="001E50F4">
        <w:t xml:space="preserve">Immersion Schools </w:t>
      </w:r>
    </w:p>
    <w:p w:rsidR="0047787F" w:rsidRDefault="0047787F" w:rsidP="0047787F"/>
    <w:p w:rsidR="0047787F" w:rsidRDefault="001E50F4" w:rsidP="0047787F">
      <w:pPr>
        <w:pStyle w:val="Heading3"/>
        <w:rPr>
          <w:rFonts w:eastAsia="Times New Roman"/>
        </w:rPr>
      </w:pPr>
      <w:r>
        <w:rPr>
          <w:rFonts w:eastAsia="Times New Roman"/>
        </w:rPr>
        <w:t xml:space="preserve">Achievement Gap </w:t>
      </w:r>
    </w:p>
    <w:p w:rsidR="0047787F" w:rsidRDefault="0047787F" w:rsidP="0047787F">
      <w:pPr>
        <w:pStyle w:val="Heading4"/>
      </w:pPr>
      <w:r>
        <w:t>Immersion Programs key to less Native American school failure.</w:t>
      </w:r>
    </w:p>
    <w:p w:rsidR="0047787F" w:rsidRPr="00F652AB" w:rsidRDefault="0047787F" w:rsidP="0047787F">
      <w:pPr>
        <w:rPr>
          <w:b/>
          <w:bCs/>
          <w:sz w:val="26"/>
        </w:rPr>
      </w:pPr>
      <w:r>
        <w:rPr>
          <w:rStyle w:val="Style13ptBold"/>
        </w:rPr>
        <w:t>[</w:t>
      </w:r>
      <w:r w:rsidRPr="00F652AB">
        <w:rPr>
          <w:rStyle w:val="Style13ptBold"/>
        </w:rPr>
        <w:t>Ern</w:t>
      </w:r>
      <w:r>
        <w:rPr>
          <w:rStyle w:val="Style13ptBold"/>
        </w:rPr>
        <w:t xml:space="preserve"> 1997] Ern</w:t>
      </w:r>
      <w:r>
        <w:t>, Admin "Dual-language immersion programs," Educational Research Newsletter and Webinars, http://www.ernweb.com/educational-research-articles/dual-language-immersion-programs/</w:t>
      </w:r>
      <w:r w:rsidRPr="002C7BA8">
        <w:t xml:space="preserve">“Dual-Language Immersion Programs: A Cautionary Note Concerning the Education of Language-Minority Students” Harvard Educational Review Volume 67, Number 3, Fall </w:t>
      </w:r>
      <w:r w:rsidRPr="00F652AB">
        <w:rPr>
          <w:b/>
        </w:rPr>
        <w:t>1997</w:t>
      </w:r>
      <w:r w:rsidRPr="002C7BA8">
        <w:t>. Published in ERN March 1998 Volume 11 Number 3</w:t>
      </w:r>
      <w:r>
        <w:t>// Q.E</w:t>
      </w:r>
    </w:p>
    <w:p w:rsidR="0047787F" w:rsidRPr="00433785" w:rsidRDefault="0047787F" w:rsidP="0047787F">
      <w:pPr>
        <w:rPr>
          <w:rStyle w:val="StyleUnderline"/>
          <w:b w:val="0"/>
          <w:sz w:val="16"/>
          <w:u w:val="none"/>
        </w:rPr>
      </w:pPr>
      <w:r w:rsidRPr="00F652AB">
        <w:t xml:space="preserve">The education of non-English-speaking children has become increasingly controversial as traditional bilingual programs fail to meet expectations. Many educators are concerned about the dwindling resources available for bilingual education, the public pressure for accountability and their own inability to demonstrate by achievement scores that bilingual education is working. </w:t>
      </w:r>
      <w:r w:rsidRPr="0033571F">
        <w:rPr>
          <w:rStyle w:val="StyleUnderline"/>
          <w:highlight w:val="cyan"/>
        </w:rPr>
        <w:t>Dual-language immersion programs</w:t>
      </w:r>
      <w:r w:rsidRPr="00F652AB">
        <w:t xml:space="preserve"> may </w:t>
      </w:r>
      <w:r w:rsidRPr="0033571F">
        <w:rPr>
          <w:rStyle w:val="StyleUnderline"/>
          <w:highlight w:val="cyan"/>
        </w:rPr>
        <w:t>offer a solution to these problems</w:t>
      </w:r>
      <w:r w:rsidRPr="00F652AB">
        <w:t>. Beginning in kindergarten, these programs combine monolingual English-speaking children with non-English-speaking children in the same class</w:t>
      </w:r>
      <w:r w:rsidRPr="002C7BA8">
        <w:rPr>
          <w:u w:val="single"/>
        </w:rPr>
        <w:t xml:space="preserve">. </w:t>
      </w:r>
      <w:r w:rsidRPr="008D2AC8">
        <w:rPr>
          <w:rStyle w:val="StyleUnderline"/>
        </w:rPr>
        <w:t xml:space="preserve">Instruction is usually managed in one of two ways — either 90 percent of the instruction is carried out in the non-English language and 10 percent is carried out in English, or instruction is split 50-50 between the two languages. </w:t>
      </w:r>
      <w:r w:rsidRPr="0033571F">
        <w:rPr>
          <w:rStyle w:val="StyleUnderline"/>
          <w:highlight w:val="cyan"/>
        </w:rPr>
        <w:t>The aim of such programs is for the English-speaking children to develop a high level of proficiency in a second language at an early age, and for non-English- speaking children to get a good foundation in academics in their native language</w:t>
      </w:r>
      <w:r w:rsidRPr="008D2AC8">
        <w:rPr>
          <w:rStyle w:val="StyleUnderline"/>
        </w:rPr>
        <w:t xml:space="preserve"> while being surrounded by English-speaking peer models to help them learn English more rapidly</w:t>
      </w:r>
      <w:r w:rsidRPr="00F652AB">
        <w:t xml:space="preserve">. Immersion programs need to be examined In a recent article in the Harvard Educational Review, Guadalupe Valdes, Stanford University, raises some questions about dual-language immersion programs. Valdes points out that dual-language immersion is a relatively new approach that needs to be examined closely by policymakers, practitioners, researchers and parents before it is widely accepted. Dual-language immersion is based on research carried out over several years in Canada’s one-way immersion program. The purpose of the Canadian program was to educate English-speaking children in French. This research shows that middle-class, English-speaking children can be educated quite successfully through a second language. </w:t>
      </w:r>
      <w:r w:rsidRPr="002C7BA8">
        <w:rPr>
          <w:rStyle w:val="StyleUnderline"/>
        </w:rPr>
        <w:t>Many foreign-language teachers in the</w:t>
      </w:r>
      <w:r w:rsidRPr="00F652AB">
        <w:t xml:space="preserve"> </w:t>
      </w:r>
      <w:r w:rsidRPr="002C7BA8">
        <w:rPr>
          <w:rStyle w:val="Emphasis"/>
        </w:rPr>
        <w:t>U</w:t>
      </w:r>
      <w:r w:rsidRPr="00F652AB">
        <w:t xml:space="preserve">nited </w:t>
      </w:r>
      <w:r w:rsidRPr="002C7BA8">
        <w:rPr>
          <w:rStyle w:val="Emphasis"/>
        </w:rPr>
        <w:t>S</w:t>
      </w:r>
      <w:r w:rsidRPr="00F652AB">
        <w:t xml:space="preserve">tates </w:t>
      </w:r>
      <w:r w:rsidRPr="002C7BA8">
        <w:rPr>
          <w:rStyle w:val="StyleUnderline"/>
        </w:rPr>
        <w:t>who are concerned about developing second-language proficiency in mainstream children have become interested in dual-language programs</w:t>
      </w:r>
      <w:r w:rsidRPr="00F652AB">
        <w:t xml:space="preserve">. Valdes, however, urges caution in trying to solve two very different language problems simultaneously. She reminds us that educators must grapple with the conflicts of trying to educate two very different groups of children in the same language. The quality of the primary language used with minority, non-English-speaking children is a key concern, as are the needs of the mainstream children. This means that the language in which both minority and majority children receive instruction must be modified in different ways in order to respond to each group’s needs. For example, because the English-speaking children will not understand much Spanish at first, the teacher will need to use simplified and repetitive phrases. However, the Spanish-speaking children are capable of speaking and understanding much more complex Spanish. Valdes has been involved with research on the bilingual education of children from Mexican families for many years. Her conversations with researchers and parents and her observations carried out in schools and communities in New Mexico and California have led her to look at some possible negative effects of dual-language immersion. For example, she questions the effects of immersion on social relations between the groups. In addition, she looks at how these programs affect the relationship between language and power and how that relationship may affect the children and society. </w:t>
      </w:r>
      <w:r w:rsidRPr="002C7BA8">
        <w:rPr>
          <w:rStyle w:val="StyleUnderline"/>
        </w:rPr>
        <w:t>Valdes points out that the Spanish language has served to unite minority communities and has helped them get jobs requiring bilingualism</w:t>
      </w:r>
      <w:r w:rsidRPr="00F652AB">
        <w:t xml:space="preserve">. Some Spanish-speaking parents worry about giving away their language to children of the powerful majority. Other factors that influence achievement </w:t>
      </w:r>
      <w:r w:rsidRPr="0033571F">
        <w:rPr>
          <w:rStyle w:val="StyleUnderline"/>
          <w:highlight w:val="cyan"/>
        </w:rPr>
        <w:t>Valdes urges educators and communities considering adoption of this new program to consider all the factors, not just language, that contribute to the educational successes and failures of children whose first language is not English</w:t>
      </w:r>
      <w:r w:rsidRPr="00F652AB">
        <w:t xml:space="preserve">. In the last 20 years, there has been considerable study of the factors — such as culturally biased tests, poverty, and minority life experiences and values — that do not allow or encourage minority students to take full advantage of education. Valdes believes that even language and cultural factors combined do not account for the history of poor academic achievement among children of immigrants. She cites research showing that the discrimination immigrants experience here, their particular location within the class structure, and their perception that they can’t improve their place in society are even more important contributors to children’s struggles in school. She reminds educators that teachers’ perceptions and the simplistic assumptions made by schools about parents and by parents about schools also affect students’ achievement. </w:t>
      </w:r>
      <w:r w:rsidRPr="0033571F">
        <w:rPr>
          <w:rStyle w:val="StyleUnderline"/>
          <w:highlight w:val="cyan"/>
        </w:rPr>
        <w:t>Supporters of dual-language immersion pro-grams argue that this new approach will address more of the factors involved in school failure</w:t>
      </w:r>
      <w:r w:rsidRPr="002C7BA8">
        <w:rPr>
          <w:u w:val="single"/>
        </w:rPr>
        <w:t xml:space="preserve">. </w:t>
      </w:r>
      <w:r w:rsidRPr="008D2AC8">
        <w:rPr>
          <w:rStyle w:val="StyleUnderline"/>
        </w:rPr>
        <w:t xml:space="preserve">They believe that dual-language programs will give minority children better access to the mainstream curriculum and their English-speaking peers, while at the same time giving legitimacy to the Spanish language and culture. </w:t>
      </w:r>
      <w:r w:rsidRPr="00F652AB">
        <w:t xml:space="preserve">Valdes believes that language programs offer only a narrow solution to a far broader problem and can not, by themselves, significantly influence educational outcomes for these children. She stresses that we are experimenting in potentially dangerous ways with children’s lives. She urges everyone involved in this effort to recognize that language is not neutral and that language acquisition is extremely complex. </w:t>
      </w:r>
      <w:r w:rsidRPr="00F652AB">
        <w:rPr>
          <w:rStyle w:val="StyleUnderline"/>
        </w:rPr>
        <w:t>It is important that due consideration be given to these difficult issues when discussing dual-language immersion programs with both majority and minority parents.</w:t>
      </w:r>
      <w:r w:rsidRPr="00F652AB">
        <w:t xml:space="preserve"> </w:t>
      </w:r>
    </w:p>
    <w:p w:rsidR="009338CF" w:rsidRDefault="009338CF" w:rsidP="009338CF">
      <w:pPr>
        <w:pStyle w:val="Heading4"/>
      </w:pPr>
      <w:r>
        <w:t xml:space="preserve">Solve achievement gap </w:t>
      </w:r>
    </w:p>
    <w:p w:rsidR="009338CF" w:rsidRPr="00AE6CA4" w:rsidRDefault="009338CF" w:rsidP="009338CF">
      <w:r w:rsidRPr="00F62A0C">
        <w:t>Aaron</w:t>
      </w:r>
      <w:r w:rsidRPr="00F62A0C">
        <w:rPr>
          <w:b/>
        </w:rPr>
        <w:t xml:space="preserve"> Hilf,</w:t>
      </w:r>
      <w:r w:rsidRPr="00F62A0C">
        <w:t xml:space="preserve"> 3-2-</w:t>
      </w:r>
      <w:r w:rsidRPr="00F62A0C">
        <w:rPr>
          <w:b/>
        </w:rPr>
        <w:t>2017</w:t>
      </w:r>
      <w:r>
        <w:t>, "How Native languages lead to better outcomes," UNM Newsroom, http://news.unm.edu/news/how-native-languages-lead-to-better-outcomes</w:t>
      </w:r>
    </w:p>
    <w:p w:rsidR="009338CF" w:rsidRPr="00646B72" w:rsidRDefault="009338CF" w:rsidP="009338CF">
      <w:pPr>
        <w:pStyle w:val="NormalWeb"/>
        <w:shd w:val="clear" w:color="auto" w:fill="FFFFFF"/>
        <w:spacing w:before="0" w:beforeAutospacing="0" w:after="450" w:afterAutospacing="0"/>
        <w:rPr>
          <w:sz w:val="14"/>
        </w:rPr>
      </w:pPr>
      <w:r w:rsidRPr="00AE6CA4">
        <w:rPr>
          <w:rFonts w:ascii="Helvetica" w:hAnsi="Helvetica" w:cs="Helvetica"/>
          <w:b/>
          <w:color w:val="555555"/>
          <w:sz w:val="23"/>
          <w:szCs w:val="23"/>
          <w:u w:val="single"/>
        </w:rPr>
        <w:t>T</w:t>
      </w:r>
      <w:r w:rsidRPr="003931B8">
        <w:rPr>
          <w:rStyle w:val="StyleUnderline"/>
        </w:rPr>
        <w:t>he University of New Mexico is part of a $1 million, multi-university study designed to examine the effect Indigenous-language immersion schools have on Native American student success, both in the classroom and beyond</w:t>
      </w:r>
      <w:r w:rsidRPr="00AE6CA4">
        <w:rPr>
          <w:rFonts w:ascii="Helvetica" w:hAnsi="Helvetica" w:cs="Helvetica"/>
          <w:b/>
          <w:color w:val="555555"/>
          <w:sz w:val="23"/>
          <w:szCs w:val="23"/>
          <w:u w:val="single"/>
        </w:rPr>
        <w:t>.</w:t>
      </w:r>
      <w:r>
        <w:rPr>
          <w:rFonts w:ascii="Helvetica" w:hAnsi="Helvetica" w:cs="Helvetica"/>
          <w:b/>
          <w:color w:val="555555"/>
          <w:sz w:val="23"/>
          <w:szCs w:val="23"/>
          <w:u w:val="single"/>
        </w:rPr>
        <w:t xml:space="preserve"> </w:t>
      </w:r>
      <w:r w:rsidRPr="00646B72">
        <w:rPr>
          <w:rFonts w:ascii="Helvetica" w:hAnsi="Helvetica" w:cs="Helvetica"/>
          <w:color w:val="555555"/>
          <w:sz w:val="14"/>
          <w:szCs w:val="23"/>
        </w:rPr>
        <w:t xml:space="preserve">Tiffany Lee, associate director of UNM’s Native American Studies program, is a co-principal investigator on the project and one of four researchers from universities across the western part of the U.S., including UCLA and the University of Arizona. “The project is really trying to document the impact these schools have on Native American student’s achievement,” said Lee, who is also an associate professor of Native American Studies. “And </w:t>
      </w:r>
      <w:r w:rsidRPr="003931B8">
        <w:rPr>
          <w:rStyle w:val="StyleUnderline"/>
        </w:rPr>
        <w:t>we’re looking not just at academic achievement, although that’s a big component, but also their sense of cultural knowledge, identity and impact to their Native and larger communities.”</w:t>
      </w:r>
      <w:r>
        <w:rPr>
          <w:rFonts w:ascii="Helvetica" w:hAnsi="Helvetica" w:cs="Helvetica"/>
          <w:b/>
          <w:color w:val="555555"/>
          <w:sz w:val="23"/>
          <w:szCs w:val="23"/>
          <w:u w:val="single"/>
        </w:rPr>
        <w:t xml:space="preserve"> </w:t>
      </w:r>
      <w:r w:rsidRPr="00646B72">
        <w:rPr>
          <w:rFonts w:ascii="Helvetica" w:hAnsi="Helvetica" w:cs="Helvetica"/>
          <w:color w:val="555555"/>
          <w:sz w:val="14"/>
          <w:szCs w:val="23"/>
        </w:rPr>
        <w:t xml:space="preserve">Lee received her Ph.D. in Sociology of Education from Stanford University with a research focus on Indigenous education and language socialization experiences. For nearly 20 years, she has continued to study Indigenous learning communities and the impact they have on students. While she has personally seen the positive effects through the years, she says there’s no national database and limited research evidence that communities can look to when trying to implement these types of immersion programs. </w:t>
      </w:r>
      <w:r w:rsidRPr="00646B72">
        <w:rPr>
          <w:rStyle w:val="Strong"/>
          <w:rFonts w:ascii="Helvetica" w:hAnsi="Helvetica" w:cs="Helvetica"/>
          <w:b w:val="0"/>
          <w:iCs/>
          <w:color w:val="000000"/>
          <w:sz w:val="14"/>
          <w:szCs w:val="23"/>
        </w:rPr>
        <w:t xml:space="preserve">“The knowledge that’s embedded in languages can truly enhance our world." –Tiffany </w:t>
      </w:r>
      <w:r w:rsidRPr="00AE6CA4">
        <w:rPr>
          <w:rStyle w:val="Strong"/>
          <w:rFonts w:ascii="Helvetica" w:hAnsi="Helvetica" w:cs="Helvetica"/>
          <w:iCs/>
          <w:color w:val="000000"/>
          <w:sz w:val="23"/>
          <w:szCs w:val="23"/>
          <w:u w:val="single"/>
        </w:rPr>
        <w:t>Lee, associate director of Native American Studies</w:t>
      </w:r>
      <w:r>
        <w:rPr>
          <w:rStyle w:val="Strong"/>
          <w:rFonts w:ascii="Helvetica" w:hAnsi="Helvetica" w:cs="Helvetica"/>
          <w:iCs/>
          <w:color w:val="000000"/>
          <w:sz w:val="23"/>
          <w:szCs w:val="23"/>
          <w:u w:val="single"/>
        </w:rPr>
        <w:t xml:space="preserve"> </w:t>
      </w:r>
      <w:r w:rsidRPr="00646B72">
        <w:rPr>
          <w:rFonts w:ascii="Helvetica" w:hAnsi="Helvetica" w:cs="Helvetica"/>
          <w:color w:val="555555"/>
          <w:sz w:val="14"/>
          <w:szCs w:val="23"/>
        </w:rPr>
        <w:t xml:space="preserve">Indigenous-language immersion (ILI) schools act similarly to the traditional education system. Students learn math, science, social studies, art and even English through their Native languages, while also being exposed to their cultural traditions and practices. According to Lee, their four-year, mixed-methods study will include a national survey of ILI programs, in-depth case studies of eight ILI schools to examine the processes and practices that create particular program effects and a comparison study of carefully matched non-immersion sites to see how ILI students compare to their peers. Lee </w:t>
      </w:r>
      <w:r w:rsidRPr="00AE6CA4">
        <w:rPr>
          <w:rFonts w:ascii="Helvetica" w:hAnsi="Helvetica" w:cs="Helvetica"/>
          <w:b/>
          <w:color w:val="555555"/>
          <w:sz w:val="23"/>
          <w:szCs w:val="23"/>
          <w:u w:val="single"/>
        </w:rPr>
        <w:t xml:space="preserve">says </w:t>
      </w:r>
      <w:r w:rsidRPr="00646B72">
        <w:rPr>
          <w:rFonts w:ascii="Helvetica" w:hAnsi="Helvetica" w:cs="Helvetica"/>
          <w:color w:val="555555"/>
          <w:sz w:val="14"/>
          <w:szCs w:val="23"/>
        </w:rPr>
        <w:t xml:space="preserve">several of the ILI schools they will be studying are here in the Southwest. </w:t>
      </w:r>
      <w:r w:rsidRPr="00AE6CA4">
        <w:rPr>
          <w:rFonts w:ascii="Helvetica" w:hAnsi="Helvetica" w:cs="Helvetica"/>
          <w:b/>
          <w:color w:val="555555"/>
          <w:sz w:val="23"/>
          <w:szCs w:val="23"/>
          <w:u w:val="single"/>
        </w:rPr>
        <w:t>“</w:t>
      </w:r>
      <w:r w:rsidRPr="003931B8">
        <w:rPr>
          <w:rStyle w:val="StyleUnderline"/>
        </w:rPr>
        <w:t>I’ve seen the benefits in my own family or with students who I’ve taught. When they are able to simply introduce themselves in their Native language and recognize who their family is, it’s really powerful for them,</w:t>
      </w:r>
      <w:r w:rsidRPr="00AE6CA4">
        <w:rPr>
          <w:rFonts w:ascii="Helvetica" w:hAnsi="Helvetica" w:cs="Helvetica"/>
          <w:b/>
          <w:color w:val="555555"/>
          <w:sz w:val="23"/>
          <w:szCs w:val="23"/>
          <w:u w:val="single"/>
        </w:rPr>
        <w:t xml:space="preserve">” </w:t>
      </w:r>
      <w:r w:rsidRPr="00646B72">
        <w:rPr>
          <w:rFonts w:ascii="Helvetica" w:hAnsi="Helvetica" w:cs="Helvetica"/>
          <w:color w:val="555555"/>
          <w:sz w:val="14"/>
          <w:szCs w:val="23"/>
        </w:rPr>
        <w:t>she said. While the goal of the study is to better understand how and why these programs may be beneficial, Lee says the hope is that it will help provide support for Native communities in strengthening their language education efforts and reveal to non-Native communities and policymakers the benefits of supporting these types of programs. “</w:t>
      </w:r>
      <w:r w:rsidRPr="003931B8">
        <w:rPr>
          <w:rStyle w:val="StyleUnderline"/>
        </w:rPr>
        <w:t>There is an immense value in maintaining and revitalizing Native languages,” she said. “I think a study like this can really help reinforce, not just for Native communities but for the general public, that learning a heritage language or even a second language has tremendous positive impacts.”</w:t>
      </w:r>
      <w:r>
        <w:rPr>
          <w:rFonts w:ascii="Helvetica" w:hAnsi="Helvetica" w:cs="Helvetica"/>
          <w:b/>
          <w:color w:val="555555"/>
          <w:sz w:val="23"/>
          <w:szCs w:val="23"/>
          <w:u w:val="single"/>
        </w:rPr>
        <w:t xml:space="preserve"> </w:t>
      </w:r>
      <w:r w:rsidRPr="00646B72">
        <w:rPr>
          <w:sz w:val="14"/>
        </w:rPr>
        <w:t>Lee says the benefits extend far beyond Native communities as well. She says in many cases, ILI participants go on to do just as well, if not better, than students in traditional classrooms, which ends up having a domino effect on the Native student and the work they choose to pursue throughout their lives. In New Mexico, a study of this size and scope could potentially have a huge impact on many Native communities. According to Lee, while the state does have a large Native American population, there aren’t many ILI schools due to a lack of funding and resources. She says ILI programs take a tremendous amount support and commitment since offering them requires specialized training for teachers and often times a need to develop and create unique textbooks and other resources. But, it’s an investment that could have a huge impact for people around the world. “The knowledge that’s embedded in languages can truly enhance our world,” said Lee. “There’s ways of expressing ideas and knowledge through the language that can’t be easily translated, so it’s really important that we support and maintain the diversity of the world languages that we have.</w:t>
      </w:r>
    </w:p>
    <w:p w:rsidR="009338CF" w:rsidRDefault="009338CF" w:rsidP="009338CF"/>
    <w:p w:rsidR="009338CF" w:rsidRPr="003931B8" w:rsidRDefault="009338CF" w:rsidP="009338CF">
      <w:pPr>
        <w:rPr>
          <w:rStyle w:val="StyleUnderline"/>
        </w:rPr>
      </w:pPr>
    </w:p>
    <w:p w:rsidR="009338CF" w:rsidRDefault="009338CF" w:rsidP="009338CF"/>
    <w:p w:rsidR="009338CF" w:rsidRPr="00981AA3" w:rsidRDefault="009338CF" w:rsidP="009338CF">
      <w:pPr>
        <w:pStyle w:val="Heading4"/>
        <w:rPr>
          <w:rStyle w:val="Strong"/>
          <w:rFonts w:asciiTheme="minorHAnsi" w:hAnsiTheme="minorHAnsi" w:cstheme="minorHAnsi"/>
          <w:shd w:val="clear" w:color="auto" w:fill="FFFFFF"/>
        </w:rPr>
      </w:pPr>
      <w:r>
        <w:rPr>
          <w:shd w:val="clear" w:color="auto" w:fill="FFFFFF"/>
        </w:rPr>
        <w:t xml:space="preserve">Immersion is key to increase </w:t>
      </w:r>
      <w:r w:rsidRPr="00981AA3">
        <w:rPr>
          <w:shd w:val="clear" w:color="auto" w:fill="FFFFFF"/>
        </w:rPr>
        <w:t>learning skills, such as attention, memory and thinking</w:t>
      </w:r>
      <w:r>
        <w:rPr>
          <w:shd w:val="clear" w:color="auto" w:fill="FFFFFF"/>
        </w:rPr>
        <w:t xml:space="preserve"> </w:t>
      </w:r>
    </w:p>
    <w:p w:rsidR="009338CF" w:rsidRPr="00162A18" w:rsidRDefault="009338CF" w:rsidP="009338CF">
      <w:pPr>
        <w:rPr>
          <w:rFonts w:asciiTheme="minorHAnsi" w:hAnsiTheme="minorHAnsi" w:cstheme="minorHAnsi"/>
        </w:rPr>
      </w:pPr>
      <w:r w:rsidRPr="00136755">
        <w:rPr>
          <w:rStyle w:val="Strong"/>
          <w:rFonts w:asciiTheme="minorHAnsi" w:hAnsiTheme="minorHAnsi" w:cstheme="minorHAnsi"/>
          <w:shd w:val="clear" w:color="auto" w:fill="FFFFFF"/>
        </w:rPr>
        <w:t xml:space="preserve">Tara Williams </w:t>
      </w:r>
      <w:r w:rsidRPr="00136755">
        <w:rPr>
          <w:rStyle w:val="Strong"/>
          <w:rFonts w:asciiTheme="minorHAnsi" w:hAnsiTheme="minorHAnsi" w:cstheme="minorHAnsi"/>
          <w:sz w:val="28"/>
          <w:shd w:val="clear" w:color="auto" w:fill="FFFFFF"/>
        </w:rPr>
        <w:t>Fortune</w:t>
      </w:r>
      <w:r>
        <w:rPr>
          <w:rStyle w:val="Strong"/>
          <w:rFonts w:asciiTheme="minorHAnsi" w:hAnsiTheme="minorHAnsi" w:cstheme="minorHAnsi"/>
          <w:shd w:val="clear" w:color="auto" w:fill="FFFFFF"/>
        </w:rPr>
        <w:t xml:space="preserve"> </w:t>
      </w:r>
      <w:r w:rsidRPr="00136755">
        <w:rPr>
          <w:rFonts w:asciiTheme="minorHAnsi" w:hAnsiTheme="minorHAnsi" w:cstheme="minorHAnsi"/>
          <w:shd w:val="clear" w:color="auto" w:fill="FFFFFF"/>
        </w:rPr>
        <w:t>is an immersion teaching specialist and director of the Immersion Research and Professional Development Program at the Center for Advanced Research on Language Acquisition (CARLA) at the University of Minnesota.</w:t>
      </w:r>
      <w:r w:rsidRPr="00136755">
        <w:rPr>
          <w:rFonts w:ascii="Verdana" w:hAnsi="Verdana"/>
          <w:color w:val="452F5E"/>
          <w:sz w:val="17"/>
          <w:szCs w:val="17"/>
          <w:shd w:val="clear" w:color="auto" w:fill="FFFFFF"/>
        </w:rPr>
        <w:t xml:space="preserve"> </w:t>
      </w:r>
      <w:r w:rsidRPr="00136755">
        <w:t>Fortune, T. W. (</w:t>
      </w:r>
      <w:r w:rsidRPr="00136755">
        <w:rPr>
          <w:b/>
          <w:sz w:val="28"/>
        </w:rPr>
        <w:t>2012</w:t>
      </w:r>
      <w:r w:rsidRPr="00136755">
        <w:t xml:space="preserve">). </w:t>
      </w:r>
      <w:r>
        <w:t>“</w:t>
      </w:r>
      <w:r w:rsidRPr="00136755">
        <w:t>What the research says about immersion</w:t>
      </w:r>
      <w:r>
        <w:t>”</w:t>
      </w:r>
      <w:r w:rsidRPr="00136755">
        <w:t>. In Asia Society (Ed.),</w:t>
      </w:r>
      <w:r>
        <w:t xml:space="preserve"> </w:t>
      </w:r>
      <w:r w:rsidRPr="00136755">
        <w:t>Chinese language learning in the early grades: A handbook of resources and best practices for Mandarin immersion</w:t>
      </w:r>
      <w:r>
        <w:t xml:space="preserve"> </w:t>
      </w:r>
      <w:r w:rsidRPr="00136755">
        <w:t>(pp. 9-13). Retrieved from</w:t>
      </w:r>
      <w:r>
        <w:t xml:space="preserve"> </w:t>
      </w:r>
      <w:hyperlink r:id="rId24" w:tgtFrame="_blank" w:history="1">
        <w:r w:rsidRPr="00136755">
          <w:t>http://asiasociety.org/education/chinese-language-initiatives/chinese-language-learning-early-grades</w:t>
        </w:r>
      </w:hyperlink>
    </w:p>
    <w:p w:rsidR="009338CF" w:rsidRPr="00E00157" w:rsidRDefault="009338CF" w:rsidP="009338CF">
      <w:pPr>
        <w:rPr>
          <w:sz w:val="17"/>
          <w:szCs w:val="17"/>
        </w:rPr>
      </w:pPr>
      <w:r w:rsidRPr="00E00157">
        <w:t>There's a well-established positive relationship between basic thinking skills and being a fully proficient bilingual who maintains regular use of both languages</w:t>
      </w:r>
      <w:r w:rsidRPr="00162A18">
        <w:rPr>
          <w:u w:val="single"/>
        </w:rPr>
        <w:t xml:space="preserve">. </w:t>
      </w:r>
      <w:r w:rsidRPr="0033571F">
        <w:rPr>
          <w:highlight w:val="cyan"/>
          <w:u w:val="single"/>
        </w:rPr>
        <w:t>Fully proficient bilinguals outperform monolinguals in the areas of divergent thinking, pattern recognition, and problem solving</w:t>
      </w:r>
      <w:r w:rsidRPr="00162A18">
        <w:rPr>
          <w:u w:val="single"/>
        </w:rPr>
        <w:t>.</w:t>
      </w:r>
      <w:bookmarkStart w:id="2" w:name="_ednref20"/>
      <w:r w:rsidRPr="00162A18">
        <w:rPr>
          <w:u w:val="single"/>
        </w:rPr>
        <w:fldChar w:fldCharType="begin"/>
      </w:r>
      <w:r w:rsidRPr="00162A18">
        <w:rPr>
          <w:u w:val="single"/>
        </w:rPr>
        <w:instrText xml:space="preserve"> HYPERLINK "http://carla.umn.edu/immersion/documents/ImmersionResearch_TaraFortune.html" \l "_edn20" \o "" </w:instrText>
      </w:r>
      <w:r w:rsidRPr="00162A18">
        <w:rPr>
          <w:u w:val="single"/>
        </w:rPr>
        <w:fldChar w:fldCharType="separate"/>
      </w:r>
      <w:r w:rsidRPr="00162A18">
        <w:rPr>
          <w:rStyle w:val="EndnoteReference"/>
          <w:rFonts w:ascii="Cambria" w:hAnsi="Cambria"/>
          <w:u w:val="single"/>
          <w:vertAlign w:val="superscript"/>
        </w:rPr>
        <w:t>[xx]</w:t>
      </w:r>
      <w:r w:rsidRPr="00162A18">
        <w:rPr>
          <w:u w:val="single"/>
        </w:rPr>
        <w:fldChar w:fldCharType="end"/>
      </w:r>
      <w:bookmarkEnd w:id="2"/>
      <w:r w:rsidRPr="00162A18">
        <w:rPr>
          <w:sz w:val="12"/>
          <w:szCs w:val="17"/>
          <w:u w:val="single"/>
        </w:rPr>
        <w:t xml:space="preserve">¶ </w:t>
      </w:r>
      <w:r w:rsidRPr="0033571F">
        <w:rPr>
          <w:highlight w:val="cyan"/>
          <w:u w:val="single"/>
        </w:rPr>
        <w:t>Bilingual children develop the ability to solve problems that contain conflicting or misleading cues at an earlier age, and they can decipher them more quickly than monolinguals</w:t>
      </w:r>
      <w:r w:rsidRPr="00162A18">
        <w:rPr>
          <w:u w:val="single"/>
        </w:rPr>
        <w:t xml:space="preserve">. When so doing, </w:t>
      </w:r>
      <w:r w:rsidRPr="0033571F">
        <w:rPr>
          <w:highlight w:val="cyan"/>
          <w:u w:val="single"/>
        </w:rPr>
        <w:t>they demonstrate an advantage with selective attention and greater executive or inhibitory control</w:t>
      </w:r>
      <w:r w:rsidRPr="00162A18">
        <w:rPr>
          <w:u w:val="single"/>
        </w:rPr>
        <w:t>.</w:t>
      </w:r>
      <w:bookmarkStart w:id="3" w:name="_ednref21"/>
      <w:r w:rsidRPr="00162A18">
        <w:rPr>
          <w:u w:val="single"/>
        </w:rPr>
        <w:fldChar w:fldCharType="begin"/>
      </w:r>
      <w:r w:rsidRPr="00162A18">
        <w:rPr>
          <w:u w:val="single"/>
        </w:rPr>
        <w:instrText xml:space="preserve"> HYPERLINK "http://carla.umn.edu/immersion/documents/ImmersionResearch_TaraFortune.html" \l "_edn21" \o "" </w:instrText>
      </w:r>
      <w:r w:rsidRPr="00162A18">
        <w:rPr>
          <w:u w:val="single"/>
        </w:rPr>
        <w:fldChar w:fldCharType="separate"/>
      </w:r>
      <w:r w:rsidRPr="00162A18">
        <w:rPr>
          <w:rStyle w:val="EndnoteReference"/>
          <w:rFonts w:ascii="Cambria" w:hAnsi="Cambria"/>
          <w:u w:val="single"/>
          <w:vertAlign w:val="superscript"/>
        </w:rPr>
        <w:t>[xxi]</w:t>
      </w:r>
      <w:r w:rsidRPr="00162A18">
        <w:rPr>
          <w:u w:val="single"/>
        </w:rPr>
        <w:fldChar w:fldCharType="end"/>
      </w:r>
      <w:bookmarkEnd w:id="3"/>
      <w:r w:rsidRPr="00162A18">
        <w:rPr>
          <w:u w:val="single"/>
        </w:rPr>
        <w:t xml:space="preserve"> Fully proficient </w:t>
      </w:r>
      <w:r w:rsidRPr="0033571F">
        <w:rPr>
          <w:highlight w:val="cyan"/>
          <w:u w:val="single"/>
        </w:rPr>
        <w:t>bilingual children have also been found to exhibit enhanced sensitivity</w:t>
      </w:r>
      <w:r w:rsidRPr="00162A18">
        <w:rPr>
          <w:u w:val="single"/>
        </w:rPr>
        <w:t xml:space="preserve"> to verbal and non-verbal cues </w:t>
      </w:r>
      <w:r w:rsidRPr="0033571F">
        <w:rPr>
          <w:highlight w:val="cyan"/>
          <w:u w:val="single"/>
        </w:rPr>
        <w:t>and</w:t>
      </w:r>
      <w:r w:rsidRPr="00162A18">
        <w:rPr>
          <w:u w:val="single"/>
        </w:rPr>
        <w:t xml:space="preserve"> to show </w:t>
      </w:r>
      <w:r w:rsidRPr="0033571F">
        <w:rPr>
          <w:highlight w:val="cyan"/>
          <w:u w:val="single"/>
        </w:rPr>
        <w:t>greater attention to their listeners' needs relative to monolingual children</w:t>
      </w:r>
      <w:r w:rsidRPr="00162A18">
        <w:rPr>
          <w:u w:val="single"/>
        </w:rPr>
        <w:t>.</w:t>
      </w:r>
      <w:bookmarkStart w:id="4" w:name="_ednref22"/>
      <w:r w:rsidRPr="00162A18">
        <w:rPr>
          <w:u w:val="single"/>
        </w:rPr>
        <w:fldChar w:fldCharType="begin"/>
      </w:r>
      <w:r w:rsidRPr="00162A18">
        <w:rPr>
          <w:u w:val="single"/>
        </w:rPr>
        <w:instrText xml:space="preserve"> HYPERLINK "http://carla.umn.edu/immersion/documents/ImmersionResearch_TaraFortune.html" \l "_edn22" \o "" </w:instrText>
      </w:r>
      <w:r w:rsidRPr="00162A18">
        <w:rPr>
          <w:u w:val="single"/>
        </w:rPr>
        <w:fldChar w:fldCharType="separate"/>
      </w:r>
      <w:r w:rsidRPr="00162A18">
        <w:rPr>
          <w:rStyle w:val="EndnoteReference"/>
          <w:rFonts w:ascii="Cambria" w:hAnsi="Cambria"/>
          <w:u w:val="single"/>
          <w:vertAlign w:val="superscript"/>
        </w:rPr>
        <w:t>[xxii]</w:t>
      </w:r>
      <w:r w:rsidRPr="00162A18">
        <w:rPr>
          <w:u w:val="single"/>
        </w:rPr>
        <w:fldChar w:fldCharType="end"/>
      </w:r>
      <w:bookmarkEnd w:id="4"/>
      <w:r w:rsidRPr="00162A18">
        <w:rPr>
          <w:u w:val="single"/>
        </w:rPr>
        <w:t xml:space="preserve">Further, </w:t>
      </w:r>
      <w:r w:rsidRPr="0033571F">
        <w:rPr>
          <w:highlight w:val="cyan"/>
          <w:u w:val="single"/>
        </w:rPr>
        <w:t>bilingual students display greater facility in learning additional languages</w:t>
      </w:r>
      <w:r w:rsidRPr="00162A18">
        <w:rPr>
          <w:u w:val="single"/>
        </w:rPr>
        <w:t xml:space="preserve"> when compared with monolinguals.</w:t>
      </w:r>
      <w:bookmarkStart w:id="5" w:name="_ednref23"/>
      <w:r w:rsidRPr="00162A18">
        <w:rPr>
          <w:u w:val="single"/>
        </w:rPr>
        <w:fldChar w:fldCharType="begin"/>
      </w:r>
      <w:r w:rsidRPr="00162A18">
        <w:rPr>
          <w:u w:val="single"/>
        </w:rPr>
        <w:instrText xml:space="preserve"> HYPERLINK "http://carla.umn.edu/immersion/documents/ImmersionResearch_TaraFortune.html" \l "_edn23" \o "" </w:instrText>
      </w:r>
      <w:r w:rsidRPr="00162A18">
        <w:rPr>
          <w:u w:val="single"/>
        </w:rPr>
        <w:fldChar w:fldCharType="separate"/>
      </w:r>
      <w:r w:rsidRPr="00162A18">
        <w:rPr>
          <w:rStyle w:val="EndnoteReference"/>
          <w:rFonts w:ascii="Cambria" w:hAnsi="Cambria"/>
          <w:u w:val="single"/>
          <w:vertAlign w:val="superscript"/>
        </w:rPr>
        <w:t>[xxiii]</w:t>
      </w:r>
      <w:r w:rsidRPr="00162A18">
        <w:rPr>
          <w:u w:val="single"/>
        </w:rPr>
        <w:fldChar w:fldCharType="end"/>
      </w:r>
      <w:bookmarkEnd w:id="5"/>
      <w:r w:rsidRPr="00162A18">
        <w:rPr>
          <w:sz w:val="12"/>
          <w:szCs w:val="17"/>
          <w:u w:val="single"/>
        </w:rPr>
        <w:t xml:space="preserve">¶ </w:t>
      </w:r>
      <w:r w:rsidRPr="00162A18">
        <w:rPr>
          <w:u w:val="single"/>
        </w:rPr>
        <w:t xml:space="preserve">While much evidence supports the benefits associated with full and active bilingualism, the relationship between language immersion education and long-term cognitive benefits is as yet less well-understood. Some </w:t>
      </w:r>
      <w:r w:rsidRPr="0033571F">
        <w:rPr>
          <w:highlight w:val="cyan"/>
          <w:u w:val="single"/>
        </w:rPr>
        <w:t>research does indicate greater cognitive flexibility</w:t>
      </w:r>
      <w:bookmarkStart w:id="6" w:name="_ednref24"/>
      <w:r w:rsidRPr="0033571F">
        <w:rPr>
          <w:highlight w:val="cyan"/>
          <w:u w:val="single"/>
        </w:rPr>
        <w:fldChar w:fldCharType="begin"/>
      </w:r>
      <w:r w:rsidRPr="0033571F">
        <w:rPr>
          <w:highlight w:val="cyan"/>
          <w:u w:val="single"/>
        </w:rPr>
        <w:instrText xml:space="preserve"> HYPERLINK "http://carla.umn.edu/immersion/documents/ImmersionResearch_TaraFortune.html" \l "_edn24" \o "" </w:instrText>
      </w:r>
      <w:r w:rsidRPr="0033571F">
        <w:rPr>
          <w:highlight w:val="cyan"/>
          <w:u w:val="single"/>
        </w:rPr>
        <w:fldChar w:fldCharType="separate"/>
      </w:r>
      <w:r w:rsidRPr="0033571F">
        <w:rPr>
          <w:rStyle w:val="EndnoteReference"/>
          <w:rFonts w:ascii="Cambria" w:hAnsi="Cambria"/>
          <w:highlight w:val="cyan"/>
          <w:u w:val="single"/>
          <w:vertAlign w:val="superscript"/>
        </w:rPr>
        <w:t>[xxiv]</w:t>
      </w:r>
      <w:r w:rsidRPr="0033571F">
        <w:rPr>
          <w:highlight w:val="cyan"/>
          <w:u w:val="single"/>
        </w:rPr>
        <w:fldChar w:fldCharType="end"/>
      </w:r>
      <w:bookmarkEnd w:id="6"/>
      <w:r w:rsidRPr="0033571F">
        <w:rPr>
          <w:highlight w:val="cyan"/>
          <w:u w:val="single"/>
        </w:rPr>
        <w:t xml:space="preserve"> and better nonverbal problem-solving abilities among English-proficient language immersion</w:t>
      </w:r>
      <w:r w:rsidRPr="00162A18">
        <w:rPr>
          <w:u w:val="single"/>
        </w:rPr>
        <w:t xml:space="preserve"> students</w:t>
      </w:r>
      <w:r w:rsidRPr="00E00157">
        <w:t>.</w:t>
      </w:r>
      <w:bookmarkStart w:id="7" w:name="_ednref25"/>
      <w:r w:rsidRPr="00E00157">
        <w:fldChar w:fldCharType="begin"/>
      </w:r>
      <w:r w:rsidRPr="00E00157">
        <w:instrText xml:space="preserve"> HYPERLINK "http://carla.umn.edu/immersion/documents/ImmersionResearch_TaraFortune.html" \l "_edn25" \o "" </w:instrText>
      </w:r>
      <w:r w:rsidRPr="00E00157">
        <w:fldChar w:fldCharType="separate"/>
      </w:r>
      <w:r w:rsidRPr="00E00157">
        <w:rPr>
          <w:rStyle w:val="EndnoteReference"/>
          <w:rFonts w:ascii="Cambria" w:hAnsi="Cambria"/>
          <w:u w:val="single"/>
          <w:vertAlign w:val="superscript"/>
        </w:rPr>
        <w:t>[xxv]</w:t>
      </w:r>
      <w:r w:rsidRPr="00E00157">
        <w:fldChar w:fldCharType="end"/>
      </w:r>
      <w:bookmarkEnd w:id="7"/>
      <w:r w:rsidRPr="00E00157">
        <w:rPr>
          <w:sz w:val="12"/>
          <w:szCs w:val="17"/>
        </w:rPr>
        <w:t xml:space="preserve">¶ </w:t>
      </w:r>
      <w:r w:rsidRPr="00E00157">
        <w:t>Decades ago, Dr. Jim Cummins cautioned about the need for a certain threshold level of second language proficiency before cognitive skills might be positively impacted.</w:t>
      </w:r>
      <w:bookmarkStart w:id="8" w:name="_ednref26"/>
      <w:r w:rsidRPr="00E00157">
        <w:fldChar w:fldCharType="begin"/>
      </w:r>
      <w:r w:rsidRPr="00E00157">
        <w:instrText xml:space="preserve"> HYPERLINK "http://carla.umn.edu/immersion/documents/ImmersionResearch_TaraFortune.html" \l "_edn26" \o "" </w:instrText>
      </w:r>
      <w:r w:rsidRPr="00E00157">
        <w:fldChar w:fldCharType="separate"/>
      </w:r>
      <w:r w:rsidRPr="00E00157">
        <w:rPr>
          <w:rStyle w:val="EndnoteReference"/>
          <w:rFonts w:ascii="Cambria" w:hAnsi="Cambria"/>
          <w:u w:val="single"/>
          <w:vertAlign w:val="superscript"/>
        </w:rPr>
        <w:t>[xxvi]</w:t>
      </w:r>
      <w:r w:rsidRPr="00E00157">
        <w:fldChar w:fldCharType="end"/>
      </w:r>
      <w:bookmarkEnd w:id="8"/>
      <w:r w:rsidRPr="00E00157">
        <w:t>Accordingly, children who develop "partial bilingualism" in a second language may or may not experience cognitive benefits. While some studies report positive cognitive effects for partial or emerging bilinguals, Dr. Ellen Bialystok concurs that it is bilingual children with a more balanced and competent mastery of both languages who will predictably exhibit the positive cognitive consequences of bilingualism.</w:t>
      </w:r>
      <w:bookmarkStart w:id="9" w:name="_ednref27"/>
      <w:r w:rsidRPr="00E00157">
        <w:fldChar w:fldCharType="begin"/>
      </w:r>
      <w:r w:rsidRPr="00E00157">
        <w:instrText xml:space="preserve"> HYPERLINK "http://carla.umn.edu/immersion/documents/ImmersionResearch_TaraFortune.html" \l "_edn27" \o "" </w:instrText>
      </w:r>
      <w:r w:rsidRPr="00E00157">
        <w:fldChar w:fldCharType="separate"/>
      </w:r>
      <w:r w:rsidRPr="00E00157">
        <w:rPr>
          <w:rStyle w:val="EndnoteReference"/>
          <w:rFonts w:ascii="Cambria" w:hAnsi="Cambria"/>
          <w:u w:val="single"/>
          <w:vertAlign w:val="superscript"/>
        </w:rPr>
        <w:t>[xxvii]</w:t>
      </w:r>
      <w:r w:rsidRPr="00E00157">
        <w:fldChar w:fldCharType="end"/>
      </w:r>
      <w:bookmarkEnd w:id="9"/>
    </w:p>
    <w:p w:rsidR="009338CF" w:rsidRDefault="009338CF" w:rsidP="009338CF"/>
    <w:p w:rsidR="00FF6AEE" w:rsidRDefault="00FF6AEE" w:rsidP="00FF6AEE">
      <w:pPr>
        <w:pStyle w:val="Heading4"/>
      </w:pPr>
      <w:r>
        <w:t xml:space="preserve">Immersion good for students-Increases pride in culture and confidence ensures academic success </w:t>
      </w:r>
    </w:p>
    <w:p w:rsidR="00FF6AEE" w:rsidRPr="00D84800" w:rsidRDefault="00FF6AEE" w:rsidP="00FF6AEE">
      <w:pPr>
        <w:rPr>
          <w:rStyle w:val="Style13ptBold"/>
        </w:rPr>
      </w:pPr>
      <w:r>
        <w:rPr>
          <w:rStyle w:val="Style13ptBold"/>
        </w:rPr>
        <w:t>DeJong, PhD in American Indian Policy Studies, 1998</w:t>
      </w:r>
    </w:p>
    <w:p w:rsidR="00FF6AEE" w:rsidRPr="00D84800" w:rsidRDefault="00FF6AEE" w:rsidP="00FF6AEE">
      <w:r>
        <w:t xml:space="preserve">(David H. DeJong, DeJong holds MA and PhD degrees in American Indian Policy Studies from the University of Arizona. Having written dozens of articles and two books dealing with federal Indian policy, DeJong is currently the Project Manager of the Pima-Maricopa Irrigation Project, a construction project funded by the U.S. Bureau of Reclamation and designed to deliver water— from the Central Arizona Project, the Gila River, and other settlements—to the Gila River Indian Reservation, SPRING 1998, “IS IMMERSION THE KEY TO LANGUAGE RENEWAL?,” Journal of American Indian Education, </w:t>
      </w:r>
      <w:hyperlink r:id="rId25" w:history="1">
        <w:r w:rsidRPr="004629AA">
          <w:rPr>
            <w:rStyle w:val="Hyperlink"/>
          </w:rPr>
          <w:t>http://www.jstor.org/stable/24398383</w:t>
        </w:r>
      </w:hyperlink>
      <w:r>
        <w:t>, MBZ)</w:t>
      </w:r>
    </w:p>
    <w:p w:rsidR="00FF6AEE" w:rsidRPr="003931B8" w:rsidRDefault="00FF6AEE" w:rsidP="00FF6AEE">
      <w:pPr>
        <w:rPr>
          <w:rStyle w:val="StyleUnderline"/>
        </w:rPr>
      </w:pPr>
      <w:r w:rsidRPr="00610668">
        <w:t xml:space="preserve">There are a number of goals of language immersion. Met defines these goals succinctly. First, </w:t>
      </w:r>
      <w:r w:rsidRPr="003931B8">
        <w:rPr>
          <w:rStyle w:val="StyleUnderline"/>
        </w:rPr>
        <w:t>language immersion seeks to develop a high level of language proficiency in the target language.</w:t>
      </w:r>
      <w:r w:rsidRPr="00610668">
        <w:t xml:space="preserve"> Second, language </w:t>
      </w:r>
      <w:r w:rsidRPr="003931B8">
        <w:rPr>
          <w:rStyle w:val="StyleUnderline"/>
        </w:rPr>
        <w:t>immersion fosters positive attitudes for those who speak the language and enhances pride in their culture.</w:t>
      </w:r>
      <w:r w:rsidRPr="00610668">
        <w:t xml:space="preserve"> Third, </w:t>
      </w:r>
      <w:r w:rsidRPr="003931B8">
        <w:rPr>
          <w:rStyle w:val="StyleUnderline"/>
        </w:rPr>
        <w:t>language immersion develops language skills commensurate with the expectations for a student's age and abilities</w:t>
      </w:r>
      <w:r w:rsidRPr="00610668">
        <w:t xml:space="preserve"> (Met, 1993, p. 1). </w:t>
      </w:r>
      <w:r w:rsidRPr="003931B8">
        <w:rPr>
          <w:rStyle w:val="StyleUnderline"/>
        </w:rPr>
        <w:t xml:space="preserve">Immersion is not designed to restrict the development of a child's academic or cognitive development. </w:t>
      </w:r>
      <w:r w:rsidRPr="00610668">
        <w:t xml:space="preserve">Krashen's (1993) research suggests that </w:t>
      </w:r>
      <w:r w:rsidRPr="003931B8">
        <w:rPr>
          <w:rStyle w:val="StyleUnderline"/>
        </w:rPr>
        <w:t>the acquisition of the target language is not a threat to the primary spoken language.</w:t>
      </w:r>
      <w:r w:rsidRPr="00610668">
        <w:t xml:space="preserve"> Other studies suggest that </w:t>
      </w:r>
      <w:r w:rsidRPr="003931B8">
        <w:rPr>
          <w:rStyle w:val="StyleUnderline"/>
        </w:rPr>
        <w:t>immersion students do as well as, and may even surpass, comparable non-immersion students on measures of verbal skills.</w:t>
      </w:r>
      <w:r w:rsidRPr="00610668">
        <w:t xml:space="preserve"> Navajo immersion at Fort Defiance Elementary School, for example, resulted in third and fourth grade students doing "as well on tests of English language ability" as non-immersion Navajo students (Holm &amp; Holm, 1995, p. 150). Action Point: </w:t>
      </w:r>
      <w:r w:rsidRPr="003931B8">
        <w:rPr>
          <w:rStyle w:val="StyleUnderline"/>
        </w:rPr>
        <w:t>The primary goal of language immersion is to produce natural speakers (or as close to natural as is possible outside of learning the language in the home environment) who have positive attitudes regarding language use and skills commensurate with their age.</w:t>
      </w:r>
    </w:p>
    <w:p w:rsidR="00FF6AEE" w:rsidRPr="0035232E" w:rsidRDefault="00FF6AEE" w:rsidP="00FF6AEE">
      <w:pPr>
        <w:pStyle w:val="Heading4"/>
      </w:pPr>
      <w:r>
        <w:t xml:space="preserve">Solves academic achievement </w:t>
      </w:r>
    </w:p>
    <w:p w:rsidR="00FF6AEE" w:rsidRPr="00020A86" w:rsidRDefault="00FF6AEE" w:rsidP="00FF6AEE">
      <w:r w:rsidRPr="00020A86">
        <w:rPr>
          <w:rStyle w:val="Style13ptBold"/>
        </w:rPr>
        <w:t>Fortune</w:t>
      </w:r>
      <w:r w:rsidRPr="00020A86">
        <w:t xml:space="preserve">, Tara Williams. "What the Research Says About Immersion." Center For Advanced Research On Language Aquisition. Regents of the University of Minnesota, 26 Mar. </w:t>
      </w:r>
      <w:r w:rsidRPr="00020A86">
        <w:rPr>
          <w:rStyle w:val="Style13ptBold"/>
        </w:rPr>
        <w:t>2014</w:t>
      </w:r>
      <w:r w:rsidRPr="00020A86">
        <w:t>. Web. 10 July 2017. &lt;http://carla.umn.edu/immersion/documents/ImmersionResearch_TaraFortune.html&gt;.</w:t>
      </w:r>
    </w:p>
    <w:p w:rsidR="00FF6AEE" w:rsidRPr="00020A86" w:rsidRDefault="00FF6AEE" w:rsidP="00FF6AEE">
      <w:pPr>
        <w:rPr>
          <w:sz w:val="14"/>
        </w:rPr>
      </w:pPr>
      <w:r w:rsidRPr="00020A86">
        <w:rPr>
          <w:sz w:val="14"/>
        </w:rPr>
        <w:t xml:space="preserve">Over nearly half a century, </w:t>
      </w:r>
      <w:r w:rsidRPr="0033571F">
        <w:rPr>
          <w:rStyle w:val="StyleUnderline"/>
          <w:highlight w:val="cyan"/>
        </w:rPr>
        <w:t>research on language immersion education has heralded benefits such as academic achievement, language and literacy development in two or more languages, and cognitive skills</w:t>
      </w:r>
      <w:r w:rsidRPr="00020A86">
        <w:rPr>
          <w:sz w:val="14"/>
        </w:rPr>
        <w:t xml:space="preserve">. This research also exposes some of the challenges that accompany the immersion model, with its multilayered agenda of language, literacy and intercultural skills development during subject matter learning. This chapter outlines key findings for both advantages and challenges. </w:t>
      </w:r>
      <w:r w:rsidRPr="006C56F1">
        <w:rPr>
          <w:rStyle w:val="StyleUnderline"/>
        </w:rPr>
        <w:t>Benefits of Language Immersion Academic and Educational Without question, the issue investigated most often in research on language immersion education is students' ability to perform academically on standardized tests administered in English.</w:t>
      </w:r>
      <w:r w:rsidRPr="00020A86">
        <w:rPr>
          <w:sz w:val="14"/>
        </w:rPr>
        <w:t xml:space="preserve"> This question emerges again and again in direct response to stakeholder concerns that development of a language other than English not jeopardize basic schooling goals, high levels of oral and written communication skills in English, and grade-appropriate academic achievement. The research response to this question is longstanding and consistent</w:t>
      </w:r>
      <w:r w:rsidRPr="00472FC2">
        <w:rPr>
          <w:rStyle w:val="StyleUnderline"/>
        </w:rPr>
        <w:t>. English proficient immersion students are capable of achieving as well as, and in some cases better than, non-immersion peers on standardized measures of reading and math.[i] This finding applies to students from a range of socioeconomic and ethnic backgrounds,[ii] as well as diverse cognitive and linguistic abilities.[iii] Moreover, academic achievement on tests administered in English occurs regardless of the second language being learned</w:t>
      </w:r>
      <w:r w:rsidRPr="00020A86">
        <w:rPr>
          <w:sz w:val="14"/>
        </w:rPr>
        <w:t xml:space="preserve">. In other words, whether learning through alphabetic languages (Spanish, Hawaiian, French, etc.) or character-based languages (Mandarin, Japanese, Cantonese), English-proficient students will keep pace academically with peers in English-medium programs.[iv] It is important to acknowledge that early studies carried out in one-way total immersion programs, where English may not be introduced until grades 2–5, show evidence of a temporary lag in specific English language skills such as spelling, capitalization, punctuation, word knowledge, and word discrimination.[v] That said, these studies also find that within a year or two after instruction in English language arts begins, the lag disappears. There were no long-term negative repercussions to English language or literacy development. Does this same finding apply to students in two-way immersion (TWI) settings whose first language is other than English? In the past fifteen to twenty years, US researchers found that English learners' academic achievement also attained the programs' goals. By the upper elementary, or in some cases early secondary grades, English learners from different ethnicities, language backgrounds, socioeconomic levels, and developmental profiles perform at least as well as same background peers being schooled in English only.[vi] Most English learners in TWI come from Latino families whose home language is Spanish. As an ethnic minority in the United States, Latinos are both the fastest-growing student population and the group with the highest rate of school failure.[vii] Research in Spanish/English TWI contexts points to higher grade point averages and increased enrollment in post-secondary education for this student group, compared to Latino peers participating in other types of educational programs such as transitional bilingual education and various forms of English-medium education. Although the vast majority of TWI research has been carried out in Spanish/English settings, Dr. Kathryn Lindholm-Leary[viii] recently reported results from a study of two Chinese/English TWI programs. Students in grades 4–8 whose home language was Chinese tested at or above their grade level and the same as or well above peers with similar demographic profiles participating in non-TWI programs. Leary's findings align with those of other TWI programs. Language and Literacy The immersion approach first gained traction in North America because educators believed in its potential to move students further towards bilingualism and biliteracy. Immersion language programs took root in areas such as St. Lambert, Canada, and Miami, Florida, where educators felt that more than one language was necessary for children's future economic and social prosperity. Program designers wagered that making the second language the sole medium for teaching core subject content, instead of teaching the second language separately, would result in more students reaching higher levels of proficiency. These early immersion programs started by committing one-half or more of the school day for teachers and students to work only in the second language. Students were socialized to adopt the new language for all classroom communication and subject learning. </w:t>
      </w:r>
      <w:r w:rsidRPr="0033571F">
        <w:rPr>
          <w:rStyle w:val="StyleUnderline"/>
          <w:highlight w:val="cyan"/>
        </w:rPr>
        <w:t>This approach to second-language and literacy development proved itself to be the most successful school-based language program model available</w:t>
      </w:r>
      <w:r w:rsidRPr="00020A86">
        <w:rPr>
          <w:sz w:val="14"/>
        </w:rPr>
        <w:t>. English-proficient immersion students typically achieve higher levels of minority (non-English) language proficiency when compared with students in other types of language programs.[ix] Immersion students who begin the program as English speakers consistently develop native-like levels of comprehension, such as listening and reading skills, in their second language. They also display fluency and confidence when using it.[x] Further, the more time spent learning through the non-English language, the higher the level of proficiency attained. To date, early total (one-way) and nearly total (90:10) two-way immersion programs demonstrate higher levels of minority language proficiency than partial or fifty-fifty programs.</w:t>
      </w:r>
    </w:p>
    <w:p w:rsidR="009338CF" w:rsidRPr="001E50F4" w:rsidRDefault="009338CF" w:rsidP="009338CF">
      <w:pPr>
        <w:pStyle w:val="Heading3"/>
      </w:pPr>
      <w:r>
        <w:t>Culture</w:t>
      </w:r>
    </w:p>
    <w:p w:rsidR="009338CF" w:rsidRDefault="009338CF" w:rsidP="009338CF">
      <w:pPr>
        <w:pStyle w:val="Heading4"/>
        <w:rPr>
          <w:rFonts w:eastAsia="Times New Roman"/>
          <w:sz w:val="40"/>
        </w:rPr>
      </w:pPr>
      <w:r w:rsidRPr="00B21821">
        <w:rPr>
          <w:rFonts w:eastAsia="Times New Roman"/>
        </w:rPr>
        <w:t>Learning how to speak native ethnic languages bring people of Amerindians descent closer to their culture and ancestor</w:t>
      </w:r>
      <w:r>
        <w:rPr>
          <w:rFonts w:eastAsia="Times New Roman"/>
        </w:rPr>
        <w:t>y</w:t>
      </w:r>
      <w:r>
        <w:rPr>
          <w:rFonts w:eastAsia="Times New Roman"/>
          <w:sz w:val="40"/>
        </w:rPr>
        <w:t xml:space="preserve">. </w:t>
      </w:r>
    </w:p>
    <w:p w:rsidR="009338CF" w:rsidRPr="00E07491" w:rsidRDefault="009338CF" w:rsidP="009338CF">
      <w:pPr>
        <w:spacing w:line="264" w:lineRule="atLeast"/>
        <w:rPr>
          <w:rFonts w:ascii="Georgia" w:eastAsia="Times New Roman" w:hAnsi="Georgia" w:cs="Times New Roman"/>
          <w:b/>
          <w:bCs/>
          <w:color w:val="2A2A2A"/>
          <w:kern w:val="36"/>
          <w:sz w:val="20"/>
          <w:szCs w:val="20"/>
        </w:rPr>
      </w:pPr>
      <w:r w:rsidRPr="00B21821">
        <w:rPr>
          <w:rFonts w:ascii="Georgia" w:eastAsia="Times New Roman" w:hAnsi="Georgia" w:cs="Times New Roman"/>
          <w:b/>
          <w:bCs/>
          <w:color w:val="2A2A2A"/>
          <w:kern w:val="36"/>
          <w:sz w:val="20"/>
          <w:szCs w:val="20"/>
        </w:rPr>
        <w:t>Washington Post, 10-28-2014, "</w:t>
      </w:r>
      <w:r w:rsidRPr="00B21821">
        <w:rPr>
          <w:rFonts w:ascii="Georgia" w:eastAsia="Times New Roman" w:hAnsi="Georgia" w:cs="Times New Roman"/>
          <w:bCs/>
          <w:color w:val="2A2A2A"/>
          <w:kern w:val="36"/>
          <w:sz w:val="20"/>
          <w:szCs w:val="20"/>
        </w:rPr>
        <w:t>This is how to revive a Native American language spoken before white people came," https://www.washingtonpost.com/posteverything/wp/2014/10/28/this-is-how-to-revive-a-native-american-language-spoken-before-white-people-came/?utm_term=.25b5c98cc88e</w:t>
      </w:r>
      <w:bookmarkStart w:id="10" w:name="0e8907b640"/>
      <w:bookmarkEnd w:id="10"/>
    </w:p>
    <w:p w:rsidR="009338CF" w:rsidRPr="00F62A0C" w:rsidRDefault="009338CF" w:rsidP="009338CF">
      <w:pPr>
        <w:spacing w:after="100" w:afterAutospacing="1"/>
        <w:rPr>
          <w:rFonts w:ascii="Times New Roman" w:eastAsia="Times New Roman" w:hAnsi="Times New Roman" w:cs="Times New Roman"/>
          <w:b/>
          <w:color w:val="111111"/>
          <w:sz w:val="24"/>
          <w:szCs w:val="24"/>
          <w:u w:val="single"/>
        </w:rPr>
      </w:pPr>
      <w:r w:rsidRPr="00DC4F7E">
        <w:rPr>
          <w:rFonts w:ascii="Times New Roman" w:eastAsia="Times New Roman" w:hAnsi="Times New Roman" w:cs="Times New Roman"/>
          <w:color w:val="111111"/>
          <w:sz w:val="14"/>
          <w:szCs w:val="24"/>
        </w:rPr>
        <w:t xml:space="preserve">As </w:t>
      </w:r>
      <w:r w:rsidRPr="00B21821">
        <w:rPr>
          <w:rFonts w:ascii="Times New Roman" w:eastAsia="Times New Roman" w:hAnsi="Times New Roman" w:cs="Times New Roman"/>
          <w:b/>
          <w:color w:val="111111"/>
          <w:sz w:val="24"/>
          <w:szCs w:val="24"/>
          <w:u w:val="single"/>
        </w:rPr>
        <w:t>Los Angeles fourth-graders know</w:t>
      </w:r>
      <w:r w:rsidRPr="00DC4F7E">
        <w:rPr>
          <w:rFonts w:ascii="Times New Roman" w:eastAsia="Times New Roman" w:hAnsi="Times New Roman" w:cs="Times New Roman"/>
          <w:color w:val="111111"/>
          <w:sz w:val="14"/>
          <w:szCs w:val="24"/>
        </w:rPr>
        <w:t xml:space="preserve"> </w:t>
      </w:r>
      <w:r w:rsidRPr="00B21821">
        <w:rPr>
          <w:rFonts w:ascii="Times New Roman" w:eastAsia="Times New Roman" w:hAnsi="Times New Roman" w:cs="Times New Roman"/>
          <w:b/>
          <w:color w:val="111111"/>
          <w:sz w:val="24"/>
          <w:szCs w:val="24"/>
          <w:u w:val="single"/>
        </w:rPr>
        <w:t>(because their curriculum includes the study of California Indians), the original language of Los Angeles is Tongva</w:t>
      </w:r>
      <w:r w:rsidRPr="00DC4F7E">
        <w:rPr>
          <w:rFonts w:ascii="Times New Roman" w:eastAsia="Times New Roman" w:hAnsi="Times New Roman" w:cs="Times New Roman"/>
          <w:color w:val="111111"/>
          <w:sz w:val="14"/>
          <w:szCs w:val="24"/>
        </w:rPr>
        <w:t xml:space="preserve">. </w:t>
      </w:r>
      <w:r w:rsidRPr="00B21821">
        <w:rPr>
          <w:rFonts w:ascii="Times New Roman" w:eastAsia="Times New Roman" w:hAnsi="Times New Roman" w:cs="Times New Roman"/>
          <w:b/>
          <w:color w:val="111111"/>
          <w:sz w:val="24"/>
          <w:szCs w:val="24"/>
          <w:u w:val="single"/>
        </w:rPr>
        <w:t>This American Indian language  (also called Gabrielino) used to be spoken in villages all over the Los Angeles basin and, in a related dialect, throughout most of the San Fernando Valley.</w:t>
      </w:r>
      <w:r>
        <w:rPr>
          <w:rFonts w:ascii="Times New Roman" w:eastAsia="Times New Roman" w:hAnsi="Times New Roman" w:cs="Times New Roman"/>
          <w:b/>
          <w:color w:val="111111"/>
          <w:sz w:val="24"/>
          <w:szCs w:val="24"/>
          <w:u w:val="single"/>
        </w:rPr>
        <w:t xml:space="preserve"> </w:t>
      </w:r>
      <w:r w:rsidRPr="00DC4F7E">
        <w:rPr>
          <w:rFonts w:ascii="Times New Roman" w:eastAsia="Times New Roman" w:hAnsi="Times New Roman" w:cs="Times New Roman"/>
          <w:color w:val="111111"/>
          <w:sz w:val="14"/>
          <w:szCs w:val="10"/>
        </w:rPr>
        <w:t>These villages have given their names to places across Los Angeles, including Tujunga (from Tongva “tuhuunga,” or “place of the old woman”) and Cahuenga (from “kawee’nga,” or “place of the fox”). Some names don’t have translations we know of, such as Topanga (in Tongva, “topaa’nga”). But despite these ever-present reminders, the language has not been spoken for over 50 years. Some people thus might call Tongva “extinct,” but that word is hurtful to Tongva people who would like to see their language awakened once more. I first encountered Tongva shortly after I began teaching at UCLA 40 years ago, when my mentor, the late professor William Bright, introduced me to the field notes of </w:t>
      </w:r>
      <w:hyperlink r:id="rId26" w:tgtFrame="_blank" w:history="1">
        <w:r w:rsidRPr="00B21821">
          <w:rPr>
            <w:rFonts w:ascii="Times New Roman" w:eastAsia="Times New Roman" w:hAnsi="Times New Roman" w:cs="Times New Roman"/>
            <w:color w:val="1955A5"/>
            <w:sz w:val="10"/>
            <w:szCs w:val="10"/>
            <w:u w:val="single"/>
          </w:rPr>
          <w:t>J. P. Harrington</w:t>
        </w:r>
      </w:hyperlink>
      <w:r w:rsidRPr="00DC4F7E">
        <w:rPr>
          <w:rFonts w:ascii="Times New Roman" w:eastAsia="Times New Roman" w:hAnsi="Times New Roman" w:cs="Times New Roman"/>
          <w:color w:val="111111"/>
          <w:sz w:val="14"/>
          <w:szCs w:val="10"/>
        </w:rPr>
        <w:t xml:space="preserve">, an ethnographer and linguist who worked with Tongva speakers during the early 20th century. It’s hard to find information on Tongva. There are no audio recordings of people speaking the language, and there are just a few scratchy wax cylinder recordings of Tongva songs. There are additional word lists from scholars, explorers and others dating from 1838 to 1903, but Harrington’s notes are the best source of information on the  </w:t>
      </w:r>
      <w:r w:rsidRPr="00B21821">
        <w:rPr>
          <w:rFonts w:ascii="Times New Roman" w:eastAsia="Times New Roman" w:hAnsi="Times New Roman" w:cs="Times New Roman"/>
          <w:b/>
          <w:color w:val="111111"/>
          <w:sz w:val="24"/>
          <w:szCs w:val="24"/>
          <w:u w:val="single"/>
        </w:rPr>
        <w:t>People who participate in Breath of Life want to learn their heritage language to feel connected to their ancestors and to make this connection part of their lives. The first thing they want, they often say, is to be able to pray in their language. (Most linguists are agnostic. I’m actually a church-goer, but I don’t often think about prayer when I am doing linguistics, so this was quite unexpected.) To be most useful to these participants, a dictionary should go from English to the target language, so they can find the words they want to say.</w:t>
      </w:r>
      <w:r w:rsidRPr="00DC4F7E">
        <w:rPr>
          <w:rFonts w:ascii="Times New Roman" w:eastAsia="Times New Roman" w:hAnsi="Times New Roman" w:cs="Times New Roman"/>
          <w:color w:val="111111"/>
          <w:sz w:val="14"/>
          <w:szCs w:val="24"/>
        </w:rPr>
        <w:t xml:space="preserve"> </w:t>
      </w:r>
      <w:r w:rsidRPr="00DC4F7E">
        <w:rPr>
          <w:rFonts w:ascii="Times New Roman" w:eastAsia="Times New Roman" w:hAnsi="Times New Roman" w:cs="Times New Roman"/>
          <w:color w:val="111111"/>
          <w:sz w:val="14"/>
          <w:szCs w:val="10"/>
        </w:rPr>
        <w:t>(Linguists, on the other hand, are more likely to arrange such a list from the target language to English, to aid in finding words similar to words in related languages.) I got almost no sleep that first night at the workshop, because I was manually creating an English-Tongva index to my Tongva-English vocabulary to share with the group the next day.</w:t>
      </w:r>
    </w:p>
    <w:p w:rsidR="009338CF" w:rsidRDefault="009338CF" w:rsidP="009338CF">
      <w:pPr>
        <w:spacing w:before="100" w:beforeAutospacing="1" w:after="100" w:afterAutospacing="1"/>
        <w:rPr>
          <w:rFonts w:ascii="Times New Roman" w:hAnsi="Times New Roman"/>
          <w:color w:val="000000" w:themeColor="text1"/>
        </w:rPr>
      </w:pPr>
    </w:p>
    <w:p w:rsidR="009338CF" w:rsidRDefault="009338CF" w:rsidP="009338CF">
      <w:pPr>
        <w:pStyle w:val="Heading4"/>
      </w:pPr>
      <w:r>
        <w:t xml:space="preserve">Immersion schools preserve native languages </w:t>
      </w:r>
    </w:p>
    <w:p w:rsidR="009338CF" w:rsidRPr="006539FF" w:rsidRDefault="009338CF" w:rsidP="009338CF">
      <w:pPr>
        <w:rPr>
          <w:rFonts w:asciiTheme="minorHAnsi" w:hAnsiTheme="minorHAnsi" w:cstheme="minorHAnsi"/>
        </w:rPr>
      </w:pPr>
      <w:r w:rsidRPr="00136755">
        <w:rPr>
          <w:rStyle w:val="Strong"/>
          <w:rFonts w:asciiTheme="minorHAnsi" w:hAnsiTheme="minorHAnsi" w:cstheme="minorHAnsi"/>
          <w:shd w:val="clear" w:color="auto" w:fill="FFFFFF"/>
        </w:rPr>
        <w:t xml:space="preserve">Tara Williams </w:t>
      </w:r>
      <w:r w:rsidRPr="00136755">
        <w:rPr>
          <w:rStyle w:val="Strong"/>
          <w:rFonts w:asciiTheme="minorHAnsi" w:hAnsiTheme="minorHAnsi" w:cstheme="minorHAnsi"/>
          <w:sz w:val="28"/>
          <w:shd w:val="clear" w:color="auto" w:fill="FFFFFF"/>
        </w:rPr>
        <w:t>Fortune</w:t>
      </w:r>
      <w:r>
        <w:rPr>
          <w:rStyle w:val="Strong"/>
          <w:rFonts w:asciiTheme="minorHAnsi" w:hAnsiTheme="minorHAnsi" w:cstheme="minorHAnsi"/>
          <w:shd w:val="clear" w:color="auto" w:fill="FFFFFF"/>
        </w:rPr>
        <w:t xml:space="preserve"> </w:t>
      </w:r>
      <w:r w:rsidRPr="00136755">
        <w:rPr>
          <w:rFonts w:asciiTheme="minorHAnsi" w:hAnsiTheme="minorHAnsi" w:cstheme="minorHAnsi"/>
          <w:shd w:val="clear" w:color="auto" w:fill="FFFFFF"/>
        </w:rPr>
        <w:t>is an immersion teaching specialist and director of the Immersion Research and Professional Development Program at the Center for Advanced Research on Language Acquisition (CARLA) at the University of Minnesota.</w:t>
      </w:r>
      <w:r w:rsidRPr="00136755">
        <w:rPr>
          <w:rFonts w:ascii="Verdana" w:hAnsi="Verdana"/>
          <w:color w:val="452F5E"/>
          <w:sz w:val="17"/>
          <w:szCs w:val="17"/>
          <w:shd w:val="clear" w:color="auto" w:fill="FFFFFF"/>
        </w:rPr>
        <w:t xml:space="preserve"> </w:t>
      </w:r>
      <w:r w:rsidRPr="00136755">
        <w:t>Fortune, T. W. (</w:t>
      </w:r>
      <w:r w:rsidRPr="00136755">
        <w:rPr>
          <w:b/>
          <w:sz w:val="28"/>
        </w:rPr>
        <w:t>2012</w:t>
      </w:r>
      <w:r w:rsidRPr="00136755">
        <w:t xml:space="preserve">). </w:t>
      </w:r>
      <w:r>
        <w:t>“</w:t>
      </w:r>
      <w:r w:rsidRPr="00136755">
        <w:t>What the research says about immersion</w:t>
      </w:r>
      <w:r>
        <w:t>”</w:t>
      </w:r>
      <w:r w:rsidRPr="00136755">
        <w:t>. In Asia Society (Ed.),</w:t>
      </w:r>
      <w:r>
        <w:t xml:space="preserve"> </w:t>
      </w:r>
      <w:r w:rsidRPr="00136755">
        <w:t>Chinese language learning in the early grades: A handbook of resources and best practices for Mandarin immersion</w:t>
      </w:r>
      <w:r>
        <w:t xml:space="preserve"> </w:t>
      </w:r>
      <w:r w:rsidRPr="00136755">
        <w:t>(pp. 9-13). Retrieved from</w:t>
      </w:r>
      <w:r>
        <w:t xml:space="preserve"> </w:t>
      </w:r>
      <w:hyperlink r:id="rId27" w:tgtFrame="_blank" w:history="1">
        <w:r w:rsidRPr="00136755">
          <w:t>http://asiasociety.org/education/chinese-language-initiatives/chinese-language-learning-early-grades</w:t>
        </w:r>
      </w:hyperlink>
    </w:p>
    <w:p w:rsidR="009338CF" w:rsidRDefault="009338CF" w:rsidP="009338CF">
      <w:pPr>
        <w:rPr>
          <w:sz w:val="12"/>
          <w:szCs w:val="17"/>
        </w:rPr>
      </w:pPr>
      <w:r w:rsidRPr="0033571F">
        <w:rPr>
          <w:highlight w:val="cyan"/>
          <w:u w:val="single"/>
        </w:rPr>
        <w:t>The immersion approach first gained traction in North America</w:t>
      </w:r>
      <w:r w:rsidRPr="00136755">
        <w:rPr>
          <w:u w:val="single"/>
        </w:rPr>
        <w:t xml:space="preserve"> because educators believed in its potential </w:t>
      </w:r>
      <w:r w:rsidRPr="0033571F">
        <w:rPr>
          <w:highlight w:val="cyan"/>
          <w:u w:val="single"/>
        </w:rPr>
        <w:t>to move students further towards bilingualism and biliteracy</w:t>
      </w:r>
      <w:r w:rsidRPr="00C9182C">
        <w:t>. Immersion language programs took root in areas such as St. Lambert, Canada, and Miami, Florida, where educators felt that more than one language was necessary for children's future economic and social prosperity. Program designers wagered that making the second language the sole medium for teaching core subject content, instead of teaching the second language separately, would result in more students reaching higher levels of proficiency. These early immersion programs started by committing one-half or more of the school day for teachers and students to work only in the second language. Students were socialized to adopt the new language for all classroom communication and subject learning.</w:t>
      </w:r>
      <w:r w:rsidRPr="00C9182C">
        <w:rPr>
          <w:sz w:val="12"/>
          <w:szCs w:val="17"/>
        </w:rPr>
        <w:t xml:space="preserve">¶ </w:t>
      </w:r>
      <w:r w:rsidRPr="00C9182C">
        <w:t xml:space="preserve">This approach to second-language and literacy development proved itself to be the most successful school-based language program model available. </w:t>
      </w:r>
      <w:r w:rsidRPr="0033571F">
        <w:rPr>
          <w:highlight w:val="cyan"/>
          <w:u w:val="single"/>
        </w:rPr>
        <w:t>English-proficient immersion students typically achieve higher levels of minority</w:t>
      </w:r>
      <w:r w:rsidRPr="009435EE">
        <w:rPr>
          <w:u w:val="single"/>
        </w:rPr>
        <w:t xml:space="preserve"> (non-English) </w:t>
      </w:r>
      <w:r w:rsidRPr="0033571F">
        <w:rPr>
          <w:highlight w:val="cyan"/>
          <w:u w:val="single"/>
        </w:rPr>
        <w:t>language proficiency when compared with students in other types of language programs.</w:t>
      </w:r>
      <w:bookmarkStart w:id="11" w:name="_ednref9"/>
      <w:r w:rsidRPr="0033571F">
        <w:rPr>
          <w:highlight w:val="cyan"/>
          <w:u w:val="single"/>
        </w:rPr>
        <w:fldChar w:fldCharType="begin"/>
      </w:r>
      <w:r w:rsidRPr="0033571F">
        <w:rPr>
          <w:highlight w:val="cyan"/>
          <w:u w:val="single"/>
        </w:rPr>
        <w:instrText xml:space="preserve"> HYPERLINK "http://carla.umn.edu/immersion/documents/ImmersionResearch_TaraFortune.html" \l "_edn9" \o "" </w:instrText>
      </w:r>
      <w:r w:rsidRPr="0033571F">
        <w:rPr>
          <w:highlight w:val="cyan"/>
          <w:u w:val="single"/>
        </w:rPr>
        <w:fldChar w:fldCharType="separate"/>
      </w:r>
      <w:r w:rsidRPr="0033571F">
        <w:rPr>
          <w:rStyle w:val="EndnoteReference"/>
          <w:rFonts w:ascii="Cambria" w:hAnsi="Cambria"/>
          <w:highlight w:val="cyan"/>
          <w:u w:val="single"/>
          <w:vertAlign w:val="superscript"/>
        </w:rPr>
        <w:t>[ix]</w:t>
      </w:r>
      <w:r w:rsidRPr="0033571F">
        <w:rPr>
          <w:highlight w:val="cyan"/>
          <w:u w:val="single"/>
        </w:rPr>
        <w:fldChar w:fldCharType="end"/>
      </w:r>
      <w:bookmarkEnd w:id="11"/>
      <w:r w:rsidRPr="0033571F">
        <w:rPr>
          <w:highlight w:val="cyan"/>
          <w:u w:val="single"/>
        </w:rPr>
        <w:t xml:space="preserve"> Immersion students</w:t>
      </w:r>
      <w:r w:rsidRPr="009435EE">
        <w:rPr>
          <w:u w:val="single"/>
        </w:rPr>
        <w:t xml:space="preserve"> who begin the program as English speakers </w:t>
      </w:r>
      <w:r w:rsidRPr="0033571F">
        <w:rPr>
          <w:highlight w:val="cyan"/>
          <w:u w:val="single"/>
        </w:rPr>
        <w:t>consistently develop native-like levels of comprehension</w:t>
      </w:r>
      <w:r w:rsidRPr="009435EE">
        <w:rPr>
          <w:u w:val="single"/>
        </w:rPr>
        <w:t xml:space="preserve">, </w:t>
      </w:r>
      <w:r w:rsidRPr="0033571F">
        <w:rPr>
          <w:highlight w:val="cyan"/>
          <w:u w:val="single"/>
        </w:rPr>
        <w:t>such as listening and reading skills, in their second language</w:t>
      </w:r>
      <w:r w:rsidRPr="009435EE">
        <w:rPr>
          <w:u w:val="single"/>
        </w:rPr>
        <w:t>. They also display fluency and confidence when using it.</w:t>
      </w:r>
      <w:bookmarkStart w:id="12" w:name="_ednref10"/>
      <w:r w:rsidRPr="009435EE">
        <w:rPr>
          <w:u w:val="single"/>
        </w:rPr>
        <w:fldChar w:fldCharType="begin"/>
      </w:r>
      <w:r w:rsidRPr="009435EE">
        <w:rPr>
          <w:u w:val="single"/>
        </w:rPr>
        <w:instrText xml:space="preserve"> HYPERLINK "http://carla.umn.edu/immersion/documents/ImmersionResearch_TaraFortune.html" \l "_edn10" \o "" </w:instrText>
      </w:r>
      <w:r w:rsidRPr="009435EE">
        <w:rPr>
          <w:u w:val="single"/>
        </w:rPr>
        <w:fldChar w:fldCharType="separate"/>
      </w:r>
      <w:r w:rsidRPr="009435EE">
        <w:rPr>
          <w:rStyle w:val="EndnoteReference"/>
          <w:rFonts w:ascii="Cambria" w:hAnsi="Cambria"/>
          <w:u w:val="single"/>
          <w:vertAlign w:val="superscript"/>
        </w:rPr>
        <w:t>[x]</w:t>
      </w:r>
      <w:r w:rsidRPr="009435EE">
        <w:rPr>
          <w:u w:val="single"/>
        </w:rPr>
        <w:fldChar w:fldCharType="end"/>
      </w:r>
      <w:bookmarkEnd w:id="12"/>
      <w:r w:rsidRPr="009435EE">
        <w:rPr>
          <w:b/>
          <w:bCs/>
          <w:u w:val="single"/>
        </w:rPr>
        <w:t xml:space="preserve"> </w:t>
      </w:r>
      <w:r w:rsidRPr="009435EE">
        <w:rPr>
          <w:u w:val="single"/>
        </w:rPr>
        <w:t xml:space="preserve">Further, the more time spent learning through the non-English language, the higher the level of proficiency attained. To date, early total (one-way) and nearly total (90:10) </w:t>
      </w:r>
      <w:r w:rsidRPr="0033571F">
        <w:rPr>
          <w:highlight w:val="cyan"/>
          <w:u w:val="single"/>
        </w:rPr>
        <w:t>two-way immersion programs demonstrate higher levels of minority language proficiency than partial or fifty-fifty programs</w:t>
      </w:r>
      <w:r w:rsidRPr="009435EE">
        <w:rPr>
          <w:u w:val="single"/>
        </w:rPr>
        <w:t>.</w:t>
      </w:r>
      <w:bookmarkStart w:id="13" w:name="_ednref11"/>
      <w:r w:rsidRPr="009435EE">
        <w:rPr>
          <w:u w:val="single"/>
        </w:rPr>
        <w:fldChar w:fldCharType="begin"/>
      </w:r>
      <w:r w:rsidRPr="009435EE">
        <w:rPr>
          <w:u w:val="single"/>
        </w:rPr>
        <w:instrText xml:space="preserve"> HYPERLINK "http://carla.umn.edu/immersion/documents/ImmersionResearch_TaraFortune.html" \l "_edn11" \o "" </w:instrText>
      </w:r>
      <w:r w:rsidRPr="009435EE">
        <w:rPr>
          <w:u w:val="single"/>
        </w:rPr>
        <w:fldChar w:fldCharType="separate"/>
      </w:r>
      <w:r w:rsidRPr="009435EE">
        <w:rPr>
          <w:rStyle w:val="EndnoteReference"/>
          <w:rFonts w:ascii="Cambria" w:hAnsi="Cambria"/>
          <w:u w:val="single"/>
          <w:vertAlign w:val="superscript"/>
        </w:rPr>
        <w:t>[xi]</w:t>
      </w:r>
      <w:r w:rsidRPr="009435EE">
        <w:rPr>
          <w:u w:val="single"/>
        </w:rPr>
        <w:fldChar w:fldCharType="end"/>
      </w:r>
      <w:bookmarkEnd w:id="13"/>
      <w:r w:rsidRPr="009435EE">
        <w:rPr>
          <w:sz w:val="12"/>
          <w:szCs w:val="17"/>
          <w:u w:val="single"/>
        </w:rPr>
        <w:t xml:space="preserve">¶ </w:t>
      </w:r>
      <w:r w:rsidRPr="009435EE">
        <w:rPr>
          <w:u w:val="single"/>
        </w:rPr>
        <w:t xml:space="preserve">Initial concerns about the possible detriment to English language and literacy development were eventually laid to rest. </w:t>
      </w:r>
      <w:r w:rsidRPr="0033571F">
        <w:rPr>
          <w:highlight w:val="cyan"/>
          <w:u w:val="single"/>
        </w:rPr>
        <w:t>English-proficient immersion students who achieved relatively high levels of second-language proficiency also acquired higher levels of English language skills and metalinguistic awareness</w:t>
      </w:r>
      <w:r w:rsidRPr="009435EE">
        <w:rPr>
          <w:u w:val="single"/>
        </w:rPr>
        <w:t>—that is, the ability to think about how various parts of a language function. Researchers posit that metalinguistic skills positively impact learning to read in alphabetic languages, because it facilitates the development of critical literacy sub-skills such as phonological awareness and knowledge of letter-sound correspondences for word decoding.</w:t>
      </w:r>
      <w:bookmarkStart w:id="14" w:name="_ednref12"/>
      <w:r w:rsidRPr="009435EE">
        <w:rPr>
          <w:u w:val="single"/>
        </w:rPr>
        <w:fldChar w:fldCharType="begin"/>
      </w:r>
      <w:r w:rsidRPr="009435EE">
        <w:rPr>
          <w:u w:val="single"/>
        </w:rPr>
        <w:instrText xml:space="preserve"> HYPERLINK "http://carla.umn.edu/immersion/documents/ImmersionResearch_TaraFortune.html" \l "_edn12" \o "" </w:instrText>
      </w:r>
      <w:r w:rsidRPr="009435EE">
        <w:rPr>
          <w:u w:val="single"/>
        </w:rPr>
        <w:fldChar w:fldCharType="separate"/>
      </w:r>
      <w:r w:rsidRPr="009435EE">
        <w:rPr>
          <w:rStyle w:val="EndnoteReference"/>
          <w:rFonts w:ascii="Cambria" w:hAnsi="Cambria"/>
          <w:u w:val="single"/>
          <w:vertAlign w:val="superscript"/>
        </w:rPr>
        <w:t>[xii]</w:t>
      </w:r>
      <w:r w:rsidRPr="009435EE">
        <w:rPr>
          <w:u w:val="single"/>
        </w:rPr>
        <w:fldChar w:fldCharType="end"/>
      </w:r>
      <w:bookmarkEnd w:id="14"/>
      <w:r w:rsidRPr="009435EE">
        <w:rPr>
          <w:u w:val="single"/>
        </w:rPr>
        <w:t xml:space="preserve"> The important relationship between phonological awareness and successful reading abilities is clearly established.</w:t>
      </w:r>
      <w:r w:rsidRPr="00C9182C">
        <w:t xml:space="preserve"> However, we now also have evidence that instructional time invested in developing important decoding sub-skills in an immer</w:t>
      </w:r>
      <w:r w:rsidR="00780F53">
        <w:t xml:space="preserve">sion student's </w:t>
      </w:r>
      <w:r w:rsidRPr="00C9182C">
        <w:t>second language can transfer and benefit decoding sub-skills in their first language.</w:t>
      </w:r>
      <w:r w:rsidRPr="00C9182C">
        <w:rPr>
          <w:sz w:val="12"/>
          <w:szCs w:val="17"/>
        </w:rPr>
        <w:t xml:space="preserve"> </w:t>
      </w:r>
    </w:p>
    <w:p w:rsidR="00780F53" w:rsidRDefault="00780F53" w:rsidP="009338CF">
      <w:pPr>
        <w:rPr>
          <w:sz w:val="12"/>
          <w:szCs w:val="17"/>
        </w:rPr>
      </w:pPr>
    </w:p>
    <w:p w:rsidR="00780F53" w:rsidRDefault="00780F53" w:rsidP="00780F53">
      <w:pPr>
        <w:pStyle w:val="Heading4"/>
      </w:pPr>
      <w:r>
        <w:t xml:space="preserve">Immersion schools solve a laundry list of social ills plaguing Indians like suicide, alienation, drug and alcohol use-these ills are just more evidence of the federal neglect that has plagued the Indian/US relationship </w:t>
      </w:r>
    </w:p>
    <w:p w:rsidR="00780F53" w:rsidRPr="00974F13" w:rsidRDefault="00780F53" w:rsidP="00780F53">
      <w:r w:rsidRPr="00966F87">
        <w:rPr>
          <w:rStyle w:val="Style13ptBold"/>
        </w:rPr>
        <w:t>Gillespie</w:t>
      </w:r>
      <w:r w:rsidRPr="00966F87">
        <w:t xml:space="preserve">, Scott, Jill Burcum, Denise Johnson, Patrica Lopez, John Rash, Lori Sturdevant, and D.J Tice. "Separate and unequal: Indian schools, a nation's neglect." Star Tribune. Star Tribune Media Company, LLC, 2 Apr. 2015. Web. 02 July </w:t>
      </w:r>
      <w:r w:rsidRPr="00966F87">
        <w:rPr>
          <w:rStyle w:val="Style13ptBold"/>
        </w:rPr>
        <w:t>2017</w:t>
      </w:r>
      <w:r w:rsidRPr="00966F87">
        <w:t>. &lt;http://www.startribune.com/part-1-indian-schools-a-nation-s-neglect/283514491/&gt;.</w:t>
      </w:r>
    </w:p>
    <w:p w:rsidR="00780F53" w:rsidRDefault="00780F53" w:rsidP="00780F53">
      <w:pPr>
        <w:rPr>
          <w:sz w:val="14"/>
        </w:rPr>
      </w:pPr>
    </w:p>
    <w:p w:rsidR="00780F53" w:rsidRDefault="00780F53" w:rsidP="00780F53">
      <w:pPr>
        <w:rPr>
          <w:sz w:val="14"/>
        </w:rPr>
      </w:pPr>
      <w:r w:rsidRPr="00FC23E7">
        <w:rPr>
          <w:sz w:val="14"/>
        </w:rPr>
        <w:t xml:space="preserve">Separate and Unequal, a four-part series that will be published on consecutive Sundays, was reported and written by editorial writer Jill Burcum, with input from the Star Tribune Editorial Board. News photographer David Joles, who traveled with Burcum to northern Minnesota and South Dakota, shot the photos. The culture-at-the-core approach is critical for students like Charles Raisch, 17, who felt out of place at the sports-focused public high school near his home in Deer River, Minn. So Raisch, who hopes to become a car mechanic, transferred to Bug-O-Nay-Ge-Shig, where a school day that includes tanning hides, learning to speak Ojibwe or harvesting wild rice helps him make friends and focus on his regular classwork. The smaller school — named for Chief Hole-In-The-Day — and the focus on Raisch’s culture has helped him deal with stress and has made him appreciate his heritage. He now often starts his day by walking into the woods near his home to offer tobacco, a sacred plant, to the Creator. He also likes working with younger kids during cultural activities. On a recent trip to nearby Mud Lake to harvest wild rice, Raisch was one of the older boys helping elementary school students in and out of canoes. Knowing that the younger kids look up to him inspires Raisch to work harder at school. At what is affectionately known as the Bug school, he said, “I feel better and more positive overall.’’ </w:t>
      </w:r>
      <w:r w:rsidRPr="003931B8">
        <w:rPr>
          <w:rStyle w:val="StyleUnderline"/>
        </w:rPr>
        <w:t xml:space="preserve">Indian leaders believe a culture-rich education can help combat social ills plaguing their communities, such as high rates of drug and alcohol use, crime and suicide. </w:t>
      </w:r>
      <w:r w:rsidRPr="00FC23E7">
        <w:rPr>
          <w:sz w:val="14"/>
        </w:rPr>
        <w:t xml:space="preserve">“By going back to our ceremonies and sweat and purification lodges and moving back to the reservation, many people are finding balance again,’’ </w:t>
      </w:r>
      <w:r w:rsidRPr="003931B8">
        <w:rPr>
          <w:rStyle w:val="StyleUnderline"/>
        </w:rPr>
        <w:t>Pine Ridge’s Fire Thunder said. “Our culture is what grounds us, and this is what is going to save us.” A national disgrace Federal neglect is handicapping learning at BIE schools nationwide, according to a 2014 report commissioned by Jewell and Duncan.</w:t>
      </w:r>
      <w:r w:rsidRPr="00FC23E7">
        <w:rPr>
          <w:sz w:val="14"/>
        </w:rPr>
        <w:t xml:space="preserve"> But </w:t>
      </w:r>
      <w:r w:rsidRPr="00480426">
        <w:rPr>
          <w:rStyle w:val="StyleUnderline"/>
        </w:rPr>
        <w:t>students in the Upper Midwest and the Southwest may be suffering the most. Those two regions have the nation’s largest clusters of BIE schools</w:t>
      </w:r>
      <w:r w:rsidRPr="00FC23E7">
        <w:rPr>
          <w:sz w:val="14"/>
        </w:rPr>
        <w:t xml:space="preserve"> — the legacy of being home to large, influential Indian nations that ceded land and signed treaties with the U.S. government as settlers pushed west in the mid-1800s. </w:t>
      </w:r>
      <w:r w:rsidRPr="00480426">
        <w:rPr>
          <w:rStyle w:val="StyleUnderline"/>
        </w:rPr>
        <w:t>The federal government assumed educational obligations as part of this exchange for tribes’ ancestral lands. The government’s ongoing trust responsibilities are recognized in modern law and unchanged by the advent of tribal casinos.</w:t>
      </w:r>
      <w:r w:rsidRPr="00FC23E7">
        <w:rPr>
          <w:sz w:val="14"/>
        </w:rPr>
        <w:t xml:space="preserve"> In any case, there aren’t enough profitable casinos to fund the BIE system’s construction needs. As deplorable as the conditions are at Bug-O-Nay-Ge-Shig, Minnesota is fortunate that it’s the only one of the state’s four BIE schools currently in poor condition. The others are in Onamia, Cloquet and White Earth. Twenty-eight of Arizona’s 54 BIE schools are listed in poor condition, and two — Cove Day School and Little Singer Community School — have been on the BIE’s priority replacement list for a decade. BIE officials who oversee the Arizona schools say there’s little they can do. “They keep telling us that Congress doesn’t have the money,’’ said Deborah Belone, who oversees Cove as well as Red Rock Day School, another school in such disrepair that it needs replacement. In addition to mold, a faulty roof, a failing cooling system, asbestos and an inadequate number of classrooms for a growing student body, Red Rock’s dated electrical system is so overloaded that teachers can’t use their classroom “smartboards,” the modern equivalent of a chalkboard, all at the same time.</w:t>
      </w:r>
      <w:r>
        <w:rPr>
          <w:sz w:val="14"/>
        </w:rPr>
        <w:t xml:space="preserve"> </w:t>
      </w:r>
      <w:r w:rsidRPr="00FC23E7">
        <w:rPr>
          <w:sz w:val="14"/>
          <w:szCs w:val="16"/>
        </w:rPr>
        <w:t xml:space="preserve">Schools without books </w:t>
      </w:r>
      <w:r w:rsidRPr="00FC23E7">
        <w:rPr>
          <w:sz w:val="14"/>
        </w:rPr>
        <w:t>Ten of South Dakota’s 22 BIE facilities, and four of North Dakota’s 11 schools, are also considered in poor condition, generally meaning that the backlog of needed repairs or renovations is so extensive that it’s more economical to put up a new structure. At the Little Wound K-12 school in Kyle, S.D., part of the elementary school still in use was built in 1939. The nurse’s office for a school serving about 800 kids is on an auditorium stage; there’s no other place for it. The middle school is housed in two structures, one of which is a pole barn that was supposed to be temporary but is now 21 years old. To get to classes in the barn, eighth-graders like Shadow Red Owl, George Killsback and Ryder Tobacco pass through a covered walkway frequented by</w:t>
      </w:r>
      <w:r w:rsidRPr="003931B8">
        <w:rPr>
          <w:rStyle w:val="StyleUnderline"/>
        </w:rPr>
        <w:t xml:space="preserve"> </w:t>
      </w:r>
      <w:r w:rsidRPr="00FC23E7">
        <w:rPr>
          <w:sz w:val="14"/>
        </w:rPr>
        <w:t>bats and draped with hanging electrical cables. School officials aren’t sure if a nearby portable classroom — which has boarded-up windows, a rotted foundation and an obscenity spray-painted on it — has been condemned yet. But elementary Principal Ardis Iron Cloud doesn’t dream of a fancy new facility or high-tech computer labs. She simply wants her students to have access to books. “If you want to raise reading scores,” Iron Cloud said, “you have to have a library.’’</w:t>
      </w:r>
    </w:p>
    <w:p w:rsidR="00780F53" w:rsidRDefault="00780F53" w:rsidP="00780F53"/>
    <w:p w:rsidR="00780F53" w:rsidRDefault="00780F53" w:rsidP="00780F53"/>
    <w:p w:rsidR="00780F53" w:rsidRPr="00780F53" w:rsidRDefault="00780F53" w:rsidP="00780F53"/>
    <w:p w:rsidR="001E50F4" w:rsidRDefault="001E50F4" w:rsidP="001E50F4">
      <w:pPr>
        <w:pStyle w:val="Heading3"/>
      </w:pPr>
      <w:r>
        <w:t xml:space="preserve">Identity </w:t>
      </w:r>
    </w:p>
    <w:p w:rsidR="0047787F" w:rsidRDefault="0047787F" w:rsidP="0047787F">
      <w:pPr>
        <w:pStyle w:val="Heading4"/>
      </w:pPr>
      <w:r w:rsidRPr="0081473E">
        <w:t>Native Americans learning tribal languages enhances their individualism and identity.</w:t>
      </w:r>
    </w:p>
    <w:p w:rsidR="0047787F" w:rsidRPr="0081473E" w:rsidRDefault="0047787F" w:rsidP="0047787F">
      <w:r w:rsidRPr="0081473E">
        <w:rPr>
          <w:b/>
        </w:rPr>
        <w:t>Reyhner</w:t>
      </w:r>
      <w:r w:rsidRPr="0081473E">
        <w:t>, Jon.</w:t>
      </w:r>
      <w:r>
        <w:t xml:space="preserve"> </w:t>
      </w:r>
      <w:r>
        <w:rPr>
          <w:b/>
        </w:rPr>
        <w:t>1995</w:t>
      </w:r>
      <w:r w:rsidRPr="0081473E">
        <w:t xml:space="preserve"> "Belonging and Attitudes Towards Migrant Heritage Languages." Becoming an African Diaspora in Australia (n.d.): n. pag. Resources on Heritage Language. Web.</w:t>
      </w:r>
    </w:p>
    <w:p w:rsidR="0047787F" w:rsidRDefault="0047787F" w:rsidP="0047787F">
      <w:pPr>
        <w:pStyle w:val="NormalWeb"/>
        <w:shd w:val="clear" w:color="auto" w:fill="FFFFFF"/>
        <w:spacing w:before="0" w:beforeAutospacing="0" w:after="450" w:afterAutospacing="0"/>
        <w:rPr>
          <w:rStyle w:val="StyleUnderline"/>
        </w:rPr>
      </w:pPr>
      <w:r w:rsidRPr="0081473E">
        <w:rPr>
          <w:sz w:val="16"/>
        </w:rPr>
        <w:t xml:space="preserve">This article reviews research on maintaining and renewing American Indian languages. </w:t>
      </w:r>
      <w:r w:rsidRPr="003931B8">
        <w:rPr>
          <w:rStyle w:val="StyleUnderline"/>
        </w:rPr>
        <w:t>A rationale is given for the importance of maintaining tribal languages in terms of Native students' cross-cultural understanding.</w:t>
      </w:r>
      <w:r w:rsidRPr="0081473E">
        <w:rPr>
          <w:sz w:val="16"/>
        </w:rPr>
        <w:t xml:space="preserve"> Then Joshua Fishman's theoretical paradigm for reversing language shift is summarized and tribal and national language policies are reviewed. Early childhood, elementary, secondary, and tribal college native language efforts are described along with Navajo and Yup'ik examples of school-based native-language maintenance/renewal efforts. Based on the research of tribal native-language renewal efforts and current research on second language teaching, specific suggestions are given for maintaining and renewing native languages. In 1992 Dr. Michael Krauss, President of the Society for the study of the Indigenous Languages of the Americas and Director of the Alaska Native Language Center, testified before the U.S. Senate Select Committee on Indian Affairs. In his testimony, he estimated that in 1492 here were 300 or more native languages spoken in North America and that 190 of these 300 plus languages are still spoken or remembered by native North Americans. However, of the 155 of these 190 languages in the United States only about 20 are still spoken by people of all ages and thus fully vital. Even these few languages, including Navajo and Crow, are threatened as fewer and fewer children are learning them in the home. Many non-Indians and some Indians see no tragedy in the loss of these languages, but as this country becomes more and more dominated by concern about crime and the breakdown of traditional families</w:t>
      </w:r>
      <w:r w:rsidRPr="003931B8">
        <w:rPr>
          <w:rStyle w:val="StyleUnderline"/>
        </w:rPr>
        <w:t xml:space="preserve">, many Indians and some non-Indians see the perpetuation of native languages as vital to their cultural integrity. The reason for this is, that in addition to speech, each language carries with it an unspoken network of cultural values. Although these values generally operate on a subliminal level, they are, nonetheless, a major force in the shaping of each person's selfawareness, identity, and interpersonal relationships (Scollon &amp; Scollon, 1981). These values are psychological imperatives that help generate and maintain an individual's level of comfort and self-assurance, and, consequently, success in life. In the normal course of events these values are absorbed along with one's mother tongue in the first years of life. For that reason, cultural values and mother tongue are so closely intertwined in public consciousness that they are often, but mistakenly, seen as inseparable. For the majority of young Natives today, culture and language have, in fact, been separated. As a result, most of these young people are trying "to walk in two worlds" with only one language. </w:t>
      </w:r>
    </w:p>
    <w:p w:rsidR="0047787F" w:rsidRDefault="0047787F" w:rsidP="00FF6AEE"/>
    <w:p w:rsidR="0047787F" w:rsidRDefault="009338CF" w:rsidP="0047787F">
      <w:pPr>
        <w:pStyle w:val="Heading3"/>
      </w:pPr>
      <w:r>
        <w:t xml:space="preserve">Test Scores </w:t>
      </w:r>
      <w:r w:rsidR="0047787F">
        <w:t xml:space="preserve"> </w:t>
      </w:r>
    </w:p>
    <w:p w:rsidR="0047787F" w:rsidRPr="0016429D" w:rsidRDefault="0047787F" w:rsidP="0047787F"/>
    <w:p w:rsidR="009338CF" w:rsidRDefault="009338CF" w:rsidP="009338CF">
      <w:pPr>
        <w:pStyle w:val="Heading4"/>
      </w:pPr>
      <w:r>
        <w:t xml:space="preserve">Language Immersion increases test scores </w:t>
      </w:r>
    </w:p>
    <w:p w:rsidR="009338CF" w:rsidRPr="00136755" w:rsidRDefault="009338CF" w:rsidP="009338CF">
      <w:pPr>
        <w:rPr>
          <w:rFonts w:asciiTheme="minorHAnsi" w:hAnsiTheme="minorHAnsi" w:cstheme="minorHAnsi"/>
        </w:rPr>
      </w:pPr>
      <w:r w:rsidRPr="00136755">
        <w:rPr>
          <w:rStyle w:val="Strong"/>
          <w:rFonts w:asciiTheme="minorHAnsi" w:hAnsiTheme="minorHAnsi" w:cstheme="minorHAnsi"/>
          <w:shd w:val="clear" w:color="auto" w:fill="FFFFFF"/>
        </w:rPr>
        <w:t xml:space="preserve">Tara Williams </w:t>
      </w:r>
      <w:r w:rsidRPr="00136755">
        <w:rPr>
          <w:rStyle w:val="Strong"/>
          <w:rFonts w:asciiTheme="minorHAnsi" w:hAnsiTheme="minorHAnsi" w:cstheme="minorHAnsi"/>
          <w:sz w:val="28"/>
          <w:shd w:val="clear" w:color="auto" w:fill="FFFFFF"/>
        </w:rPr>
        <w:t>Fortune</w:t>
      </w:r>
      <w:r>
        <w:rPr>
          <w:rStyle w:val="Strong"/>
          <w:rFonts w:asciiTheme="minorHAnsi" w:hAnsiTheme="minorHAnsi" w:cstheme="minorHAnsi"/>
          <w:shd w:val="clear" w:color="auto" w:fill="FFFFFF"/>
        </w:rPr>
        <w:t xml:space="preserve"> </w:t>
      </w:r>
      <w:r w:rsidRPr="00136755">
        <w:rPr>
          <w:rFonts w:asciiTheme="minorHAnsi" w:hAnsiTheme="minorHAnsi" w:cstheme="minorHAnsi"/>
          <w:shd w:val="clear" w:color="auto" w:fill="FFFFFF"/>
        </w:rPr>
        <w:t>is an immersion teaching specialist and director of the Immersion Research and Professional Development Program at the Center for Advanced Research on Language Acquisition (CARLA) at the University of Minnesota.</w:t>
      </w:r>
      <w:r w:rsidRPr="00136755">
        <w:rPr>
          <w:rFonts w:ascii="Verdana" w:hAnsi="Verdana"/>
          <w:color w:val="452F5E"/>
          <w:sz w:val="17"/>
          <w:szCs w:val="17"/>
          <w:shd w:val="clear" w:color="auto" w:fill="FFFFFF"/>
        </w:rPr>
        <w:t xml:space="preserve"> </w:t>
      </w:r>
      <w:r w:rsidRPr="00136755">
        <w:t>Fortune, T. W. (</w:t>
      </w:r>
      <w:r w:rsidRPr="00136755">
        <w:rPr>
          <w:b/>
          <w:sz w:val="28"/>
        </w:rPr>
        <w:t>2012</w:t>
      </w:r>
      <w:r w:rsidRPr="00136755">
        <w:t xml:space="preserve">). </w:t>
      </w:r>
      <w:r>
        <w:t>“</w:t>
      </w:r>
      <w:r w:rsidRPr="00136755">
        <w:t>What the research says about immersion</w:t>
      </w:r>
      <w:r>
        <w:t>”</w:t>
      </w:r>
      <w:r w:rsidRPr="00136755">
        <w:t>. In Asia Society (Ed.),</w:t>
      </w:r>
      <w:r>
        <w:t xml:space="preserve"> </w:t>
      </w:r>
      <w:r w:rsidRPr="00136755">
        <w:t>Chinese language learning in the early grades: A handbook of resources and best practices for Mandarin immersion</w:t>
      </w:r>
      <w:r>
        <w:t xml:space="preserve"> </w:t>
      </w:r>
      <w:r w:rsidRPr="00136755">
        <w:t>(pp. 9-13). Retrieved from</w:t>
      </w:r>
      <w:r>
        <w:t xml:space="preserve"> </w:t>
      </w:r>
      <w:hyperlink r:id="rId28" w:tgtFrame="_blank" w:history="1">
        <w:r w:rsidRPr="00136755">
          <w:t>http://asiasociety.org/education/chinese-language-initiatives/chinese-language-learning-early-grades</w:t>
        </w:r>
      </w:hyperlink>
    </w:p>
    <w:p w:rsidR="009338CF" w:rsidRPr="00C9182C" w:rsidRDefault="009338CF" w:rsidP="009338CF">
      <w:pPr>
        <w:rPr>
          <w:sz w:val="17"/>
          <w:szCs w:val="17"/>
        </w:rPr>
      </w:pPr>
      <w:r w:rsidRPr="00655881">
        <w:rPr>
          <w:u w:val="single"/>
        </w:rPr>
        <w:t xml:space="preserve">Without question, the issue investigated most often in research on language immersion education is students' ability to perform academically on standardized tests administered in English. This question emerges again and again in direct response to stakeholder concerns that development of a language other than English not jeopardize basic schooling goals, high levels of oral and written communication skills in English, and grade-appropriate academic achievement. </w:t>
      </w:r>
      <w:r w:rsidRPr="0033571F">
        <w:rPr>
          <w:highlight w:val="cyan"/>
          <w:u w:val="single"/>
        </w:rPr>
        <w:t xml:space="preserve">The research response to this question is longstanding and consistent. English proficient immersion students are capable of achieving as well as, and </w:t>
      </w:r>
      <w:r w:rsidRPr="0033571F">
        <w:rPr>
          <w:b/>
          <w:highlight w:val="cyan"/>
          <w:u w:val="single"/>
        </w:rPr>
        <w:t>in some cases better than, non-immersion peers on standardized measures of reading and math</w:t>
      </w:r>
      <w:r w:rsidRPr="00655881">
        <w:rPr>
          <w:u w:val="single"/>
        </w:rPr>
        <w:t>.</w:t>
      </w:r>
      <w:bookmarkStart w:id="15" w:name="_ednref1"/>
      <w:r w:rsidRPr="00655881">
        <w:rPr>
          <w:u w:val="single"/>
        </w:rPr>
        <w:fldChar w:fldCharType="begin"/>
      </w:r>
      <w:r w:rsidRPr="00655881">
        <w:rPr>
          <w:u w:val="single"/>
        </w:rPr>
        <w:instrText xml:space="preserve"> HYPERLINK "http://carla.umn.edu/immersion/documents/ImmersionResearch_TaraFortune.html" \l "_edn1" \o "" </w:instrText>
      </w:r>
      <w:r w:rsidRPr="00655881">
        <w:rPr>
          <w:u w:val="single"/>
        </w:rPr>
        <w:fldChar w:fldCharType="separate"/>
      </w:r>
      <w:r w:rsidRPr="00655881">
        <w:rPr>
          <w:rStyle w:val="EndnoteReference"/>
          <w:rFonts w:ascii="Cambria" w:hAnsi="Cambria"/>
          <w:u w:val="single"/>
          <w:vertAlign w:val="superscript"/>
        </w:rPr>
        <w:t>[i]</w:t>
      </w:r>
      <w:r w:rsidRPr="00655881">
        <w:rPr>
          <w:u w:val="single"/>
        </w:rPr>
        <w:fldChar w:fldCharType="end"/>
      </w:r>
      <w:bookmarkEnd w:id="15"/>
      <w:r w:rsidRPr="00655881">
        <w:rPr>
          <w:sz w:val="12"/>
          <w:szCs w:val="17"/>
          <w:u w:val="single"/>
        </w:rPr>
        <w:t xml:space="preserve">¶ </w:t>
      </w:r>
      <w:r w:rsidRPr="0033571F">
        <w:rPr>
          <w:highlight w:val="cyan"/>
          <w:u w:val="single"/>
        </w:rPr>
        <w:t>This finding applies</w:t>
      </w:r>
      <w:r w:rsidRPr="00655881">
        <w:rPr>
          <w:u w:val="single"/>
        </w:rPr>
        <w:t xml:space="preserve"> to students </w:t>
      </w:r>
      <w:r w:rsidRPr="0033571F">
        <w:rPr>
          <w:highlight w:val="cyan"/>
          <w:u w:val="single"/>
        </w:rPr>
        <w:t>from a range of socioeconomic and ethnic backgrounds</w:t>
      </w:r>
      <w:r w:rsidRPr="00655881">
        <w:rPr>
          <w:u w:val="single"/>
        </w:rPr>
        <w:t>,</w:t>
      </w:r>
      <w:bookmarkStart w:id="16" w:name="_ednref2"/>
      <w:r w:rsidRPr="00655881">
        <w:rPr>
          <w:u w:val="single"/>
        </w:rPr>
        <w:fldChar w:fldCharType="begin"/>
      </w:r>
      <w:r w:rsidRPr="00655881">
        <w:rPr>
          <w:u w:val="single"/>
        </w:rPr>
        <w:instrText xml:space="preserve"> HYPERLINK "http://carla.umn.edu/immersion/documents/ImmersionResearch_TaraFortune.html" \l "_edn2" \o "" </w:instrText>
      </w:r>
      <w:r w:rsidRPr="00655881">
        <w:rPr>
          <w:u w:val="single"/>
        </w:rPr>
        <w:fldChar w:fldCharType="separate"/>
      </w:r>
      <w:r w:rsidRPr="00655881">
        <w:rPr>
          <w:rStyle w:val="EndnoteReference"/>
          <w:rFonts w:ascii="Cambria" w:hAnsi="Cambria"/>
          <w:u w:val="single"/>
          <w:vertAlign w:val="superscript"/>
        </w:rPr>
        <w:t>[ii]</w:t>
      </w:r>
      <w:r w:rsidRPr="00655881">
        <w:rPr>
          <w:u w:val="single"/>
        </w:rPr>
        <w:fldChar w:fldCharType="end"/>
      </w:r>
      <w:bookmarkEnd w:id="16"/>
      <w:r w:rsidRPr="00655881">
        <w:rPr>
          <w:u w:val="single"/>
        </w:rPr>
        <w:t xml:space="preserve"> as well as diverse cognitive and linguistic abilities.</w:t>
      </w:r>
      <w:bookmarkStart w:id="17" w:name="_ednref3"/>
      <w:r w:rsidRPr="00655881">
        <w:rPr>
          <w:u w:val="single"/>
        </w:rPr>
        <w:fldChar w:fldCharType="begin"/>
      </w:r>
      <w:r w:rsidRPr="00655881">
        <w:rPr>
          <w:u w:val="single"/>
        </w:rPr>
        <w:instrText xml:space="preserve"> HYPERLINK "http://carla.umn.edu/immersion/documents/ImmersionResearch_TaraFortune.html" \l "_edn3" \o "" </w:instrText>
      </w:r>
      <w:r w:rsidRPr="00655881">
        <w:rPr>
          <w:u w:val="single"/>
        </w:rPr>
        <w:fldChar w:fldCharType="separate"/>
      </w:r>
      <w:r w:rsidRPr="00655881">
        <w:rPr>
          <w:rStyle w:val="EndnoteReference"/>
          <w:rFonts w:ascii="Cambria" w:hAnsi="Cambria"/>
          <w:u w:val="single"/>
          <w:vertAlign w:val="superscript"/>
        </w:rPr>
        <w:t>[iii]</w:t>
      </w:r>
      <w:r w:rsidRPr="00655881">
        <w:rPr>
          <w:u w:val="single"/>
        </w:rPr>
        <w:fldChar w:fldCharType="end"/>
      </w:r>
      <w:bookmarkEnd w:id="17"/>
      <w:r w:rsidRPr="00655881">
        <w:rPr>
          <w:u w:val="single"/>
        </w:rPr>
        <w:t xml:space="preserve"> Moreover, academic achievement on tests administered in English occurs regardless of the second language being learned</w:t>
      </w:r>
      <w:r w:rsidRPr="0033571F">
        <w:rPr>
          <w:highlight w:val="cyan"/>
          <w:u w:val="single"/>
        </w:rPr>
        <w:t>. In other words, whether learning through alphabetic languages</w:t>
      </w:r>
      <w:r w:rsidRPr="00655881">
        <w:rPr>
          <w:u w:val="single"/>
        </w:rPr>
        <w:t xml:space="preserve"> (Spanish, Hawaiian, French, etc.) or </w:t>
      </w:r>
      <w:r w:rsidRPr="0033571F">
        <w:rPr>
          <w:highlight w:val="cyan"/>
          <w:u w:val="single"/>
        </w:rPr>
        <w:t>character-based languages</w:t>
      </w:r>
      <w:r w:rsidRPr="00655881">
        <w:rPr>
          <w:u w:val="single"/>
        </w:rPr>
        <w:t xml:space="preserve"> (Mandarin, Japanese, Cantonese), </w:t>
      </w:r>
      <w:r w:rsidRPr="0033571F">
        <w:rPr>
          <w:highlight w:val="cyan"/>
          <w:u w:val="single"/>
        </w:rPr>
        <w:t>English-proficient students will keep pace academically with peers in English-medium programs.</w:t>
      </w:r>
      <w:bookmarkStart w:id="18" w:name="_ednref4"/>
      <w:r w:rsidRPr="0033571F">
        <w:rPr>
          <w:highlight w:val="cyan"/>
          <w:u w:val="single"/>
        </w:rPr>
        <w:fldChar w:fldCharType="begin"/>
      </w:r>
      <w:r w:rsidRPr="0033571F">
        <w:rPr>
          <w:highlight w:val="cyan"/>
          <w:u w:val="single"/>
        </w:rPr>
        <w:instrText xml:space="preserve"> HYPERLINK "http://carla.umn.edu/immersion/documents/ImmersionResearch_TaraFortune.html" \l "_edn4" \o "" </w:instrText>
      </w:r>
      <w:r w:rsidRPr="0033571F">
        <w:rPr>
          <w:highlight w:val="cyan"/>
          <w:u w:val="single"/>
        </w:rPr>
        <w:fldChar w:fldCharType="separate"/>
      </w:r>
      <w:r w:rsidRPr="0033571F">
        <w:rPr>
          <w:rStyle w:val="EndnoteReference"/>
          <w:rFonts w:ascii="Cambria" w:hAnsi="Cambria"/>
          <w:highlight w:val="cyan"/>
          <w:u w:val="single"/>
          <w:vertAlign w:val="superscript"/>
        </w:rPr>
        <w:t>[iv]</w:t>
      </w:r>
      <w:r w:rsidRPr="0033571F">
        <w:rPr>
          <w:highlight w:val="cyan"/>
          <w:u w:val="single"/>
        </w:rPr>
        <w:fldChar w:fldCharType="end"/>
      </w:r>
      <w:bookmarkEnd w:id="18"/>
      <w:r w:rsidRPr="00655881">
        <w:rPr>
          <w:sz w:val="12"/>
          <w:szCs w:val="17"/>
          <w:u w:val="single"/>
        </w:rPr>
        <w:t>¶</w:t>
      </w:r>
      <w:r w:rsidRPr="00C9182C">
        <w:rPr>
          <w:sz w:val="12"/>
          <w:szCs w:val="17"/>
        </w:rPr>
        <w:t xml:space="preserve"> </w:t>
      </w:r>
      <w:r w:rsidRPr="00C9182C">
        <w:t>It is important to acknowledge that early studies carried out in one-way total immersion programs, where English may not be introduced until grades 2–5, show evidence of a temporary lag in specific English language skills such as spelling, capitalization, punctuation, word knowledge, and word discrimination.</w:t>
      </w:r>
      <w:bookmarkStart w:id="19" w:name="_ednref5"/>
      <w:r w:rsidRPr="00C9182C">
        <w:fldChar w:fldCharType="begin"/>
      </w:r>
      <w:r w:rsidRPr="00C9182C">
        <w:instrText xml:space="preserve"> HYPERLINK "http://carla.umn.edu/immersion/documents/ImmersionResearch_TaraFortune.html" \l "_edn5" \o "" </w:instrText>
      </w:r>
      <w:r w:rsidRPr="00C9182C">
        <w:fldChar w:fldCharType="separate"/>
      </w:r>
      <w:r w:rsidRPr="00C9182C">
        <w:rPr>
          <w:rStyle w:val="EndnoteReference"/>
          <w:rFonts w:ascii="Cambria" w:hAnsi="Cambria"/>
          <w:u w:val="single"/>
          <w:vertAlign w:val="superscript"/>
        </w:rPr>
        <w:t>[v]</w:t>
      </w:r>
      <w:r w:rsidRPr="00C9182C">
        <w:fldChar w:fldCharType="end"/>
      </w:r>
      <w:bookmarkEnd w:id="19"/>
      <w:r>
        <w:t xml:space="preserve"> </w:t>
      </w:r>
      <w:r w:rsidRPr="00C9182C">
        <w:t xml:space="preserve">That said, </w:t>
      </w:r>
      <w:r w:rsidRPr="0033571F">
        <w:rPr>
          <w:highlight w:val="cyan"/>
          <w:u w:val="single"/>
        </w:rPr>
        <w:t>these studies also find that within a year or two after instruction in English language arts begins, the lag disappears</w:t>
      </w:r>
      <w:r w:rsidRPr="00C9182C">
        <w:t xml:space="preserve">. </w:t>
      </w:r>
      <w:r w:rsidRPr="0033571F">
        <w:rPr>
          <w:highlight w:val="cyan"/>
          <w:u w:val="single"/>
        </w:rPr>
        <w:t>There were no long-term negative repercussions to English language or literacy development</w:t>
      </w:r>
      <w:r w:rsidRPr="00C9182C">
        <w:t>.</w:t>
      </w:r>
      <w:r w:rsidRPr="00C9182C">
        <w:rPr>
          <w:sz w:val="12"/>
          <w:szCs w:val="17"/>
        </w:rPr>
        <w:t xml:space="preserve">¶ </w:t>
      </w:r>
      <w:r w:rsidRPr="00C9182C">
        <w:t>Does this same finding apply to students in two-way immersion (TWI) settings whose first language is other than English</w:t>
      </w:r>
      <w:r w:rsidRPr="0033571F">
        <w:rPr>
          <w:highlight w:val="cyan"/>
        </w:rPr>
        <w:t xml:space="preserve">? </w:t>
      </w:r>
      <w:r w:rsidRPr="0033571F">
        <w:rPr>
          <w:highlight w:val="cyan"/>
          <w:u w:val="single"/>
        </w:rPr>
        <w:t>In the past</w:t>
      </w:r>
      <w:r w:rsidRPr="00655881">
        <w:rPr>
          <w:u w:val="single"/>
        </w:rPr>
        <w:t xml:space="preserve"> fifteen to twenty years, </w:t>
      </w:r>
      <w:r w:rsidRPr="0033571F">
        <w:rPr>
          <w:highlight w:val="cyan"/>
          <w:u w:val="single"/>
        </w:rPr>
        <w:t>US researchers found</w:t>
      </w:r>
      <w:r w:rsidRPr="00655881">
        <w:rPr>
          <w:u w:val="single"/>
        </w:rPr>
        <w:t xml:space="preserve"> </w:t>
      </w:r>
      <w:r w:rsidRPr="0033571F">
        <w:rPr>
          <w:highlight w:val="cyan"/>
          <w:u w:val="single"/>
        </w:rPr>
        <w:t>that</w:t>
      </w:r>
      <w:r w:rsidRPr="00655881">
        <w:rPr>
          <w:u w:val="single"/>
        </w:rPr>
        <w:t xml:space="preserve"> English learners' academic achievement also attained the programs' goals. By the upper elementary, or in some cases early secondary grades, </w:t>
      </w:r>
      <w:r w:rsidRPr="0033571F">
        <w:rPr>
          <w:highlight w:val="cyan"/>
          <w:u w:val="single"/>
        </w:rPr>
        <w:t>English learners from different ethnicities</w:t>
      </w:r>
      <w:r w:rsidRPr="00655881">
        <w:rPr>
          <w:u w:val="single"/>
        </w:rPr>
        <w:t xml:space="preserve">, language backgrounds, socioeconomic levels, </w:t>
      </w:r>
      <w:r w:rsidRPr="0033571F">
        <w:rPr>
          <w:highlight w:val="cyan"/>
          <w:u w:val="single"/>
        </w:rPr>
        <w:t>and developmental profiles perform at least as well as same background peers being schooled in English</w:t>
      </w:r>
      <w:r w:rsidRPr="00655881">
        <w:rPr>
          <w:u w:val="single"/>
        </w:rPr>
        <w:t xml:space="preserve"> only.</w:t>
      </w:r>
      <w:bookmarkStart w:id="20" w:name="_ednref6"/>
      <w:r w:rsidRPr="00655881">
        <w:rPr>
          <w:u w:val="single"/>
        </w:rPr>
        <w:fldChar w:fldCharType="begin"/>
      </w:r>
      <w:r w:rsidRPr="00655881">
        <w:rPr>
          <w:u w:val="single"/>
        </w:rPr>
        <w:instrText xml:space="preserve"> HYPERLINK "http://carla.umn.edu/immersion/documents/ImmersionResearch_TaraFortune.html" \l "_edn6" \o "" </w:instrText>
      </w:r>
      <w:r w:rsidRPr="00655881">
        <w:rPr>
          <w:u w:val="single"/>
        </w:rPr>
        <w:fldChar w:fldCharType="separate"/>
      </w:r>
      <w:r w:rsidRPr="00655881">
        <w:rPr>
          <w:rStyle w:val="EndnoteReference"/>
          <w:rFonts w:ascii="Cambria" w:hAnsi="Cambria"/>
          <w:u w:val="single"/>
          <w:vertAlign w:val="superscript"/>
        </w:rPr>
        <w:t>[vi]</w:t>
      </w:r>
      <w:r w:rsidRPr="00655881">
        <w:rPr>
          <w:u w:val="single"/>
        </w:rPr>
        <w:fldChar w:fldCharType="end"/>
      </w:r>
      <w:bookmarkEnd w:id="20"/>
      <w:r>
        <w:t xml:space="preserve"> </w:t>
      </w:r>
      <w:r w:rsidRPr="00C9182C">
        <w:t>Most English learners in TWI come from Latino families whose home language is Spanish. As an ethnic minority in the United States</w:t>
      </w:r>
      <w:r w:rsidRPr="00655881">
        <w:rPr>
          <w:u w:val="single"/>
        </w:rPr>
        <w:t xml:space="preserve">, </w:t>
      </w:r>
      <w:r w:rsidRPr="0033571F">
        <w:rPr>
          <w:highlight w:val="cyan"/>
          <w:u w:val="single"/>
        </w:rPr>
        <w:t>Latinos are both the fastest-growing student population and the</w:t>
      </w:r>
      <w:r w:rsidRPr="00655881">
        <w:rPr>
          <w:u w:val="single"/>
        </w:rPr>
        <w:t xml:space="preserve"> </w:t>
      </w:r>
      <w:r w:rsidRPr="0033571F">
        <w:rPr>
          <w:highlight w:val="cyan"/>
          <w:u w:val="single"/>
        </w:rPr>
        <w:t>group with the highest rate of school failure</w:t>
      </w:r>
      <w:r w:rsidRPr="00655881">
        <w:rPr>
          <w:u w:val="single"/>
        </w:rPr>
        <w:t>.</w:t>
      </w:r>
      <w:bookmarkStart w:id="21" w:name="_ednref7"/>
      <w:r w:rsidRPr="00655881">
        <w:rPr>
          <w:u w:val="single"/>
        </w:rPr>
        <w:fldChar w:fldCharType="begin"/>
      </w:r>
      <w:r w:rsidRPr="00655881">
        <w:rPr>
          <w:u w:val="single"/>
        </w:rPr>
        <w:instrText xml:space="preserve"> HYPERLINK "http://carla.umn.edu/immersion/documents/ImmersionResearch_TaraFortune.html" \l "_edn7" \o "" </w:instrText>
      </w:r>
      <w:r w:rsidRPr="00655881">
        <w:rPr>
          <w:u w:val="single"/>
        </w:rPr>
        <w:fldChar w:fldCharType="separate"/>
      </w:r>
      <w:r w:rsidRPr="00655881">
        <w:rPr>
          <w:rStyle w:val="EndnoteReference"/>
          <w:rFonts w:ascii="Cambria" w:hAnsi="Cambria"/>
          <w:u w:val="single"/>
          <w:vertAlign w:val="superscript"/>
        </w:rPr>
        <w:t>[vii]</w:t>
      </w:r>
      <w:r w:rsidRPr="00655881">
        <w:rPr>
          <w:u w:val="single"/>
        </w:rPr>
        <w:fldChar w:fldCharType="end"/>
      </w:r>
      <w:bookmarkEnd w:id="21"/>
      <w:r>
        <w:t xml:space="preserve"> </w:t>
      </w:r>
      <w:r w:rsidRPr="00655881">
        <w:rPr>
          <w:u w:val="single"/>
        </w:rPr>
        <w:t xml:space="preserve">Research in </w:t>
      </w:r>
      <w:r w:rsidRPr="0033571F">
        <w:rPr>
          <w:highlight w:val="cyan"/>
          <w:u w:val="single"/>
        </w:rPr>
        <w:t>Spanish/English TWI contexts points to higher grade point averages</w:t>
      </w:r>
      <w:r w:rsidRPr="00655881">
        <w:rPr>
          <w:u w:val="single"/>
        </w:rPr>
        <w:t xml:space="preserve"> and increased enrollment in post-secondary education for this student group, compared </w:t>
      </w:r>
      <w:r w:rsidRPr="0033571F">
        <w:rPr>
          <w:highlight w:val="cyan"/>
          <w:u w:val="single"/>
        </w:rPr>
        <w:t>to Latino peers participating in other types of educational programs</w:t>
      </w:r>
      <w:r w:rsidRPr="00655881">
        <w:rPr>
          <w:u w:val="single"/>
        </w:rPr>
        <w:t xml:space="preserve"> such as transitional bilingual education and various forms of English-medium education</w:t>
      </w:r>
      <w:r w:rsidRPr="00C9182C">
        <w:t>.</w:t>
      </w:r>
      <w:r w:rsidRPr="00C9182C">
        <w:rPr>
          <w:sz w:val="12"/>
          <w:szCs w:val="17"/>
        </w:rPr>
        <w:t xml:space="preserve">¶ </w:t>
      </w:r>
      <w:r w:rsidRPr="00C9182C">
        <w:t>Although the vast majority of TWI research has been carried out in Spanish/English settings, Dr. Kathryn Lindholm-Leary</w:t>
      </w:r>
      <w:bookmarkStart w:id="22" w:name="_ednref8"/>
      <w:r w:rsidRPr="00C9182C">
        <w:fldChar w:fldCharType="begin"/>
      </w:r>
      <w:r w:rsidRPr="00C9182C">
        <w:instrText xml:space="preserve"> HYPERLINK "http://carla.umn.edu/immersion/documents/ImmersionResearch_TaraFortune.html" \l "_edn8" \o "" </w:instrText>
      </w:r>
      <w:r w:rsidRPr="00C9182C">
        <w:fldChar w:fldCharType="separate"/>
      </w:r>
      <w:r w:rsidRPr="00C9182C">
        <w:rPr>
          <w:rStyle w:val="EndnoteReference"/>
          <w:rFonts w:ascii="Cambria" w:hAnsi="Cambria"/>
          <w:u w:val="single"/>
          <w:vertAlign w:val="superscript"/>
        </w:rPr>
        <w:t>[viii]</w:t>
      </w:r>
      <w:r w:rsidRPr="00C9182C">
        <w:fldChar w:fldCharType="end"/>
      </w:r>
      <w:bookmarkEnd w:id="22"/>
      <w:r>
        <w:t xml:space="preserve"> </w:t>
      </w:r>
      <w:r w:rsidRPr="00C9182C">
        <w:t>recently reported results from a study of two Chinese/English TWI programs. Students in grades 4–8 whose home language was Chinese tested at or above their grade level and the same as or well above peers with similar demographic profiles participating in non-TWI programs. Leary's findings align with those of other TWI programs.</w:t>
      </w:r>
    </w:p>
    <w:p w:rsidR="0047787F" w:rsidRDefault="009338CF" w:rsidP="009338CF">
      <w:pPr>
        <w:pStyle w:val="Heading3"/>
      </w:pPr>
      <w:r>
        <w:t>C</w:t>
      </w:r>
      <w:r w:rsidR="0047787F">
        <w:t xml:space="preserve">ulture  </w:t>
      </w:r>
    </w:p>
    <w:p w:rsidR="0047787F" w:rsidRDefault="009338CF" w:rsidP="009338CF">
      <w:pPr>
        <w:tabs>
          <w:tab w:val="left" w:pos="4257"/>
        </w:tabs>
      </w:pPr>
      <w:r>
        <w:tab/>
      </w:r>
    </w:p>
    <w:p w:rsidR="0047787F" w:rsidRDefault="0047787F" w:rsidP="0047787F">
      <w:pPr>
        <w:pStyle w:val="Heading4"/>
      </w:pPr>
      <w:r>
        <w:t>Immersion is the best way to produce fluency</w:t>
      </w:r>
    </w:p>
    <w:p w:rsidR="0047787F" w:rsidRPr="00D84800" w:rsidRDefault="0047787F" w:rsidP="0047787F">
      <w:pPr>
        <w:rPr>
          <w:rStyle w:val="Style13ptBold"/>
        </w:rPr>
      </w:pPr>
      <w:r>
        <w:rPr>
          <w:rStyle w:val="Style13ptBold"/>
        </w:rPr>
        <w:t>DeJong, PhD in American Indian Policy Studies, 1998</w:t>
      </w:r>
    </w:p>
    <w:p w:rsidR="0047787F" w:rsidRPr="00610668" w:rsidRDefault="0047787F" w:rsidP="0047787F">
      <w:r>
        <w:t xml:space="preserve">(David H. DeJong, DeJong holds MA and PhD degrees in American Indian Policy Studies from the University of Arizona. Having written dozens of articles and two books dealing with federal Indian policy, DeJong is currently the Project Manager of the Pima-Maricopa Irrigation Project, and is the Education Director for the Oneida Indian Nation in New York, Spring 1998, “IS IMMERSION THE KEY TO LANGUAGE RENEWAL?,” Journal of American Indian Education, </w:t>
      </w:r>
      <w:hyperlink r:id="rId29" w:history="1">
        <w:r w:rsidRPr="004629AA">
          <w:rPr>
            <w:rStyle w:val="Hyperlink"/>
          </w:rPr>
          <w:t>http://www.jstor.org/stable/24398383</w:t>
        </w:r>
      </w:hyperlink>
      <w:r>
        <w:t>, MBZ)</w:t>
      </w:r>
    </w:p>
    <w:p w:rsidR="0047787F" w:rsidRPr="00E110CA" w:rsidRDefault="0047787F" w:rsidP="0047787F">
      <w:pPr>
        <w:rPr>
          <w:b/>
          <w:iCs/>
          <w:u w:val="single"/>
        </w:rPr>
      </w:pPr>
      <w:r w:rsidRPr="00610668">
        <w:t xml:space="preserve">McLaughlin (1984) reports those </w:t>
      </w:r>
      <w:r w:rsidRPr="003931B8">
        <w:rPr>
          <w:rStyle w:val="StyleUnderline"/>
        </w:rPr>
        <w:t>children in immersion programs "consistently outperform comparison children" in non-immersion programs</w:t>
      </w:r>
      <w:r w:rsidRPr="00610668">
        <w:t xml:space="preserve"> (p. 3). He points to the benefits of immersion. </w:t>
      </w:r>
      <w:r w:rsidRPr="003931B8">
        <w:rPr>
          <w:rStyle w:val="StyleUnderline"/>
        </w:rPr>
        <w:t>Immersion programs have been proven to be more effective than any other second language program. Early immersion provides more exposure and practice in the language than any other approach and pro duces as close to fluent speakers as can be produced outside of learning the language</w:t>
      </w:r>
      <w:r w:rsidRPr="00610668">
        <w:t xml:space="preserve"> in its purest, most natural way—by learning it </w:t>
      </w:r>
      <w:r w:rsidRPr="003931B8">
        <w:rPr>
          <w:rStyle w:val="StyleUnderline"/>
        </w:rPr>
        <w:t>in the home environment. And, immersion works with all children, whether they have low IQ, are learning disabled, or are gifted.</w:t>
      </w:r>
      <w:r w:rsidRPr="00610668">
        <w:t xml:space="preserve"> The only limitation, McLaughlin (1984) argues, is that immersion students do not speak with a "native-like fluency in the language" (p. 4). But, he admits that no program is ever likely to do this because language is not learned in the home environment (the only environment where total "native-like" fluency can be achieved). McLaughlin goes on to suggest </w:t>
      </w:r>
      <w:r w:rsidRPr="003931B8">
        <w:rPr>
          <w:rStyle w:val="StyleUnderline"/>
        </w:rPr>
        <w:t>three important criteria that should be kept in mind as language programs are developed. First, the program must be fair to all the children. It must allow equal educational opportunities and must not put any one at a disadvantage in relation to his peers. Second, the program must be consistent with theories of linguistic and cognitive growth. And the program should be empirically supported</w:t>
      </w:r>
      <w:r w:rsidRPr="00610668">
        <w:t xml:space="preserve">, demonstrating that the child is performing better in the classroom as a result of the program (McLaughlin, 1984, p. 6). Action Point: </w:t>
      </w:r>
      <w:r w:rsidRPr="003931B8">
        <w:rPr>
          <w:rStyle w:val="StyleUnderline"/>
        </w:rPr>
        <w:t>Research indicates that the most effective way to produce fluency is by using language immersion.</w:t>
      </w:r>
    </w:p>
    <w:p w:rsidR="0047787F" w:rsidRDefault="0047787F" w:rsidP="0047787F">
      <w:pPr>
        <w:pStyle w:val="Heading4"/>
      </w:pPr>
      <w:r>
        <w:t>Immersion is key to language revival</w:t>
      </w:r>
    </w:p>
    <w:p w:rsidR="0047787F" w:rsidRPr="00D84800" w:rsidRDefault="0047787F" w:rsidP="0047787F">
      <w:pPr>
        <w:rPr>
          <w:rStyle w:val="Style13ptBold"/>
        </w:rPr>
      </w:pPr>
      <w:r>
        <w:rPr>
          <w:rStyle w:val="Style13ptBold"/>
        </w:rPr>
        <w:t>DeJong, PhD in American Indian Policy Studies, 1998</w:t>
      </w:r>
    </w:p>
    <w:p w:rsidR="0047787F" w:rsidRPr="008463F8" w:rsidRDefault="0047787F" w:rsidP="0047787F">
      <w:r>
        <w:t xml:space="preserve">(David H. DeJong, DeJong holds MA and PhD degrees in American Indian Policy Studies from the University of Arizona. Having written dozens of articles and two books dealing with federal Indian policy, DeJong is currently the Project Manager of the Pima-Maricopa Irrigation Project, a construction project funded by the U.S. Bureau of Reclamation and designed to deliver water— from the Central Arizona Project, the Gila River, and other settlements—to the Gila River Indian Reservation, SPRING 1998, “IS IMMERSION THE KEY TO LANGUAGE RENEWAL?,” Journal of American Indian Education, </w:t>
      </w:r>
      <w:hyperlink r:id="rId30" w:history="1">
        <w:r w:rsidRPr="004629AA">
          <w:rPr>
            <w:rStyle w:val="Hyperlink"/>
          </w:rPr>
          <w:t>http://www.jstor.org/stable/24398383</w:t>
        </w:r>
      </w:hyperlink>
      <w:r>
        <w:t>, MBZ)</w:t>
      </w:r>
    </w:p>
    <w:p w:rsidR="0047787F" w:rsidRDefault="0047787F" w:rsidP="0047787F">
      <w:r w:rsidRPr="008463F8">
        <w:t xml:space="preserve">One horrible day 1,600 years ago, the wisdom of many centuries went up in flames. The great library in Alexandria burned down, a catastrophe at the time and a symbol for all ages of the vulnerability of human knowledge.... </w:t>
      </w:r>
      <w:r w:rsidRPr="003931B8">
        <w:rPr>
          <w:rStyle w:val="StyleUnderline"/>
        </w:rPr>
        <w:t>Today</w:t>
      </w:r>
      <w:r w:rsidRPr="008463F8">
        <w:t xml:space="preserve">, with little notice, </w:t>
      </w:r>
      <w:r w:rsidRPr="003931B8">
        <w:rPr>
          <w:rStyle w:val="StyleUnderline"/>
        </w:rPr>
        <w:t>vast archives of knowledge and expertise are spilling into oblivion, leaving humanity in danger of losing its past and perhaps jeopardizing its future as well. When a language disappears, traditional knowledge tends to vanish with it.</w:t>
      </w:r>
      <w:r w:rsidRPr="008463F8">
        <w:t xml:space="preserve"> (Originally printed in "Lost Tribes, Lost Knowledge," Time, 9/23/1991 Linguist Michael Krauss suggests that </w:t>
      </w:r>
      <w:r w:rsidRPr="003931B8">
        <w:rPr>
          <w:rStyle w:val="StyleUnderline"/>
        </w:rPr>
        <w:t>there are about 6,000 languages in the world today</w:t>
      </w:r>
      <w:r w:rsidRPr="008463F8">
        <w:t xml:space="preserve"> (Krauss, 1996, p. 19). About </w:t>
      </w:r>
      <w:r w:rsidRPr="003931B8">
        <w:rPr>
          <w:rStyle w:val="StyleUnderline"/>
        </w:rPr>
        <w:t>90% of these languages may</w:t>
      </w:r>
      <w:r w:rsidRPr="008463F8">
        <w:t xml:space="preserve"> well </w:t>
      </w:r>
      <w:r w:rsidRPr="003931B8">
        <w:rPr>
          <w:rStyle w:val="StyleUnderline"/>
        </w:rPr>
        <w:t>become extinct by the end of the 21st century</w:t>
      </w:r>
      <w:r w:rsidRPr="0033571F">
        <w:rPr>
          <w:rStyle w:val="Emphasis"/>
          <w:highlight w:val="cyan"/>
        </w:rPr>
        <w:t>. Of all the world's languages considered to be nearly extinct, over one-quarter are indigenous languages in the United States, all of which will be replaced with English.</w:t>
      </w:r>
      <w:r w:rsidRPr="008463F8">
        <w:t xml:space="preserve"> The world's extinct languages will be replaced by a handful of languages: Aramaic, Chinese, English, French, or Spanish. There are only about 300 "safe" languages in the world, representing only 5% of the world's languages. Krauss (1996, p. 19) defines "safe" as languages spoken by at least one million speakers and learned by children in the traditional way. He further suggests that between 20 and 50% of the world's languages are no longer spoken by children </w:t>
      </w:r>
      <w:r w:rsidRPr="00EF1D8C">
        <w:rPr>
          <w:rStyle w:val="StyleUnderline"/>
        </w:rPr>
        <w:t>and 75% of the world's languages are endangered. V</w:t>
      </w:r>
      <w:r w:rsidRPr="003931B8">
        <w:rPr>
          <w:rStyle w:val="StyleUnderline"/>
        </w:rPr>
        <w:t>ast stores of traditional knowledge are on the brink of extinction if nothing is done to revitalize these languages.</w:t>
      </w:r>
      <w:r w:rsidRPr="008463F8">
        <w:t xml:space="preserve"> </w:t>
      </w:r>
      <w:r w:rsidRPr="003931B8">
        <w:rPr>
          <w:rStyle w:val="StyleUnderline"/>
        </w:rPr>
        <w:t>In Native North America (USA and Canada) there were over 300 distinct languages prior to European arrival. Today, about 210 of these languages are alive with varying degrees of usage</w:t>
      </w:r>
      <w:r w:rsidRPr="008463F8">
        <w:t xml:space="preserve"> (Krauss, 1996, p. 17). </w:t>
      </w:r>
      <w:r w:rsidRPr="003931B8">
        <w:rPr>
          <w:rStyle w:val="StyleUnderline"/>
        </w:rPr>
        <w:t>In the United States, there are 175 indigenous languages alive</w:t>
      </w:r>
      <w:r w:rsidRPr="008463F8">
        <w:t xml:space="preserve"> and in Canada there are 35. </w:t>
      </w:r>
      <w:r w:rsidRPr="003931B8">
        <w:rPr>
          <w:rStyle w:val="StyleUnderline"/>
        </w:rPr>
        <w:t>Of all Native American speakers in the United States,</w:t>
      </w:r>
      <w:r w:rsidRPr="008463F8">
        <w:t xml:space="preserve"> however, </w:t>
      </w:r>
      <w:r w:rsidRPr="003931B8">
        <w:rPr>
          <w:rStyle w:val="StyleUnderline"/>
        </w:rPr>
        <w:t>over one third are Navajo. Another third come from fewer than ten Indian nations. The final one third of the Native American speakers comes from the remaining Indian nations within the United States.</w:t>
      </w:r>
      <w:r w:rsidRPr="008463F8">
        <w:t xml:space="preserve"> "More ominous, </w:t>
      </w:r>
      <w:r w:rsidRPr="003931B8">
        <w:rPr>
          <w:rStyle w:val="StyleUnderline"/>
        </w:rPr>
        <w:t>32 native languages have 10 or fewer speakers and are in critical endanger of becoming extinct within the next few years</w:t>
      </w:r>
      <w:r w:rsidRPr="008463F8">
        <w:t xml:space="preserve">" (emphasis added; Ewen &amp; Wollock, 1995, p. 26). According to Krauss, Director of the Native Alaskan Language Center at the University of Alaska-Fairbanks, there are five categories of Native American language use, as shown in Table 1. Category A represents the number of Indian languages in which children learn the language from their parents or elders in the traditional manner (i.e., the home environment). In the United States just 11 % of Indian languages fall under this category, while Canada has a much higher ratio at 30%. Category B represents the number of Indian languages where parents speak their Native language but they do not pass this teaching on to their children. This represents 17% of Indian language groups in both the United States and Canada. Category C represents the number of Indian languages spoken only by the middle aged and up. Forty percent of the Indian language groups within the United States and Canada fall into this category. Category D reflects those Indian languages spoken only by a few elders. These languages are nearing extinction if the trend is not reversed. In the United States, 32% of Indian language groups are in this category. In Canada, the number is significantly lower at 13%. Category E represents the estimated number of extinct languages within the United States and Canada. As Table 1 indicates, nearly three-fourths of the Indian languages within the United States are spoken by only the middle-aged and older group. And children no longer speak nearly 90% of Native American languages. Most Category A languages (spoken by children) are in the Southwest. Category D is most prevalent in California (about 40 languages) and the eastern United States. Gina Cantoni (1996), professor of Education at Northern Arizona University, tells us that most people do not consciously make the choice to stop speaking in their native tongue. Rather, They may not be aware of what they are doing or of the impact of their behavior. When circumstances prevent them from using their own language in their own home, they tend to believe that other families will keep it alive, or that the schools can assume this responsibility, (p. ix) As Table 1 points out, this is not at all the case. While language was taught in the home environment for centuries, today the school environment is usually the place of language acquisition. Today, the two environments—school and home—must work together to accord language its greatest degree of exposure and success. The fourth Annual Stabilizing Indigenous Languages Symposium, held in Flagstaff, Arizona in November 1994 and May 1995, identified several tips that are of importance to Indian nations seeking to restore or enhance their native language use: What are some barriers to language retention? Lack of opportunity to practice at home Parent's lack of language proficiency The tendency to correct novice learners when they make a mistake The perception that English is a better vehicle for economic success The teaching of isolated vocabulary items instead of communicative skills What are the misconceptions about learning a second language? • You have to give up your primary language to learn another • Local schools can take over the job of teaching a language if families do not teach it • Writing a language is what keeps it alive What do the language experts all agree on? • The home must be the central focus of native language learning • Instruction in the native language at home must begin at an early age • Offer classes in language at all levels, including adult • Welcome anyone interested in the language to attend classes • Combine the focus of language with culture • It will take six years to learn a language well (Cantoni, G. [Ed.], 1996, pp. vii- viii) </w:t>
      </w:r>
      <w:r w:rsidRPr="003931B8">
        <w:rPr>
          <w:rStyle w:val="StyleUnderline"/>
        </w:rPr>
        <w:t>Restoring language is a difficult task under the best of circumstances and requires the cooperation and dedication of not only the families and parents within the local community, but also the support of the Indian nation itself.</w:t>
      </w:r>
      <w:r w:rsidRPr="008463F8">
        <w:t xml:space="preserve"> Cheyenne educator Richard E. Littlebear (1996), former Director of the Multifunctional Resource Center in Anchorage, Alaska, has said: Our </w:t>
      </w:r>
      <w:r w:rsidRPr="003931B8">
        <w:rPr>
          <w:rStyle w:val="StyleUnderline"/>
        </w:rPr>
        <w:t>Native American languages are in the penultimate moment of their existence in this world. It is the last and only time that we will have the opportunity to save them. We must continue to promote the successful programs</w:t>
      </w:r>
      <w:r w:rsidRPr="008463F8">
        <w:t xml:space="preserve"> throughout Alaska and Indian Country. </w:t>
      </w:r>
      <w:r w:rsidRPr="003931B8">
        <w:rPr>
          <w:rStyle w:val="StyleUnderline"/>
        </w:rPr>
        <w:t>We must quit endlessly lamenting and continuously cataloguing the causes of language death; instead, we must now deal with these issues by learning from successful language preservation efforts. If we do nothing, then we can expect</w:t>
      </w:r>
      <w:r w:rsidRPr="008463F8">
        <w:t xml:space="preserve"> our </w:t>
      </w:r>
      <w:r w:rsidRPr="003931B8">
        <w:rPr>
          <w:rStyle w:val="StyleUnderline"/>
        </w:rPr>
        <w:t>languages to be dead by the end of the</w:t>
      </w:r>
      <w:r w:rsidRPr="008463F8">
        <w:t xml:space="preserve"> next </w:t>
      </w:r>
      <w:r w:rsidRPr="003931B8">
        <w:rPr>
          <w:rStyle w:val="StyleUnderline"/>
        </w:rPr>
        <w:t>century.</w:t>
      </w:r>
      <w:r w:rsidRPr="008463F8">
        <w:t xml:space="preserve"> Even that time-line might be optimistic if we do nothing to preserve our languages, (p. xv) William Leap ( 1988, p. 285), writing in "Indian Language Renewal" argues that </w:t>
      </w:r>
      <w:r w:rsidRPr="003931B8">
        <w:rPr>
          <w:rStyle w:val="StyleUnderline"/>
        </w:rPr>
        <w:t>most Indian language renewal problems stem from "issues outside of the language— e.g., with social, cultural or political factors limiting the community's access to language knowledge—leading speakers to prefer English or some other language over the Tribal language." Clearly a unified spirit on the part of the individuals, families, community and leadership is essential to a successful language program.</w:t>
      </w:r>
      <w:r w:rsidRPr="008463F8">
        <w:t xml:space="preserve"> There is an old Chinese proverb that says: "Tell me and I will forget; Teach me and I might remember; Involve me and I will learn." This ancient proverb reflects the state of language retention and restoration. Do we want to be told (and forget) or do we want to be involved (and remember)? In order to revive a language that is nearing extinction, or to maintain an existing one, requires an effective and efficient paradigm. </w:t>
      </w:r>
      <w:r w:rsidRPr="003931B8">
        <w:rPr>
          <w:rStyle w:val="StyleUnderline"/>
        </w:rPr>
        <w:t>Language immersion is one of the most effective and efficient ways to actively involve all language students in the learning process.</w:t>
      </w:r>
      <w:r w:rsidRPr="008463F8">
        <w:t xml:space="preserve"> The Oneida Tribe of Wisconsin recognized this 20 years ago when the Wisconsin State Department of Public Instruction evaluated its language program and concluded that "second [Native] language learning taught in the school context tend toward the development of linguistic competence only." The goal of the Oneida Language Program was to "develop communicative competence" in the students. Linguistic competence refers to simply being able to respond to "predetermined stimuli in the form of curriculum," while communicative competence refers to being able to respond "spontaneously in unpredictable situations using the target language freely and easily" (Grittner, 1977, p. 5). </w:t>
      </w:r>
      <w:r w:rsidRPr="003931B8">
        <w:rPr>
          <w:rStyle w:val="StyleUnderline"/>
        </w:rPr>
        <w:t xml:space="preserve">Recently, much attention has been focused on the concept of bilingualism and the role of immersion. More and more of this attention is examining the role of immersion and its preference over the transitional bilingual approach </w:t>
      </w:r>
      <w:r w:rsidRPr="008463F8">
        <w:t xml:space="preserve">(Kagan, 1990, p. 7). The latter approach is more frequently being labeled as "useless in preventing languages from disappearing." In fact, the Seneca and Onondaga nations in New York fought hard for </w:t>
      </w:r>
      <w:r w:rsidRPr="003931B8">
        <w:rPr>
          <w:rStyle w:val="StyleUnderline"/>
        </w:rPr>
        <w:t>bilingualism</w:t>
      </w:r>
      <w:r w:rsidRPr="008463F8">
        <w:t xml:space="preserve"> only to find it </w:t>
      </w:r>
      <w:r w:rsidRPr="003931B8">
        <w:rPr>
          <w:rStyle w:val="StyleUnderline"/>
        </w:rPr>
        <w:t>did not stem the tide of language loss</w:t>
      </w:r>
      <w:r w:rsidRPr="008463F8">
        <w:t xml:space="preserve"> (Ewen &amp; Wollock, 1995, pp. 25-27). </w:t>
      </w:r>
      <w:r w:rsidRPr="003931B8">
        <w:rPr>
          <w:rStyle w:val="StyleUnderline"/>
        </w:rPr>
        <w:t>Any new paradigm involving the education of our children should be well thought out and researched.</w:t>
      </w:r>
      <w:r w:rsidRPr="008463F8">
        <w:t xml:space="preserve"> Indian nations must ask: What is immersion? What are the goals of language immersion? What are the advantages and disadvantages of partial versus total immersion? When should immersion begin? Will immersion in the target language (for our purposes the restoration or retention of a Native American language) interfere with a child's cognitive and academic development of English? What is the desired level of language proficiency? And: Is immersion the answer? There is a growing body of research related to Native American immersion in their ancestral language; there is a plethora of research from studies related to French, Spanish and English immersion. The purpose of this essay is to summarize the research to find useful information to consider when implementing a language immersion program</w:t>
      </w:r>
    </w:p>
    <w:p w:rsidR="0047787F" w:rsidRDefault="0047787F" w:rsidP="0047787F"/>
    <w:p w:rsidR="0047787F" w:rsidRDefault="0047787F" w:rsidP="0047787F"/>
    <w:p w:rsidR="0047787F" w:rsidRDefault="0047787F" w:rsidP="0047787F">
      <w:pPr>
        <w:pStyle w:val="Heading4"/>
      </w:pPr>
      <w:r>
        <w:t xml:space="preserve">BIE schools are terrible and ensure a huge achievement gap </w:t>
      </w:r>
    </w:p>
    <w:p w:rsidR="0047787F" w:rsidRDefault="0047787F" w:rsidP="0047787F">
      <w:r>
        <w:t xml:space="preserve">Alia </w:t>
      </w:r>
      <w:r w:rsidRPr="00CD55F2">
        <w:rPr>
          <w:rStyle w:val="Style13ptBold"/>
        </w:rPr>
        <w:t>Wong</w:t>
      </w:r>
      <w:r>
        <w:t>, SEP 1, 20</w:t>
      </w:r>
      <w:r w:rsidRPr="00CD55F2">
        <w:rPr>
          <w:rStyle w:val="Style13ptBold"/>
        </w:rPr>
        <w:t>15</w:t>
      </w:r>
      <w:r>
        <w:t xml:space="preserve"> , "Why Native American Students Matter," Atlantic, </w:t>
      </w:r>
      <w:hyperlink r:id="rId31" w:history="1">
        <w:r w:rsidRPr="00DC25A3">
          <w:rPr>
            <w:rStyle w:val="Hyperlink"/>
          </w:rPr>
          <w:t>https://www.theatlantic.com/education/archive/2015/09/native-american-education/402787/</w:t>
        </w:r>
      </w:hyperlink>
    </w:p>
    <w:p w:rsidR="0047787F" w:rsidRDefault="0047787F" w:rsidP="0047787F">
      <w:r>
        <w:t xml:space="preserve"> </w:t>
      </w:r>
    </w:p>
    <w:p w:rsidR="0047787F" w:rsidRPr="00CD55F2" w:rsidRDefault="0047787F" w:rsidP="0047787F">
      <w:pPr>
        <w:rPr>
          <w:rStyle w:val="StyleUnderline"/>
        </w:rPr>
      </w:pPr>
      <w:r>
        <w:t xml:space="preserve">A close analysis of the U.S. Department of Education’s actual and projected demographic data suggests that the trends for students identified as “American Indian” or “Alaska Native” tend to deviate from the overall student body. These discrepancies are often so subtle that they seem negligible; the data is so tenuous that the subject seems moot. But these nuances are important to highlight—if only because America’s </w:t>
      </w:r>
      <w:r w:rsidRPr="00CD55F2">
        <w:rPr>
          <w:rStyle w:val="StyleUnderline"/>
        </w:rPr>
        <w:t>indigenous children are so often left out of conversations about closing the “achievement gap.”</w:t>
      </w:r>
      <w:r>
        <w:rPr>
          <w:rStyle w:val="StyleUnderline"/>
        </w:rPr>
        <w:t xml:space="preserve"> </w:t>
      </w:r>
      <w:r w:rsidRPr="00CD55F2">
        <w:rPr>
          <w:rStyle w:val="StyleUnderline"/>
        </w:rPr>
        <w:t>Indigenous children in America sometimes attend separate schools whose pedagogy and curricula are tailored to indigenous worldviews and learning needs. These institutions can be charter schools, language-immersion schools, Indian-reservation schools, or even private schools.</w:t>
      </w:r>
      <w:r>
        <w:t xml:space="preserve"> (In my home state of Hawaii, Kamehameha Schools—a private institution whose endowment is valued at a whopping $11 billion—generally restricts admission to students of Native Hawaiian descent, a policy that’s been challenged in federal court a number of times to little avail.) </w:t>
      </w:r>
      <w:r w:rsidRPr="00CD55F2">
        <w:rPr>
          <w:rStyle w:val="StyleUnderline"/>
        </w:rPr>
        <w:t>The idea is that emphasizing “Native Ways of Knowing”—on top of the earmarked funding and regulatory waivers designed to offset legacies of institutionalized discrimination—will help improve their outcomes.</w:t>
      </w:r>
      <w:r>
        <w:rPr>
          <w:rStyle w:val="StyleUnderline"/>
        </w:rPr>
        <w:t xml:space="preserve"> </w:t>
      </w:r>
      <w:r w:rsidRPr="00CD55F2">
        <w:rPr>
          <w:rStyle w:val="StyleUnderline"/>
        </w:rPr>
        <w:t>Yet these programs don’t always achieve their mission. As Education Week reported in a recent analysis, schools run by the beleaguered Bureau of Indian Education—which serves just 5 percent of the country’s Native American children—are often dilapidated and unsafe, plagued by unstable governance and tangled bureaucracy. And within the regular school system, Native American students’ performance still lags far behind that of their peers.</w:t>
      </w:r>
    </w:p>
    <w:p w:rsidR="0047787F" w:rsidRDefault="0047787F" w:rsidP="0047787F"/>
    <w:p w:rsidR="0047787F" w:rsidRPr="00A866AD" w:rsidRDefault="0047787F" w:rsidP="0047787F"/>
    <w:p w:rsidR="0047787F" w:rsidRPr="00A866AD" w:rsidRDefault="0047787F" w:rsidP="0047787F"/>
    <w:p w:rsidR="0047787F" w:rsidRDefault="0047787F" w:rsidP="0047787F">
      <w:pPr>
        <w:pStyle w:val="Heading4"/>
      </w:pPr>
      <w:r>
        <w:t>Tribes need the federal government to fully honor its commitments</w:t>
      </w:r>
    </w:p>
    <w:p w:rsidR="0047787F" w:rsidRPr="001958C3" w:rsidRDefault="0047787F" w:rsidP="0047787F">
      <w:pPr>
        <w:rPr>
          <w:rStyle w:val="Style13ptBold"/>
        </w:rPr>
      </w:pPr>
      <w:r w:rsidRPr="001958C3">
        <w:rPr>
          <w:rStyle w:val="Style13ptBold"/>
        </w:rPr>
        <w:t>Austin 13</w:t>
      </w:r>
    </w:p>
    <w:p w:rsidR="0047787F" w:rsidRDefault="0047787F" w:rsidP="0047787F">
      <w:r>
        <w:t xml:space="preserve">(Algernon Austin directs the Economic Policy Institute’s Program on Race, Ethnicity and the Economy (PREE). former senior fellow at Dēmos and assistant director of research at the Foundation Center, Ph.D. in sociology from Northwestern University, 12-17-2013, "Native Americans and Jobs: The Challenge and the Promise," Economic Policy Institute, </w:t>
      </w:r>
      <w:hyperlink r:id="rId32" w:history="1">
        <w:r w:rsidRPr="00363890">
          <w:rPr>
            <w:rStyle w:val="Hyperlink"/>
          </w:rPr>
          <w:t>http://www.epi.org/publication/bp370-native-americans-jobs/</w:t>
        </w:r>
      </w:hyperlink>
      <w:r>
        <w:t>, MBZ)</w:t>
      </w:r>
    </w:p>
    <w:p w:rsidR="0047787F" w:rsidRDefault="0047787F" w:rsidP="0047787F">
      <w:pPr>
        <w:rPr>
          <w:rStyle w:val="StyleUnderline"/>
        </w:rPr>
      </w:pPr>
      <w:r w:rsidRPr="0042790B">
        <w:t xml:space="preserve">The “painful legacy of discrimination” </w:t>
      </w:r>
      <w:r w:rsidRPr="0042790B">
        <w:rPr>
          <w:rStyle w:val="StyleUnderline"/>
        </w:rPr>
        <w:t>Native America continues to struggle to recover from a long history of subjugation.</w:t>
      </w:r>
      <w:r w:rsidRPr="0042790B">
        <w:t xml:space="preserve"> As President Obama recently remarked, “</w:t>
      </w:r>
      <w:r w:rsidRPr="0042790B">
        <w:rPr>
          <w:rStyle w:val="StyleUnderline"/>
        </w:rPr>
        <w:t>The painful legacy of discrimination means that . . . Native Americans are far more likely to suffer from a lack of opportunity—higher unemployment, [and] higher poverty rates</w:t>
      </w:r>
      <w:r w:rsidRPr="0042790B">
        <w:t xml:space="preserve">” (White House Office of the Press Secretary 2013). The good news is that </w:t>
      </w:r>
      <w:r w:rsidRPr="0042790B">
        <w:rPr>
          <w:rStyle w:val="StyleUnderline"/>
        </w:rPr>
        <w:t>Native Americans are recovering politically, economically, and culturally.</w:t>
      </w:r>
      <w:r w:rsidRPr="0042790B">
        <w:t xml:space="preserve"> The bad news is that </w:t>
      </w:r>
      <w:r w:rsidRPr="0042790B">
        <w:rPr>
          <w:rStyle w:val="StyleUnderline"/>
        </w:rPr>
        <w:t>there is still a long way to go.</w:t>
      </w:r>
      <w:r>
        <w:rPr>
          <w:u w:val="single"/>
        </w:rPr>
        <w:t xml:space="preserve"> </w:t>
      </w:r>
      <w:r w:rsidRPr="0042790B">
        <w:rPr>
          <w:rStyle w:val="StyleUnderline"/>
        </w:rPr>
        <w:t>The land that is the United States</w:t>
      </w:r>
      <w:r w:rsidRPr="0042790B">
        <w:t xml:space="preserve">, of course, </w:t>
      </w:r>
      <w:r w:rsidRPr="0042790B">
        <w:rPr>
          <w:rStyle w:val="StyleUnderline"/>
        </w:rPr>
        <w:t>once all belonged to indigenous peoples. This land, and its resources and assets, were taken by European immigrants through conquest, expropriation, theft, and broken treaties. In addition to this tremendous loss of wealth, Native Americans also lost political autonomy. Political and economic subjugation would, in and of itself, produce tremendous cultural damage, but Native Americans were also repeatedly subject to forced cultural assimilation.</w:t>
      </w:r>
      <w:r w:rsidRPr="0042790B">
        <w:t xml:space="preserve"> However, as the former president of the National Congress of American Indians, Jefferson Keel (2013), recently observed, </w:t>
      </w:r>
      <w:r w:rsidRPr="0042790B">
        <w:rPr>
          <w:rStyle w:val="StyleUnderline"/>
        </w:rPr>
        <w:t>Native America is now in an era of recovery.</w:t>
      </w:r>
      <w:r w:rsidRPr="0042790B">
        <w:t xml:space="preserve"> “My tribe, the Chickasaw Nation,” he reported, “contributes $2.5 billion to our regional economy every year and employs over 12,000 people.” He also noted that the Moapa Band of Paiute Indian Nation is building the largest solar power plant on tribal lands; the plant is contracted to provide power to over 100,000 Los Angeles homes. Furthermore, the Tlingit and Haida tribes are among the top employers in southeast Alaska. As a result of developments like these, “</w:t>
      </w:r>
      <w:r w:rsidRPr="0042790B">
        <w:rPr>
          <w:rStyle w:val="StyleUnderline"/>
        </w:rPr>
        <w:t>more highly-skilled and educated Native young people are coming back to serve in our communities as doctors, lawyers, teachers, engineers, entrepreneurs</w:t>
      </w:r>
      <w:r w:rsidRPr="0042790B">
        <w:t xml:space="preserve">” (Keel 2013). While there is much evidence of Native Americans using initiative, creativity, and their cultural traditions to improve their economic conditions, </w:t>
      </w:r>
      <w:r w:rsidRPr="007304A1">
        <w:rPr>
          <w:rStyle w:val="StyleUnderline"/>
        </w:rPr>
        <w:t>there is still much work to be done</w:t>
      </w:r>
      <w:r w:rsidRPr="0042790B">
        <w:t xml:space="preserve">. </w:t>
      </w:r>
      <w:r w:rsidRPr="007304A1">
        <w:rPr>
          <w:rStyle w:val="StyleUnderline"/>
        </w:rPr>
        <w:t xml:space="preserve">Tribes need the federal government to fully honor its promised obligations </w:t>
      </w:r>
      <w:r w:rsidRPr="0042790B">
        <w:t xml:space="preserve">(see National Congress of American Indians 2013a). </w:t>
      </w:r>
      <w:r w:rsidRPr="007304A1">
        <w:rPr>
          <w:rStyle w:val="StyleUnderline"/>
        </w:rPr>
        <w:t>Native Americans also need the federal government to focus on the country’s economic future by</w:t>
      </w:r>
      <w:r w:rsidRPr="0042790B">
        <w:t xml:space="preserve"> addressing the jobs deficit and by </w:t>
      </w:r>
      <w:r w:rsidRPr="007304A1">
        <w:rPr>
          <w:rStyle w:val="StyleUnderline"/>
        </w:rPr>
        <w:t>making investments in</w:t>
      </w:r>
      <w:r w:rsidRPr="0042790B">
        <w:t xml:space="preserve"> health, </w:t>
      </w:r>
      <w:r w:rsidRPr="007304A1">
        <w:rPr>
          <w:rStyle w:val="StyleUnderline"/>
        </w:rPr>
        <w:t>education</w:t>
      </w:r>
      <w:r w:rsidRPr="0042790B">
        <w:t xml:space="preserve">, and infrastructure. </w:t>
      </w:r>
      <w:r w:rsidRPr="0042790B">
        <w:rPr>
          <w:rStyle w:val="StyleUnderline"/>
        </w:rPr>
        <w:t>Without these investments, the challenges for American Indians will be significantly greater.</w:t>
      </w:r>
    </w:p>
    <w:p w:rsidR="008D3085" w:rsidRDefault="008D3085" w:rsidP="008D3085">
      <w:pPr>
        <w:pStyle w:val="Heading3"/>
      </w:pPr>
      <w:r>
        <w:t>Education</w:t>
      </w:r>
    </w:p>
    <w:p w:rsidR="008D3085" w:rsidRDefault="008D3085" w:rsidP="008D3085">
      <w:pPr>
        <w:pStyle w:val="Heading4"/>
      </w:pPr>
      <w:r>
        <w:t>Immersion good for students</w:t>
      </w:r>
    </w:p>
    <w:p w:rsidR="008D3085" w:rsidRPr="00D84800" w:rsidRDefault="008D3085" w:rsidP="008D3085">
      <w:pPr>
        <w:rPr>
          <w:rStyle w:val="Style13ptBold"/>
        </w:rPr>
      </w:pPr>
      <w:r>
        <w:rPr>
          <w:rStyle w:val="Style13ptBold"/>
        </w:rPr>
        <w:t>DeJong, PhD in American Indian Policy Studies, 1998</w:t>
      </w:r>
    </w:p>
    <w:p w:rsidR="008D3085" w:rsidRPr="00D84800" w:rsidRDefault="008D3085" w:rsidP="008D3085">
      <w:r>
        <w:t xml:space="preserve">(David H. DeJong, DeJong holds MA and PhD degrees in American Indian Policy Studies from the University of Arizona. Having written dozens of articles and two books dealing with federal Indian policy, DeJong is currently the Project Manager of the Pima-Maricopa Irrigation Project, a construction project funded by the U.S. Bureau of Reclamation and designed to deliver water— from the Central Arizona Project, the Gila River, and other settlements—to the Gila River Indian Reservation, SPRING 1998, “IS IMMERSION THE KEY TO LANGUAGE RENEWAL?,” Journal of American Indian Education, </w:t>
      </w:r>
      <w:hyperlink r:id="rId33" w:history="1">
        <w:r w:rsidRPr="004629AA">
          <w:rPr>
            <w:rStyle w:val="Hyperlink"/>
          </w:rPr>
          <w:t>http://www.jstor.org/stable/24398383</w:t>
        </w:r>
      </w:hyperlink>
      <w:r>
        <w:t>, MBZ)</w:t>
      </w:r>
    </w:p>
    <w:p w:rsidR="008D3085" w:rsidRDefault="008D3085" w:rsidP="008D3085">
      <w:pPr>
        <w:rPr>
          <w:rStyle w:val="Emphasis"/>
        </w:rPr>
      </w:pPr>
      <w:r w:rsidRPr="00610668">
        <w:t xml:space="preserve">There are a number of goals of language immersion. Met defines these goals succinctly. First, </w:t>
      </w:r>
      <w:r w:rsidRPr="00D84800">
        <w:rPr>
          <w:rStyle w:val="StyleUnderline"/>
        </w:rPr>
        <w:t>language immersion seeks to develop a high level of language proficiency in the target language.</w:t>
      </w:r>
      <w:r w:rsidRPr="00610668">
        <w:t xml:space="preserve"> Second, language </w:t>
      </w:r>
      <w:r w:rsidRPr="00D84800">
        <w:rPr>
          <w:rStyle w:val="StyleUnderline"/>
        </w:rPr>
        <w:t>immersion fosters positive attitudes for those who speak the language and enhances pride in their culture.</w:t>
      </w:r>
      <w:r w:rsidRPr="00610668">
        <w:t xml:space="preserve"> Third, </w:t>
      </w:r>
      <w:r w:rsidRPr="00D84800">
        <w:rPr>
          <w:rStyle w:val="StyleUnderline"/>
        </w:rPr>
        <w:t>language immersion develops language skills commensurate with the expectations for a student's age and abilities</w:t>
      </w:r>
      <w:r w:rsidRPr="00610668">
        <w:t xml:space="preserve"> (Met, 1993, p. 1). </w:t>
      </w:r>
      <w:r w:rsidRPr="00D84800">
        <w:rPr>
          <w:rStyle w:val="Emphasis"/>
        </w:rPr>
        <w:t xml:space="preserve">Immersion is not designed to restrict the development of a child's academic or cognitive development. </w:t>
      </w:r>
      <w:r w:rsidRPr="00610668">
        <w:t xml:space="preserve">Krashen's (1993) research suggests that </w:t>
      </w:r>
      <w:r w:rsidRPr="00D84800">
        <w:rPr>
          <w:rStyle w:val="Emphasis"/>
        </w:rPr>
        <w:t>the acquisition of the target language is not a threat to the primary spoken language.</w:t>
      </w:r>
      <w:r w:rsidRPr="00610668">
        <w:t xml:space="preserve"> Other studies suggest that </w:t>
      </w:r>
      <w:r w:rsidRPr="00D84800">
        <w:rPr>
          <w:rStyle w:val="Emphasis"/>
        </w:rPr>
        <w:t xml:space="preserve">immersion students </w:t>
      </w:r>
      <w:r w:rsidRPr="00D84800">
        <w:rPr>
          <w:rStyle w:val="StyleUnderline"/>
        </w:rPr>
        <w:t xml:space="preserve">do as well as, and </w:t>
      </w:r>
      <w:r w:rsidRPr="00D84800">
        <w:rPr>
          <w:rStyle w:val="Emphasis"/>
        </w:rPr>
        <w:t>may</w:t>
      </w:r>
      <w:r w:rsidRPr="00D84800">
        <w:rPr>
          <w:rStyle w:val="StyleUnderline"/>
        </w:rPr>
        <w:t xml:space="preserve"> even </w:t>
      </w:r>
      <w:r w:rsidRPr="00D84800">
        <w:rPr>
          <w:rStyle w:val="Emphasis"/>
        </w:rPr>
        <w:t>surpass</w:t>
      </w:r>
      <w:r w:rsidRPr="00D84800">
        <w:rPr>
          <w:rStyle w:val="StyleUnderline"/>
        </w:rPr>
        <w:t xml:space="preserve">, </w:t>
      </w:r>
      <w:r w:rsidRPr="00D84800">
        <w:rPr>
          <w:rStyle w:val="Emphasis"/>
        </w:rPr>
        <w:t>comparable non-immersion students</w:t>
      </w:r>
      <w:r w:rsidRPr="00D84800">
        <w:rPr>
          <w:rStyle w:val="StyleUnderline"/>
        </w:rPr>
        <w:t xml:space="preserve"> on measures of verbal skills.</w:t>
      </w:r>
      <w:r w:rsidRPr="00610668">
        <w:t xml:space="preserve"> Navajo immersion at Fort Defiance Elementary School, for example, resulted in third and fourth grade students doing "as well on tests of English language ability" as non-immersion Navajo students (Holm &amp; Holm, 1995, p. 150). Action Point: </w:t>
      </w:r>
      <w:r w:rsidRPr="00D84800">
        <w:rPr>
          <w:rStyle w:val="Emphasis"/>
        </w:rPr>
        <w:t xml:space="preserve">The primary goal of language immersion is to produce natural </w:t>
      </w:r>
      <w:r w:rsidRPr="00D84800">
        <w:rPr>
          <w:rStyle w:val="StyleUnderline"/>
        </w:rPr>
        <w:t xml:space="preserve">speakers (or as close to natural as is possible outside of learning the language in the home environment) </w:t>
      </w:r>
      <w:r w:rsidRPr="00D84800">
        <w:rPr>
          <w:rStyle w:val="Emphasis"/>
        </w:rPr>
        <w:t>who have positive attitudes regarding language use and skills commensurate with their age.</w:t>
      </w:r>
    </w:p>
    <w:p w:rsidR="004D3FA9" w:rsidRDefault="004D3FA9" w:rsidP="004D3FA9">
      <w:pPr>
        <w:pStyle w:val="Heading4"/>
      </w:pPr>
      <w:r>
        <w:t>Education helps Native Americans get employed</w:t>
      </w:r>
    </w:p>
    <w:p w:rsidR="004D3FA9" w:rsidRDefault="004D3FA9" w:rsidP="004D3FA9">
      <w:r>
        <w:t>- Higher education, in some instances in this card, does not refer to college but to relatively higher education than others compared.</w:t>
      </w:r>
    </w:p>
    <w:p w:rsidR="004D3FA9" w:rsidRPr="0098163B" w:rsidRDefault="004D3FA9" w:rsidP="004D3FA9">
      <w:pPr>
        <w:rPr>
          <w:b/>
          <w:bCs/>
          <w:sz w:val="26"/>
        </w:rPr>
      </w:pPr>
      <w:r w:rsidRPr="001958C3">
        <w:rPr>
          <w:rStyle w:val="Style13ptBold"/>
        </w:rPr>
        <w:t>Austin 13</w:t>
      </w:r>
    </w:p>
    <w:p w:rsidR="004D3FA9" w:rsidRDefault="004D3FA9" w:rsidP="004D3FA9">
      <w:r>
        <w:t xml:space="preserve">(Algernon Austin directs the Economic Policy Institute’s Program on Race, Ethnicity and the Economy (PREE). former senior fellow at Dēmos and assistant director of research at the Foundation Center, Ph.D. in sociology from Northwestern University, 12-17-2013, "Native Americans and Jobs: The Challenge and the Promise," Economic Policy Institute, </w:t>
      </w:r>
      <w:hyperlink r:id="rId34" w:history="1">
        <w:r w:rsidRPr="00363890">
          <w:rPr>
            <w:rStyle w:val="Hyperlink"/>
          </w:rPr>
          <w:t>http://www.epi.org/publication/bp370-native-americans-jobs/</w:t>
        </w:r>
      </w:hyperlink>
      <w:r>
        <w:t>, MBZ)</w:t>
      </w:r>
    </w:p>
    <w:p w:rsidR="004D3FA9" w:rsidRPr="001958C3" w:rsidRDefault="004D3FA9" w:rsidP="004D3FA9">
      <w:r w:rsidRPr="001958C3">
        <w:t xml:space="preserve">Education and English </w:t>
      </w:r>
      <w:r w:rsidRPr="0042790B">
        <w:rPr>
          <w:rStyle w:val="StyleUnderline"/>
        </w:rPr>
        <w:t>The factor that does the most to increase American Indians’ odds of employment is higher education.</w:t>
      </w:r>
      <w:r w:rsidRPr="001958C3">
        <w:t xml:space="preserve"> As shown in Table 7, </w:t>
      </w:r>
      <w:r w:rsidRPr="0042790B">
        <w:rPr>
          <w:rStyle w:val="StyleUnderline"/>
        </w:rPr>
        <w:t>American Indians with advanced degrees have seven times the odds of American Indians with less than a high school education. The odds decline for each step down in educational attainment, but even American Indian GED holders have about 50 percent greater odds of being employed than otherwise similar American Indians with less education.</w:t>
      </w:r>
      <w:r w:rsidRPr="001958C3">
        <w:t xml:space="preserve"> American Indians who speak only English at home have 15 percent higher odds of being employed than those who do not.</w:t>
      </w:r>
    </w:p>
    <w:p w:rsidR="008D3085" w:rsidRDefault="008D3085" w:rsidP="008D3085">
      <w:pPr>
        <w:pStyle w:val="Heading3"/>
      </w:pPr>
      <w:r>
        <w:t>Fluency</w:t>
      </w:r>
    </w:p>
    <w:p w:rsidR="008D3085" w:rsidRDefault="008D3085" w:rsidP="008D3085">
      <w:pPr>
        <w:pStyle w:val="Heading4"/>
      </w:pPr>
      <w:r>
        <w:t>Immersion is the best way to produce fluency</w:t>
      </w:r>
    </w:p>
    <w:p w:rsidR="008D3085" w:rsidRPr="00D84800" w:rsidRDefault="008D3085" w:rsidP="008D3085">
      <w:pPr>
        <w:rPr>
          <w:rStyle w:val="Style13ptBold"/>
        </w:rPr>
      </w:pPr>
      <w:r>
        <w:rPr>
          <w:rStyle w:val="Style13ptBold"/>
        </w:rPr>
        <w:t>DeJong, PhD in American Indian Policy Studies, 1998</w:t>
      </w:r>
    </w:p>
    <w:p w:rsidR="008D3085" w:rsidRPr="00610668" w:rsidRDefault="008D3085" w:rsidP="008D3085">
      <w:r>
        <w:t xml:space="preserve">(David H. DeJong, DeJong holds MA and PhD degrees in American Indian Policy Studies from the University of Arizona. Having written dozens of articles and two books dealing with federal Indian policy, DeJong is currently the Project Manager of the Pima-Maricopa Irrigation Project, and is the Education Director for the Oneida Indian Nation in New York, Spring 1998, “IS IMMERSION THE KEY TO LANGUAGE RENEWAL?,” Journal of American Indian Education, </w:t>
      </w:r>
      <w:hyperlink r:id="rId35" w:history="1">
        <w:r w:rsidRPr="004629AA">
          <w:rPr>
            <w:rStyle w:val="Hyperlink"/>
          </w:rPr>
          <w:t>http://www.jstor.org/stable/24398383</w:t>
        </w:r>
      </w:hyperlink>
      <w:r>
        <w:t>, MBZ)</w:t>
      </w:r>
    </w:p>
    <w:p w:rsidR="008D3085" w:rsidRDefault="008D3085" w:rsidP="008D3085">
      <w:pPr>
        <w:rPr>
          <w:rStyle w:val="Emphasis"/>
        </w:rPr>
      </w:pPr>
      <w:r w:rsidRPr="00610668">
        <w:t xml:space="preserve">McLaughlin (1984) reports those </w:t>
      </w:r>
      <w:r w:rsidRPr="00610668">
        <w:rPr>
          <w:rStyle w:val="StyleUnderline"/>
        </w:rPr>
        <w:t>children in immersion programs "consistently outperform comparison children" in non-immersion programs</w:t>
      </w:r>
      <w:r w:rsidRPr="00610668">
        <w:t xml:space="preserve"> (p. 3). He points to the benefits of immersion. </w:t>
      </w:r>
      <w:r w:rsidRPr="00610668">
        <w:rPr>
          <w:rStyle w:val="StyleUnderline"/>
        </w:rPr>
        <w:t>Immersion programs have been proven to be more effective than any other second language program. Early immersion provides more exposure and practice in the language than any other approach and pro duces as close to fluent speakers as can be produced outside of learning the language</w:t>
      </w:r>
      <w:r w:rsidRPr="00610668">
        <w:t xml:space="preserve"> in its purest, most natural way—by learning it </w:t>
      </w:r>
      <w:r w:rsidRPr="00610668">
        <w:rPr>
          <w:rStyle w:val="StyleUnderline"/>
        </w:rPr>
        <w:t>in the home environment. And, immersion works with all children, whether they have low IQ, are learning disabled, or are gifted.</w:t>
      </w:r>
      <w:r w:rsidRPr="00610668">
        <w:t xml:space="preserve"> The only limitation, McLaughlin (1984) argues, is that immersion students do not speak with a "native-like fluency in the language" (p. 4). But, he admits that no program is ever likely to do this because language is not learned in the home environment (the only environment where total "native-like" fluency can be achieved). McLaughlin goes on to suggest </w:t>
      </w:r>
      <w:r w:rsidRPr="00610668">
        <w:rPr>
          <w:rStyle w:val="StyleUnderline"/>
        </w:rPr>
        <w:t>three important criteria that should be kept in mind as language programs are developed. First, the program must be fair to all the children. It must allow equal educational opportunities and must not put any one at a disadvantage in relation to his peers. Second, the program must be consistent with theories of linguistic and cognitive growth. And the program should be empirically supported</w:t>
      </w:r>
      <w:r w:rsidRPr="00610668">
        <w:t xml:space="preserve">, demonstrating that the child is performing better in the classroom as a result of the program (McLaughlin, 1984, p. 6). Action Point: </w:t>
      </w:r>
      <w:r w:rsidRPr="00610668">
        <w:rPr>
          <w:rStyle w:val="Emphasis"/>
        </w:rPr>
        <w:t>Research indicates that the most effective way to produce fluency is by using language immersion.</w:t>
      </w:r>
    </w:p>
    <w:p w:rsidR="008D3085" w:rsidRDefault="008D3085" w:rsidP="008D3085">
      <w:pPr>
        <w:pStyle w:val="Heading3"/>
      </w:pPr>
      <w:r>
        <w:t>Language Revival</w:t>
      </w:r>
    </w:p>
    <w:p w:rsidR="008D3085" w:rsidRDefault="008D3085" w:rsidP="008D3085">
      <w:pPr>
        <w:pStyle w:val="Heading4"/>
      </w:pPr>
      <w:r>
        <w:t>Immersion is key to language revival</w:t>
      </w:r>
    </w:p>
    <w:p w:rsidR="008D3085" w:rsidRPr="00D84800" w:rsidRDefault="008D3085" w:rsidP="008D3085">
      <w:pPr>
        <w:rPr>
          <w:rStyle w:val="Style13ptBold"/>
        </w:rPr>
      </w:pPr>
      <w:r>
        <w:rPr>
          <w:rStyle w:val="Style13ptBold"/>
        </w:rPr>
        <w:t>DeJong, PhD in American Indian Policy Studies, 1998</w:t>
      </w:r>
    </w:p>
    <w:p w:rsidR="008D3085" w:rsidRPr="008463F8" w:rsidRDefault="008D3085" w:rsidP="008D3085">
      <w:r>
        <w:t xml:space="preserve">(David H. DeJong, DeJong holds MA and PhD degrees in American Indian Policy Studies from the University of Arizona. Having written dozens of articles and two books dealing with federal Indian policy, DeJong is currently the Project Manager of the Pima-Maricopa Irrigation Project, a construction project funded by the U.S. Bureau of Reclamation and designed to deliver water— from the Central Arizona Project, the Gila River, and other settlements—to the Gila River Indian Reservation, SPRING 1998, “IS IMMERSION THE KEY TO LANGUAGE RENEWAL?,” Journal of American Indian Education, </w:t>
      </w:r>
      <w:hyperlink r:id="rId36" w:history="1">
        <w:r w:rsidRPr="004629AA">
          <w:rPr>
            <w:rStyle w:val="Hyperlink"/>
          </w:rPr>
          <w:t>http://www.jstor.org/stable/24398383</w:t>
        </w:r>
      </w:hyperlink>
      <w:r>
        <w:t>, MBZ)</w:t>
      </w:r>
    </w:p>
    <w:p w:rsidR="008D3085" w:rsidRDefault="008D3085" w:rsidP="008D3085">
      <w:r w:rsidRPr="008463F8">
        <w:t xml:space="preserve">One horrible day 1,600 years ago, the wisdom of many centuries went up in flames. The great library in Alexandria burned down, a catastrophe at the time and a symbol for all ages of the vulnerability of human knowledge.... </w:t>
      </w:r>
      <w:r w:rsidRPr="00D84800">
        <w:rPr>
          <w:rStyle w:val="StyleUnderline"/>
        </w:rPr>
        <w:t>Today</w:t>
      </w:r>
      <w:r w:rsidRPr="008463F8">
        <w:t xml:space="preserve">, with little notice, </w:t>
      </w:r>
      <w:r w:rsidRPr="00D84800">
        <w:rPr>
          <w:rStyle w:val="StyleUnderline"/>
        </w:rPr>
        <w:t>vast archives of knowledge and expertise are spilling into oblivion, leaving humanity in danger of losing its past and perhaps jeopardizing its future as well. When a language disappears, traditional knowledge tends to vanish with it.</w:t>
      </w:r>
      <w:r w:rsidRPr="008463F8">
        <w:t xml:space="preserve"> (Originally printed in "Lost Tribes, Lost Knowledge," Time, 9/23/1991 Linguist Michael Krauss suggests that </w:t>
      </w:r>
      <w:r w:rsidRPr="003F63DA">
        <w:rPr>
          <w:rStyle w:val="StyleUnderline"/>
        </w:rPr>
        <w:t>there are about 6,000 languages in the world today</w:t>
      </w:r>
      <w:r w:rsidRPr="008463F8">
        <w:t xml:space="preserve"> (Krauss, 1996, p. 19). About </w:t>
      </w:r>
      <w:r w:rsidRPr="003F63DA">
        <w:rPr>
          <w:rStyle w:val="StyleUnderline"/>
        </w:rPr>
        <w:t>90% of these languages may</w:t>
      </w:r>
      <w:r w:rsidRPr="008463F8">
        <w:t xml:space="preserve"> well </w:t>
      </w:r>
      <w:r w:rsidRPr="003F63DA">
        <w:rPr>
          <w:rStyle w:val="StyleUnderline"/>
        </w:rPr>
        <w:t>become extinct by the end of the 21st century</w:t>
      </w:r>
      <w:r w:rsidRPr="008463F8">
        <w:t xml:space="preserve">. Of all the world's languages considered to be nearly extinct, </w:t>
      </w:r>
      <w:r w:rsidRPr="003F63DA">
        <w:rPr>
          <w:rStyle w:val="StyleUnderline"/>
        </w:rPr>
        <w:t>over one-quarter are indigenous</w:t>
      </w:r>
      <w:r w:rsidRPr="008463F8">
        <w:t xml:space="preserve"> languages </w:t>
      </w:r>
      <w:r w:rsidRPr="003F63DA">
        <w:rPr>
          <w:rStyle w:val="StyleUnderline"/>
        </w:rPr>
        <w:t>in the United States, all of which will be replaced with English.</w:t>
      </w:r>
      <w:r w:rsidRPr="008463F8">
        <w:t xml:space="preserve"> The world's extinct languages will be replaced by a handful of languages: Aramaic, Chinese, English, French, or Spanish. There are only about 300 "safe" languages in the world, representing only 5% of the world's languages. Krauss (1996, p. 19) defines "safe" as languages spoken by at least one million speakers and learned by children in the traditional way. He further suggests that between 20 and 50% of the world's languages are no longer spoken by children and 75% of the world's languages are endangered. </w:t>
      </w:r>
      <w:r w:rsidRPr="003F63DA">
        <w:rPr>
          <w:rStyle w:val="StyleUnderline"/>
        </w:rPr>
        <w:t>Vast stores of traditional knowledge are on the brink of extinction if nothing is done to revitalize these languages.</w:t>
      </w:r>
      <w:r w:rsidRPr="008463F8">
        <w:t xml:space="preserve"> </w:t>
      </w:r>
      <w:r w:rsidRPr="003F63DA">
        <w:rPr>
          <w:rStyle w:val="StyleUnderline"/>
        </w:rPr>
        <w:t>In Native North America (USA and Canada) there were over 300 distinct languages prior to European arrival. Today, about 210 of these languages are alive with varying degrees of usage</w:t>
      </w:r>
      <w:r w:rsidRPr="008463F8">
        <w:t xml:space="preserve"> (Krauss, 1996, p. 17). </w:t>
      </w:r>
      <w:r w:rsidRPr="003F63DA">
        <w:rPr>
          <w:rStyle w:val="StyleUnderline"/>
        </w:rPr>
        <w:t>In the United States, there are 175 indigenous languages alive</w:t>
      </w:r>
      <w:r w:rsidRPr="008463F8">
        <w:t xml:space="preserve"> and in Canada there are 35. </w:t>
      </w:r>
      <w:r w:rsidRPr="003F63DA">
        <w:rPr>
          <w:rStyle w:val="StyleUnderline"/>
        </w:rPr>
        <w:t>Of all Native American speakers in the United States,</w:t>
      </w:r>
      <w:r w:rsidRPr="008463F8">
        <w:t xml:space="preserve"> however, </w:t>
      </w:r>
      <w:r w:rsidRPr="003F63DA">
        <w:rPr>
          <w:rStyle w:val="StyleUnderline"/>
        </w:rPr>
        <w:t>over one third are Navajo. Another third come from fewer than ten Indian nations. The final one third of the Native American speakers comes from the remaining Indian nations within the United States.</w:t>
      </w:r>
      <w:r w:rsidRPr="008463F8">
        <w:t xml:space="preserve"> "More ominous, </w:t>
      </w:r>
      <w:r w:rsidRPr="003F63DA">
        <w:rPr>
          <w:rStyle w:val="StyleUnderline"/>
        </w:rPr>
        <w:t>32 native languages have 10 or fewer speakers and are in critical endanger of becoming extinct within the next few years</w:t>
      </w:r>
      <w:r w:rsidRPr="008463F8">
        <w:t xml:space="preserve">" (emphasis added; Ewen &amp; Wollock, 1995, p. 26). According to Krauss, Director of the Native Alaskan Language Center at the University of Alaska-Fairbanks, there are five categories of Native American language use, as shown in Table 1. Category A represents the number of Indian languages in which children learn the language from their parents or elders in the traditional manner (i.e., the home environment). In the United States just 11 % of Indian languages fall under this category, while Canada has a much higher ratio at 30%. Category B represents the number of Indian languages where parents speak their Native language but they do not pass this teaching on to their children. This represents 17% of Indian language groups in both the United States and Canada. Category C represents the number of Indian languages spoken only by the middle aged and up. Forty percent of the Indian language groups within the United States and Canada fall into this category. Category D reflects those Indian languages spoken only by a few elders. These languages are nearing extinction if the trend is not reversed. In the United States, 32% of Indian language groups are in this category. In Canada, the number is significantly lower at 13%. Category E represents the estimated number of extinct languages within the United States and Canada. As Table 1 indicates, nearly three-fourths of the Indian languages within the United States are spoken by only the middle-aged and older group. And children no longer speak nearly 90% of Native American languages. Most Category A languages (spoken by children) are in the Southwest. Category D is most prevalent in California (about 40 languages) and the eastern United States. Gina Cantoni (1996), professor of Education at Northern Arizona University, tells us that most people do not consciously make the choice to stop speaking in their native tongue. Rather, They may not be aware of what they are doing or of the impact of their behavior. When circumstances prevent them from using their own language in their own home, they tend to believe that other families will keep it alive, or that the schools can assume this responsibility, (p. ix) As Table 1 points out, this is not at all the case. While language was taught in the home environment for centuries, today the school environment is usually the place of language acquisition. Today, the two environments—school and home—must work together to accord language its greatest degree of exposure and success. The fourth Annual Stabilizing Indigenous Languages Symposium, held in Flagstaff, Arizona in November 1994 and May 1995, identified several tips that are of importance to Indian nations seeking to restore or enhance their native language use: What are some barriers to language retention? Lack of opportunity to practice at home Parent's lack of language proficiency The tendency to correct novice learners when they make a mistake The perception that English is a better vehicle for economic success The teaching of isolated vocabulary items instead of communicative skills What are the misconceptions about learning a second language? • You have to give up your primary language to learn another • Local schools can take over the job of teaching a language if families do not teach it • Writing a language is what keeps it alive What do the language experts all agree on? • The home must be the central focus of native language learning • Instruction in the native language at home must begin at an early age • Offer classes in language at all levels, including adult • Welcome anyone interested in the language to attend classes • Combine the focus of language with culture • It will take six years to learn a language well (Cantoni, G. [Ed.], 1996, pp. vii- viii) </w:t>
      </w:r>
      <w:r w:rsidRPr="003F63DA">
        <w:rPr>
          <w:rStyle w:val="StyleUnderline"/>
        </w:rPr>
        <w:t>Restoring language is a difficult task under the best of circumstances and requires the cooperation and dedication of not only the families and parents within the local community, but also the support of the Indian nation itself.</w:t>
      </w:r>
      <w:r w:rsidRPr="008463F8">
        <w:t xml:space="preserve"> Cheyenne educator Richard E. Littlebear (1996), former Director of the Multifunctional Resource Center in Anchorage, Alaska, has said: Our </w:t>
      </w:r>
      <w:r w:rsidRPr="003F63DA">
        <w:rPr>
          <w:rStyle w:val="StyleUnderline"/>
        </w:rPr>
        <w:t>Native American languages are in the penultimate moment of their existence in this world. It is the last and only time that we will have the opportunity to save them. We must continue to promote the successful programs</w:t>
      </w:r>
      <w:r w:rsidRPr="008463F8">
        <w:t xml:space="preserve"> throughout Alaska and Indian Country. </w:t>
      </w:r>
      <w:r w:rsidRPr="003F63DA">
        <w:rPr>
          <w:rStyle w:val="StyleUnderline"/>
        </w:rPr>
        <w:t>We must quit endlessly lamenting and continuously cataloguing the causes of language death; instead, we must now deal with these issues by learning from successful language preservation efforts. If we do nothing, then we can expect</w:t>
      </w:r>
      <w:r w:rsidRPr="008463F8">
        <w:t xml:space="preserve"> our </w:t>
      </w:r>
      <w:r w:rsidRPr="003F63DA">
        <w:rPr>
          <w:rStyle w:val="StyleUnderline"/>
        </w:rPr>
        <w:t>languages to be dead by the end of the</w:t>
      </w:r>
      <w:r w:rsidRPr="008463F8">
        <w:t xml:space="preserve"> next </w:t>
      </w:r>
      <w:r w:rsidRPr="003F63DA">
        <w:rPr>
          <w:rStyle w:val="StyleUnderline"/>
        </w:rPr>
        <w:t>century.</w:t>
      </w:r>
      <w:r w:rsidRPr="008463F8">
        <w:t xml:space="preserve"> Even that time-line might be optimistic if we do nothing to preserve our languages, (p. xv) William Leap ( 1988, p. 285), writing in "Indian Language Renewal" argues that </w:t>
      </w:r>
      <w:r w:rsidRPr="003F63DA">
        <w:rPr>
          <w:rStyle w:val="StyleUnderline"/>
        </w:rPr>
        <w:t>most Indian language renewal problems stem from "issues outside of the language— e.g., with social, cultural or political factors limiting the community's access to language knowledge—leading speakers to prefer English or some other language over the Tribal language." Clearly a unified spirit on the part of the individuals, families, community and leadership is essential to a successful language program.</w:t>
      </w:r>
      <w:r w:rsidRPr="008463F8">
        <w:t xml:space="preserve"> There is an old Chinese proverb that says: "Tell me and I will forget; Teach me and I might remember; Involve me and I will learn." This ancient proverb reflects the state of language retention and restoration. Do we want to be told (and forget) or do we want to be involved (and remember)? In order to revive a language that is nearing extinction, or to maintain an existing one, requires an effective and efficient paradigm. </w:t>
      </w:r>
      <w:r w:rsidRPr="003F63DA">
        <w:rPr>
          <w:rStyle w:val="StyleUnderline"/>
        </w:rPr>
        <w:t>Language immersion is one of the most effective and efficient ways to actively involve all language students in the learning process.</w:t>
      </w:r>
      <w:r w:rsidRPr="008463F8">
        <w:t xml:space="preserve"> The Oneida Tribe of Wisconsin recognized this 20 years ago when the Wisconsin State Department of Public Instruction evaluated its language program and concluded that "second [Native] language learning taught in the school context tend toward the development of linguistic competence only." The goal of the Oneida Language Program was to "develop communicative competence" in the students. Linguistic competence refers to simply being able to respond to "predetermined stimuli in the form of curriculum," while communicative competence refers to being able to respond "spontaneously in unpredictable situations using the target language freely and easily" (Grittner, 1977, p. 5). </w:t>
      </w:r>
      <w:r w:rsidRPr="001B7B4B">
        <w:rPr>
          <w:rStyle w:val="StyleUnderline"/>
        </w:rPr>
        <w:t xml:space="preserve">Recently, much attention has been focused on the concept of bilingualism and the role of immersion. More and more of this attention is examining the role of immersion and its preference over the transitional bilingual approach </w:t>
      </w:r>
      <w:r w:rsidRPr="008463F8">
        <w:t xml:space="preserve">(Kagan, 1990, p. 7). The latter approach is more frequently being labeled as "useless in preventing languages from disappearing." In fact, the Seneca and Onondaga nations in New York fought hard for </w:t>
      </w:r>
      <w:r w:rsidRPr="001B7B4B">
        <w:rPr>
          <w:rStyle w:val="StyleUnderline"/>
        </w:rPr>
        <w:t>bilingualism</w:t>
      </w:r>
      <w:r w:rsidRPr="008463F8">
        <w:t xml:space="preserve"> only to find it </w:t>
      </w:r>
      <w:r w:rsidRPr="001B7B4B">
        <w:rPr>
          <w:rStyle w:val="StyleUnderline"/>
        </w:rPr>
        <w:t>did not stem the tide of language loss</w:t>
      </w:r>
      <w:r w:rsidRPr="008463F8">
        <w:t xml:space="preserve"> (Ewen &amp; Wollock, 1995, pp. 25-27). </w:t>
      </w:r>
      <w:r w:rsidRPr="001B7B4B">
        <w:rPr>
          <w:rStyle w:val="StyleUnderline"/>
        </w:rPr>
        <w:t>Any new paradigm involving the education of our children should be well thought out and researched.</w:t>
      </w:r>
      <w:r w:rsidRPr="008463F8">
        <w:t xml:space="preserve"> Indian nations must ask: What is immersion? What are the goals of language immersion? What are the advantages and disadvantages of partial versus total immersion? When should immersion begin? Will immersion in the target language (for our purposes the restoration or retention of a Native American language) interfere with a child's cognitive and academic development of English? What is the desired level of language proficiency? And: Is immersion the answer? There is a growing body of research related to Native American immersion in their ancestral language; there is a plethora of research from studies related to French, Spanish and English immersion. The purpose of this essay is to summarize the research to find useful information to consider when implementing a language immersion program</w:t>
      </w:r>
    </w:p>
    <w:p w:rsidR="008D3085" w:rsidRDefault="008D3085" w:rsidP="008D3085">
      <w:pPr>
        <w:pStyle w:val="Heading4"/>
      </w:pPr>
      <w:r>
        <w:t>Non-Indian support vital to prevent language shift and death</w:t>
      </w:r>
    </w:p>
    <w:p w:rsidR="008D3085" w:rsidRPr="00EC5FCD" w:rsidRDefault="008D3085" w:rsidP="008D3085">
      <w:pPr>
        <w:rPr>
          <w:rStyle w:val="Style13ptBold"/>
        </w:rPr>
      </w:pPr>
      <w:r>
        <w:rPr>
          <w:rStyle w:val="Style13ptBold"/>
        </w:rPr>
        <w:t>Dr. Ngai 2008</w:t>
      </w:r>
    </w:p>
    <w:p w:rsidR="008D3085" w:rsidRPr="00EE23F6" w:rsidRDefault="008D3085" w:rsidP="008D3085">
      <w:r w:rsidRPr="00EC5FCD">
        <w:t>(Phyllis Bo-yuen Ngai,</w:t>
      </w:r>
      <w:r>
        <w:t xml:space="preserve"> professor of intercultural communication and international development communication at the College of Humanities and Sciences at the University of Montana, Ed.D in Curriculum and Instruction from the University of Montana, </w:t>
      </w:r>
      <w:r w:rsidRPr="00EC5FCD">
        <w:t xml:space="preserve">2008, “An Emerging Native Language Education Framework for Reservation Public Schools With Mixed Populations,” Journal of American Indian Education, [47(2), pp. 22-50], </w:t>
      </w:r>
      <w:hyperlink r:id="rId37" w:history="1">
        <w:r w:rsidRPr="00EC5FCD">
          <w:rPr>
            <w:rStyle w:val="Hyperlink"/>
          </w:rPr>
          <w:t>http://www.jstor.org/stable/24398557</w:t>
        </w:r>
      </w:hyperlink>
      <w:r w:rsidRPr="00EC5FCD">
        <w:t>, MBZ)</w:t>
      </w:r>
    </w:p>
    <w:p w:rsidR="008D3085" w:rsidRPr="00EE23F6" w:rsidRDefault="008D3085" w:rsidP="008D3085">
      <w:pPr>
        <w:rPr>
          <w:b/>
          <w:iCs/>
          <w:u w:val="single"/>
        </w:rPr>
      </w:pPr>
      <w:r w:rsidRPr="00EE23F6">
        <w:t>Native Point of View: Ambler (2000), the former editor of the Tribal College Journal, maintains that "</w:t>
      </w:r>
      <w:r w:rsidRPr="00EE23F6">
        <w:rPr>
          <w:rStyle w:val="StyleUnderline"/>
        </w:rPr>
        <w:t>by recognizing Native languages</w:t>
      </w:r>
      <w:r w:rsidRPr="00EE23F6">
        <w:t>, they [</w:t>
      </w:r>
      <w:r w:rsidRPr="00EE23F6">
        <w:rPr>
          <w:rStyle w:val="StyleUnderline"/>
        </w:rPr>
        <w:t>educators</w:t>
      </w:r>
      <w:r w:rsidRPr="00EE23F6">
        <w:t xml:space="preserve">] </w:t>
      </w:r>
      <w:r w:rsidRPr="00EE23F6">
        <w:rPr>
          <w:rStyle w:val="StyleUnderline"/>
        </w:rPr>
        <w:t>recognize Native people, leading to self-esteem and academic success</w:t>
      </w:r>
      <w:r w:rsidRPr="00EE23F6">
        <w:t xml:space="preserve">" (p. 9). </w:t>
      </w:r>
      <w:r w:rsidRPr="00EE23F6">
        <w:rPr>
          <w:rStyle w:val="StyleUnderline"/>
        </w:rPr>
        <w:t>This</w:t>
      </w:r>
      <w:r w:rsidRPr="00EE23F6">
        <w:t xml:space="preserve"> insight </w:t>
      </w:r>
      <w:r w:rsidRPr="00EE23F6">
        <w:rPr>
          <w:rStyle w:val="StyleUnderline"/>
        </w:rPr>
        <w:t>is supported by</w:t>
      </w:r>
      <w:r w:rsidRPr="00EE23F6">
        <w:t xml:space="preserve"> Deyhle's (1995) </w:t>
      </w:r>
      <w:r w:rsidRPr="00EE23F6">
        <w:rPr>
          <w:rStyle w:val="StyleUnderline"/>
        </w:rPr>
        <w:t>decade-long ethnographic study of the lives of Navajo youth.</w:t>
      </w:r>
      <w:r w:rsidRPr="00EE23F6">
        <w:t xml:space="preserve"> Deyhle found that "</w:t>
      </w:r>
      <w:r w:rsidRPr="00EE23F6">
        <w:rPr>
          <w:rStyle w:val="StyleUnderline"/>
        </w:rPr>
        <w:t>students who embrace their traditional culture ... both gain a solid place in their society and are more successful in the Anglo world of the school</w:t>
      </w:r>
      <w:r w:rsidRPr="00EE23F6">
        <w:t xml:space="preserve">" (p. 430). Along the same lines, a Yupiaq indigenous educator advises that "Yupiaq </w:t>
      </w:r>
      <w:r w:rsidRPr="00EE23F6">
        <w:rPr>
          <w:rStyle w:val="StyleUnderline"/>
        </w:rPr>
        <w:t>people do not have to become someone else to become members of the global society; they can continue to be their own people</w:t>
      </w:r>
      <w:r w:rsidRPr="00EE23F6">
        <w:t xml:space="preserve">" (Kawagley, 1999, p. 45). </w:t>
      </w:r>
      <w:r w:rsidRPr="00EE23F6">
        <w:rPr>
          <w:rStyle w:val="StyleUnderline"/>
        </w:rPr>
        <w:t>Tribal languages are more than just a communication tool</w:t>
      </w:r>
      <w:r w:rsidRPr="00EE23F6">
        <w:t xml:space="preserve"> among AI/AN people. Duane Mistaken Chief, a member of the Blackfeet tribe, explains that </w:t>
      </w:r>
      <w:r w:rsidRPr="00EE23F6">
        <w:rPr>
          <w:rStyle w:val="StyleUnderline"/>
        </w:rPr>
        <w:t>American Indians use words and phrases to reconstruct their cultures and to heal themselves. By studying the Indian words, they learn to respect themselves. From the Indian point of view, the traditional language is a sacred gift, the symbol of one's identity, the embodiment of one's culture and traditions, a means for expressing inner thoughts and feelings, and the source of ancestral wisdom.</w:t>
      </w:r>
      <w:r w:rsidRPr="00EE23F6">
        <w:t xml:space="preserve"> This perspective is mostly shared by the older generation, the elders (Linn, et al., 1998). Although the groups of AI/AN people who are actively involved in traditional language maintenance often are small (see Linn at el, 1998; Lopez, 1998), </w:t>
      </w:r>
      <w:r w:rsidRPr="00EE23F6">
        <w:rPr>
          <w:rStyle w:val="StyleUnderline"/>
        </w:rPr>
        <w:t xml:space="preserve">the number of individuals striving to achieve language revitalization is growing rapidly in some places </w:t>
      </w:r>
      <w:r w:rsidRPr="00EE23F6">
        <w:t xml:space="preserve">(Hinton, 1998). </w:t>
      </w:r>
      <w:r w:rsidRPr="00EE23F6">
        <w:rPr>
          <w:rStyle w:val="StyleUnderline"/>
        </w:rPr>
        <w:t xml:space="preserve">Given the limited resources available for language maintenance in AI/AN communities, </w:t>
      </w:r>
      <w:r w:rsidRPr="00EE23F6">
        <w:rPr>
          <w:rStyle w:val="Emphasis"/>
        </w:rPr>
        <w:t>non-Indian support plays a vital role in the process of reversing the trend of language shift and death.</w:t>
      </w:r>
    </w:p>
    <w:p w:rsidR="00CD60C0" w:rsidRDefault="00CD60C0" w:rsidP="00CD60C0"/>
    <w:p w:rsidR="00646B72" w:rsidRDefault="00646B72" w:rsidP="009338CF">
      <w:bookmarkStart w:id="23" w:name="_Hlk487442611"/>
    </w:p>
    <w:bookmarkEnd w:id="23"/>
    <w:p w:rsidR="00A6703F" w:rsidRDefault="00A6703F" w:rsidP="00A6703F"/>
    <w:p w:rsidR="009338CF" w:rsidRDefault="009338CF" w:rsidP="009338CF"/>
    <w:p w:rsidR="00127069" w:rsidRPr="00150B42" w:rsidRDefault="00127069" w:rsidP="00127069">
      <w:pPr>
        <w:pStyle w:val="Heading3"/>
        <w:rPr>
          <w:rFonts w:cs="Arial"/>
        </w:rPr>
      </w:pPr>
    </w:p>
    <w:p w:rsidR="005E51B6" w:rsidRPr="005E51B6" w:rsidRDefault="005E51B6" w:rsidP="005E51B6"/>
    <w:sectPr w:rsidR="005E51B6" w:rsidRPr="005E51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5641" w:rsidRDefault="007B5641" w:rsidP="00B21821">
      <w:r>
        <w:separator/>
      </w:r>
    </w:p>
  </w:endnote>
  <w:endnote w:type="continuationSeparator" w:id="0">
    <w:p w:rsidR="007B5641" w:rsidRDefault="007B5641" w:rsidP="00B21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5641" w:rsidRDefault="007B5641" w:rsidP="00B21821">
      <w:r>
        <w:separator/>
      </w:r>
    </w:p>
  </w:footnote>
  <w:footnote w:type="continuationSeparator" w:id="0">
    <w:p w:rsidR="007B5641" w:rsidRDefault="007B5641" w:rsidP="00B218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27143"/>
    <w:multiLevelType w:val="hybridMultilevel"/>
    <w:tmpl w:val="F5962D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642F3B"/>
    <w:multiLevelType w:val="hybridMultilevel"/>
    <w:tmpl w:val="DAD4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A319B0"/>
    <w:multiLevelType w:val="hybridMultilevel"/>
    <w:tmpl w:val="6FEC2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CE799E"/>
    <w:multiLevelType w:val="hybridMultilevel"/>
    <w:tmpl w:val="A2F4FF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2040900"/>
  </w:docVars>
  <w:rsids>
    <w:rsidRoot w:val="00B21821"/>
    <w:rsid w:val="00001148"/>
    <w:rsid w:val="000605C6"/>
    <w:rsid w:val="00081FC8"/>
    <w:rsid w:val="00084735"/>
    <w:rsid w:val="000B5878"/>
    <w:rsid w:val="000C51BE"/>
    <w:rsid w:val="000D697A"/>
    <w:rsid w:val="000E6D06"/>
    <w:rsid w:val="001145BE"/>
    <w:rsid w:val="00127069"/>
    <w:rsid w:val="0016429D"/>
    <w:rsid w:val="00181F89"/>
    <w:rsid w:val="0019047C"/>
    <w:rsid w:val="001A006C"/>
    <w:rsid w:val="001B5393"/>
    <w:rsid w:val="001B7F46"/>
    <w:rsid w:val="001E263E"/>
    <w:rsid w:val="001E3B50"/>
    <w:rsid w:val="001E50F4"/>
    <w:rsid w:val="001F3F52"/>
    <w:rsid w:val="00232B9D"/>
    <w:rsid w:val="003355C8"/>
    <w:rsid w:val="0033571F"/>
    <w:rsid w:val="00335DBD"/>
    <w:rsid w:val="00356A75"/>
    <w:rsid w:val="003727AF"/>
    <w:rsid w:val="003931B8"/>
    <w:rsid w:val="003B352D"/>
    <w:rsid w:val="0042525B"/>
    <w:rsid w:val="00433785"/>
    <w:rsid w:val="0047787F"/>
    <w:rsid w:val="00480426"/>
    <w:rsid w:val="00487658"/>
    <w:rsid w:val="004C4944"/>
    <w:rsid w:val="004D3FA9"/>
    <w:rsid w:val="00516D08"/>
    <w:rsid w:val="00524853"/>
    <w:rsid w:val="005705D4"/>
    <w:rsid w:val="00573670"/>
    <w:rsid w:val="005A5F11"/>
    <w:rsid w:val="005A73D0"/>
    <w:rsid w:val="005E253C"/>
    <w:rsid w:val="005E51B6"/>
    <w:rsid w:val="005E625D"/>
    <w:rsid w:val="005F208D"/>
    <w:rsid w:val="00606628"/>
    <w:rsid w:val="00612A21"/>
    <w:rsid w:val="00620176"/>
    <w:rsid w:val="00635819"/>
    <w:rsid w:val="00646B72"/>
    <w:rsid w:val="006549F2"/>
    <w:rsid w:val="006A0306"/>
    <w:rsid w:val="006B035B"/>
    <w:rsid w:val="006C0371"/>
    <w:rsid w:val="006C31F3"/>
    <w:rsid w:val="006C4FB9"/>
    <w:rsid w:val="00715B6C"/>
    <w:rsid w:val="00745236"/>
    <w:rsid w:val="007704E1"/>
    <w:rsid w:val="00780F53"/>
    <w:rsid w:val="00794ED1"/>
    <w:rsid w:val="007A76F6"/>
    <w:rsid w:val="007B5641"/>
    <w:rsid w:val="007D1128"/>
    <w:rsid w:val="0081473E"/>
    <w:rsid w:val="0083189A"/>
    <w:rsid w:val="008472DC"/>
    <w:rsid w:val="00861522"/>
    <w:rsid w:val="008770B7"/>
    <w:rsid w:val="008D3085"/>
    <w:rsid w:val="008F2711"/>
    <w:rsid w:val="00925158"/>
    <w:rsid w:val="009338CF"/>
    <w:rsid w:val="00961B09"/>
    <w:rsid w:val="009717CE"/>
    <w:rsid w:val="00977761"/>
    <w:rsid w:val="009A5814"/>
    <w:rsid w:val="009C0BCA"/>
    <w:rsid w:val="009E60C3"/>
    <w:rsid w:val="00A6703F"/>
    <w:rsid w:val="00A866AD"/>
    <w:rsid w:val="00A932EC"/>
    <w:rsid w:val="00AA2A06"/>
    <w:rsid w:val="00AA7E96"/>
    <w:rsid w:val="00AE6CA4"/>
    <w:rsid w:val="00AF7B70"/>
    <w:rsid w:val="00B21821"/>
    <w:rsid w:val="00B33060"/>
    <w:rsid w:val="00B60DE0"/>
    <w:rsid w:val="00B716B2"/>
    <w:rsid w:val="00B94D4C"/>
    <w:rsid w:val="00C06123"/>
    <w:rsid w:val="00C079DC"/>
    <w:rsid w:val="00C135AF"/>
    <w:rsid w:val="00C5066D"/>
    <w:rsid w:val="00C66BF4"/>
    <w:rsid w:val="00C954A4"/>
    <w:rsid w:val="00CD2530"/>
    <w:rsid w:val="00CD55F2"/>
    <w:rsid w:val="00CD60C0"/>
    <w:rsid w:val="00CE0756"/>
    <w:rsid w:val="00CE1F2B"/>
    <w:rsid w:val="00CE4B81"/>
    <w:rsid w:val="00D05036"/>
    <w:rsid w:val="00D52656"/>
    <w:rsid w:val="00D660EB"/>
    <w:rsid w:val="00D83367"/>
    <w:rsid w:val="00DC4F7E"/>
    <w:rsid w:val="00E07491"/>
    <w:rsid w:val="00E312BD"/>
    <w:rsid w:val="00E675CD"/>
    <w:rsid w:val="00E74AD2"/>
    <w:rsid w:val="00E83147"/>
    <w:rsid w:val="00EB7A0C"/>
    <w:rsid w:val="00EC1C4B"/>
    <w:rsid w:val="00EE1E2E"/>
    <w:rsid w:val="00EF1D8C"/>
    <w:rsid w:val="00EF5C1C"/>
    <w:rsid w:val="00F01C7A"/>
    <w:rsid w:val="00F22537"/>
    <w:rsid w:val="00F62A0C"/>
    <w:rsid w:val="00F70FF4"/>
    <w:rsid w:val="00FF227E"/>
    <w:rsid w:val="00FF6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037B3"/>
  <w15:chartTrackingRefBased/>
  <w15:docId w15:val="{2ACDE403-2FDF-4C74-8C82-AA9CEE015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3571F"/>
    <w:rPr>
      <w:rFonts w:ascii="Calibri" w:hAnsi="Calibri" w:cs="Calibri"/>
    </w:rPr>
  </w:style>
  <w:style w:type="paragraph" w:styleId="Heading1">
    <w:name w:val="heading 1"/>
    <w:aliases w:val="Pocket"/>
    <w:basedOn w:val="Normal"/>
    <w:next w:val="Normal"/>
    <w:link w:val="Heading1Char"/>
    <w:qFormat/>
    <w:rsid w:val="003357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357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357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no read,heading 2,Ch,No Spacing211,No Spacing11111,No Spacing5,No Spacing12,No Spacing2111,Heading 2 Char2 Char,Heading 2 Char1 Char Char,Tags,Card,tag,tags,Read stuff,No Spacing1111,No Spacing3,TAG, Ch"/>
    <w:basedOn w:val="Normal"/>
    <w:next w:val="Normal"/>
    <w:link w:val="Heading4Char"/>
    <w:uiPriority w:val="3"/>
    <w:unhideWhenUsed/>
    <w:qFormat/>
    <w:rsid w:val="003357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DC4F7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357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571F"/>
  </w:style>
  <w:style w:type="character" w:customStyle="1" w:styleId="Heading1Char">
    <w:name w:val="Heading 1 Char"/>
    <w:aliases w:val="Pocket Char"/>
    <w:basedOn w:val="DefaultParagraphFont"/>
    <w:link w:val="Heading1"/>
    <w:rsid w:val="003357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571F"/>
    <w:rPr>
      <w:rFonts w:ascii="Calibri" w:eastAsiaTheme="majorEastAsia" w:hAnsi="Calibri" w:cstheme="majorBidi"/>
      <w:b/>
      <w:sz w:val="44"/>
      <w:szCs w:val="26"/>
      <w:u w:val="double"/>
    </w:rPr>
  </w:style>
  <w:style w:type="character" w:customStyle="1" w:styleId="pb-byline">
    <w:name w:val="pb-byline"/>
    <w:basedOn w:val="DefaultParagraphFont"/>
    <w:rsid w:val="00B21821"/>
  </w:style>
  <w:style w:type="character" w:customStyle="1" w:styleId="pb-timestamp">
    <w:name w:val="pb-timestamp"/>
    <w:basedOn w:val="DefaultParagraphFont"/>
    <w:rsid w:val="00B21821"/>
  </w:style>
  <w:style w:type="character" w:customStyle="1" w:styleId="pb-caption">
    <w:name w:val="pb-caption"/>
    <w:basedOn w:val="DefaultParagraphFont"/>
    <w:rsid w:val="00B21821"/>
  </w:style>
  <w:style w:type="paragraph" w:styleId="NormalWeb">
    <w:name w:val="Normal (Web)"/>
    <w:basedOn w:val="Normal"/>
    <w:uiPriority w:val="99"/>
    <w:unhideWhenUsed/>
    <w:rsid w:val="00B21821"/>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3571F"/>
    <w:rPr>
      <w:color w:val="auto"/>
      <w:u w:val="none"/>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7"/>
    <w:qFormat/>
    <w:rsid w:val="0033571F"/>
    <w:rPr>
      <w:rFonts w:ascii="Calibri" w:hAnsi="Calibri" w:cs="Calibri"/>
      <w:b/>
      <w:i w:val="0"/>
      <w:iCs/>
      <w:sz w:val="22"/>
      <w:u w:val="single"/>
      <w:bdr w:val="single" w:sz="8" w:space="0" w:color="auto"/>
    </w:rPr>
  </w:style>
  <w:style w:type="character" w:customStyle="1" w:styleId="Heading3Char">
    <w:name w:val="Heading 3 Char"/>
    <w:aliases w:val="Block Char"/>
    <w:basedOn w:val="DefaultParagraphFont"/>
    <w:link w:val="Heading3"/>
    <w:uiPriority w:val="2"/>
    <w:rsid w:val="0033571F"/>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no read Char,heading 2 Char,Ch Char,No Spacing211 Char,No Spacing11111 Char,No Spacing5 Char,No Spacing12 Char,No Spacing2111 Char,Heading 2 Char2 Char Char,Tags Char"/>
    <w:basedOn w:val="DefaultParagraphFont"/>
    <w:link w:val="Heading4"/>
    <w:uiPriority w:val="3"/>
    <w:rsid w:val="003357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3571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33571F"/>
    <w:rPr>
      <w:b/>
      <w:sz w:val="22"/>
      <w:u w:val="single"/>
    </w:rPr>
  </w:style>
  <w:style w:type="character" w:styleId="FollowedHyperlink">
    <w:name w:val="FollowedHyperlink"/>
    <w:basedOn w:val="DefaultParagraphFont"/>
    <w:uiPriority w:val="99"/>
    <w:semiHidden/>
    <w:unhideWhenUsed/>
    <w:rsid w:val="0033571F"/>
    <w:rPr>
      <w:color w:val="auto"/>
      <w:u w:val="none"/>
    </w:rPr>
  </w:style>
  <w:style w:type="paragraph" w:styleId="Header">
    <w:name w:val="header"/>
    <w:basedOn w:val="Normal"/>
    <w:link w:val="HeaderChar"/>
    <w:uiPriority w:val="99"/>
    <w:unhideWhenUsed/>
    <w:rsid w:val="00B21821"/>
    <w:pPr>
      <w:tabs>
        <w:tab w:val="center" w:pos="4680"/>
        <w:tab w:val="right" w:pos="9360"/>
      </w:tabs>
    </w:pPr>
  </w:style>
  <w:style w:type="character" w:customStyle="1" w:styleId="HeaderChar">
    <w:name w:val="Header Char"/>
    <w:basedOn w:val="DefaultParagraphFont"/>
    <w:link w:val="Header"/>
    <w:uiPriority w:val="99"/>
    <w:rsid w:val="00B21821"/>
    <w:rPr>
      <w:rFonts w:ascii="Calibri" w:hAnsi="Calibri"/>
    </w:rPr>
  </w:style>
  <w:style w:type="paragraph" w:styleId="Footer">
    <w:name w:val="footer"/>
    <w:basedOn w:val="Normal"/>
    <w:link w:val="FooterChar"/>
    <w:uiPriority w:val="99"/>
    <w:unhideWhenUsed/>
    <w:rsid w:val="00B21821"/>
    <w:pPr>
      <w:tabs>
        <w:tab w:val="center" w:pos="4680"/>
        <w:tab w:val="right" w:pos="9360"/>
      </w:tabs>
    </w:pPr>
  </w:style>
  <w:style w:type="character" w:customStyle="1" w:styleId="FooterChar">
    <w:name w:val="Footer Char"/>
    <w:basedOn w:val="DefaultParagraphFont"/>
    <w:link w:val="Footer"/>
    <w:uiPriority w:val="99"/>
    <w:rsid w:val="00B21821"/>
    <w:rPr>
      <w:rFonts w:ascii="Calibri" w:hAnsi="Calibri"/>
    </w:rPr>
  </w:style>
  <w:style w:type="character" w:styleId="Strong">
    <w:name w:val="Strong"/>
    <w:basedOn w:val="DefaultParagraphFont"/>
    <w:uiPriority w:val="22"/>
    <w:qFormat/>
    <w:rsid w:val="00AE6CA4"/>
    <w:rPr>
      <w:b/>
      <w:bCs/>
    </w:rPr>
  </w:style>
  <w:style w:type="character" w:customStyle="1" w:styleId="Heading5Char">
    <w:name w:val="Heading 5 Char"/>
    <w:basedOn w:val="DefaultParagraphFont"/>
    <w:link w:val="Heading5"/>
    <w:uiPriority w:val="9"/>
    <w:semiHidden/>
    <w:rsid w:val="00DC4F7E"/>
    <w:rPr>
      <w:rFonts w:asciiTheme="majorHAnsi" w:eastAsiaTheme="majorEastAsia" w:hAnsiTheme="majorHAnsi" w:cstheme="majorBidi"/>
      <w:color w:val="2E74B5" w:themeColor="accent1" w:themeShade="BF"/>
      <w:sz w:val="16"/>
    </w:rPr>
  </w:style>
  <w:style w:type="character" w:customStyle="1" w:styleId="dgc">
    <w:name w:val="_dgc"/>
    <w:basedOn w:val="DefaultParagraphFont"/>
    <w:rsid w:val="00961B09"/>
  </w:style>
  <w:style w:type="character" w:styleId="EndnoteReference">
    <w:name w:val="endnote reference"/>
    <w:basedOn w:val="DefaultParagraphFont"/>
    <w:uiPriority w:val="99"/>
    <w:semiHidden/>
    <w:unhideWhenUsed/>
    <w:rsid w:val="00961B09"/>
  </w:style>
  <w:style w:type="paragraph" w:customStyle="1" w:styleId="textbold">
    <w:name w:val="text bold"/>
    <w:basedOn w:val="Normal"/>
    <w:link w:val="Emphasis"/>
    <w:uiPriority w:val="7"/>
    <w:qFormat/>
    <w:rsid w:val="0012706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s">
    <w:name w:val="Cards"/>
    <w:next w:val="Normal"/>
    <w:link w:val="CardsChar"/>
    <w:rsid w:val="0012706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127069"/>
    <w:rPr>
      <w:rFonts w:ascii="Times New Roman" w:eastAsia="Times New Roman" w:hAnsi="Times New Roman" w:cs="Times New Roman"/>
      <w:sz w:val="20"/>
      <w:szCs w:val="24"/>
    </w:rPr>
  </w:style>
  <w:style w:type="paragraph" w:customStyle="1" w:styleId="Emphasize">
    <w:name w:val="Emphasize"/>
    <w:basedOn w:val="Normal"/>
    <w:uiPriority w:val="7"/>
    <w:qFormat/>
    <w:rsid w:val="00E312BD"/>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ListParagraph">
    <w:name w:val="List Paragraph"/>
    <w:basedOn w:val="Normal"/>
    <w:uiPriority w:val="34"/>
    <w:qFormat/>
    <w:rsid w:val="00084735"/>
    <w:pPr>
      <w:ind w:left="720"/>
      <w:contextualSpacing/>
    </w:pPr>
  </w:style>
  <w:style w:type="paragraph" w:customStyle="1" w:styleId="card">
    <w:name w:val="card"/>
    <w:basedOn w:val="Normal"/>
    <w:next w:val="Normal"/>
    <w:link w:val="cardChar"/>
    <w:qFormat/>
    <w:rsid w:val="005A73D0"/>
    <w:pPr>
      <w:ind w:left="288" w:right="288"/>
    </w:pPr>
    <w:rPr>
      <w:rFonts w:ascii="Georgia" w:eastAsia="Calibri" w:hAnsi="Georgia" w:cs="Times New Roman"/>
      <w:lang w:val="x-none" w:eastAsia="x-none"/>
    </w:rPr>
  </w:style>
  <w:style w:type="character" w:customStyle="1" w:styleId="cardChar">
    <w:name w:val="card Char"/>
    <w:link w:val="card"/>
    <w:rsid w:val="005A73D0"/>
    <w:rPr>
      <w:rFonts w:ascii="Georgia" w:eastAsia="Calibri" w:hAnsi="Georgia" w:cs="Times New Roman"/>
      <w:sz w:val="1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790994">
      <w:bodyDiv w:val="1"/>
      <w:marLeft w:val="0"/>
      <w:marRight w:val="0"/>
      <w:marTop w:val="0"/>
      <w:marBottom w:val="0"/>
      <w:divBdr>
        <w:top w:val="none" w:sz="0" w:space="0" w:color="auto"/>
        <w:left w:val="none" w:sz="0" w:space="0" w:color="auto"/>
        <w:bottom w:val="none" w:sz="0" w:space="0" w:color="auto"/>
        <w:right w:val="none" w:sz="0" w:space="0" w:color="auto"/>
      </w:divBdr>
    </w:div>
    <w:div w:id="1467502670">
      <w:bodyDiv w:val="1"/>
      <w:marLeft w:val="0"/>
      <w:marRight w:val="0"/>
      <w:marTop w:val="0"/>
      <w:marBottom w:val="0"/>
      <w:divBdr>
        <w:top w:val="none" w:sz="0" w:space="0" w:color="auto"/>
        <w:left w:val="none" w:sz="0" w:space="0" w:color="auto"/>
        <w:bottom w:val="none" w:sz="0" w:space="0" w:color="auto"/>
        <w:right w:val="none" w:sz="0" w:space="0" w:color="auto"/>
      </w:divBdr>
    </w:div>
    <w:div w:id="1785080321">
      <w:bodyDiv w:val="1"/>
      <w:marLeft w:val="0"/>
      <w:marRight w:val="0"/>
      <w:marTop w:val="0"/>
      <w:marBottom w:val="0"/>
      <w:divBdr>
        <w:top w:val="none" w:sz="0" w:space="0" w:color="auto"/>
        <w:left w:val="none" w:sz="0" w:space="0" w:color="auto"/>
        <w:bottom w:val="none" w:sz="0" w:space="0" w:color="auto"/>
        <w:right w:val="none" w:sz="0" w:space="0" w:color="auto"/>
      </w:divBdr>
      <w:divsChild>
        <w:div w:id="1278219405">
          <w:marLeft w:val="0"/>
          <w:marRight w:val="0"/>
          <w:marTop w:val="0"/>
          <w:marBottom w:val="0"/>
          <w:divBdr>
            <w:top w:val="none" w:sz="0" w:space="0" w:color="auto"/>
            <w:left w:val="none" w:sz="0" w:space="0" w:color="auto"/>
            <w:bottom w:val="none" w:sz="0" w:space="0" w:color="auto"/>
            <w:right w:val="none" w:sz="0" w:space="0" w:color="auto"/>
          </w:divBdr>
          <w:divsChild>
            <w:div w:id="933320712">
              <w:marLeft w:val="0"/>
              <w:marRight w:val="0"/>
              <w:marTop w:val="0"/>
              <w:marBottom w:val="0"/>
              <w:divBdr>
                <w:top w:val="none" w:sz="0" w:space="0" w:color="auto"/>
                <w:left w:val="none" w:sz="0" w:space="0" w:color="auto"/>
                <w:bottom w:val="none" w:sz="0" w:space="0" w:color="auto"/>
                <w:right w:val="none" w:sz="0" w:space="0" w:color="auto"/>
              </w:divBdr>
              <w:divsChild>
                <w:div w:id="1460762050">
                  <w:marLeft w:val="0"/>
                  <w:marRight w:val="0"/>
                  <w:marTop w:val="0"/>
                  <w:marBottom w:val="0"/>
                  <w:divBdr>
                    <w:top w:val="none" w:sz="0" w:space="0" w:color="auto"/>
                    <w:left w:val="none" w:sz="0" w:space="0" w:color="auto"/>
                    <w:bottom w:val="none" w:sz="0" w:space="0" w:color="auto"/>
                    <w:right w:val="none" w:sz="0" w:space="0" w:color="auto"/>
                  </w:divBdr>
                  <w:divsChild>
                    <w:div w:id="1253660697">
                      <w:marLeft w:val="0"/>
                      <w:marRight w:val="0"/>
                      <w:marTop w:val="0"/>
                      <w:marBottom w:val="0"/>
                      <w:divBdr>
                        <w:top w:val="none" w:sz="0" w:space="0" w:color="auto"/>
                        <w:left w:val="none" w:sz="0" w:space="0" w:color="auto"/>
                        <w:bottom w:val="none" w:sz="0" w:space="0" w:color="auto"/>
                        <w:right w:val="none" w:sz="0" w:space="0" w:color="auto"/>
                      </w:divBdr>
                      <w:divsChild>
                        <w:div w:id="151172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562248">
          <w:marLeft w:val="0"/>
          <w:marRight w:val="0"/>
          <w:marTop w:val="0"/>
          <w:marBottom w:val="0"/>
          <w:divBdr>
            <w:top w:val="none" w:sz="0" w:space="0" w:color="auto"/>
            <w:left w:val="none" w:sz="0" w:space="0" w:color="auto"/>
            <w:bottom w:val="none" w:sz="0" w:space="0" w:color="auto"/>
            <w:right w:val="none" w:sz="0" w:space="0" w:color="auto"/>
          </w:divBdr>
          <w:divsChild>
            <w:div w:id="2018799529">
              <w:marLeft w:val="0"/>
              <w:marRight w:val="0"/>
              <w:marTop w:val="0"/>
              <w:marBottom w:val="0"/>
              <w:divBdr>
                <w:top w:val="none" w:sz="0" w:space="0" w:color="auto"/>
                <w:left w:val="none" w:sz="0" w:space="0" w:color="auto"/>
                <w:bottom w:val="none" w:sz="0" w:space="0" w:color="auto"/>
                <w:right w:val="none" w:sz="0" w:space="0" w:color="auto"/>
              </w:divBdr>
            </w:div>
          </w:divsChild>
        </w:div>
        <w:div w:id="1796757212">
          <w:marLeft w:val="0"/>
          <w:marRight w:val="0"/>
          <w:marTop w:val="0"/>
          <w:marBottom w:val="0"/>
          <w:divBdr>
            <w:top w:val="none" w:sz="0" w:space="0" w:color="auto"/>
            <w:left w:val="none" w:sz="0" w:space="0" w:color="auto"/>
            <w:bottom w:val="none" w:sz="0" w:space="0" w:color="auto"/>
            <w:right w:val="none" w:sz="0" w:space="0" w:color="auto"/>
          </w:divBdr>
          <w:divsChild>
            <w:div w:id="1965383559">
              <w:marLeft w:val="0"/>
              <w:marRight w:val="0"/>
              <w:marTop w:val="0"/>
              <w:marBottom w:val="0"/>
              <w:divBdr>
                <w:top w:val="none" w:sz="0" w:space="0" w:color="auto"/>
                <w:left w:val="none" w:sz="0" w:space="0" w:color="auto"/>
                <w:bottom w:val="none" w:sz="0" w:space="0" w:color="auto"/>
                <w:right w:val="none" w:sz="0" w:space="0" w:color="auto"/>
              </w:divBdr>
              <w:divsChild>
                <w:div w:id="1854878571">
                  <w:marLeft w:val="0"/>
                  <w:marRight w:val="0"/>
                  <w:marTop w:val="0"/>
                  <w:marBottom w:val="0"/>
                  <w:divBdr>
                    <w:top w:val="none" w:sz="0" w:space="0" w:color="auto"/>
                    <w:left w:val="none" w:sz="0" w:space="0" w:color="auto"/>
                    <w:bottom w:val="none" w:sz="0" w:space="0" w:color="auto"/>
                    <w:right w:val="none" w:sz="0" w:space="0" w:color="auto"/>
                  </w:divBdr>
                  <w:divsChild>
                    <w:div w:id="194999063">
                      <w:marLeft w:val="0"/>
                      <w:marRight w:val="0"/>
                      <w:marTop w:val="75"/>
                      <w:marBottom w:val="0"/>
                      <w:divBdr>
                        <w:top w:val="none" w:sz="0" w:space="0" w:color="auto"/>
                        <w:left w:val="none" w:sz="0" w:space="0" w:color="auto"/>
                        <w:bottom w:val="none" w:sz="0" w:space="0" w:color="auto"/>
                        <w:right w:val="none" w:sz="0" w:space="0" w:color="auto"/>
                      </w:divBdr>
                    </w:div>
                  </w:divsChild>
                </w:div>
                <w:div w:id="77856934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100564486">
      <w:bodyDiv w:val="1"/>
      <w:marLeft w:val="0"/>
      <w:marRight w:val="0"/>
      <w:marTop w:val="0"/>
      <w:marBottom w:val="0"/>
      <w:divBdr>
        <w:top w:val="none" w:sz="0" w:space="0" w:color="auto"/>
        <w:left w:val="none" w:sz="0" w:space="0" w:color="auto"/>
        <w:bottom w:val="none" w:sz="0" w:space="0" w:color="auto"/>
        <w:right w:val="none" w:sz="0" w:space="0" w:color="auto"/>
      </w:divBdr>
      <w:divsChild>
        <w:div w:id="1935238544">
          <w:blockQuote w:val="1"/>
          <w:marLeft w:val="0"/>
          <w:marRight w:val="0"/>
          <w:marTop w:val="0"/>
          <w:marBottom w:val="315"/>
          <w:divBdr>
            <w:top w:val="none" w:sz="0" w:space="0" w:color="auto"/>
            <w:left w:val="single" w:sz="36" w:space="16" w:color="FFFFFF"/>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080/2331186X.2016.1229897" TargetMode="External"/><Relationship Id="rId13" Type="http://schemas.openxmlformats.org/officeDocument/2006/relationships/hyperlink" Target="https://www.teachforamerica.org/one-day-magazine/why-are-native-students-being-left-behind" TargetMode="External"/><Relationship Id="rId18" Type="http://schemas.openxmlformats.org/officeDocument/2006/relationships/hyperlink" Target="http://www.afn.ca/uploads/files/education2/stabilizingindigenous.pdf" TargetMode="External"/><Relationship Id="rId26" Type="http://schemas.openxmlformats.org/officeDocument/2006/relationships/hyperlink" Target="https://nas.ucdavis.edu/j-p-harrington-database-project/j-p-harrington-linguist-and-ethnographer"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edweek.org/ew/projects/2013/native-american-education/running-in-place.html" TargetMode="External"/><Relationship Id="rId34" Type="http://schemas.openxmlformats.org/officeDocument/2006/relationships/hyperlink" Target="http://www.epi.org/publication/bp370-native-americans-jobs/" TargetMode="External"/><Relationship Id="rId7" Type="http://schemas.openxmlformats.org/officeDocument/2006/relationships/endnotes" Target="endnotes.xml"/><Relationship Id="rId12" Type="http://schemas.openxmlformats.org/officeDocument/2006/relationships/hyperlink" Target="http://www.msnbc.com/msnbc/failing-americas-most-forgotten-children" TargetMode="External"/><Relationship Id="rId17" Type="http://schemas.openxmlformats.org/officeDocument/2006/relationships/hyperlink" Target="http://hepgjournals.org/doi/abs/10.17763/haer.58.3.e0r224774008738p?code=hepg-site" TargetMode="External"/><Relationship Id="rId25" Type="http://schemas.openxmlformats.org/officeDocument/2006/relationships/hyperlink" Target="http://www.jstor.org/stable/24398383" TargetMode="External"/><Relationship Id="rId33" Type="http://schemas.openxmlformats.org/officeDocument/2006/relationships/hyperlink" Target="http://www.jstor.org/stable/24398383"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edweek.org/ew/projects/2013/native-american-education/running-in-place.html" TargetMode="External"/><Relationship Id="rId20" Type="http://schemas.openxmlformats.org/officeDocument/2006/relationships/hyperlink" Target="http://www.jstor.org/stable/24398383" TargetMode="External"/><Relationship Id="rId29" Type="http://schemas.openxmlformats.org/officeDocument/2006/relationships/hyperlink" Target="http://www.jstor.org/stable/2439838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ao.gov/products/GAO-15-121" TargetMode="External"/><Relationship Id="rId24" Type="http://schemas.openxmlformats.org/officeDocument/2006/relationships/hyperlink" Target="http://asiasociety.org/education/chinese-language-initiatives/chinese-language-learning-early-grades" TargetMode="External"/><Relationship Id="rId32" Type="http://schemas.openxmlformats.org/officeDocument/2006/relationships/hyperlink" Target="http://www.epi.org/publication/bp370-native-americans-jobs/" TargetMode="External"/><Relationship Id="rId37" Type="http://schemas.openxmlformats.org/officeDocument/2006/relationships/hyperlink" Target="http://www.jstor.org/stable/24398557" TargetMode="External"/><Relationship Id="rId5" Type="http://schemas.openxmlformats.org/officeDocument/2006/relationships/webSettings" Target="webSettings.xml"/><Relationship Id="rId15" Type="http://schemas.openxmlformats.org/officeDocument/2006/relationships/hyperlink" Target="http://www.ncela.gwu.edu/pubs/stabilize/i-needs/rationale.html" TargetMode="External"/><Relationship Id="rId23" Type="http://schemas.openxmlformats.org/officeDocument/2006/relationships/hyperlink" Target="http://www.jstor.org/stable/24398557" TargetMode="External"/><Relationship Id="rId28" Type="http://schemas.openxmlformats.org/officeDocument/2006/relationships/hyperlink" Target="http://asiasociety.org/education/chinese-language-initiatives/chinese-language-learning-early-grades" TargetMode="External"/><Relationship Id="rId36" Type="http://schemas.openxmlformats.org/officeDocument/2006/relationships/hyperlink" Target="http://www.jstor.org/stable/24398383" TargetMode="External"/><Relationship Id="rId10" Type="http://schemas.openxmlformats.org/officeDocument/2006/relationships/hyperlink" Target="http://www.jstor.org/stable/24398383" TargetMode="External"/><Relationship Id="rId19" Type="http://schemas.openxmlformats.org/officeDocument/2006/relationships/hyperlink" Target="http://www.jstor.org/stable/24398383" TargetMode="External"/><Relationship Id="rId31" Type="http://schemas.openxmlformats.org/officeDocument/2006/relationships/hyperlink" Target="https://www.theatlantic.com/education/archive/2015/09/native-american-education/402787/" TargetMode="External"/><Relationship Id="rId4" Type="http://schemas.openxmlformats.org/officeDocument/2006/relationships/settings" Target="settings.xml"/><Relationship Id="rId9" Type="http://schemas.openxmlformats.org/officeDocument/2006/relationships/hyperlink" Target="https://www.rt.com/usa/342842-dying-native-american-languages/" TargetMode="External"/><Relationship Id="rId14" Type="http://schemas.openxmlformats.org/officeDocument/2006/relationships/hyperlink" Target="https://www.teachforamerica.org/one-day-magazine/why-are-native-students-being-left-behind" TargetMode="External"/><Relationship Id="rId22" Type="http://schemas.openxmlformats.org/officeDocument/2006/relationships/hyperlink" Target="http://www.edweek.org/ew/projects/2013/native-american-education/running-in-place.html" TargetMode="External"/><Relationship Id="rId27" Type="http://schemas.openxmlformats.org/officeDocument/2006/relationships/hyperlink" Target="http://asiasociety.org/education/chinese-language-initiatives/chinese-language-learning-early-grades" TargetMode="External"/><Relationship Id="rId30" Type="http://schemas.openxmlformats.org/officeDocument/2006/relationships/hyperlink" Target="http://www.jstor.org/stable/24398383" TargetMode="External"/><Relationship Id="rId35" Type="http://schemas.openxmlformats.org/officeDocument/2006/relationships/hyperlink" Target="http://www.jstor.org/stable/243983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B6F7B-FEA2-4C9A-A78C-7C85E17B8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34981</Words>
  <Characters>199392</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Company>Dallas ISD</Company>
  <LinksUpToDate>false</LinksUpToDate>
  <CharactersWithSpaces>233906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Sophie B</dc:creator>
  <cp:keywords/>
  <dc:description/>
  <cp:lastModifiedBy>Samuels, Phillip</cp:lastModifiedBy>
  <cp:revision>2</cp:revision>
  <dcterms:created xsi:type="dcterms:W3CDTF">2017-07-13T02:53:00Z</dcterms:created>
  <dcterms:modified xsi:type="dcterms:W3CDTF">2017-07-13T02:53:00Z</dcterms:modified>
</cp:coreProperties>
</file>