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87A781" w14:textId="77777777" w:rsidR="003125E8" w:rsidRDefault="003125E8" w:rsidP="003125E8">
      <w:pPr>
        <w:pStyle w:val="Heading4"/>
      </w:pPr>
      <w:r>
        <w:t>Providing an equal education to native Americans is critical to American democracy and equality – util based impact calculus always profits the majority – rather,</w:t>
      </w:r>
      <w:r w:rsidR="00165C8E">
        <w:t xml:space="preserve"> impact calculus must prioritize a multicultural consciousness that takes into account the historical and institutional roots of oppression and inherently values minorities and diversity’s place  </w:t>
      </w:r>
      <w:r>
        <w:t xml:space="preserve"> </w:t>
      </w:r>
    </w:p>
    <w:p w14:paraId="2231E0E6" w14:textId="77777777" w:rsidR="003125E8" w:rsidRPr="003125E8" w:rsidRDefault="003125E8" w:rsidP="003125E8">
      <w:r w:rsidRPr="003125E8">
        <w:t xml:space="preserve">K. Tsianina </w:t>
      </w:r>
      <w:r w:rsidRPr="003125E8">
        <w:rPr>
          <w:rStyle w:val="Style13ptBold"/>
        </w:rPr>
        <w:t xml:space="preserve">Lomawaima </w:t>
      </w:r>
      <w:r w:rsidRPr="003125E8">
        <w:t xml:space="preserve">and Teresa L. </w:t>
      </w:r>
      <w:r w:rsidRPr="003125E8">
        <w:rPr>
          <w:rStyle w:val="Style13ptBold"/>
        </w:rPr>
        <w:t>McCarty</w:t>
      </w:r>
      <w:r w:rsidRPr="003125E8">
        <w:t>, professors of indigenous education at the University of Arizona, summer 200</w:t>
      </w:r>
      <w:r w:rsidRPr="003125E8">
        <w:rPr>
          <w:rStyle w:val="Style13ptBold"/>
        </w:rPr>
        <w:t>2</w:t>
      </w:r>
      <w:r w:rsidRPr="003125E8">
        <w:t xml:space="preserve"> “When Tribal Sovereignty Challenges Democracy: American Indian Education and the Democratic Ideal” American Educational Research Journal Summer 2002, Vol. 39, No. 2, pp. 279–305</w:t>
      </w:r>
    </w:p>
    <w:p w14:paraId="6E8D93A5" w14:textId="77777777" w:rsidR="00E42E4C" w:rsidRDefault="00BF4D94" w:rsidP="00BF4D94">
      <w:pPr>
        <w:rPr>
          <w:rStyle w:val="StyleUnderline"/>
        </w:rPr>
      </w:pPr>
      <w:r w:rsidRPr="00BF4D94">
        <w:rPr>
          <w:rStyle w:val="StyleUnderline"/>
        </w:rPr>
        <w:t>We view diversity and democracy as inextricably linked</w:t>
      </w:r>
      <w:r w:rsidRPr="00EA42D4">
        <w:rPr>
          <w:rStyle w:val="StyleUnderline"/>
        </w:rPr>
        <w:t>. D</w:t>
      </w:r>
      <w:r w:rsidRPr="00BF4D94">
        <w:rPr>
          <w:rStyle w:val="StyleUnderline"/>
        </w:rPr>
        <w:t>emocracy is not simple rule by the majority</w:t>
      </w:r>
      <w:r>
        <w:t xml:space="preserve">. Rather, </w:t>
      </w:r>
      <w:r w:rsidRPr="00EA42D4">
        <w:rPr>
          <w:rStyle w:val="StyleUnderline"/>
        </w:rPr>
        <w:t>democracy is a value, a policy,</w:t>
      </w:r>
      <w:r w:rsidR="00EA42D4" w:rsidRPr="00EA42D4">
        <w:rPr>
          <w:rStyle w:val="StyleUnderline"/>
        </w:rPr>
        <w:t xml:space="preserve"> </w:t>
      </w:r>
      <w:r w:rsidRPr="00EA42D4">
        <w:rPr>
          <w:rStyle w:val="StyleUnderline"/>
        </w:rPr>
        <w:t>a practice that respects, protects, and promotes human rights</w:t>
      </w:r>
      <w:r>
        <w:t xml:space="preserve">. </w:t>
      </w:r>
      <w:r w:rsidRPr="00A93F3A">
        <w:rPr>
          <w:rStyle w:val="StyleUnderline"/>
          <w:highlight w:val="yellow"/>
        </w:rPr>
        <w:t>A democratic citizenship requires civic courage</w:t>
      </w:r>
      <w:r w:rsidRPr="00EA42D4">
        <w:rPr>
          <w:rStyle w:val="StyleUnderline"/>
        </w:rPr>
        <w:t xml:space="preserve"> (Freire</w:t>
      </w:r>
      <w:r w:rsidR="00EA42D4" w:rsidRPr="00EA42D4">
        <w:rPr>
          <w:rStyle w:val="StyleUnderline"/>
        </w:rPr>
        <w:t xml:space="preserve">, 1998) </w:t>
      </w:r>
      <w:r w:rsidR="00EA42D4" w:rsidRPr="00A93F3A">
        <w:rPr>
          <w:rStyle w:val="StyleUnderline"/>
          <w:highlight w:val="yellow"/>
        </w:rPr>
        <w:t>and a multicultural con</w:t>
      </w:r>
      <w:r w:rsidRPr="00A93F3A">
        <w:rPr>
          <w:rStyle w:val="StyleUnderline"/>
          <w:highlight w:val="yellow"/>
        </w:rPr>
        <w:t>sciousness that recognizes and confronts the historical and institutional</w:t>
      </w:r>
      <w:r w:rsidR="00EA42D4" w:rsidRPr="00A93F3A">
        <w:rPr>
          <w:rStyle w:val="StyleUnderline"/>
          <w:highlight w:val="yellow"/>
        </w:rPr>
        <w:t xml:space="preserve"> </w:t>
      </w:r>
      <w:r w:rsidRPr="00A93F3A">
        <w:rPr>
          <w:rStyle w:val="StyleUnderline"/>
          <w:highlight w:val="yellow"/>
        </w:rPr>
        <w:t>roots of oppression</w:t>
      </w:r>
      <w:r>
        <w:t>. Our concepts of democracy and diversity are founded</w:t>
      </w:r>
      <w:r w:rsidR="00EA42D4">
        <w:t xml:space="preserve"> </w:t>
      </w:r>
      <w:r>
        <w:t>on a critical construct of the democratic ideal (see, e.g., Aronowitz &amp; Giroux,1985; Darder, 1991; Freire, 1978, 1998; Giroux, 2001). We purposefully frame</w:t>
      </w:r>
      <w:r w:rsidR="00EA42D4">
        <w:t xml:space="preserve"> </w:t>
      </w:r>
      <w:r>
        <w:t>critical democracy as an ideal, recognizing the “contradictions between an</w:t>
      </w:r>
      <w:r w:rsidR="00EA42D4">
        <w:t xml:space="preserve"> </w:t>
      </w:r>
      <w:r>
        <w:t xml:space="preserve">espoused theory of democracy and a lived experience of inequality” (Darder,1991, p. 63). </w:t>
      </w:r>
      <w:r w:rsidRPr="00B83F7F">
        <w:rPr>
          <w:rStyle w:val="StyleUnderline"/>
        </w:rPr>
        <w:t>We argue that this ideal can and should stand as a vision of what</w:t>
      </w:r>
      <w:r w:rsidR="00EA42D4" w:rsidRPr="00B83F7F">
        <w:rPr>
          <w:rStyle w:val="StyleUnderline"/>
        </w:rPr>
        <w:t xml:space="preserve"> </w:t>
      </w:r>
      <w:r w:rsidRPr="00B83F7F">
        <w:rPr>
          <w:rStyle w:val="StyleUnderline"/>
        </w:rPr>
        <w:t>our democracy aspires to and might become.</w:t>
      </w:r>
      <w:r w:rsidR="00EA42D4">
        <w:t xml:space="preserve"> </w:t>
      </w:r>
      <w:r w:rsidRPr="00A93F3A">
        <w:rPr>
          <w:rStyle w:val="Emphasis"/>
          <w:highlight w:val="yellow"/>
        </w:rPr>
        <w:t>Critical democracy demands that the U</w:t>
      </w:r>
      <w:r w:rsidR="00EA42D4" w:rsidRPr="00A93F3A">
        <w:rPr>
          <w:rStyle w:val="Emphasis"/>
          <w:highlight w:val="yellow"/>
        </w:rPr>
        <w:t>nited States be a nation of edu</w:t>
      </w:r>
      <w:r w:rsidRPr="00A93F3A">
        <w:rPr>
          <w:rStyle w:val="Emphasis"/>
          <w:highlight w:val="yellow"/>
        </w:rPr>
        <w:t>cational opportunity for all, not merely a homogenizing and standardizing</w:t>
      </w:r>
      <w:r w:rsidR="00D2356D" w:rsidRPr="00A93F3A">
        <w:rPr>
          <w:rStyle w:val="Emphasis"/>
          <w:highlight w:val="yellow"/>
        </w:rPr>
        <w:t xml:space="preserve"> </w:t>
      </w:r>
      <w:r w:rsidRPr="00A93F3A">
        <w:rPr>
          <w:rStyle w:val="Emphasis"/>
          <w:highlight w:val="yellow"/>
        </w:rPr>
        <w:t>machine, unable to draw strength from diversity</w:t>
      </w:r>
      <w:r>
        <w:t>. We conceive of more than</w:t>
      </w:r>
      <w:r w:rsidR="00EA42D4">
        <w:t xml:space="preserve"> </w:t>
      </w:r>
      <w:r>
        <w:t>a benignly neutral diversity that “celebrates”</w:t>
      </w:r>
      <w:r w:rsidR="00EA42D4">
        <w:t xml:space="preserve"> cultural differences while mut</w:t>
      </w:r>
      <w:r>
        <w:t>ing the ideological forces that privilege certain differences and marginalize</w:t>
      </w:r>
      <w:r w:rsidR="00EA42D4">
        <w:t xml:space="preserve"> </w:t>
      </w:r>
      <w:r>
        <w:t xml:space="preserve">others. </w:t>
      </w:r>
      <w:r w:rsidRPr="00D05BF2">
        <w:t>Rather, diversity embodies the hear</w:t>
      </w:r>
      <w:r w:rsidR="00EA42D4" w:rsidRPr="00D05BF2">
        <w:t>t and soul of promise, of oppor</w:t>
      </w:r>
      <w:r w:rsidRPr="00D05BF2">
        <w:t>tunities, of what might be, for a socially just and fully democratic nation.</w:t>
      </w:r>
      <w:r w:rsidRPr="00D05BF2">
        <w:rPr>
          <w:rStyle w:val="StyleUnderline"/>
        </w:rPr>
        <w:t xml:space="preserve"> </w:t>
      </w:r>
      <w:r w:rsidRPr="00A93F3A">
        <w:rPr>
          <w:rStyle w:val="StyleUnderline"/>
          <w:highlight w:val="yellow"/>
        </w:rPr>
        <w:t>A</w:t>
      </w:r>
      <w:r w:rsidR="00EA42D4" w:rsidRPr="00A93F3A">
        <w:rPr>
          <w:rStyle w:val="StyleUnderline"/>
          <w:highlight w:val="yellow"/>
        </w:rPr>
        <w:t xml:space="preserve"> </w:t>
      </w:r>
      <w:r w:rsidRPr="00A93F3A">
        <w:rPr>
          <w:rStyle w:val="StyleUnderline"/>
          <w:highlight w:val="yellow"/>
        </w:rPr>
        <w:t>fully democratic society cannot systematically</w:t>
      </w:r>
      <w:r w:rsidR="00EA42D4" w:rsidRPr="00A93F3A">
        <w:rPr>
          <w:rStyle w:val="StyleUnderline"/>
          <w:highlight w:val="yellow"/>
        </w:rPr>
        <w:t xml:space="preserve"> deny certain privileges to cer</w:t>
      </w:r>
      <w:r w:rsidRPr="00A93F3A">
        <w:rPr>
          <w:rStyle w:val="StyleUnderline"/>
          <w:highlight w:val="yellow"/>
        </w:rPr>
        <w:t>tain citizens</w:t>
      </w:r>
      <w:r w:rsidRPr="00D05BF2">
        <w:rPr>
          <w:rStyle w:val="StyleUnderline"/>
        </w:rPr>
        <w:t>, or selectively deny full citizens</w:t>
      </w:r>
      <w:r w:rsidR="00EA42D4" w:rsidRPr="00D05BF2">
        <w:rPr>
          <w:rStyle w:val="StyleUnderline"/>
        </w:rPr>
        <w:t>hip to its members, or systemat</w:t>
      </w:r>
      <w:r w:rsidRPr="00D05BF2">
        <w:rPr>
          <w:rStyle w:val="StyleUnderline"/>
        </w:rPr>
        <w:t>ically privilege certain elites</w:t>
      </w:r>
      <w:r>
        <w:t xml:space="preserve">. </w:t>
      </w:r>
      <w:r w:rsidRPr="008456D4">
        <w:rPr>
          <w:rStyle w:val="StyleUnderline"/>
          <w:highlight w:val="yellow"/>
        </w:rPr>
        <w:t>To flourish, individual human beings as well a</w:t>
      </w:r>
      <w:r w:rsidR="00EA42D4" w:rsidRPr="008456D4">
        <w:rPr>
          <w:rStyle w:val="StyleUnderline"/>
          <w:highlight w:val="yellow"/>
        </w:rPr>
        <w:t xml:space="preserve"> </w:t>
      </w:r>
      <w:r w:rsidRPr="008456D4">
        <w:rPr>
          <w:rStyle w:val="StyleUnderline"/>
          <w:highlight w:val="yellow"/>
        </w:rPr>
        <w:t>social groups need room—and opportunity and resources—to develop and</w:t>
      </w:r>
      <w:r w:rsidR="00EA42D4" w:rsidRPr="008456D4">
        <w:rPr>
          <w:rStyle w:val="StyleUnderline"/>
          <w:highlight w:val="yellow"/>
        </w:rPr>
        <w:t xml:space="preserve"> </w:t>
      </w:r>
      <w:r w:rsidRPr="008456D4">
        <w:rPr>
          <w:rStyle w:val="StyleUnderline"/>
          <w:highlight w:val="yellow"/>
        </w:rPr>
        <w:t>implement their values, philosophies, and beliefs.</w:t>
      </w:r>
      <w:r>
        <w:t xml:space="preserve"> They need places where</w:t>
      </w:r>
      <w:r w:rsidR="00EA42D4">
        <w:t xml:space="preserve"> </w:t>
      </w:r>
      <w:r>
        <w:t>difference is not perceived as a threat, even a</w:t>
      </w:r>
      <w:r w:rsidR="00EA42D4">
        <w:t>s the pressures for standardiza</w:t>
      </w:r>
      <w:r>
        <w:t>tion gather momentum across the United States and, indeed, across the globe.</w:t>
      </w:r>
      <w:r w:rsidR="00EA42D4">
        <w:t xml:space="preserve">  </w:t>
      </w:r>
      <w:r w:rsidRPr="00D05BF2">
        <w:rPr>
          <w:rStyle w:val="StyleUnderline"/>
        </w:rPr>
        <w:t>How the U.S. government and its nontribal citizens have treated Amer-ican Indians in the past and how they cont</w:t>
      </w:r>
      <w:r w:rsidR="00EA42D4" w:rsidRPr="00D05BF2">
        <w:rPr>
          <w:rStyle w:val="StyleUnderline"/>
        </w:rPr>
        <w:t>inue to wrestle with their rela</w:t>
      </w:r>
      <w:r w:rsidRPr="00D05BF2">
        <w:rPr>
          <w:rStyle w:val="StyleUnderline"/>
        </w:rPr>
        <w:t>tionship with tribes lie at the core of the question of whether social justice</w:t>
      </w:r>
      <w:r w:rsidR="00165C8E">
        <w:rPr>
          <w:rStyle w:val="StyleUnderline"/>
        </w:rPr>
        <w:t xml:space="preserve"> </w:t>
      </w:r>
      <w:r w:rsidRPr="00D05BF2">
        <w:rPr>
          <w:rStyle w:val="StyleUnderline"/>
        </w:rPr>
        <w:t>and democracy can coexist</w:t>
      </w:r>
      <w:r>
        <w:t>. The current political resurgence of tribes clearly</w:t>
      </w:r>
      <w:r w:rsidR="00D05BF2">
        <w:t xml:space="preserve"> </w:t>
      </w:r>
      <w:r>
        <w:t>threatens many U.S. citizens, who are struggling to understand (or fighting</w:t>
      </w:r>
      <w:r w:rsidR="00EA42D4">
        <w:t xml:space="preserve"> </w:t>
      </w:r>
      <w:r>
        <w:t>vigorously to deny) tribal sovereign rights to hunt, fish, tax businesses, oroperate casinos in various contexts</w:t>
      </w:r>
      <w:r w:rsidRPr="008456D4">
        <w:rPr>
          <w:highlight w:val="yellow"/>
        </w:rPr>
        <w:t xml:space="preserve">. </w:t>
      </w:r>
      <w:r w:rsidRPr="008456D4">
        <w:rPr>
          <w:rStyle w:val="StyleUnderline"/>
          <w:highlight w:val="yellow"/>
        </w:rPr>
        <w:t>No wond</w:t>
      </w:r>
      <w:r w:rsidR="00D05BF2" w:rsidRPr="008456D4">
        <w:rPr>
          <w:rStyle w:val="StyleUnderline"/>
          <w:highlight w:val="yellow"/>
        </w:rPr>
        <w:t>er, then, that focusing on Amer</w:t>
      </w:r>
      <w:r w:rsidRPr="008456D4">
        <w:rPr>
          <w:rStyle w:val="StyleUnderline"/>
          <w:highlight w:val="yellow"/>
        </w:rPr>
        <w:t>ican Indian education—the enterprise charged with remaking and standard-izing Indigenous people as “Americans”—forces us all to confront the fault</w:t>
      </w:r>
      <w:r w:rsidR="009F44D4" w:rsidRPr="008456D4">
        <w:rPr>
          <w:rStyle w:val="StyleUnderline"/>
          <w:highlight w:val="yellow"/>
        </w:rPr>
        <w:t xml:space="preserve"> </w:t>
      </w:r>
      <w:r w:rsidRPr="008456D4">
        <w:rPr>
          <w:rStyle w:val="StyleUnderline"/>
          <w:highlight w:val="yellow"/>
        </w:rPr>
        <w:t>lines in the topography of the American democracy</w:t>
      </w:r>
      <w:r w:rsidR="00023F91">
        <w:t>. If our nation cannot tol</w:t>
      </w:r>
      <w:r>
        <w:t>erate American Indians living as they might choose, both as Native people</w:t>
      </w:r>
      <w:r w:rsidR="00D05BF2">
        <w:t xml:space="preserve"> </w:t>
      </w:r>
      <w:r>
        <w:t xml:space="preserve">and as U.S. citizens, what does that mean for </w:t>
      </w:r>
      <w:r w:rsidR="00D05BF2">
        <w:t>the democratic ideals of equali</w:t>
      </w:r>
      <w:r>
        <w:t>ty and freedom? If the nation-state cannot fo</w:t>
      </w:r>
      <w:r w:rsidR="001E000B">
        <w:t>rge itself as a healthy, produc</w:t>
      </w:r>
      <w:r>
        <w:t>tive, and diverse society in its relations with American Indians, what hope</w:t>
      </w:r>
      <w:r w:rsidR="00D05BF2">
        <w:t xml:space="preserve"> </w:t>
      </w:r>
      <w:r>
        <w:t>American Indian Education and the Democratic Ideal</w:t>
      </w:r>
      <w:r w:rsidR="00D05BF2">
        <w:t xml:space="preserve"> </w:t>
      </w:r>
      <w:r>
        <w:t>281 can other citizens hold that their rights, beliefs, practices, and values will be</w:t>
      </w:r>
      <w:r w:rsidR="001E000B">
        <w:t xml:space="preserve"> </w:t>
      </w:r>
      <w:r>
        <w:t>respected and protected?</w:t>
      </w:r>
      <w:r w:rsidR="00F60502">
        <w:t xml:space="preserve"> </w:t>
      </w:r>
      <w:r w:rsidRPr="00F60502">
        <w:rPr>
          <w:rStyle w:val="StyleUnderline"/>
        </w:rPr>
        <w:t>We believe that Native America’s experiences provide lessons from which</w:t>
      </w:r>
      <w:r w:rsidR="00F60502" w:rsidRPr="00F60502">
        <w:rPr>
          <w:rStyle w:val="StyleUnderline"/>
        </w:rPr>
        <w:t xml:space="preserve"> </w:t>
      </w:r>
      <w:r w:rsidRPr="00F60502">
        <w:rPr>
          <w:rStyle w:val="StyleUnderline"/>
        </w:rPr>
        <w:t>all citizens can learn and that these lessons illustrate both the challenges and</w:t>
      </w:r>
      <w:r w:rsidR="00F60502" w:rsidRPr="00F60502">
        <w:rPr>
          <w:rStyle w:val="StyleUnderline"/>
        </w:rPr>
        <w:t xml:space="preserve"> </w:t>
      </w:r>
      <w:r w:rsidRPr="00F60502">
        <w:rPr>
          <w:rStyle w:val="StyleUnderline"/>
        </w:rPr>
        <w:t>the opportunities that lie before us</w:t>
      </w:r>
      <w:r>
        <w:t>. As Felix Cohen cogently remarked a half-century ago, the place and role of American Indian tribes in the United States</w:t>
      </w:r>
      <w:r w:rsidR="00F60502">
        <w:t xml:space="preserve"> </w:t>
      </w:r>
      <w:r>
        <w:t>far overshadow Native population numbers. American Indians are more than</w:t>
      </w:r>
      <w:r w:rsidR="001E000B">
        <w:t xml:space="preserve"> </w:t>
      </w:r>
      <w:r>
        <w:t xml:space="preserve">the miner’s canary, whose full utility is realized only in its death. </w:t>
      </w:r>
      <w:r w:rsidR="001E000B">
        <w:rPr>
          <w:rStyle w:val="StyleUnderline"/>
        </w:rPr>
        <w:t>Indian exper</w:t>
      </w:r>
      <w:r w:rsidRPr="001E000B">
        <w:rPr>
          <w:rStyle w:val="StyleUnderline"/>
        </w:rPr>
        <w:t xml:space="preserve">iences and survival point the way toward the best possibilities inherent inthe critical-democratic ideal: a democracy not balancing precariously on theadversarial see-saw of “majorities” versus “minorities” but rather </w:t>
      </w:r>
      <w:r w:rsidR="001E000B">
        <w:rPr>
          <w:rStyle w:val="StyleUnderline"/>
        </w:rPr>
        <w:t>flourishing f</w:t>
      </w:r>
      <w:r w:rsidRPr="001E000B">
        <w:rPr>
          <w:rStyle w:val="StyleUnderline"/>
        </w:rPr>
        <w:t>rom the roots of liberty, equality, justice, and respect for all</w:t>
      </w:r>
      <w:r w:rsidR="001E000B">
        <w:rPr>
          <w:rStyle w:val="StyleUnderline"/>
        </w:rPr>
        <w:t>.</w:t>
      </w:r>
    </w:p>
    <w:p w14:paraId="486614B5" w14:textId="77777777" w:rsidR="000B2250" w:rsidRDefault="000B2250" w:rsidP="00BF4D94">
      <w:pPr>
        <w:rPr>
          <w:rStyle w:val="StyleUnderline"/>
        </w:rPr>
      </w:pPr>
    </w:p>
    <w:p w14:paraId="0F352FA9" w14:textId="77777777" w:rsidR="000B2250" w:rsidRDefault="00102EB6" w:rsidP="000B2250">
      <w:pPr>
        <w:pStyle w:val="Heading4"/>
      </w:pPr>
      <w:r>
        <w:t>American Democracy is not stagnant – it is rather predicated u</w:t>
      </w:r>
      <w:r w:rsidR="00A93F3A">
        <w:t xml:space="preserve">pon striving for a multicultural consciousness and ideal for equality – providing educational rights to native Americans is key to destroying current American structures of homogeonity and so-called productivity </w:t>
      </w:r>
      <w:r w:rsidR="008456D4">
        <w:t>– Confronting and Restructuring Native American Education, a system traditionally used for subjugation and homogeon</w:t>
      </w:r>
      <w:r w:rsidR="002C6C30">
        <w:t>ization is, key to understanding and combating Native American Oppression</w:t>
      </w:r>
    </w:p>
    <w:p w14:paraId="067219F3" w14:textId="77777777" w:rsidR="00A93F3A" w:rsidRPr="003125E8" w:rsidRDefault="00A93F3A" w:rsidP="00A93F3A">
      <w:r w:rsidRPr="003125E8">
        <w:t xml:space="preserve">K. Tsianina </w:t>
      </w:r>
      <w:r w:rsidRPr="003125E8">
        <w:rPr>
          <w:rStyle w:val="Style13ptBold"/>
        </w:rPr>
        <w:t xml:space="preserve">Lomawaima </w:t>
      </w:r>
      <w:r w:rsidRPr="003125E8">
        <w:t xml:space="preserve">and Teresa L. </w:t>
      </w:r>
      <w:r w:rsidRPr="003125E8">
        <w:rPr>
          <w:rStyle w:val="Style13ptBold"/>
        </w:rPr>
        <w:t>McCarty</w:t>
      </w:r>
      <w:r w:rsidRPr="003125E8">
        <w:t>, professors of indigenous education at the University of Arizona, summer 200</w:t>
      </w:r>
      <w:r w:rsidRPr="003125E8">
        <w:rPr>
          <w:rStyle w:val="Style13ptBold"/>
        </w:rPr>
        <w:t>2</w:t>
      </w:r>
      <w:r w:rsidRPr="003125E8">
        <w:t xml:space="preserve"> “When Tribal Sovereignty Challenges Democracy: American Indian Education and the Democratic Ideal” American Educational Research Journal Summer 2002, Vol. 39, No. 2, pp. 279–305</w:t>
      </w:r>
    </w:p>
    <w:p w14:paraId="625A318D" w14:textId="77777777" w:rsidR="00A93F3A" w:rsidRDefault="00A93F3A" w:rsidP="00A93F3A">
      <w:pPr>
        <w:rPr>
          <w:rStyle w:val="StyleUnderline"/>
        </w:rPr>
      </w:pPr>
      <w:r w:rsidRPr="00BF4D94">
        <w:rPr>
          <w:rStyle w:val="StyleUnderline"/>
        </w:rPr>
        <w:t>We view diversity and democracy as inextricably linked</w:t>
      </w:r>
      <w:r w:rsidRPr="00EA42D4">
        <w:rPr>
          <w:rStyle w:val="StyleUnderline"/>
        </w:rPr>
        <w:t>. D</w:t>
      </w:r>
      <w:r w:rsidRPr="00BF4D94">
        <w:rPr>
          <w:rStyle w:val="StyleUnderline"/>
        </w:rPr>
        <w:t>emocracy is not simple rule by the majority</w:t>
      </w:r>
      <w:r>
        <w:t xml:space="preserve">. Rather, </w:t>
      </w:r>
      <w:r w:rsidRPr="00EA42D4">
        <w:rPr>
          <w:rStyle w:val="StyleUnderline"/>
        </w:rPr>
        <w:t>democracy is a value, a policy, a practice that respects, protects, and promotes human rights</w:t>
      </w:r>
      <w:r>
        <w:t xml:space="preserve">. </w:t>
      </w:r>
      <w:r w:rsidRPr="00EA42D4">
        <w:rPr>
          <w:rStyle w:val="StyleUnderline"/>
        </w:rPr>
        <w:t>A democratic citizenship requires civic courage (Freire, 1998) and a multicultural consciousness that recognizes and confronts the historical and institutional roots of oppression</w:t>
      </w:r>
      <w:r>
        <w:t xml:space="preserve">. Our concepts of democracy and diversity are founded on a critical construct of the democratic ideal (see, e.g., Aronowitz &amp; Giroux,1985; Darder, 1991; Freire, 1978, 1998; Giroux, 2001). We purposefully frame critical democracy as an ideal, recognizing the “contradictions between an espoused theory of democracy and a lived experience of inequality” (Darder,1991, p. 63). </w:t>
      </w:r>
      <w:r w:rsidRPr="00B83F7F">
        <w:rPr>
          <w:rStyle w:val="StyleUnderline"/>
        </w:rPr>
        <w:t>We argue that this ideal can and should stand as a vision of what our democracy aspires to and might become.</w:t>
      </w:r>
      <w:r>
        <w:t xml:space="preserve"> </w:t>
      </w:r>
      <w:r w:rsidRPr="00B83F7F">
        <w:rPr>
          <w:rStyle w:val="Emphasis"/>
        </w:rPr>
        <w:t>Critical democracy demands that the United States be a nation of educational opportunity for all, not merely a homogenizing and standardizing machine, unable to draw strength from diversity</w:t>
      </w:r>
      <w:r>
        <w:t xml:space="preserve">. We conceive of more than a benignly neutral diversity that “celebrates” cultural differences while muting the ideological forces that privilege certain differences and marginalize others. </w:t>
      </w:r>
      <w:r w:rsidRPr="00D05BF2">
        <w:t>Rather, diversity embodies the heart and soul of promise, of opportunities, of what might be, for a socially just and fully democratic nation.</w:t>
      </w:r>
      <w:r w:rsidRPr="00D05BF2">
        <w:rPr>
          <w:rStyle w:val="StyleUnderline"/>
        </w:rPr>
        <w:t xml:space="preserve"> A fully democratic society cannot systematically deny certain privileges to certain citizens, or selectively deny full citizenship to its members, or systematically privilege certain elites</w:t>
      </w:r>
      <w:r>
        <w:t xml:space="preserve">. </w:t>
      </w:r>
      <w:r w:rsidRPr="00D05BF2">
        <w:rPr>
          <w:rStyle w:val="StyleUnderline"/>
        </w:rPr>
        <w:t>To flourish, individual human beings as well a ssocial groups need room—and opportunity and resources—to develop and implement their values, philosophies, and beliefs.</w:t>
      </w:r>
      <w:r>
        <w:t xml:space="preserve"> They need places where difference is not perceived as a threat, even as the pressures for standardization gather momentum across the United States and, indeed, across the globe.  </w:t>
      </w:r>
      <w:r w:rsidRPr="00D05BF2">
        <w:rPr>
          <w:rStyle w:val="StyleUnderline"/>
        </w:rPr>
        <w:t>How the U.S. government and its nontribal citizens have treated Amer-ican Indians in the past and how they continue to wrestle with their relationship with tribes lie at the core of the question of whether social justice</w:t>
      </w:r>
      <w:r>
        <w:rPr>
          <w:rStyle w:val="StyleUnderline"/>
        </w:rPr>
        <w:t xml:space="preserve"> </w:t>
      </w:r>
      <w:r w:rsidRPr="00D05BF2">
        <w:rPr>
          <w:rStyle w:val="StyleUnderline"/>
        </w:rPr>
        <w:t>and democracy can coexist</w:t>
      </w:r>
      <w:r>
        <w:t xml:space="preserve">. The current political resurgence of tribes clearly threatens many U.S. citizens, who are struggling to understand (or fighting vigorously to deny) tribal sovereign rights to hunt, fish, tax businesses, oroperate casinos in various contexts. </w:t>
      </w:r>
      <w:r w:rsidRPr="00D05BF2">
        <w:rPr>
          <w:rStyle w:val="StyleUnderline"/>
        </w:rPr>
        <w:t>No wonder, then, that focusing on American Indian education—the enterprise charged with remaking and standard-izing Indigenous people as “Americans”—forces us all to confront the fault</w:t>
      </w:r>
      <w:r>
        <w:rPr>
          <w:rStyle w:val="StyleUnderline"/>
        </w:rPr>
        <w:t xml:space="preserve"> </w:t>
      </w:r>
      <w:r w:rsidRPr="00D05BF2">
        <w:rPr>
          <w:rStyle w:val="StyleUnderline"/>
        </w:rPr>
        <w:t>lines in the topography of the American democracy</w:t>
      </w:r>
      <w:r>
        <w:t xml:space="preserve">. If our nation cannot tolerate American Indians living as they might choose, both as Native people and as U.S. citizens, what does that mean for the democratic ideals of equality and freedom? If the nation-state cannot forge itself as a healthy, productive, and diverse society in its relations with American Indians, what hope American Indian Education and the Democratic Ideal 281 can other citizens hold that their rights, beliefs, practices, and values will be respected and protected? </w:t>
      </w:r>
      <w:r w:rsidRPr="00F60502">
        <w:rPr>
          <w:rStyle w:val="StyleUnderline"/>
        </w:rPr>
        <w:t>We believe that Native America’s experiences provide lessons from which all citizens can learn and that these lessons illustrate both the challenges and the opportunities that lie before us</w:t>
      </w:r>
      <w:r>
        <w:t xml:space="preserve">. As Felix Cohen cogently remarked a half-century ago, the place and role of American Indian tribes in the United States far overshadow Native population numbers. American Indians are more than the miner’s canary, whose full utility is realized only in its death. </w:t>
      </w:r>
      <w:r>
        <w:rPr>
          <w:rStyle w:val="StyleUnderline"/>
        </w:rPr>
        <w:t>Indian exper</w:t>
      </w:r>
      <w:r w:rsidRPr="001E000B">
        <w:rPr>
          <w:rStyle w:val="StyleUnderline"/>
        </w:rPr>
        <w:t xml:space="preserve">iences and survival point the way toward the best possibilities inherent inthe critical-democratic ideal: a democracy not balancing precariously on theadversarial see-saw of “majorities” versus “minorities” but rather </w:t>
      </w:r>
      <w:r>
        <w:rPr>
          <w:rStyle w:val="StyleUnderline"/>
        </w:rPr>
        <w:t>flourishing f</w:t>
      </w:r>
      <w:r w:rsidRPr="001E000B">
        <w:rPr>
          <w:rStyle w:val="StyleUnderline"/>
        </w:rPr>
        <w:t>rom the roots of liberty, equality, justice, and respect for all</w:t>
      </w:r>
      <w:r>
        <w:rPr>
          <w:rStyle w:val="StyleUnderline"/>
        </w:rPr>
        <w:t>.</w:t>
      </w:r>
    </w:p>
    <w:p w14:paraId="6F1E0562" w14:textId="77777777" w:rsidR="00783D9C" w:rsidRPr="00783D9C" w:rsidRDefault="00783D9C" w:rsidP="00783D9C">
      <w:pPr>
        <w:pStyle w:val="Heading4"/>
        <w:rPr>
          <w:rStyle w:val="StyleUnderline"/>
          <w:sz w:val="26"/>
          <w:u w:val="none"/>
        </w:rPr>
      </w:pPr>
      <w:r w:rsidRPr="00783D9C">
        <w:rPr>
          <w:rStyle w:val="StyleUnderline"/>
          <w:sz w:val="26"/>
          <w:u w:val="none"/>
        </w:rPr>
        <w:t>(</w:t>
      </w:r>
      <w:proofErr w:type="gramStart"/>
      <w:r w:rsidRPr="00783D9C">
        <w:rPr>
          <w:rStyle w:val="StyleUnderline"/>
          <w:sz w:val="26"/>
          <w:u w:val="none"/>
        </w:rPr>
        <w:t>needs</w:t>
      </w:r>
      <w:proofErr w:type="gramEnd"/>
      <w:r w:rsidRPr="00783D9C">
        <w:rPr>
          <w:rStyle w:val="StyleUnderline"/>
          <w:sz w:val="26"/>
          <w:u w:val="none"/>
        </w:rPr>
        <w:t xml:space="preserve"> tag) Defense of operating in the state structure</w:t>
      </w:r>
    </w:p>
    <w:p w14:paraId="6DC185E6" w14:textId="77777777" w:rsidR="00783D9C" w:rsidRDefault="00783D9C" w:rsidP="00783D9C">
      <w:pPr>
        <w:rPr>
          <w:rStyle w:val="StyleUnderline"/>
          <w:u w:val="none"/>
        </w:rPr>
      </w:pPr>
      <w:r w:rsidRPr="00783D9C">
        <w:rPr>
          <w:rStyle w:val="StyleUnderline"/>
          <w:b/>
          <w:sz w:val="26"/>
          <w:szCs w:val="26"/>
          <w:u w:val="none"/>
        </w:rPr>
        <w:t>Laga 94</w:t>
      </w:r>
      <w:r w:rsidRPr="00BB102E">
        <w:rPr>
          <w:rStyle w:val="StyleUnderline"/>
          <w:u w:val="none"/>
        </w:rPr>
        <w:t xml:space="preserve"> </w:t>
      </w:r>
      <w:r>
        <w:rPr>
          <w:rStyle w:val="StyleUnderline"/>
          <w:u w:val="none"/>
        </w:rPr>
        <w:t>(</w:t>
      </w:r>
      <w:r w:rsidRPr="00BB102E">
        <w:rPr>
          <w:rStyle w:val="StyleUnderline"/>
          <w:u w:val="none"/>
        </w:rPr>
        <w:t xml:space="preserve">Barry E. </w:t>
      </w:r>
      <w:r>
        <w:rPr>
          <w:rStyle w:val="StyleUnderline"/>
          <w:u w:val="none"/>
        </w:rPr>
        <w:t xml:space="preserve">Laga, </w:t>
      </w:r>
      <w:r w:rsidRPr="009B1DA7">
        <w:rPr>
          <w:rStyle w:val="StyleUnderline"/>
          <w:u w:val="none"/>
        </w:rPr>
        <w:t>Department Head of Literature, Languages and Mass Communication and a professor of English</w:t>
      </w:r>
      <w:r>
        <w:rPr>
          <w:rStyle w:val="StyleUnderline"/>
          <w:u w:val="none"/>
        </w:rPr>
        <w:t xml:space="preserve"> at Colorado Mesa University, </w:t>
      </w:r>
      <w:r w:rsidRPr="00BB102E">
        <w:rPr>
          <w:rStyle w:val="StyleUnderline"/>
          <w:u w:val="none"/>
        </w:rPr>
        <w:t xml:space="preserve">"Gerald Vizenor and His" Heirs of Columbus": A Postmodern Quest for More Discourse." American Indian Quarterly 18.1 (1994): </w:t>
      </w:r>
      <w:r>
        <w:rPr>
          <w:rStyle w:val="StyleUnderline"/>
          <w:u w:val="none"/>
        </w:rPr>
        <w:t>p. 81-82)</w:t>
      </w:r>
    </w:p>
    <w:p w14:paraId="343AA7CA" w14:textId="77777777" w:rsidR="00783D9C" w:rsidRPr="00682830" w:rsidRDefault="00783D9C" w:rsidP="00783D9C">
      <w:pPr>
        <w:rPr>
          <w:rStyle w:val="StyleUnderline"/>
          <w:sz w:val="16"/>
          <w:u w:val="none"/>
        </w:rPr>
      </w:pPr>
      <w:r w:rsidRPr="00682830">
        <w:rPr>
          <w:rStyle w:val="StyleUnderline"/>
          <w:sz w:val="16"/>
          <w:u w:val="none"/>
        </w:rPr>
        <w:t xml:space="preserve">Butler's treatment of representation resonates with Vizenor's project. </w:t>
      </w:r>
      <w:r w:rsidRPr="00022416">
        <w:rPr>
          <w:rStyle w:val="StyleUnderline"/>
        </w:rPr>
        <w:t>Vizenor destabilizes the "normalizing" function of language that distorts and oppresses Native Americans, but he maintains an identity that may be represented within the present legal framework.</w:t>
      </w:r>
      <w:r w:rsidRPr="00682830">
        <w:rPr>
          <w:rStyle w:val="StyleUnderline"/>
          <w:sz w:val="16"/>
          <w:u w:val="none"/>
        </w:rPr>
        <w:t xml:space="preserve"> It makes sense that a significant setting in the novel is a courtroom in which Stone </w:t>
      </w:r>
      <w:proofErr w:type="gramStart"/>
      <w:r w:rsidRPr="00682830">
        <w:rPr>
          <w:rStyle w:val="StyleUnderline"/>
          <w:sz w:val="16"/>
          <w:u w:val="none"/>
        </w:rPr>
        <w:t>argues that</w:t>
      </w:r>
      <w:proofErr w:type="gramEnd"/>
      <w:r w:rsidRPr="00682830">
        <w:rPr>
          <w:rStyle w:val="StyleUnderline"/>
          <w:sz w:val="16"/>
          <w:u w:val="none"/>
        </w:rPr>
        <w:t xml:space="preserve"> "Sovereignty is a natural tribal right, not a benefaction or grant from proud flesh patricians, the heirs are sovereign and the court hears our stories." (p. 78). Given the legal system embedded within a culture of ownership, </w:t>
      </w:r>
      <w:r w:rsidRPr="00682830">
        <w:rPr>
          <w:rStyle w:val="StyleUnderline"/>
        </w:rPr>
        <w:t>Native Americans must retain a degree of identity or sovereignty, for Butler</w:t>
      </w:r>
      <w:r w:rsidRPr="00682830">
        <w:rPr>
          <w:rStyle w:val="StyleUnderline"/>
          <w:sz w:val="16"/>
          <w:u w:val="none"/>
        </w:rPr>
        <w:t xml:space="preserve"> (1990: 5) again </w:t>
      </w:r>
      <w:r w:rsidRPr="00682830">
        <w:rPr>
          <w:rStyle w:val="StyleUnderline"/>
        </w:rPr>
        <w:t xml:space="preserve">points out that "the political task is not to refuse representational politics-as if we could. The juridical structures of language and politics constitute the contemporary field of power." To not "honor" tribal identities is tantamount to erasing tribal peoples and concerns. To not maintain, however contingent or temporary, some degree of agency or subjectivity is to ignore the historical moment and the need to deal </w:t>
      </w:r>
      <w:proofErr w:type="gramStart"/>
      <w:r w:rsidRPr="00682830">
        <w:rPr>
          <w:rStyle w:val="StyleUnderline"/>
        </w:rPr>
        <w:t>with(</w:t>
      </w:r>
      <w:proofErr w:type="gramEnd"/>
      <w:r w:rsidRPr="00682830">
        <w:rPr>
          <w:rStyle w:val="StyleUnderline"/>
        </w:rPr>
        <w:t>in) the operative power structures.</w:t>
      </w:r>
      <w:r w:rsidRPr="00682830">
        <w:rPr>
          <w:rStyle w:val="StyleUnderline"/>
          <w:sz w:val="16"/>
          <w:u w:val="none"/>
        </w:rPr>
        <w:t xml:space="preserve"> Given the complexity of this situation, </w:t>
      </w:r>
      <w:r w:rsidRPr="00682830">
        <w:rPr>
          <w:rStyle w:val="StyleUnderline"/>
        </w:rPr>
        <w:t>there is no contradiction positing some form of agency while simultaneously seeking to deconstruct the system that makes that agency possible. What is constantly acknowledged is that this identity is not natural or fixed. [</w:t>
      </w:r>
      <w:proofErr w:type="gramStart"/>
      <w:r w:rsidRPr="00682830">
        <w:rPr>
          <w:rStyle w:val="StyleUnderline"/>
        </w:rPr>
        <w:t>T]he</w:t>
      </w:r>
      <w:proofErr w:type="gramEnd"/>
      <w:r w:rsidRPr="00682830">
        <w:rPr>
          <w:rStyle w:val="StyleUnderline"/>
        </w:rPr>
        <w:t xml:space="preserve"> notion of tribal sovereignty is not confiscable, or earth bound; sovereignty is neither fences or feathers. The essence of sovereignty is imaginative, an original tribal trope, communal and spiritual, an idea that is more than metes and bounds in treaties</w:t>
      </w:r>
      <w:r w:rsidRPr="00682830">
        <w:rPr>
          <w:rStyle w:val="StyleUnderline"/>
          <w:sz w:val="16"/>
          <w:u w:val="none"/>
        </w:rPr>
        <w:t xml:space="preserve">. (p. 7) And later, during a simulation, the loudspeakers add to Judge Lord's ruling, "the very essence of sovereignty is a communal laser" (p. 62). Sovereignty is not inherent; it is a communal construct, a creation, a work of the imagination, </w:t>
      </w:r>
      <w:proofErr w:type="gramStart"/>
      <w:r w:rsidRPr="00682830">
        <w:rPr>
          <w:rStyle w:val="StyleUnderline"/>
          <w:sz w:val="16"/>
          <w:u w:val="none"/>
        </w:rPr>
        <w:t>a</w:t>
      </w:r>
      <w:proofErr w:type="gramEnd"/>
      <w:r w:rsidRPr="00682830">
        <w:rPr>
          <w:rStyle w:val="StyleUnderline"/>
          <w:sz w:val="16"/>
          <w:u w:val="none"/>
        </w:rPr>
        <w:t xml:space="preserve"> result of the play of language. It is important and necessary to preserve that construct, that effect, at least for a time, for without subjectivity there is little voice. </w:t>
      </w:r>
      <w:r w:rsidRPr="00682830">
        <w:rPr>
          <w:rStyle w:val="StyleUnderline"/>
        </w:rPr>
        <w:t xml:space="preserve">There must be a form of"strategic essentializing." With no identity at all, Native Americans remain static narratives, cultural artifacts, </w:t>
      </w:r>
      <w:proofErr w:type="gramStart"/>
      <w:r w:rsidRPr="00682830">
        <w:rPr>
          <w:rStyle w:val="StyleUnderline"/>
        </w:rPr>
        <w:t>invisible</w:t>
      </w:r>
      <w:proofErr w:type="gramEnd"/>
      <w:r w:rsidRPr="00682830">
        <w:rPr>
          <w:rStyle w:val="StyleUnderline"/>
        </w:rPr>
        <w:t>, erased, forever in the margin. This does not deny that there is freedom in the margin, but that freedom is limited</w:t>
      </w:r>
      <w:r w:rsidRPr="00682830">
        <w:rPr>
          <w:rStyle w:val="StyleUnderline"/>
          <w:sz w:val="16"/>
          <w:u w:val="none"/>
        </w:rPr>
        <w:t>.</w:t>
      </w:r>
    </w:p>
    <w:p w14:paraId="698D93D3" w14:textId="77777777" w:rsidR="003F7910" w:rsidRDefault="003F7910" w:rsidP="003F7910">
      <w:pPr>
        <w:pStyle w:val="Heading4"/>
      </w:pPr>
      <w:r>
        <w:t>Consulting the natives is normal means – they’ve been calling for the recommendations of the aff</w:t>
      </w:r>
    </w:p>
    <w:p w14:paraId="776D039B" w14:textId="77777777" w:rsidR="003F7910" w:rsidRPr="00E71B92" w:rsidRDefault="003F7910" w:rsidP="003F7910">
      <w:pPr>
        <w:rPr>
          <w:rStyle w:val="Style13ptBold"/>
        </w:rPr>
      </w:pPr>
      <w:r>
        <w:rPr>
          <w:rStyle w:val="Style13ptBold"/>
        </w:rPr>
        <w:t>BIE 7/18</w:t>
      </w:r>
      <w:r w:rsidRPr="00E71B92">
        <w:t xml:space="preserve"> (Bureau of Indian Education, last updated 7/18/17, “Blueprint for Reform Implementation,” </w:t>
      </w:r>
      <w:hyperlink r:id="rId10" w:history="1">
        <w:r w:rsidRPr="00E71B92">
          <w:t>https://www.bie.edu/BFRI/index.htm</w:t>
        </w:r>
      </w:hyperlink>
      <w:r w:rsidRPr="00E71B92">
        <w:t>, Accessed 7/20/17 // MH)</w:t>
      </w:r>
    </w:p>
    <w:p w14:paraId="2C30381D" w14:textId="77777777" w:rsidR="003F7910" w:rsidRPr="00E71B92" w:rsidRDefault="003F7910" w:rsidP="003F7910">
      <w:pPr>
        <w:rPr>
          <w:sz w:val="16"/>
        </w:rPr>
      </w:pPr>
      <w:r w:rsidRPr="00E71B92">
        <w:rPr>
          <w:rStyle w:val="StyleUnderline"/>
          <w:highlight w:val="cyan"/>
        </w:rPr>
        <w:t>The B</w:t>
      </w:r>
      <w:r w:rsidRPr="00E71B92">
        <w:rPr>
          <w:rStyle w:val="StyleUnderline"/>
        </w:rPr>
        <w:t xml:space="preserve">ureau of </w:t>
      </w:r>
      <w:r w:rsidRPr="00E71B92">
        <w:rPr>
          <w:rStyle w:val="StyleUnderline"/>
          <w:highlight w:val="cyan"/>
        </w:rPr>
        <w:t>I</w:t>
      </w:r>
      <w:r w:rsidRPr="00E71B92">
        <w:rPr>
          <w:rStyle w:val="StyleUnderline"/>
        </w:rPr>
        <w:t xml:space="preserve">ndian </w:t>
      </w:r>
      <w:r w:rsidRPr="00E71B92">
        <w:rPr>
          <w:rStyle w:val="StyleUnderline"/>
          <w:highlight w:val="cyan"/>
        </w:rPr>
        <w:t>E</w:t>
      </w:r>
      <w:r w:rsidRPr="00E71B92">
        <w:rPr>
          <w:rStyle w:val="StyleUnderline"/>
        </w:rPr>
        <w:t xml:space="preserve">ducation </w:t>
      </w:r>
      <w:r w:rsidRPr="00E71B92">
        <w:rPr>
          <w:rStyle w:val="StyleUnderline"/>
          <w:highlight w:val="cyan"/>
        </w:rPr>
        <w:t>conducted</w:t>
      </w:r>
      <w:r w:rsidRPr="00E71B92">
        <w:rPr>
          <w:rStyle w:val="StyleUnderline"/>
        </w:rPr>
        <w:t xml:space="preserve"> six national </w:t>
      </w:r>
      <w:r w:rsidRPr="00E71B92">
        <w:rPr>
          <w:rStyle w:val="StyleUnderline"/>
          <w:highlight w:val="cyan"/>
        </w:rPr>
        <w:t>tribal consultations throughout the U</w:t>
      </w:r>
      <w:r w:rsidRPr="00E71B92">
        <w:rPr>
          <w:rStyle w:val="StyleUnderline"/>
        </w:rPr>
        <w:t xml:space="preserve">nited </w:t>
      </w:r>
      <w:r w:rsidRPr="00E71B92">
        <w:rPr>
          <w:rStyle w:val="StyleUnderline"/>
          <w:highlight w:val="cyan"/>
        </w:rPr>
        <w:t>S</w:t>
      </w:r>
      <w:r w:rsidRPr="00E71B92">
        <w:rPr>
          <w:rStyle w:val="StyleUnderline"/>
        </w:rPr>
        <w:t xml:space="preserve">tates. At each of these consultations, </w:t>
      </w:r>
      <w:r w:rsidRPr="00E71B92">
        <w:rPr>
          <w:rStyle w:val="StyleUnderline"/>
          <w:highlight w:val="cyan"/>
        </w:rPr>
        <w:t>BIE gathered the input of tribal leadership on the organizational design recommended by the BIE’s Blueprint for Reform</w:t>
      </w:r>
      <w:r w:rsidRPr="00E71B92">
        <w:rPr>
          <w:sz w:val="16"/>
        </w:rPr>
        <w:t xml:space="preserve">. </w:t>
      </w:r>
      <w:r w:rsidRPr="00E71B92">
        <w:rPr>
          <w:rStyle w:val="StyleUnderline"/>
        </w:rPr>
        <w:t xml:space="preserve">The purpose of </w:t>
      </w:r>
      <w:r w:rsidRPr="00E71B92">
        <w:rPr>
          <w:rStyle w:val="StyleUnderline"/>
          <w:highlight w:val="cyan"/>
        </w:rPr>
        <w:t>each session focused on the following</w:t>
      </w:r>
      <w:r w:rsidRPr="00E71B92">
        <w:rPr>
          <w:rStyle w:val="StyleUnderline"/>
        </w:rPr>
        <w:t xml:space="preserve">: · The proposed reorganization based on the Secretarial Order 3334 which calls for </w:t>
      </w:r>
      <w:r w:rsidRPr="00E71B92">
        <w:rPr>
          <w:rStyle w:val="StyleUnderline"/>
          <w:highlight w:val="cyan"/>
        </w:rPr>
        <w:t>the restructuring of the BIE into an innovative organization that will improve operations for both tribally-controlled and BIE-operated schools</w:t>
      </w:r>
      <w:r w:rsidRPr="00E71B92">
        <w:rPr>
          <w:rStyle w:val="StyleUnderline"/>
        </w:rPr>
        <w:t xml:space="preserve">. · </w:t>
      </w:r>
      <w:r w:rsidRPr="00E71B92">
        <w:rPr>
          <w:rStyle w:val="StyleUnderline"/>
          <w:highlight w:val="cyan"/>
        </w:rPr>
        <w:t>The</w:t>
      </w:r>
      <w:r w:rsidRPr="00E71B92">
        <w:rPr>
          <w:rStyle w:val="StyleUnderline"/>
        </w:rPr>
        <w:t xml:space="preserve"> proposed </w:t>
      </w:r>
      <w:r w:rsidRPr="00E71B92">
        <w:rPr>
          <w:rStyle w:val="StyleUnderline"/>
          <w:highlight w:val="cyan"/>
        </w:rPr>
        <w:t>changes have two</w:t>
      </w:r>
      <w:r w:rsidRPr="00E71B92">
        <w:rPr>
          <w:rStyle w:val="StyleUnderline"/>
        </w:rPr>
        <w:t xml:space="preserve"> primary </w:t>
      </w:r>
      <w:r w:rsidRPr="00E71B92">
        <w:rPr>
          <w:rStyle w:val="StyleUnderline"/>
          <w:highlight w:val="cyan"/>
        </w:rPr>
        <w:t>objectives</w:t>
      </w:r>
      <w:r w:rsidRPr="00E71B92">
        <w:rPr>
          <w:rStyle w:val="StyleUnderline"/>
        </w:rPr>
        <w:t xml:space="preserve">: 1) </w:t>
      </w:r>
      <w:r w:rsidRPr="00FF126D">
        <w:rPr>
          <w:rStyle w:val="StyleUnderline"/>
          <w:highlight w:val="cyan"/>
        </w:rPr>
        <w:t>strengthen BIE’s capability to address school operating needs</w:t>
      </w:r>
      <w:r w:rsidRPr="00E71B92">
        <w:rPr>
          <w:rStyle w:val="StyleUnderline"/>
        </w:rPr>
        <w:t xml:space="preserve">; </w:t>
      </w:r>
      <w:r w:rsidRPr="00FF126D">
        <w:rPr>
          <w:rStyle w:val="StyleUnderline"/>
          <w:highlight w:val="cyan"/>
        </w:rPr>
        <w:t>and</w:t>
      </w:r>
      <w:r w:rsidRPr="00E71B92">
        <w:rPr>
          <w:rStyle w:val="StyleUnderline"/>
        </w:rPr>
        <w:t xml:space="preserve"> 2) </w:t>
      </w:r>
      <w:r w:rsidRPr="00FF126D">
        <w:rPr>
          <w:rStyle w:val="StyleUnderline"/>
          <w:highlight w:val="cyan"/>
        </w:rPr>
        <w:t>provide greater oversight</w:t>
      </w:r>
      <w:r w:rsidRPr="00E71B92">
        <w:rPr>
          <w:rStyle w:val="StyleUnderline"/>
        </w:rPr>
        <w:t xml:space="preserve"> and improved service delivery </w:t>
      </w:r>
      <w:r w:rsidRPr="00FF126D">
        <w:rPr>
          <w:rStyle w:val="StyleUnderline"/>
          <w:highlight w:val="cyan"/>
        </w:rPr>
        <w:t>to BIE</w:t>
      </w:r>
      <w:r w:rsidRPr="00E71B92">
        <w:rPr>
          <w:rStyle w:val="StyleUnderline"/>
        </w:rPr>
        <w:t xml:space="preserve"> operated and tribally controlled </w:t>
      </w:r>
      <w:r w:rsidRPr="00FF126D">
        <w:rPr>
          <w:rStyle w:val="StyleUnderline"/>
          <w:highlight w:val="cyan"/>
        </w:rPr>
        <w:t>schools</w:t>
      </w:r>
      <w:r w:rsidRPr="00E71B92">
        <w:rPr>
          <w:sz w:val="16"/>
        </w:rPr>
        <w:t>. A comprehensive overview of the national, regional and individual tribal consultations along with consultation transcripts can be found on the BIE Tribal Consultation webpage.</w:t>
      </w:r>
    </w:p>
    <w:p w14:paraId="39E6401C" w14:textId="77777777" w:rsidR="00F42DB4" w:rsidRPr="00EA54E7" w:rsidRDefault="00F42DB4" w:rsidP="00F42DB4">
      <w:pPr>
        <w:pStyle w:val="Heading4"/>
      </w:pPr>
      <w:r w:rsidRPr="00EA54E7">
        <w:t>The state must be used to deconstruct settler colonialism</w:t>
      </w:r>
    </w:p>
    <w:p w14:paraId="513646FD" w14:textId="77777777" w:rsidR="00F42DB4" w:rsidRPr="00151FD2" w:rsidRDefault="00F42DB4" w:rsidP="00F42DB4">
      <w:pPr>
        <w:rPr>
          <w:rStyle w:val="StyleUnderline"/>
          <w:b/>
          <w:szCs w:val="22"/>
          <w:u w:val="none"/>
        </w:rPr>
      </w:pPr>
      <w:r w:rsidRPr="00EA54E7">
        <w:rPr>
          <w:rStyle w:val="Style13ptBold"/>
        </w:rPr>
        <w:t>Bhandar 12</w:t>
      </w:r>
      <w:r w:rsidRPr="009F5512">
        <w:rPr>
          <w:rStyle w:val="StyleUnderline"/>
          <w:szCs w:val="22"/>
          <w:u w:val="none"/>
        </w:rPr>
        <w:t xml:space="preserve"> </w:t>
      </w:r>
      <w:r>
        <w:rPr>
          <w:rStyle w:val="StyleUnderline"/>
          <w:szCs w:val="22"/>
          <w:u w:val="none"/>
        </w:rPr>
        <w:t>(</w:t>
      </w:r>
      <w:r w:rsidRPr="00151FD2">
        <w:rPr>
          <w:rStyle w:val="StyleUnderline"/>
          <w:szCs w:val="22"/>
          <w:u w:val="none"/>
        </w:rPr>
        <w:t xml:space="preserve">Brenna Bhandar. "Strategies of Legal Rupture: The Politics of Judgement." </w:t>
      </w:r>
      <w:proofErr w:type="gramStart"/>
      <w:r w:rsidRPr="00151FD2">
        <w:rPr>
          <w:rStyle w:val="StyleUnderline"/>
          <w:szCs w:val="22"/>
          <w:u w:val="none"/>
        </w:rPr>
        <w:t>Windsor YB Access Just.</w:t>
      </w:r>
      <w:proofErr w:type="gramEnd"/>
      <w:r w:rsidRPr="00151FD2">
        <w:rPr>
          <w:rStyle w:val="StyleUnderline"/>
          <w:szCs w:val="22"/>
          <w:u w:val="none"/>
        </w:rPr>
        <w:t xml:space="preserve"> 30 (2012): 59.</w:t>
      </w:r>
      <w:r>
        <w:rPr>
          <w:rStyle w:val="StyleUnderline"/>
          <w:szCs w:val="22"/>
          <w:u w:val="none"/>
        </w:rPr>
        <w:t>)</w:t>
      </w:r>
    </w:p>
    <w:p w14:paraId="2A4E496E" w14:textId="77777777" w:rsidR="00F42DB4" w:rsidRPr="00151FD2" w:rsidRDefault="00F42DB4" w:rsidP="00F42DB4">
      <w:pPr>
        <w:rPr>
          <w:rStyle w:val="StyleUnderline"/>
          <w:b/>
          <w:u w:val="none"/>
        </w:rPr>
      </w:pPr>
      <w:r w:rsidRPr="00151FD2">
        <w:rPr>
          <w:rStyle w:val="StyleUnderline"/>
          <w:u w:val="none"/>
        </w:rPr>
        <w:t xml:space="preserve">In this article, </w:t>
      </w:r>
      <w:r w:rsidRPr="00151FD2">
        <w:rPr>
          <w:rStyle w:val="StyleUnderline"/>
        </w:rPr>
        <w:t>my aim is to consider the use of law as a political strategy of rupture in colonial and post-colonial nation states. The question of whether and how to use law in order to transform and potentially shatter an existing political-legal order is one that continues to plague legal advocates</w:t>
      </w:r>
      <w:r w:rsidRPr="00151FD2">
        <w:rPr>
          <w:rStyle w:val="StyleUnderline"/>
          <w:u w:val="none"/>
        </w:rPr>
        <w:t xml:space="preserve"> in a variety of places, from Australia, to India, to Canada to Israel/Palestine. For example, </w:t>
      </w:r>
      <w:r w:rsidRPr="00151FD2">
        <w:rPr>
          <w:rStyle w:val="StyleUnderline"/>
        </w:rPr>
        <w:t>the struggle for the recognition of indigenous rights in the context of colonial settler regimes has often produced pyrrhic victories</w:t>
      </w:r>
      <w:r w:rsidRPr="00151FD2">
        <w:rPr>
          <w:rStyle w:val="StyleUnderline"/>
          <w:u w:val="none"/>
        </w:rPr>
        <w:t xml:space="preserve">.21 The question of indigenous sovereignty is ultimately quashed, and aboriginal rights are paradoxically recognised as an interest that derives from the prior occupation of the land by aboriginal communities but is at the same time parasitic on underlying Crown sovereignty; an interest that can be justifiably limited in the interests of settlement.22 Thus, the primary and inescapable question remains: </w:t>
      </w:r>
      <w:r w:rsidRPr="00151FD2">
        <w:rPr>
          <w:rStyle w:val="StyleUnderline"/>
        </w:rPr>
        <w:t>how does one utilise the law without re-inscribing the very colonial legal order that one is attempting to break down</w:t>
      </w:r>
      <w:r w:rsidRPr="00151FD2">
        <w:rPr>
          <w:rStyle w:val="StyleUnderline"/>
          <w:u w:val="none"/>
        </w:rPr>
        <w:t xml:space="preserve">?23 I argue that this is an inescapable dilemma; as critical race theorists and indigenous scholars have shown, </w:t>
      </w:r>
      <w:r w:rsidRPr="00151FD2">
        <w:rPr>
          <w:rStyle w:val="StyleUnderline"/>
        </w:rPr>
        <w:t>to not avail ourselves of the law in an effort to ameliorate social ills, and to promote and protect the rights of oppressed minorities is to essentially abrogate one’s political responsibilities</w:t>
      </w:r>
      <w:r w:rsidRPr="00151FD2">
        <w:rPr>
          <w:rStyle w:val="StyleUnderline"/>
          <w:u w:val="none"/>
        </w:rPr>
        <w:t xml:space="preserve">. Moreover, </w:t>
      </w:r>
      <w:r w:rsidRPr="00151FD2">
        <w:rPr>
          <w:rStyle w:val="StyleUnderline"/>
        </w:rPr>
        <w:t>the reality of political struggle (particularly of the anti-colonial variety) is that it is of a diffuse and varied nature, engaging multiple different tactics in order to achieve its ends</w:t>
      </w:r>
      <w:r w:rsidRPr="00151FD2">
        <w:rPr>
          <w:rStyle w:val="StyleUnderline"/>
          <w:u w:val="none"/>
        </w:rPr>
        <w:t>. The notion of the ruptural defence emerges from the work of Jacques Vergès, a French advocate and subject of a film by Barbet Schroder entitled Terror’s Advocate. The film is as much a portrait of Vergès’ life as it is a series of vignettes of armed anti-colonial and anti-imperial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tracing the development of what Vergès called the ruptural defence, the film takes us to the heart of the inescapable paradoxes and contradictions involved in using law as a means of political resistance in colonial and postcolonial contexts. I want to explore the strategy of rupture as developed by Vergès but also in a broader sense, to consider whether there is in this defence strategy that arose in colonial, criminal law contexts, something that is generalisable, something that can be drawn out to form a notion of legal rupture more generally.</w:t>
      </w:r>
    </w:p>
    <w:p w14:paraId="392BE9DB" w14:textId="77777777" w:rsidR="00A93F3A" w:rsidRPr="00A93F3A" w:rsidRDefault="00A93F3A" w:rsidP="00A93F3A">
      <w:bookmarkStart w:id="0" w:name="_GoBack"/>
      <w:bookmarkEnd w:id="0"/>
    </w:p>
    <w:sectPr w:rsidR="00A93F3A" w:rsidRPr="00A93F3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F4D94"/>
    <w:rsid w:val="000029E3"/>
    <w:rsid w:val="000029E8"/>
    <w:rsid w:val="00004225"/>
    <w:rsid w:val="000066CA"/>
    <w:rsid w:val="00007264"/>
    <w:rsid w:val="000076A9"/>
    <w:rsid w:val="00014FAD"/>
    <w:rsid w:val="00015D2A"/>
    <w:rsid w:val="00023F91"/>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2250"/>
    <w:rsid w:val="000D26A6"/>
    <w:rsid w:val="000D2B90"/>
    <w:rsid w:val="000D6ED8"/>
    <w:rsid w:val="000D717B"/>
    <w:rsid w:val="00100B28"/>
    <w:rsid w:val="00102EB6"/>
    <w:rsid w:val="00117316"/>
    <w:rsid w:val="001209B4"/>
    <w:rsid w:val="00165C8E"/>
    <w:rsid w:val="001761FC"/>
    <w:rsid w:val="00181087"/>
    <w:rsid w:val="00182655"/>
    <w:rsid w:val="001840F2"/>
    <w:rsid w:val="00185134"/>
    <w:rsid w:val="001856C6"/>
    <w:rsid w:val="00191B5F"/>
    <w:rsid w:val="00192487"/>
    <w:rsid w:val="00193416"/>
    <w:rsid w:val="00195073"/>
    <w:rsid w:val="0019668D"/>
    <w:rsid w:val="00197D0F"/>
    <w:rsid w:val="001A25FD"/>
    <w:rsid w:val="001A5371"/>
    <w:rsid w:val="001A72C7"/>
    <w:rsid w:val="001B73E3"/>
    <w:rsid w:val="001C316D"/>
    <w:rsid w:val="001D1A0D"/>
    <w:rsid w:val="001D36BF"/>
    <w:rsid w:val="001D4C28"/>
    <w:rsid w:val="001E000B"/>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6C30"/>
    <w:rsid w:val="002E0643"/>
    <w:rsid w:val="002E392E"/>
    <w:rsid w:val="002E6BBC"/>
    <w:rsid w:val="002F1BA9"/>
    <w:rsid w:val="002F6E74"/>
    <w:rsid w:val="003040E6"/>
    <w:rsid w:val="003106B3"/>
    <w:rsid w:val="003125E8"/>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910"/>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3D9C"/>
    <w:rsid w:val="00793F46"/>
    <w:rsid w:val="007A1325"/>
    <w:rsid w:val="007A1A18"/>
    <w:rsid w:val="007A3BAF"/>
    <w:rsid w:val="007B53D8"/>
    <w:rsid w:val="007C22C5"/>
    <w:rsid w:val="007C57E1"/>
    <w:rsid w:val="007C5811"/>
    <w:rsid w:val="007D2DF5"/>
    <w:rsid w:val="007D3EFA"/>
    <w:rsid w:val="007D451A"/>
    <w:rsid w:val="007D5E3E"/>
    <w:rsid w:val="007D7596"/>
    <w:rsid w:val="007E242C"/>
    <w:rsid w:val="007E6631"/>
    <w:rsid w:val="00803A12"/>
    <w:rsid w:val="00805417"/>
    <w:rsid w:val="008266F9"/>
    <w:rsid w:val="008267E2"/>
    <w:rsid w:val="00826A9B"/>
    <w:rsid w:val="00834842"/>
    <w:rsid w:val="00840E7B"/>
    <w:rsid w:val="008456D4"/>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033B"/>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44D4"/>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3F3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3F7F"/>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4D94"/>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5BF2"/>
    <w:rsid w:val="00D078AA"/>
    <w:rsid w:val="00D10058"/>
    <w:rsid w:val="00D11978"/>
    <w:rsid w:val="00D15E30"/>
    <w:rsid w:val="00D16129"/>
    <w:rsid w:val="00D2356D"/>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42D4"/>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2DB4"/>
    <w:rsid w:val="00F43EA3"/>
    <w:rsid w:val="00F50C55"/>
    <w:rsid w:val="00F57FFB"/>
    <w:rsid w:val="00F601E6"/>
    <w:rsid w:val="00F6026F"/>
    <w:rsid w:val="00F60502"/>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5037E8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2" w:semiHidden="0" w:unhideWhenUsed="0"/>
    <w:lsdException w:name="Table Grid" w:semiHidden="0" w:uiPriority="59" w:unhideWhenUsed="0"/>
    <w:lsdException w:name="Table Theme"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F4D9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F4D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F4D9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F4D9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BF4D9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F4D9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F4D9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F4D9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BF4D94"/>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BF4D94"/>
    <w:rPr>
      <w:b/>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1"/>
    <w:qFormat/>
    <w:rsid w:val="00BF4D94"/>
    <w:rPr>
      <w:b w:val="0"/>
      <w:sz w:val="22"/>
      <w:u w:val="single"/>
    </w:rPr>
  </w:style>
  <w:style w:type="character" w:styleId="Emphasis">
    <w:name w:val="Emphasis"/>
    <w:basedOn w:val="DefaultParagraphFont"/>
    <w:uiPriority w:val="20"/>
    <w:qFormat/>
    <w:rsid w:val="00BF4D9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F4D94"/>
    <w:rPr>
      <w:color w:val="auto"/>
      <w:u w:val="none"/>
    </w:rPr>
  </w:style>
  <w:style w:type="character" w:styleId="Hyperlink">
    <w:name w:val="Hyperlink"/>
    <w:basedOn w:val="DefaultParagraphFont"/>
    <w:uiPriority w:val="99"/>
    <w:semiHidden/>
    <w:unhideWhenUsed/>
    <w:rsid w:val="00BF4D94"/>
    <w:rPr>
      <w:color w:val="auto"/>
      <w:u w:val="none"/>
    </w:rPr>
  </w:style>
  <w:style w:type="paragraph" w:styleId="DocumentMap">
    <w:name w:val="Document Map"/>
    <w:basedOn w:val="Normal"/>
    <w:link w:val="DocumentMapChar"/>
    <w:uiPriority w:val="99"/>
    <w:semiHidden/>
    <w:unhideWhenUsed/>
    <w:rsid w:val="00BF4D9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F4D94"/>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2" w:semiHidden="0" w:unhideWhenUsed="0"/>
    <w:lsdException w:name="Table Grid" w:semiHidden="0" w:uiPriority="59" w:unhideWhenUsed="0"/>
    <w:lsdException w:name="Table Theme"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F4D9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F4D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F4D9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F4D9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BF4D9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F4D9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F4D9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F4D9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BF4D94"/>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BF4D94"/>
    <w:rPr>
      <w:b/>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1"/>
    <w:qFormat/>
    <w:rsid w:val="00BF4D94"/>
    <w:rPr>
      <w:b w:val="0"/>
      <w:sz w:val="22"/>
      <w:u w:val="single"/>
    </w:rPr>
  </w:style>
  <w:style w:type="character" w:styleId="Emphasis">
    <w:name w:val="Emphasis"/>
    <w:basedOn w:val="DefaultParagraphFont"/>
    <w:uiPriority w:val="20"/>
    <w:qFormat/>
    <w:rsid w:val="00BF4D9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F4D94"/>
    <w:rPr>
      <w:color w:val="auto"/>
      <w:u w:val="none"/>
    </w:rPr>
  </w:style>
  <w:style w:type="character" w:styleId="Hyperlink">
    <w:name w:val="Hyperlink"/>
    <w:basedOn w:val="DefaultParagraphFont"/>
    <w:uiPriority w:val="99"/>
    <w:semiHidden/>
    <w:unhideWhenUsed/>
    <w:rsid w:val="00BF4D94"/>
    <w:rPr>
      <w:color w:val="auto"/>
      <w:u w:val="none"/>
    </w:rPr>
  </w:style>
  <w:style w:type="paragraph" w:styleId="DocumentMap">
    <w:name w:val="Document Map"/>
    <w:basedOn w:val="Normal"/>
    <w:link w:val="DocumentMapChar"/>
    <w:uiPriority w:val="99"/>
    <w:semiHidden/>
    <w:unhideWhenUsed/>
    <w:rsid w:val="00BF4D9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F4D94"/>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s://www.bie.edu/BFRI/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C7FE08B-A1BC-1C4C-9C4F-77F525074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2403</Words>
  <Characters>13703</Characters>
  <Application>Microsoft Macintosh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16074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Annie</cp:lastModifiedBy>
  <cp:revision>4</cp:revision>
  <dcterms:created xsi:type="dcterms:W3CDTF">2017-07-24T23:43:00Z</dcterms:created>
  <dcterms:modified xsi:type="dcterms:W3CDTF">2017-07-26T00:46:00Z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