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8426C9" w14:textId="77777777" w:rsidR="004C2427" w:rsidRDefault="004C2427" w:rsidP="004C2427">
      <w:pPr>
        <w:pStyle w:val="Heading1"/>
      </w:pPr>
      <w:r>
        <w:t>Native American Education 1AC (DDI ST Lab 2017)</w:t>
      </w:r>
    </w:p>
    <w:p w14:paraId="7DD0B373" w14:textId="77777777" w:rsidR="004C2427" w:rsidRDefault="004C2427" w:rsidP="004C2427">
      <w:pPr>
        <w:pStyle w:val="Heading3"/>
      </w:pPr>
      <w:r>
        <w:t>Advantage 1 is Cultural Education:</w:t>
      </w:r>
    </w:p>
    <w:p w14:paraId="4A813917" w14:textId="77777777" w:rsidR="004C2427" w:rsidRDefault="004C2427" w:rsidP="004C2427">
      <w:pPr>
        <w:pStyle w:val="Heading4"/>
      </w:pPr>
      <w:r>
        <w:t>Trump budget cuts coming now – specifically kills funding for Native American education</w:t>
      </w:r>
    </w:p>
    <w:p w14:paraId="5A77FA00" w14:textId="77777777" w:rsidR="004C2427" w:rsidRPr="00AD471E" w:rsidRDefault="004C2427" w:rsidP="004C2427">
      <w:pPr>
        <w:rPr>
          <w:rStyle w:val="Style13ptBold"/>
        </w:rPr>
      </w:pPr>
      <w:r>
        <w:rPr>
          <w:rStyle w:val="Style13ptBold"/>
        </w:rPr>
        <w:t xml:space="preserve">Flaccus 5/25 </w:t>
      </w:r>
      <w:r w:rsidRPr="00AD471E">
        <w:t xml:space="preserve">(Gillian Flaccus, Urban Affairs reporter for the Associated Press, 5/25/17, “Tribes Bash Proposed Trump Budget Cuts to Native Americans,” </w:t>
      </w:r>
      <w:hyperlink r:id="rId10" w:history="1">
        <w:r w:rsidRPr="00AD471E">
          <w:t>https://www.usnews.com/news/politics/articles/2017-05-25/tribes-bash-proposed-trump-budget-cuts-to-native-americans</w:t>
        </w:r>
      </w:hyperlink>
      <w:r w:rsidRPr="00AD471E">
        <w:t xml:space="preserve"> // MH)</w:t>
      </w:r>
    </w:p>
    <w:p w14:paraId="47BEB940" w14:textId="77777777" w:rsidR="004C2427" w:rsidRPr="00AD471E" w:rsidRDefault="004C2427" w:rsidP="004C2427">
      <w:pPr>
        <w:rPr>
          <w:rStyle w:val="StyleUnderline"/>
        </w:rPr>
      </w:pPr>
      <w:r w:rsidRPr="00AD471E">
        <w:rPr>
          <w:rStyle w:val="StyleUnderline"/>
        </w:rPr>
        <w:t xml:space="preserve">Dozens of </w:t>
      </w:r>
      <w:r w:rsidRPr="00AD471E">
        <w:rPr>
          <w:rStyle w:val="StyleUnderline"/>
          <w:highlight w:val="cyan"/>
        </w:rPr>
        <w:t>Native American tribes</w:t>
      </w:r>
      <w:r w:rsidRPr="00AD471E">
        <w:rPr>
          <w:rStyle w:val="StyleUnderline"/>
        </w:rPr>
        <w:t xml:space="preserve"> in six Western states </w:t>
      </w:r>
      <w:r w:rsidRPr="00AD471E">
        <w:rPr>
          <w:rStyle w:val="StyleUnderline"/>
          <w:highlight w:val="cyan"/>
        </w:rPr>
        <w:t>expressed outrage</w:t>
      </w:r>
      <w:r w:rsidRPr="00AD471E">
        <w:rPr>
          <w:rStyle w:val="StyleUnderline"/>
        </w:rPr>
        <w:t xml:space="preserve"> Thursday </w:t>
      </w:r>
      <w:r w:rsidRPr="00AD471E">
        <w:rPr>
          <w:rStyle w:val="StyleUnderline"/>
          <w:highlight w:val="cyan"/>
        </w:rPr>
        <w:t>at</w:t>
      </w:r>
      <w:r w:rsidRPr="00AD471E">
        <w:rPr>
          <w:rStyle w:val="StyleUnderline"/>
        </w:rPr>
        <w:t xml:space="preserve"> President </w:t>
      </w:r>
      <w:r w:rsidRPr="00AD471E">
        <w:rPr>
          <w:rStyle w:val="StyleUnderline"/>
          <w:highlight w:val="cyan"/>
        </w:rPr>
        <w:t>Trump's proposed budget cuts to American Indian programs</w:t>
      </w:r>
      <w:r w:rsidRPr="00AD471E">
        <w:rPr>
          <w:rStyle w:val="StyleUnderline"/>
        </w:rPr>
        <w:t xml:space="preserve">, saying </w:t>
      </w:r>
      <w:r w:rsidRPr="00AD471E">
        <w:rPr>
          <w:rStyle w:val="StyleUnderline"/>
          <w:highlight w:val="cyan"/>
        </w:rPr>
        <w:t>they would</w:t>
      </w:r>
      <w:r w:rsidRPr="00AD471E">
        <w:rPr>
          <w:rStyle w:val="StyleUnderline"/>
        </w:rPr>
        <w:t xml:space="preserve"> erase significant progress on child welfare and climate change and </w:t>
      </w:r>
      <w:r w:rsidRPr="00AD471E">
        <w:rPr>
          <w:rStyle w:val="StyleUnderline"/>
          <w:highlight w:val="cyan"/>
        </w:rPr>
        <w:t>gut social services and education on reservations across the U.S</w:t>
      </w:r>
      <w:r w:rsidRPr="00AD471E">
        <w:rPr>
          <w:sz w:val="16"/>
        </w:rPr>
        <w:t xml:space="preserve">. </w:t>
      </w:r>
      <w:r w:rsidRPr="00AD471E">
        <w:rPr>
          <w:rStyle w:val="StyleUnderline"/>
        </w:rPr>
        <w:t xml:space="preserve">Members from tribes in Oregon, Washington, California, Montana, Idaho and Alaska called on Congress to restore funding to tribes during budget negotiations. </w:t>
      </w:r>
      <w:r w:rsidRPr="00AD471E">
        <w:rPr>
          <w:rStyle w:val="StyleUnderline"/>
          <w:highlight w:val="cyan"/>
        </w:rPr>
        <w:t>The cuts</w:t>
      </w:r>
      <w:r w:rsidRPr="00AD471E">
        <w:rPr>
          <w:rStyle w:val="StyleUnderline"/>
        </w:rPr>
        <w:t xml:space="preserve"> ignore the treaty responsibilities to federally recognized tribes, they said, and </w:t>
      </w:r>
      <w:r w:rsidRPr="00AD471E">
        <w:rPr>
          <w:rStyle w:val="StyleUnderline"/>
          <w:highlight w:val="cyan"/>
        </w:rPr>
        <w:t>put a stranglehold on programs that have been chronically underfunded</w:t>
      </w:r>
      <w:r w:rsidRPr="00AD471E">
        <w:rPr>
          <w:sz w:val="16"/>
        </w:rPr>
        <w:t>. Coalter Baker, a spokesman with the White House's Office of Management and Budget, did not reply to an e-mail seeking comment. "This is the single largest attack on Indian Country that we've experienced in recent history. There is no doubt that the president has made a statement toward Indian County," said Mel Sheldon, a councilman with the Tulalip Tribes in Washington state. "It is not a good statement</w:t>
      </w:r>
      <w:r w:rsidRPr="00AD471E">
        <w:rPr>
          <w:rStyle w:val="StyleUnderline"/>
        </w:rPr>
        <w:t xml:space="preserve">." </w:t>
      </w:r>
      <w:r w:rsidRPr="00AD471E">
        <w:rPr>
          <w:rStyle w:val="StyleUnderline"/>
          <w:highlight w:val="cyan"/>
        </w:rPr>
        <w:t>The proposed budget would slash $64 million in federal Native American funding for education</w:t>
      </w:r>
      <w:r w:rsidRPr="00AD471E">
        <w:rPr>
          <w:rStyle w:val="StyleUnderline"/>
        </w:rPr>
        <w:t>, $21 million for law enforcement and safety, $27 million for natural resources management programs run by tribes plus $23 million from human services, which includes the Indian Child Welfare Act</w:t>
      </w:r>
      <w:r w:rsidRPr="00AD471E">
        <w:rPr>
          <w:sz w:val="16"/>
        </w:rPr>
        <w:t xml:space="preserve">, said Carina Miller, a councilwoman with the Confederated Tribes of Warm Springs, in Oregon. </w:t>
      </w:r>
    </w:p>
    <w:p w14:paraId="7AD5B1A0" w14:textId="77777777" w:rsidR="004C2427" w:rsidRDefault="004C2427" w:rsidP="004C2427">
      <w:pPr>
        <w:pStyle w:val="Heading4"/>
      </w:pPr>
      <w:r>
        <w:t>The trend of n</w:t>
      </w:r>
      <w:r w:rsidRPr="00643831">
        <w:t>ormalization in American schools hurts both Native cultural learning and overall performance</w:t>
      </w:r>
    </w:p>
    <w:p w14:paraId="730C3E1C" w14:textId="77777777" w:rsidR="004C2427" w:rsidRPr="00643831" w:rsidRDefault="004C2427" w:rsidP="004C2427">
      <w:r w:rsidRPr="007B7319">
        <w:rPr>
          <w:rStyle w:val="Style13ptBold"/>
        </w:rPr>
        <w:t>McCarty, 08</w:t>
      </w:r>
      <w:r>
        <w:t xml:space="preserve"> Teresa L. McCarty, 1-23-2008</w:t>
      </w:r>
      <w:r w:rsidRPr="007B7319">
        <w:t>Bilingual/bicultural schooling and indigenous students: a response to Eugene Garcia</w:t>
      </w:r>
      <w:r>
        <w:t xml:space="preserve">, </w:t>
      </w:r>
      <w:r w:rsidRPr="00643831">
        <w:t>https://www.degruyter.com/downloadpdf/j/ijsl.2002.2002.issue-155-156/ijsl.2002.023/ijsl.2002.023.pdf</w:t>
      </w:r>
    </w:p>
    <w:p w14:paraId="37B7A318" w14:textId="77777777" w:rsidR="004C2427" w:rsidRDefault="004C2427" w:rsidP="004C2427">
      <w:pPr>
        <w:rPr>
          <w:sz w:val="16"/>
        </w:rPr>
      </w:pPr>
      <w:r w:rsidRPr="001964DA">
        <w:rPr>
          <w:sz w:val="16"/>
        </w:rPr>
        <w:t xml:space="preserve">Garcia suggests something of the diversity that distinguishes indigenous students. The federal government recognizes over 550 tribes, and, according to Krauss’s (1998) estimates, 175 indigenous-languages are still spoken in the United States. </w:t>
      </w:r>
      <w:r w:rsidRPr="00F85101">
        <w:rPr>
          <w:rStyle w:val="StyleUnderline"/>
        </w:rPr>
        <w:t xml:space="preserve">While fewer and fewer of these are spoken by the young, </w:t>
      </w:r>
      <w:r w:rsidRPr="000F3D4E">
        <w:rPr>
          <w:rStyle w:val="StyleUnderline"/>
          <w:highlight w:val="cyan"/>
        </w:rPr>
        <w:t>the heritage-language</w:t>
      </w:r>
      <w:r w:rsidRPr="00F85101">
        <w:rPr>
          <w:rStyle w:val="StyleUnderline"/>
        </w:rPr>
        <w:t xml:space="preserve"> still </w:t>
      </w:r>
      <w:r w:rsidRPr="000F3D4E">
        <w:rPr>
          <w:rStyle w:val="StyleUnderline"/>
          <w:highlight w:val="cyan"/>
        </w:rPr>
        <w:t>remains the primary language for many indigenous students</w:t>
      </w:r>
      <w:r w:rsidRPr="00F85101">
        <w:rPr>
          <w:rStyle w:val="StyleUnderline"/>
        </w:rPr>
        <w:t>.</w:t>
      </w:r>
      <w:r w:rsidRPr="001964DA">
        <w:rPr>
          <w:sz w:val="16"/>
        </w:rPr>
        <w:t xml:space="preserve"> Other students have a passive understanding of the language spoken by their parents and grandparents, and still others may hear the ancestral language only ‘‘as so much ‘static’ ’’ (Holm i.p.). For some, the heritage-language is no longer part of their social environment at all</w:t>
      </w:r>
      <w:r w:rsidRPr="00F85101">
        <w:rPr>
          <w:rStyle w:val="StyleUnderline"/>
        </w:rPr>
        <w:t>. This sociolinguistic situation is complicated by the varieties of English spoken within indigenous communities</w:t>
      </w:r>
      <w:r w:rsidRPr="001964DA">
        <w:rPr>
          <w:sz w:val="16"/>
        </w:rPr>
        <w:t>, which 162 T.L. McCarty Brought to you by | Dartmouth College Library Authenticated Download Date | 7/12/17 2:04 AM typically are modified by the structures and use patterns of the heritagelanguage (see, e.g., Henze and Vanett 1993; Leap 1977). The irony is that even as more indigenous children come to school knowing English, they are likely to be stigmatized as ‘‘LEP.</w:t>
      </w:r>
      <w:r w:rsidRPr="00F85101">
        <w:rPr>
          <w:rStyle w:val="StyleUnderline"/>
        </w:rPr>
        <w:t xml:space="preserve">’’ These </w:t>
      </w:r>
      <w:r w:rsidRPr="000F3D4E">
        <w:rPr>
          <w:rStyle w:val="StyleUnderline"/>
          <w:highlight w:val="cyan"/>
        </w:rPr>
        <w:t xml:space="preserve">students are educationally vulnerable </w:t>
      </w:r>
      <w:r w:rsidRPr="000F3D4E">
        <w:rPr>
          <w:rStyle w:val="StyleUnderline"/>
        </w:rPr>
        <w:t>in much the same ways Garcia describes for immigrant students</w:t>
      </w:r>
      <w:r w:rsidRPr="00F85101">
        <w:rPr>
          <w:rStyle w:val="StyleUnderline"/>
        </w:rPr>
        <w:t xml:space="preserve">: </w:t>
      </w:r>
      <w:r w:rsidRPr="000F3D4E">
        <w:rPr>
          <w:rStyle w:val="StyleUnderline"/>
          <w:highlight w:val="cyan"/>
        </w:rPr>
        <w:t>indigenous students’ experiences are marginalized and discredited by mainstream texts and tests,</w:t>
      </w:r>
      <w:r w:rsidRPr="000F3D4E">
        <w:rPr>
          <w:rStyle w:val="StyleUnderline"/>
        </w:rPr>
        <w:t xml:space="preserve"> and </w:t>
      </w:r>
      <w:r w:rsidRPr="000F3D4E">
        <w:rPr>
          <w:rStyle w:val="StyleUnderline"/>
          <w:highlight w:val="cyan"/>
        </w:rPr>
        <w:t xml:space="preserve">students are under </w:t>
      </w:r>
      <w:r w:rsidRPr="000F3D4E">
        <w:rPr>
          <w:rStyle w:val="StyleUnderline"/>
        </w:rPr>
        <w:t>severe</w:t>
      </w:r>
      <w:r w:rsidRPr="000F3D4E">
        <w:rPr>
          <w:rStyle w:val="StyleUnderline"/>
          <w:highlight w:val="cyan"/>
        </w:rPr>
        <w:t xml:space="preserve"> pressure to abandon their indigenous identities and languages</w:t>
      </w:r>
      <w:r w:rsidRPr="001964DA">
        <w:rPr>
          <w:sz w:val="16"/>
        </w:rPr>
        <w:t>. Educational statistics speak painfully of the effects of these practices</w:t>
      </w:r>
      <w:r w:rsidRPr="00F85101">
        <w:rPr>
          <w:rStyle w:val="StyleUnderline"/>
        </w:rPr>
        <w:t xml:space="preserve">: </w:t>
      </w:r>
      <w:r w:rsidRPr="000F3D4E">
        <w:rPr>
          <w:rStyle w:val="StyleUnderline"/>
          <w:highlight w:val="cyan"/>
        </w:rPr>
        <w:t xml:space="preserve">indigenous students are </w:t>
      </w:r>
      <w:r w:rsidRPr="000F3D4E">
        <w:rPr>
          <w:rStyle w:val="StyleUnderline"/>
        </w:rPr>
        <w:t>heavily</w:t>
      </w:r>
      <w:r w:rsidRPr="000F3D4E">
        <w:rPr>
          <w:rStyle w:val="StyleUnderline"/>
          <w:highlight w:val="cyan"/>
        </w:rPr>
        <w:t xml:space="preserve"> overrepresented in compensatory and special-education programs, and they experience the highest school failure and dropout rates in the country</w:t>
      </w:r>
      <w:r w:rsidRPr="001964DA">
        <w:rPr>
          <w:sz w:val="16"/>
        </w:rPr>
        <w:t xml:space="preserve"> (Swisher and Tippeconnic 1999; US Department of Education 1991). </w:t>
      </w:r>
      <w:r w:rsidRPr="003431E9">
        <w:rPr>
          <w:rStyle w:val="StyleUnderline"/>
        </w:rPr>
        <w:t xml:space="preserve">Thus, </w:t>
      </w:r>
      <w:r w:rsidRPr="000F3D4E">
        <w:rPr>
          <w:rStyle w:val="StyleUnderline"/>
          <w:highlight w:val="cyan"/>
        </w:rPr>
        <w:t>despite the transition to English, indigenous students are not</w:t>
      </w:r>
      <w:r w:rsidRPr="000F3D4E">
        <w:rPr>
          <w:rStyle w:val="StyleUnderline"/>
        </w:rPr>
        <w:t xml:space="preserve">, on the whole, </w:t>
      </w:r>
      <w:r w:rsidRPr="000F3D4E">
        <w:rPr>
          <w:rStyle w:val="StyleUnderline"/>
          <w:highlight w:val="cyan"/>
        </w:rPr>
        <w:t>doing better in school</w:t>
      </w:r>
      <w:r w:rsidRPr="001964DA">
        <w:rPr>
          <w:sz w:val="16"/>
        </w:rPr>
        <w:t>. This situation, and the very real threat of ‘‘terminal’’ language loss, have motivated creative new approaches to indigenous-language education that emphasize some form of heritage-language immersion</w:t>
      </w:r>
    </w:p>
    <w:p w14:paraId="1AF8B15A" w14:textId="77777777" w:rsidR="004C2427" w:rsidRDefault="004C2427" w:rsidP="004C2427">
      <w:pPr>
        <w:pStyle w:val="Heading4"/>
      </w:pPr>
      <w:r>
        <w:t>Current education policy limits out the potential for indigenous education</w:t>
      </w:r>
    </w:p>
    <w:p w14:paraId="51B8972C" w14:textId="77777777" w:rsidR="004C2427" w:rsidRPr="009A7AC4" w:rsidRDefault="004C2427" w:rsidP="004C2427">
      <w:pPr>
        <w:rPr>
          <w:b/>
          <w:sz w:val="26"/>
        </w:rPr>
      </w:pPr>
      <w:r>
        <w:rPr>
          <w:rStyle w:val="Style13ptBold"/>
        </w:rPr>
        <w:t xml:space="preserve">McCarty and Lee 15 </w:t>
      </w:r>
      <w:r w:rsidRPr="00C53FF7">
        <w:t>(Teresa L. McCarty, George F. Kneller Chair in Education and Anthropology at the University of California, Los Angeles, and the Alice Wiley Snell Professor Emerita of Education Policy Studies at Arizona State University, and Tiffany S. Lee, Associate Professor in Native American Studies at the University of New Mexico, 1/20/15, “Indigenous Education; Language, Culture and Identity” from “Indigenous Education; Language, Culture and Identity,” Springer Netherlands // MH)</w:t>
      </w:r>
    </w:p>
    <w:p w14:paraId="318C45C8" w14:textId="77777777" w:rsidR="004C2427" w:rsidRDefault="004C2427" w:rsidP="004C2427">
      <w:pPr>
        <w:rPr>
          <w:sz w:val="16"/>
        </w:rPr>
      </w:pPr>
      <w:r w:rsidRPr="009A7AC4">
        <w:rPr>
          <w:sz w:val="16"/>
        </w:rPr>
        <w:t xml:space="preserve">Unfortunately, </w:t>
      </w:r>
      <w:r w:rsidRPr="009A7AC4">
        <w:rPr>
          <w:rStyle w:val="StyleUnderline"/>
        </w:rPr>
        <w:t>current US education policy</w:t>
      </w:r>
      <w:r w:rsidRPr="009A7AC4">
        <w:rPr>
          <w:sz w:val="16"/>
        </w:rPr>
        <w:t xml:space="preserve">, </w:t>
      </w:r>
      <w:r w:rsidRPr="009A7AC4">
        <w:rPr>
          <w:rStyle w:val="StyleUnderline"/>
        </w:rPr>
        <w:t xml:space="preserve">represented in the </w:t>
      </w:r>
      <w:r w:rsidRPr="009A7AC4">
        <w:rPr>
          <w:rStyle w:val="StyleUnderline"/>
          <w:highlight w:val="cyan"/>
        </w:rPr>
        <w:t>N</w:t>
      </w:r>
      <w:r w:rsidRPr="009A7AC4">
        <w:rPr>
          <w:rStyle w:val="StyleUnderline"/>
        </w:rPr>
        <w:t xml:space="preserve">o </w:t>
      </w:r>
      <w:r w:rsidRPr="009A7AC4">
        <w:rPr>
          <w:rStyle w:val="StyleUnderline"/>
          <w:highlight w:val="cyan"/>
        </w:rPr>
        <w:t>C</w:t>
      </w:r>
      <w:r w:rsidRPr="009A7AC4">
        <w:rPr>
          <w:rStyle w:val="StyleUnderline"/>
        </w:rPr>
        <w:t xml:space="preserve">hild </w:t>
      </w:r>
      <w:r w:rsidRPr="009A7AC4">
        <w:rPr>
          <w:rStyle w:val="StyleUnderline"/>
          <w:highlight w:val="cyan"/>
        </w:rPr>
        <w:t>L</w:t>
      </w:r>
      <w:r w:rsidRPr="009A7AC4">
        <w:rPr>
          <w:rStyle w:val="StyleUnderline"/>
        </w:rPr>
        <w:t xml:space="preserve">eft </w:t>
      </w:r>
      <w:r w:rsidRPr="009A7AC4">
        <w:rPr>
          <w:rStyle w:val="StyleUnderline"/>
          <w:highlight w:val="cyan"/>
        </w:rPr>
        <w:t>B</w:t>
      </w:r>
      <w:r w:rsidRPr="009A7AC4">
        <w:rPr>
          <w:rStyle w:val="StyleUnderline"/>
        </w:rPr>
        <w:t>ehind</w:t>
      </w:r>
      <w:r w:rsidRPr="009A7AC4">
        <w:rPr>
          <w:sz w:val="16"/>
        </w:rPr>
        <w:t xml:space="preserve"> Act of 2001, </w:t>
      </w:r>
      <w:r w:rsidRPr="009A7AC4">
        <w:rPr>
          <w:rStyle w:val="StyleUnderline"/>
          <w:highlight w:val="cyan"/>
        </w:rPr>
        <w:t>attempts to force a "one-way choice," pitting</w:t>
      </w:r>
      <w:r w:rsidRPr="009A7AC4">
        <w:rPr>
          <w:rStyle w:val="StyleUnderline"/>
        </w:rPr>
        <w:t xml:space="preserve"> academic achievement in </w:t>
      </w:r>
      <w:r w:rsidRPr="009A7AC4">
        <w:rPr>
          <w:rStyle w:val="StyleUnderline"/>
          <w:highlight w:val="cyan"/>
        </w:rPr>
        <w:t>English against</w:t>
      </w:r>
      <w:r w:rsidRPr="009A7AC4">
        <w:rPr>
          <w:rStyle w:val="StyleUnderline"/>
        </w:rPr>
        <w:t xml:space="preserve"> the goals of </w:t>
      </w:r>
      <w:r w:rsidRPr="009A7AC4">
        <w:rPr>
          <w:rStyle w:val="StyleUnderline"/>
          <w:highlight w:val="cyan"/>
        </w:rPr>
        <w:t>language and culture revitalization</w:t>
      </w:r>
      <w:r w:rsidRPr="009A7AC4">
        <w:rPr>
          <w:rStyle w:val="StyleUnderline"/>
        </w:rPr>
        <w:t xml:space="preserve"> and maintenance</w:t>
      </w:r>
      <w:r w:rsidRPr="009A7AC4">
        <w:rPr>
          <w:sz w:val="16"/>
        </w:rPr>
        <w:t xml:space="preserve">. In some US states, </w:t>
      </w:r>
      <w:r w:rsidRPr="009A7AC4">
        <w:rPr>
          <w:rStyle w:val="StyleUnderline"/>
          <w:highlight w:val="cyan"/>
        </w:rPr>
        <w:t>this</w:t>
      </w:r>
      <w:r w:rsidRPr="009A7AC4">
        <w:rPr>
          <w:rStyle w:val="StyleUnderline"/>
        </w:rPr>
        <w:t xml:space="preserve"> either-or </w:t>
      </w:r>
      <w:r w:rsidRPr="009A7AC4">
        <w:rPr>
          <w:rStyle w:val="StyleUnderline"/>
          <w:highlight w:val="cyan"/>
        </w:rPr>
        <w:t>dichotomy is exacerbated by harsh English-only policies</w:t>
      </w:r>
      <w:r w:rsidRPr="009A7AC4">
        <w:rPr>
          <w:rStyle w:val="StyleUnderline"/>
        </w:rPr>
        <w:t xml:space="preserve"> such as those currently operating in California and Arizona public schools</w:t>
      </w:r>
      <w:r w:rsidRPr="009A7AC4">
        <w:rPr>
          <w:sz w:val="16"/>
        </w:rPr>
        <w:t xml:space="preserve"> (Gandara and Hopkins 2010; Arias and Faltis 2012; Moore 2014). Yet, as evidenced in the cases presented here, </w:t>
      </w:r>
      <w:r w:rsidRPr="009A7AC4">
        <w:rPr>
          <w:rStyle w:val="StyleUnderline"/>
        </w:rPr>
        <w:t>these are false and ultimately profitless dichotomies</w:t>
      </w:r>
      <w:r w:rsidRPr="009A7AC4">
        <w:rPr>
          <w:sz w:val="16"/>
        </w:rPr>
        <w:t>. "</w:t>
      </w:r>
      <w:r w:rsidRPr="009A7AC4">
        <w:rPr>
          <w:rStyle w:val="StyleUnderline"/>
          <w:highlight w:val="cyan"/>
        </w:rPr>
        <w:t>Native American parents want their children to do well in school" by</w:t>
      </w:r>
      <w:r w:rsidRPr="009A7AC4">
        <w:rPr>
          <w:rStyle w:val="StyleUnderline"/>
        </w:rPr>
        <w:t xml:space="preserve"> dominant-</w:t>
      </w:r>
      <w:r w:rsidRPr="009A7AC4">
        <w:rPr>
          <w:rStyle w:val="StyleUnderline"/>
          <w:highlight w:val="cyan"/>
        </w:rPr>
        <w:t>society standards</w:t>
      </w:r>
      <w:r w:rsidRPr="009A7AC4">
        <w:rPr>
          <w:sz w:val="16"/>
        </w:rPr>
        <w:t xml:space="preserve">, Blum Martinez points out in an analysis of language and tribal sovereignty among the Pueblos of New Mexico (2000, p. 217). </w:t>
      </w:r>
      <w:r w:rsidRPr="009A7AC4">
        <w:rPr>
          <w:rStyle w:val="StyleUnderline"/>
        </w:rPr>
        <w:t xml:space="preserve">This does not negate the fact that </w:t>
      </w:r>
      <w:r w:rsidRPr="009A7AC4">
        <w:rPr>
          <w:rStyle w:val="StyleUnderline"/>
          <w:highlight w:val="cyan"/>
        </w:rPr>
        <w:t>parents "also recognize that their children will need to lead their communities"</w:t>
      </w:r>
      <w:r w:rsidRPr="009A7AC4">
        <w:rPr>
          <w:rStyle w:val="StyleUnderline"/>
        </w:rPr>
        <w:t xml:space="preserve"> in the future</w:t>
      </w:r>
      <w:r w:rsidRPr="009A7AC4">
        <w:rPr>
          <w:sz w:val="16"/>
        </w:rPr>
        <w:t xml:space="preserve"> (Blum Martinez 2000, p. 217). </w:t>
      </w:r>
      <w:r w:rsidRPr="009A7AC4">
        <w:rPr>
          <w:rStyle w:val="StyleUnderline"/>
          <w:highlight w:val="cyan"/>
        </w:rPr>
        <w:t>Preparing children for</w:t>
      </w:r>
      <w:r w:rsidRPr="009A7AC4">
        <w:rPr>
          <w:rStyle w:val="StyleUnderline"/>
        </w:rPr>
        <w:t xml:space="preserve"> full </w:t>
      </w:r>
      <w:r w:rsidRPr="009A7AC4">
        <w:rPr>
          <w:rStyle w:val="StyleUnderline"/>
          <w:highlight w:val="cyan"/>
        </w:rPr>
        <w:t>participation in their communities requires that they have</w:t>
      </w:r>
      <w:r w:rsidRPr="009A7AC4">
        <w:rPr>
          <w:rStyle w:val="StyleUnderline"/>
        </w:rPr>
        <w:t xml:space="preserve"> access to </w:t>
      </w:r>
      <w:r w:rsidRPr="009A7AC4">
        <w:rPr>
          <w:rStyle w:val="StyleUnderline"/>
          <w:highlight w:val="cyan"/>
        </w:rPr>
        <w:t>local Indigenous knowledge, including the community language</w:t>
      </w:r>
      <w:r w:rsidRPr="009A7AC4">
        <w:rPr>
          <w:rStyle w:val="StyleUnderline"/>
        </w:rPr>
        <w:t xml:space="preserve"> through which that knowledge is acquired</w:t>
      </w:r>
      <w:r w:rsidRPr="009A7AC4">
        <w:rPr>
          <w:sz w:val="16"/>
        </w:rPr>
        <w:t xml:space="preserve">. </w:t>
      </w:r>
    </w:p>
    <w:p w14:paraId="6D5DD87A" w14:textId="77777777" w:rsidR="004C2427" w:rsidRDefault="004C2427" w:rsidP="004C2427">
      <w:pPr>
        <w:pStyle w:val="Heading4"/>
      </w:pPr>
      <w:r>
        <w:t>Failure to regulate agencies that oversee Native education creates an unequal playing field for Native students and perpetuates colonial violence</w:t>
      </w:r>
    </w:p>
    <w:p w14:paraId="4446C3D2" w14:textId="77777777" w:rsidR="004C2427" w:rsidRPr="009C308B" w:rsidRDefault="004C2427" w:rsidP="004C2427">
      <w:pPr>
        <w:rPr>
          <w:rStyle w:val="Style13ptBold"/>
        </w:rPr>
      </w:pPr>
      <w:r>
        <w:rPr>
          <w:rStyle w:val="Style13ptBold"/>
        </w:rPr>
        <w:t>Reyhner 17</w:t>
      </w:r>
      <w:r w:rsidRPr="009C308B">
        <w:t xml:space="preserve"> (Jon Reyhner, Professor of Education at Northern Arizona University, 6/26/17, “Affirming identity: The role of language and culture in American Indian education,” Cogent Education // MH)</w:t>
      </w:r>
    </w:p>
    <w:p w14:paraId="69D320BC" w14:textId="77777777" w:rsidR="004C2427" w:rsidRDefault="004C2427" w:rsidP="004C2427">
      <w:pPr>
        <w:rPr>
          <w:sz w:val="16"/>
        </w:rPr>
      </w:pPr>
      <w:r w:rsidRPr="00454060">
        <w:rPr>
          <w:rStyle w:val="StyleUnderline"/>
          <w:highlight w:val="cyan"/>
        </w:rPr>
        <w:t>Something is wrong in American Indian education</w:t>
      </w:r>
      <w:r w:rsidRPr="00454060">
        <w:rPr>
          <w:rStyle w:val="StyleUnderline"/>
        </w:rPr>
        <w:t xml:space="preserve"> in the United States</w:t>
      </w:r>
      <w:r w:rsidRPr="00454060">
        <w:rPr>
          <w:sz w:val="16"/>
        </w:rPr>
        <w:t xml:space="preserve">. </w:t>
      </w:r>
      <w:r w:rsidRPr="00454060">
        <w:rPr>
          <w:rStyle w:val="StyleUnderline"/>
          <w:highlight w:val="cyan"/>
        </w:rPr>
        <w:t>Despite spending millions</w:t>
      </w:r>
      <w:r w:rsidRPr="00454060">
        <w:rPr>
          <w:rStyle w:val="StyleUnderline"/>
        </w:rPr>
        <w:t xml:space="preserve"> upon millions </w:t>
      </w:r>
      <w:r w:rsidRPr="00454060">
        <w:rPr>
          <w:rStyle w:val="StyleUnderline"/>
          <w:highlight w:val="cyan"/>
        </w:rPr>
        <w:t>of dollars under</w:t>
      </w:r>
      <w:r w:rsidRPr="00454060">
        <w:rPr>
          <w:rStyle w:val="StyleUnderline"/>
        </w:rPr>
        <w:t xml:space="preserve"> the No Child Left Behind (</w:t>
      </w:r>
      <w:r w:rsidRPr="00454060">
        <w:rPr>
          <w:rStyle w:val="StyleUnderline"/>
          <w:highlight w:val="cyan"/>
        </w:rPr>
        <w:t>NCLB</w:t>
      </w:r>
      <w:r w:rsidRPr="00454060">
        <w:rPr>
          <w:rStyle w:val="StyleUnderline"/>
        </w:rPr>
        <w:t xml:space="preserve">) Act of 2001 and subsequent federal legislation, </w:t>
      </w:r>
      <w:r w:rsidRPr="00454060">
        <w:rPr>
          <w:rStyle w:val="StyleUnderline"/>
          <w:highlight w:val="cyan"/>
        </w:rPr>
        <w:t>American Indian students</w:t>
      </w:r>
      <w:r w:rsidRPr="00454060">
        <w:rPr>
          <w:rStyle w:val="StyleUnderline"/>
        </w:rPr>
        <w:t xml:space="preserve"> continue to </w:t>
      </w:r>
      <w:r w:rsidRPr="00454060">
        <w:rPr>
          <w:rStyle w:val="StyleUnderline"/>
          <w:highlight w:val="cyan"/>
        </w:rPr>
        <w:t>have below average test scores and graduation rates</w:t>
      </w:r>
      <w:r w:rsidRPr="00454060">
        <w:rPr>
          <w:sz w:val="16"/>
        </w:rPr>
        <w:t xml:space="preserve"> (Maxwell, 2013). Conservative critics like Naomi Schaefer Riley in her 2016 book, The New Trail of Tears: How Washington is Destroying American Indians, point to government welfare policies as leading to family disintegration and a culture of dependency. Similar conservative criticism that led to the termination policy of the 1950s when some Indian reservations were terminated and the resi- dents “set free” by the US Congress only for many to sink further into poverty. </w:t>
      </w:r>
      <w:r w:rsidRPr="00454060">
        <w:rPr>
          <w:rStyle w:val="StyleUnderline"/>
          <w:highlight w:val="cyan"/>
        </w:rPr>
        <w:t>Critics</w:t>
      </w:r>
      <w:r w:rsidRPr="00454060">
        <w:rPr>
          <w:rStyle w:val="StyleUnderline"/>
        </w:rPr>
        <w:t xml:space="preserve"> like Riley tend to </w:t>
      </w:r>
      <w:r w:rsidRPr="00454060">
        <w:rPr>
          <w:rStyle w:val="StyleUnderline"/>
          <w:highlight w:val="cyan"/>
        </w:rPr>
        <w:t>ignore the long ethnocentric history of efforts in the U</w:t>
      </w:r>
      <w:r w:rsidRPr="00454060">
        <w:rPr>
          <w:rStyle w:val="StyleUnderline"/>
        </w:rPr>
        <w:t xml:space="preserve">nited </w:t>
      </w:r>
      <w:r w:rsidRPr="00454060">
        <w:rPr>
          <w:rStyle w:val="StyleUnderline"/>
          <w:highlight w:val="cyan"/>
        </w:rPr>
        <w:t>S</w:t>
      </w:r>
      <w:r w:rsidRPr="00454060">
        <w:rPr>
          <w:rStyle w:val="StyleUnderline"/>
        </w:rPr>
        <w:t xml:space="preserve">tates </w:t>
      </w:r>
      <w:r w:rsidRPr="00454060">
        <w:rPr>
          <w:rStyle w:val="StyleUnderline"/>
          <w:highlight w:val="cyan"/>
        </w:rPr>
        <w:t>and other colonizing countries to educate Indigenous peoples by bringing them from “savagery to civili- zation”</w:t>
      </w:r>
      <w:r w:rsidRPr="00454060">
        <w:rPr>
          <w:sz w:val="16"/>
        </w:rPr>
        <w:t xml:space="preserve"> (see, e.g. Adams, 1995; Reyhner &amp; Eder, 2017; Szasz, 1999</w:t>
      </w:r>
      <w:r w:rsidRPr="00454060">
        <w:rPr>
          <w:sz w:val="16"/>
          <w:highlight w:val="cyan"/>
        </w:rPr>
        <w:t xml:space="preserve">) </w:t>
      </w:r>
      <w:r w:rsidRPr="00454060">
        <w:rPr>
          <w:rStyle w:val="StyleUnderline"/>
          <w:highlight w:val="cyan"/>
        </w:rPr>
        <w:t>by denigrating Indigenous lan- guages</w:t>
      </w:r>
      <w:r w:rsidRPr="00454060">
        <w:rPr>
          <w:rStyle w:val="StyleUnderline"/>
        </w:rPr>
        <w:t xml:space="preserve"> and cultures </w:t>
      </w:r>
      <w:r w:rsidRPr="00454060">
        <w:rPr>
          <w:rStyle w:val="StyleUnderline"/>
          <w:highlight w:val="cyan"/>
        </w:rPr>
        <w:t>and seeking to replace them with English</w:t>
      </w:r>
      <w:r w:rsidRPr="00454060">
        <w:rPr>
          <w:rStyle w:val="StyleUnderline"/>
        </w:rPr>
        <w:t xml:space="preserve"> and a Euro-American culture</w:t>
      </w:r>
      <w:r w:rsidRPr="00454060">
        <w:rPr>
          <w:sz w:val="16"/>
        </w:rPr>
        <w:t xml:space="preserve">. For example, in her 1999 autobiography Dr. Lori Arviso Alvord, the first Navajo woman surgeon, wrote, In their childhoods both my father and my grandmother had been punished for speaking Navajo in school. </w:t>
      </w:r>
      <w:r w:rsidRPr="00454060">
        <w:rPr>
          <w:rStyle w:val="StyleUnderline"/>
          <w:highlight w:val="cyan"/>
        </w:rPr>
        <w:t>Navajos were told by white educators that</w:t>
      </w:r>
      <w:r w:rsidRPr="00454060">
        <w:rPr>
          <w:rStyle w:val="StyleUnderline"/>
        </w:rPr>
        <w:t>, in order to be successful, th</w:t>
      </w:r>
      <w:r w:rsidRPr="00454060">
        <w:rPr>
          <w:rStyle w:val="StyleUnderline"/>
          <w:highlight w:val="cyan"/>
        </w:rPr>
        <w:t>ey would have to forget their language and culture and adopt American ways</w:t>
      </w:r>
      <w:r w:rsidRPr="00454060">
        <w:rPr>
          <w:rStyle w:val="StyleUnderline"/>
        </w:rPr>
        <w:t xml:space="preserve">. </w:t>
      </w:r>
      <w:r w:rsidRPr="00454060">
        <w:rPr>
          <w:rStyle w:val="StyleUnderline"/>
          <w:highlight w:val="cyan"/>
        </w:rPr>
        <w:t>They were warned that if they taught their children to speak Navajo, the children</w:t>
      </w:r>
      <w:r w:rsidRPr="00454060">
        <w:rPr>
          <w:rStyle w:val="StyleUnderline"/>
        </w:rPr>
        <w:t xml:space="preserve"> would have a harder time learning in school, and </w:t>
      </w:r>
      <w:r w:rsidRPr="00454060">
        <w:rPr>
          <w:rStyle w:val="StyleUnderline"/>
          <w:highlight w:val="cyan"/>
        </w:rPr>
        <w:t>would</w:t>
      </w:r>
      <w:r w:rsidRPr="00454060">
        <w:rPr>
          <w:rStyle w:val="StyleUnderline"/>
        </w:rPr>
        <w:t xml:space="preserve"> therefore </w:t>
      </w:r>
      <w:r w:rsidRPr="00454060">
        <w:rPr>
          <w:rStyle w:val="StyleUnderline"/>
          <w:highlight w:val="cyan"/>
        </w:rPr>
        <w:t>be at a disadvantage</w:t>
      </w:r>
      <w:r w:rsidRPr="00454060">
        <w:rPr>
          <w:sz w:val="16"/>
          <w:highlight w:val="cyan"/>
        </w:rPr>
        <w:t>.</w:t>
      </w:r>
      <w:r w:rsidRPr="00454060">
        <w:rPr>
          <w:sz w:val="16"/>
        </w:rPr>
        <w:t xml:space="preserve"> A racist attitude existed. </w:t>
      </w:r>
      <w:r w:rsidRPr="00454060">
        <w:rPr>
          <w:rStyle w:val="StyleUnderline"/>
          <w:highlight w:val="cyan"/>
        </w:rPr>
        <w:t>Navajo children were told that their culture</w:t>
      </w:r>
      <w:r w:rsidRPr="00454060">
        <w:rPr>
          <w:rStyle w:val="StyleUnderline"/>
        </w:rPr>
        <w:t xml:space="preserve"> and lifeways </w:t>
      </w:r>
      <w:r w:rsidRPr="00454060">
        <w:rPr>
          <w:rStyle w:val="StyleUnderline"/>
          <w:highlight w:val="cyan"/>
        </w:rPr>
        <w:t>were inferior</w:t>
      </w:r>
      <w:r w:rsidRPr="00454060">
        <w:rPr>
          <w:rStyle w:val="StyleUnderline"/>
        </w:rPr>
        <w:t>, and they were made to feel they could never be as good as white people</w:t>
      </w:r>
      <w:r w:rsidRPr="00454060">
        <w:rPr>
          <w:sz w:val="16"/>
        </w:rPr>
        <w:t>.... My father suffered terribly from these events and conditions. (Alvord &amp; Van Pelt, 1999, p. 86) She concluded, “</w:t>
      </w:r>
      <w:r w:rsidRPr="00454060">
        <w:rPr>
          <w:rStyle w:val="StyleUnderline"/>
        </w:rPr>
        <w:t>two or three generations of our tribe had been taught to feel shame about our cul- ture, and parents had often not taught their children traditional Navajo beliefs–the very thing that would have shown them how to live, the very thing that could keep them strong</w:t>
      </w:r>
      <w:r w:rsidRPr="00454060">
        <w:rPr>
          <w:sz w:val="16"/>
        </w:rPr>
        <w:t>” (Alvord &amp; Van Pelt, 1999, p. 88). Alvord’s conclusion is supported by Hallett, Chandler and LaLone’s (2007) study of 152 First Nations bands in British Columbia. Their study found that “those bands in which a majority of members reported a conversational knowledge of an Aboriginal language also experienced low to absent youth suicide rates. By contrast, those bands in which less than half of the members reported conversational knowledge suicide rates were six times greater” (p. 396). Joy Harjo (Muscogee Creek) declares, “</w:t>
      </w:r>
      <w:r w:rsidRPr="00454060">
        <w:rPr>
          <w:rStyle w:val="StyleUnderline"/>
          <w:highlight w:val="cyan"/>
        </w:rPr>
        <w:t>colonization teaches us to hate ourselves. We are told that we are nothing until we adopt the ways of the colonizer, till we become the colonizer</w:t>
      </w:r>
      <w:r w:rsidRPr="00454060">
        <w:rPr>
          <w:sz w:val="16"/>
        </w:rPr>
        <w:t>” (as quoted in Mankiller, 2004, p. 62).</w:t>
      </w:r>
    </w:p>
    <w:p w14:paraId="639BB725" w14:textId="77777777" w:rsidR="004C2427" w:rsidRDefault="004C2427" w:rsidP="004C2427">
      <w:pPr>
        <w:pStyle w:val="Heading4"/>
      </w:pPr>
      <w:r>
        <w:t xml:space="preserve">Suppression of Indigenous cultures causes dehumanization of natives – prioritize ongoing cultural violence </w:t>
      </w:r>
    </w:p>
    <w:p w14:paraId="67CDE107" w14:textId="77777777" w:rsidR="004C2427" w:rsidRPr="00101155" w:rsidRDefault="004C2427" w:rsidP="004C2427">
      <w:pPr>
        <w:rPr>
          <w:b/>
          <w:sz w:val="26"/>
        </w:rPr>
      </w:pPr>
      <w:r>
        <w:rPr>
          <w:rStyle w:val="Style13ptBold"/>
        </w:rPr>
        <w:t xml:space="preserve">McCarty and Lee 15 </w:t>
      </w:r>
      <w:r w:rsidRPr="00C53FF7">
        <w:t>(Teresa L. McCarty, George F. Kneller Chair in Education and Anthropology at the University of California, Los Angeles, and the Alice Wiley Snell Professor Emerita of Education Policy Studies at Arizona State University, and Tiffany S. Lee, Associate Professor in Native American Studies at the University of New Mexico, 1/20/15, “Indigenous Education; Language, Culture and Identity” from “Indigenous Education; Language, Culture and Identity,” Springer Netherlands // MH)</w:t>
      </w:r>
    </w:p>
    <w:p w14:paraId="603EBA88" w14:textId="77777777" w:rsidR="004C2427" w:rsidRDefault="004C2427" w:rsidP="004C2427">
      <w:pPr>
        <w:rPr>
          <w:rStyle w:val="StyleUnderline"/>
        </w:rPr>
      </w:pPr>
      <w:r w:rsidRPr="00101155">
        <w:rPr>
          <w:rStyle w:val="StyleUnderline"/>
          <w:highlight w:val="cyan"/>
        </w:rPr>
        <w:t>Language and culture revitalization</w:t>
      </w:r>
      <w:r w:rsidRPr="00101155">
        <w:rPr>
          <w:rStyle w:val="StyleUnderline"/>
        </w:rPr>
        <w:t xml:space="preserve"> and maintenance </w:t>
      </w:r>
      <w:r w:rsidRPr="00101155">
        <w:rPr>
          <w:rStyle w:val="StyleUnderline"/>
          <w:highlight w:val="cyan"/>
        </w:rPr>
        <w:t>have been argued by scholars to be fundamental human rights</w:t>
      </w:r>
      <w:r w:rsidRPr="00101155">
        <w:rPr>
          <w:sz w:val="16"/>
        </w:rPr>
        <w:t xml:space="preserve"> (Skutnabb-Kangas 2000 ; McCarty 2003 ; Skutnabb-Kangas and Dunbar 2010 ; Brayboy et al. 2015 ; May 2012 ). </w:t>
      </w:r>
      <w:r w:rsidRPr="00101155">
        <w:rPr>
          <w:rStyle w:val="StyleUnderline"/>
        </w:rPr>
        <w:t xml:space="preserve">This becomes all the more </w:t>
      </w:r>
      <w:r w:rsidRPr="00101155">
        <w:rPr>
          <w:rStyle w:val="StyleUnderline"/>
          <w:highlight w:val="cyan"/>
        </w:rPr>
        <w:t>significant with the detrimental impacts of globalization in</w:t>
      </w:r>
      <w:r w:rsidRPr="00101155">
        <w:rPr>
          <w:rStyle w:val="StyleUnderline"/>
        </w:rPr>
        <w:t xml:space="preserve"> that </w:t>
      </w:r>
      <w:r w:rsidRPr="00101155">
        <w:rPr>
          <w:rStyle w:val="StyleUnderline"/>
          <w:highlight w:val="cyan"/>
        </w:rPr>
        <w:t>Indige- nous languages</w:t>
      </w:r>
      <w:r w:rsidRPr="00101155">
        <w:rPr>
          <w:rStyle w:val="StyleUnderline"/>
        </w:rPr>
        <w:t xml:space="preserve"> represent communities with limited land bases and financial capital in the global </w:t>
      </w:r>
      <w:r>
        <w:rPr>
          <w:rStyle w:val="StyleUnderline"/>
        </w:rPr>
        <w:t>“</w:t>
      </w:r>
      <w:r w:rsidRPr="00101155">
        <w:rPr>
          <w:sz w:val="16"/>
        </w:rPr>
        <w:t xml:space="preserve">linguistic market” (Bourdieu 1999 ). </w:t>
      </w:r>
      <w:r w:rsidRPr="00101155">
        <w:rPr>
          <w:rStyle w:val="StyleUnderline"/>
        </w:rPr>
        <w:t xml:space="preserve">Historical and </w:t>
      </w:r>
      <w:r w:rsidRPr="00101155">
        <w:rPr>
          <w:rStyle w:val="StyleUnderline"/>
          <w:highlight w:val="cyan"/>
        </w:rPr>
        <w:t>contemporary hegemonic conditions that suppress the linguistic rights of Indigenous peoples have contributed to</w:t>
      </w:r>
      <w:r w:rsidRPr="00101155">
        <w:rPr>
          <w:rStyle w:val="StyleUnderline"/>
        </w:rPr>
        <w:t xml:space="preserve"> community change and </w:t>
      </w:r>
      <w:r w:rsidRPr="00101155">
        <w:rPr>
          <w:rStyle w:val="StyleUnderline"/>
          <w:highlight w:val="cyan"/>
        </w:rPr>
        <w:t>assimilation into Western ideologies that position Indigenous</w:t>
      </w:r>
      <w:r w:rsidRPr="00101155">
        <w:rPr>
          <w:rStyle w:val="StyleUnderline"/>
        </w:rPr>
        <w:t xml:space="preserve"> languages, </w:t>
      </w:r>
      <w:r w:rsidRPr="00101155">
        <w:rPr>
          <w:rStyle w:val="StyleUnderline"/>
          <w:highlight w:val="cyan"/>
        </w:rPr>
        <w:t>peoples</w:t>
      </w:r>
      <w:r w:rsidRPr="00101155">
        <w:rPr>
          <w:rStyle w:val="StyleUnderline"/>
        </w:rPr>
        <w:t xml:space="preserve">, and cultures </w:t>
      </w:r>
      <w:r w:rsidRPr="00101155">
        <w:rPr>
          <w:rStyle w:val="StyleUnderline"/>
          <w:highlight w:val="cyan"/>
        </w:rPr>
        <w:t>as inferior</w:t>
      </w:r>
      <w:r w:rsidRPr="00101155">
        <w:rPr>
          <w:sz w:val="16"/>
        </w:rPr>
        <w:t xml:space="preserve">. Thus, </w:t>
      </w:r>
      <w:r w:rsidRPr="00101155">
        <w:rPr>
          <w:rStyle w:val="StyleUnderline"/>
          <w:highlight w:val="cyan"/>
        </w:rPr>
        <w:t>framing</w:t>
      </w:r>
      <w:r w:rsidRPr="00101155">
        <w:rPr>
          <w:rStyle w:val="StyleUnderline"/>
        </w:rPr>
        <w:t xml:space="preserve"> language and culture </w:t>
      </w:r>
      <w:r w:rsidRPr="00101155">
        <w:rPr>
          <w:rStyle w:val="StyleUnderline"/>
          <w:highlight w:val="cyan"/>
        </w:rPr>
        <w:t>revitalization efforts within Indigenous epistemologies is essential for confronting those Western ideologies</w:t>
      </w:r>
      <w:r w:rsidRPr="00101155">
        <w:rPr>
          <w:rStyle w:val="StyleUnderline"/>
        </w:rPr>
        <w:t xml:space="preserve"> and driving self-determined approaches</w:t>
      </w:r>
      <w:r w:rsidRPr="00101155">
        <w:rPr>
          <w:sz w:val="16"/>
        </w:rPr>
        <w:t xml:space="preserve">. Language and culture revitalization is not simply a matter of equity in education; </w:t>
      </w:r>
      <w:r w:rsidRPr="00101155">
        <w:rPr>
          <w:rStyle w:val="StyleUnderline"/>
        </w:rPr>
        <w:t>it is a matter of cultural continuity, self-determination, and survival.</w:t>
      </w:r>
    </w:p>
    <w:p w14:paraId="349814BA" w14:textId="77777777" w:rsidR="004C2427" w:rsidRPr="001964DA" w:rsidRDefault="004C2427" w:rsidP="004C2427">
      <w:pPr>
        <w:rPr>
          <w:sz w:val="16"/>
        </w:rPr>
      </w:pPr>
    </w:p>
    <w:p w14:paraId="495FF0D2" w14:textId="77777777" w:rsidR="004C2427" w:rsidRPr="008576B5" w:rsidRDefault="004C2427" w:rsidP="004C2427">
      <w:pPr>
        <w:pStyle w:val="Heading4"/>
      </w:pPr>
      <w:r>
        <w:t>We have an obligation to stop inequality between Native schools and public schools – the impact is expansive and manifests itself every day</w:t>
      </w:r>
    </w:p>
    <w:p w14:paraId="00A68C8C" w14:textId="77777777" w:rsidR="004C2427" w:rsidRDefault="004C2427" w:rsidP="004C2427">
      <w:r>
        <w:rPr>
          <w:rStyle w:val="Style13ptBold"/>
        </w:rPr>
        <w:t>Grandstein, 3</w:t>
      </w:r>
      <w:r>
        <w:t xml:space="preserve"> (Mark Grandstein, “</w:t>
      </w:r>
      <w:r w:rsidRPr="006B18AF">
        <w:t>Political Economy of Public Spending on Education, Inequality, and Growth</w:t>
      </w:r>
      <w:r>
        <w:t xml:space="preserve">,” </w:t>
      </w:r>
      <w:r w:rsidRPr="006B18AF">
        <w:t>World Bank, Washington, DC, 2003</w:t>
      </w:r>
      <w:r>
        <w:t xml:space="preserve">, accessible through Dartmouth at: </w:t>
      </w:r>
      <w:r w:rsidRPr="006B18AF">
        <w:t>http://libcat</w:t>
      </w:r>
      <w:r>
        <w:t xml:space="preserve"> </w:t>
      </w:r>
      <w:r w:rsidRPr="006B18AF">
        <w:t>.dartmouth.edu/record=b6056094~S1</w:t>
      </w:r>
      <w:r>
        <w:t>)</w:t>
      </w:r>
    </w:p>
    <w:p w14:paraId="106A8BB0" w14:textId="77777777" w:rsidR="004C2427" w:rsidRPr="002A1951" w:rsidRDefault="004C2427" w:rsidP="004C2427">
      <w:pPr>
        <w:rPr>
          <w:u w:val="single"/>
        </w:rPr>
      </w:pPr>
      <w:r w:rsidRPr="002A1951">
        <w:rPr>
          <w:u w:val="single"/>
        </w:rPr>
        <w:t>There are many different kinds of violence.</w:t>
      </w:r>
      <w:r w:rsidRPr="002A1951">
        <w:rPr>
          <w:sz w:val="16"/>
        </w:rPr>
        <w:t xml:space="preserve"> Some are obvious: punches, attacks, gunshots, explosions. These are the kinds of interpersonal violence that we tend to hear about in the news. Other kinds of violence are intimate and emotional. </w:t>
      </w:r>
      <w:r w:rsidRPr="002A1951">
        <w:rPr>
          <w:u w:val="single"/>
        </w:rPr>
        <w:t xml:space="preserve">But </w:t>
      </w:r>
      <w:r w:rsidRPr="002A1951">
        <w:rPr>
          <w:highlight w:val="cyan"/>
          <w:u w:val="single"/>
        </w:rPr>
        <w:t>the deadliest and most thoroughgoing kind of violence is woven into the fabric of</w:t>
      </w:r>
      <w:r w:rsidRPr="002A1951">
        <w:rPr>
          <w:u w:val="single"/>
        </w:rPr>
        <w:t xml:space="preserve"> American </w:t>
      </w:r>
      <w:r w:rsidRPr="002A1951">
        <w:rPr>
          <w:highlight w:val="cyan"/>
          <w:u w:val="single"/>
        </w:rPr>
        <w:t>society</w:t>
      </w:r>
      <w:r w:rsidRPr="002A1951">
        <w:rPr>
          <w:u w:val="single"/>
        </w:rPr>
        <w:t xml:space="preserve">. It exists when some groups have more access to goods, resources, and opportunities than other groups, including health and life itself. </w:t>
      </w:r>
      <w:r w:rsidRPr="002A1951">
        <w:rPr>
          <w:highlight w:val="cyan"/>
          <w:u w:val="single"/>
        </w:rPr>
        <w:t xml:space="preserve">This violence delivers specific blows against </w:t>
      </w:r>
      <w:r w:rsidRPr="002A1951">
        <w:rPr>
          <w:b/>
          <w:highlight w:val="cyan"/>
          <w:u w:val="single"/>
        </w:rPr>
        <w:t>particular bodies in particular neighborhoods</w:t>
      </w:r>
      <w:r w:rsidRPr="002A1951">
        <w:rPr>
          <w:highlight w:val="cyan"/>
          <w:u w:val="single"/>
        </w:rPr>
        <w:t>.</w:t>
      </w:r>
      <w:r w:rsidRPr="002A1951">
        <w:rPr>
          <w:sz w:val="16"/>
        </w:rPr>
        <w:t xml:space="preserve"> </w:t>
      </w:r>
      <w:r w:rsidRPr="002A1951">
        <w:rPr>
          <w:u w:val="single"/>
        </w:rPr>
        <w:t xml:space="preserve">This </w:t>
      </w:r>
      <w:r w:rsidRPr="002A1951">
        <w:rPr>
          <w:sz w:val="16"/>
        </w:rPr>
        <w:t xml:space="preserve">unequal advantage and </w:t>
      </w:r>
      <w:r w:rsidRPr="002A1951">
        <w:rPr>
          <w:u w:val="single"/>
        </w:rPr>
        <w:t>violence is built into the very rules that govern our society.</w:t>
      </w:r>
      <w:r w:rsidRPr="002A1951">
        <w:rPr>
          <w:sz w:val="16"/>
        </w:rPr>
        <w:t xml:space="preserve"> In the absence of this violence, large numbers of Americans would be able to live fuller and longer lives. </w:t>
      </w:r>
      <w:r w:rsidRPr="002A1951">
        <w:rPr>
          <w:highlight w:val="cyan"/>
          <w:u w:val="single"/>
        </w:rPr>
        <w:t>This kind of violence is called structural violence,</w:t>
      </w:r>
      <w:r w:rsidRPr="002A1951">
        <w:rPr>
          <w:u w:val="single"/>
        </w:rPr>
        <w:t xml:space="preserve"> because it is embedded in the very laws, policies, and rules that govern day-to-day life.</w:t>
      </w:r>
      <w:r w:rsidRPr="002A1951">
        <w:rPr>
          <w:sz w:val="16"/>
        </w:rPr>
        <w:t xml:space="preserve">8 </w:t>
      </w:r>
      <w:r w:rsidRPr="002A1951">
        <w:rPr>
          <w:highlight w:val="cyan"/>
          <w:u w:val="single"/>
        </w:rPr>
        <w:t>It is the cumulative impact of laws and social and economic policies and practices that render some Americans less able to access resources and opportunities than others.</w:t>
      </w:r>
      <w:r w:rsidRPr="002A1951">
        <w:rPr>
          <w:sz w:val="16"/>
        </w:rPr>
        <w:t xml:space="preserve"> This inequity of advantage is not a result of the individual’s personal abilities but is built into the systems that govern society. Often it is a product of racism, gender, and income inequality. The diseases and premature mortality that Windora and many of my patients experienced were, in the words of Dr. Paul Farmer, “biological reflections of social fault lines.”9 As a result of these fault lines, a disproportional burden of illness, suffering, and premature mortality falls on certain neighborhoods, like Windora’s. Structural violence can overwhelm an individual’s ability to live a free, unfettered, healthy life. 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w:t>
      </w:r>
      <w:r w:rsidRPr="002A1951">
        <w:rPr>
          <w:u w:val="single"/>
        </w:rPr>
        <w:t>These rules and structures are powerful destructive forces. The same structures that render life predictable, secure, comfortable, and pleasant for many destroy the lives of others</w:t>
      </w:r>
      <w:r w:rsidRPr="002A1951">
        <w:rPr>
          <w:sz w:val="16"/>
        </w:rPr>
        <w:t xml:space="preserve"> like Windora through suffering, poverty, ill health, and violence. These structures are neither natural nor neutral. 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 If I can get to her in time, we can still help her. Income Inequality and Life Inequality Of course, Windora is not the only person struggling on account of structural violence. Countless neighborhoods nationwide are suffering from it, and people are dying needlessly young as a result. The magnitude of this excess mortality is mind-boggling.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In fact, we did find ourselves at war not long ago, when almost 3,000 Americans were killed. That was September 11, 2001. That tragedy propelled the country to war. Yet when it comes to the premature deaths of urban Americans, no disaster area has been declared. No federal troops have been called up. No acts of Congress have been passed. Yet this disaster is even worse: those 3,200 black people were in Chicago alone, in just one year. Those statistics reflect averages, and </w:t>
      </w:r>
      <w:r w:rsidRPr="002A1951">
        <w:rPr>
          <w:u w:val="single"/>
        </w:rPr>
        <w:t>every death from structural violence is a person. When these illnesses and deaths are occurring one at a time in neighborhoods that society has decided not to care about</w:t>
      </w:r>
      <w:r w:rsidRPr="002A1951">
        <w:rPr>
          <w:sz w:val="16"/>
        </w:rPr>
        <w:t xml:space="preserve">—neighborhoods </w:t>
      </w:r>
      <w:r w:rsidRPr="002A1951">
        <w:rPr>
          <w:b/>
          <w:highlight w:val="cyan"/>
          <w:u w:val="single"/>
        </w:rPr>
        <w:t>populated by poor, black, or brown, and Native people—they seem easy to overlook</w:t>
      </w:r>
      <w:r w:rsidRPr="002A1951">
        <w:rPr>
          <w:b/>
          <w:u w:val="single"/>
        </w:rPr>
        <w:t>,</w:t>
      </w:r>
      <w:r w:rsidRPr="002A1951">
        <w:rPr>
          <w:u w:val="single"/>
        </w:rPr>
        <w:t xml:space="preserve"> especially if you are among the fortunate few who are doing incredibly well.</w:t>
      </w:r>
      <w:r w:rsidRPr="002A1951">
        <w:rPr>
          <w:sz w:val="16"/>
        </w:rPr>
        <w:t xml:space="preserve"> </w:t>
      </w:r>
      <w:r w:rsidRPr="002A1951">
        <w:rPr>
          <w:highlight w:val="cyan"/>
          <w:u w:val="single"/>
        </w:rPr>
        <w:t>The tide of prosperity in America has lifted some boats while others have swamped.</w:t>
      </w:r>
      <w:r w:rsidRPr="002A1951">
        <w:rPr>
          <w:sz w:val="16"/>
        </w:rPr>
        <w:t xml:space="preserve"> Paul Farmer, the physician-anthropologist who founded Partners in Health, an international human rights agency, reflects on the juxtaposition of “unprecedented bounty and untold penury”: “It stands to reason that as beneficiaries of growing inequality, we do not like to be reminded of misery of squalor and failure. Our popular culture provides us with no shortage of anesthesia.”15 That people suffer and die prematurely because of inequality is wrong. </w:t>
      </w:r>
      <w:r w:rsidRPr="002A1951">
        <w:rPr>
          <w:highlight w:val="cyan"/>
          <w:u w:val="single"/>
        </w:rPr>
        <w:t>It is wrong from an ethical perspective. It is wrong from a fairness perspective.</w:t>
      </w:r>
      <w:r w:rsidRPr="002A1951">
        <w:rPr>
          <w:u w:val="single"/>
        </w:rPr>
        <w:t xml:space="preserve"> And it is wrong because we have the means to fix it.</w:t>
      </w:r>
    </w:p>
    <w:p w14:paraId="627D9496" w14:textId="77777777" w:rsidR="004C2427" w:rsidRDefault="004C2427" w:rsidP="004C2427">
      <w:pPr>
        <w:pStyle w:val="Heading4"/>
      </w:pPr>
      <w:r>
        <w:t>Socio-culturally responsive education incorporates native cultures and history into the curriculum</w:t>
      </w:r>
    </w:p>
    <w:p w14:paraId="06BA25EF" w14:textId="77777777" w:rsidR="004C2427" w:rsidRPr="00E07CC5" w:rsidRDefault="004C2427" w:rsidP="004C2427">
      <w:r w:rsidRPr="00E07CC5">
        <w:rPr>
          <w:rStyle w:val="Style13ptBold"/>
        </w:rPr>
        <w:t>Lee and Cerecer 10</w:t>
      </w:r>
      <w:r w:rsidRPr="00E07CC5">
        <w:t xml:space="preserve"> Tiffany S.,</w:t>
      </w:r>
      <w:r>
        <w:t xml:space="preserve"> </w:t>
      </w:r>
      <w:r w:rsidRPr="00C062D8">
        <w:t>Associate Professor of Native American Studies</w:t>
      </w:r>
      <w:r>
        <w:t xml:space="preserve"> at University of New Mexico</w:t>
      </w:r>
      <w:r w:rsidRPr="00E07CC5">
        <w:t xml:space="preserve"> </w:t>
      </w:r>
      <w:r>
        <w:t>and Patricia D. Quijada Cerecer,</w:t>
      </w:r>
      <w:r w:rsidRPr="00E07CC5">
        <w:t xml:space="preserve"> </w:t>
      </w:r>
      <w:r>
        <w:t xml:space="preserve">studies </w:t>
      </w:r>
      <w:r w:rsidRPr="00C062D8">
        <w:t xml:space="preserve">Latina/o and Native American identity formations in P-20 systems </w:t>
      </w:r>
      <w:r>
        <w:t xml:space="preserve">at UC Davis. </w:t>
      </w:r>
      <w:r w:rsidRPr="00E07CC5">
        <w:t>"(Re) Claiming Native Youth Knowledge: Engaging in Socio-culturally Responsive Teaching and Relationships</w:t>
      </w:r>
      <w:r>
        <w:t>,</w:t>
      </w:r>
      <w:r w:rsidRPr="00E07CC5">
        <w:t>" Multicultural Perspectives 12, no. 4: 199-205. Acad</w:t>
      </w:r>
      <w:r>
        <w:t xml:space="preserve">emic Search Complete, EBSCOhost, 10-1-10 </w:t>
      </w:r>
      <w:r w:rsidRPr="00E07CC5">
        <w:t>http://www.tandfonline.com/doi/abs/10.1080/15210960.2010.527586</w:t>
      </w:r>
    </w:p>
    <w:p w14:paraId="2E4DFF1E" w14:textId="77777777" w:rsidR="004C2427" w:rsidRPr="00890363" w:rsidRDefault="004C2427" w:rsidP="004C2427">
      <w:pPr>
        <w:rPr>
          <w:u w:val="single"/>
        </w:rPr>
      </w:pPr>
      <w:r w:rsidRPr="00661906">
        <w:rPr>
          <w:rStyle w:val="StyleUnderline"/>
        </w:rPr>
        <w:t>SCR education embraces pedagogy that incorporates students’ lived experiences, home-based knowledge, and local environment to inform curriculum design and content as well as how relationships are formed with students</w:t>
      </w:r>
      <w:r w:rsidRPr="00661906">
        <w:rPr>
          <w:sz w:val="16"/>
        </w:rPr>
        <w:t xml:space="preserve"> (Belgarde, Mitchell, &amp; Moquino-Arquero, 2002; Castagno &amp; Brayboy, 2008; Demmert &amp; Towner, 2003; Quijada Cerecer, Alvarez Gut´ıerrez, &amp; Rios, 2010). </w:t>
      </w:r>
      <w:r w:rsidRPr="00661906">
        <w:rPr>
          <w:rStyle w:val="StyleUnderline"/>
        </w:rPr>
        <w:t>We use the term “socio-culturally responsive education” to recognize how Native youth’s lives are not solely defined by their Native culture</w:t>
      </w:r>
      <w:r w:rsidRPr="00661906">
        <w:rPr>
          <w:sz w:val="16"/>
        </w:rPr>
        <w:t xml:space="preserve">, but are also inclusive of social influences such as the mainstream media, family income and occupations, tribal economic development, off-reservation residence, and peer influences. </w:t>
      </w:r>
      <w:r w:rsidRPr="00661906">
        <w:rPr>
          <w:rStyle w:val="StyleUnderline"/>
        </w:rPr>
        <w:t>Socioculturally responsive education is comprehensive in recognizing the breadth of Native students’ lived experiences</w:t>
      </w:r>
      <w:r w:rsidRPr="00661906">
        <w:rPr>
          <w:sz w:val="16"/>
        </w:rPr>
        <w:t xml:space="preserve"> today. To date </w:t>
      </w:r>
      <w:r w:rsidRPr="00661906">
        <w:rPr>
          <w:rStyle w:val="StyleUnderline"/>
        </w:rPr>
        <w:t xml:space="preserve">scholars have advocated that </w:t>
      </w:r>
      <w:r w:rsidRPr="00176D8C">
        <w:rPr>
          <w:rStyle w:val="StyleUnderline"/>
          <w:highlight w:val="cyan"/>
        </w:rPr>
        <w:t>SCR teaching is</w:t>
      </w:r>
      <w:r w:rsidRPr="00661906">
        <w:rPr>
          <w:rStyle w:val="StyleUnderline"/>
        </w:rPr>
        <w:t xml:space="preserve"> more than being </w:t>
      </w:r>
      <w:r w:rsidRPr="00176D8C">
        <w:rPr>
          <w:rStyle w:val="StyleUnderline"/>
          <w:highlight w:val="cyan"/>
        </w:rPr>
        <w:t xml:space="preserve">sensitive </w:t>
      </w:r>
      <w:r w:rsidRPr="00176D8C">
        <w:rPr>
          <w:rStyle w:val="StyleUnderline"/>
        </w:rPr>
        <w:t xml:space="preserve">and aware </w:t>
      </w:r>
      <w:r w:rsidRPr="00176D8C">
        <w:rPr>
          <w:rStyle w:val="StyleUnderline"/>
          <w:highlight w:val="cyan"/>
        </w:rPr>
        <w:t>of a students’ cultural backgrounds</w:t>
      </w:r>
      <w:r w:rsidRPr="00661906">
        <w:rPr>
          <w:rStyle w:val="StyleUnderline"/>
        </w:rPr>
        <w:t xml:space="preserve">, rather </w:t>
      </w:r>
      <w:r w:rsidRPr="00176D8C">
        <w:rPr>
          <w:rStyle w:val="StyleUnderline"/>
          <w:highlight w:val="cyan"/>
        </w:rPr>
        <w:t>it also recognizes how cultures are contextually based</w:t>
      </w:r>
      <w:r w:rsidRPr="00661906">
        <w:rPr>
          <w:rStyle w:val="StyleUnderline"/>
        </w:rPr>
        <w:t xml:space="preserve"> and necessitates that educators become culturally competent in order to meaningfully and appropriately incorporate students’ cultural and linguistic backgrounds into their teaching</w:t>
      </w:r>
      <w:r w:rsidRPr="00661906">
        <w:rPr>
          <w:sz w:val="16"/>
        </w:rPr>
        <w:t xml:space="preserve"> (see Castagno &amp; Brayboy, 2008; Lee, in press; Pewewardy, 1998; Quijada Cerecer, in press). Pewewardy (1998) argues </w:t>
      </w:r>
      <w:r w:rsidRPr="00661906">
        <w:rPr>
          <w:rStyle w:val="StyleUnderline"/>
        </w:rPr>
        <w:t xml:space="preserve">that </w:t>
      </w:r>
      <w:r w:rsidRPr="00176D8C">
        <w:rPr>
          <w:rStyle w:val="StyleUnderline"/>
          <w:highlight w:val="cyan"/>
        </w:rPr>
        <w:t xml:space="preserve">teachers need to </w:t>
      </w:r>
      <w:r w:rsidRPr="00176D8C">
        <w:rPr>
          <w:rStyle w:val="StyleUnderline"/>
        </w:rPr>
        <w:t>learn to</w:t>
      </w:r>
      <w:r w:rsidRPr="00661906">
        <w:rPr>
          <w:rStyle w:val="StyleUnderline"/>
        </w:rPr>
        <w:t xml:space="preserve"> not only respect students’ cultural differences, but they also need to </w:t>
      </w:r>
      <w:r w:rsidRPr="00176D8C">
        <w:rPr>
          <w:rStyle w:val="StyleUnderline"/>
          <w:highlight w:val="cyan"/>
        </w:rPr>
        <w:t xml:space="preserve">have the strategies </w:t>
      </w:r>
      <w:r w:rsidRPr="00176D8C">
        <w:rPr>
          <w:rStyle w:val="StyleUnderline"/>
        </w:rPr>
        <w:t xml:space="preserve">and skills </w:t>
      </w:r>
      <w:r w:rsidRPr="00176D8C">
        <w:rPr>
          <w:rStyle w:val="StyleUnderline"/>
          <w:highlight w:val="cyan"/>
        </w:rPr>
        <w:t xml:space="preserve">for utilizing students’ socio-cultural knowledge </w:t>
      </w:r>
      <w:r w:rsidRPr="00176D8C">
        <w:rPr>
          <w:rStyle w:val="StyleUnderline"/>
        </w:rPr>
        <w:t xml:space="preserve">and resources </w:t>
      </w:r>
      <w:r w:rsidRPr="00176D8C">
        <w:rPr>
          <w:rStyle w:val="StyleUnderline"/>
          <w:highlight w:val="cyan"/>
        </w:rPr>
        <w:t>in the classroom</w:t>
      </w:r>
      <w:r w:rsidRPr="00661906">
        <w:rPr>
          <w:rStyle w:val="StyleUnderline"/>
        </w:rPr>
        <w:t>.</w:t>
      </w:r>
      <w:r w:rsidRPr="00661906">
        <w:rPr>
          <w:sz w:val="16"/>
        </w:rPr>
        <w:t xml:space="preserve"> While we have highlighted research among Native populations, scholars of multicultural education have informed conceptualizations of what it means to be an SCR teacher for all populations. They argue </w:t>
      </w:r>
      <w:r w:rsidRPr="00176D8C">
        <w:rPr>
          <w:rStyle w:val="StyleUnderline"/>
          <w:highlight w:val="cyan"/>
        </w:rPr>
        <w:t xml:space="preserve">SCR </w:t>
      </w:r>
      <w:r w:rsidRPr="00176D8C">
        <w:rPr>
          <w:rStyle w:val="StyleUnderline"/>
        </w:rPr>
        <w:t xml:space="preserve">education </w:t>
      </w:r>
      <w:r w:rsidRPr="00176D8C">
        <w:rPr>
          <w:rStyle w:val="StyleUnderline"/>
          <w:highlight w:val="cyan"/>
        </w:rPr>
        <w:t xml:space="preserve">is necessary </w:t>
      </w:r>
      <w:r w:rsidRPr="00176D8C">
        <w:rPr>
          <w:rStyle w:val="StyleUnderline"/>
        </w:rPr>
        <w:t xml:space="preserve">in order </w:t>
      </w:r>
      <w:r w:rsidRPr="00176D8C">
        <w:rPr>
          <w:rStyle w:val="StyleUnderline"/>
          <w:highlight w:val="cyan"/>
        </w:rPr>
        <w:t>to respond to educational inequities that negatively affect poor and</w:t>
      </w:r>
      <w:r w:rsidRPr="00176D8C">
        <w:rPr>
          <w:rStyle w:val="StyleUnderline"/>
        </w:rPr>
        <w:t xml:space="preserve">/or </w:t>
      </w:r>
      <w:r w:rsidRPr="00176D8C">
        <w:rPr>
          <w:rStyle w:val="StyleUnderline"/>
          <w:highlight w:val="cyan"/>
        </w:rPr>
        <w:t>minority youth</w:t>
      </w:r>
      <w:r w:rsidRPr="00661906">
        <w:rPr>
          <w:sz w:val="16"/>
        </w:rPr>
        <w:t xml:space="preserve"> (Ladson-Billings, 1994; Valdes, 2001). Additionally, </w:t>
      </w:r>
      <w:r w:rsidRPr="00176D8C">
        <w:rPr>
          <w:rStyle w:val="StyleUnderline"/>
          <w:highlight w:val="cyan"/>
        </w:rPr>
        <w:t xml:space="preserve">SCR teaching is about centralizing students’ ethnic and cultural heritages </w:t>
      </w:r>
      <w:r w:rsidRPr="00176D8C">
        <w:rPr>
          <w:rStyle w:val="StyleUnderline"/>
        </w:rPr>
        <w:t>so that pedagogy</w:t>
      </w:r>
      <w:r w:rsidRPr="00661906">
        <w:rPr>
          <w:rStyle w:val="StyleUnderline"/>
        </w:rPr>
        <w:t>, curriculum, and relationships in the classroom privilege a multicultural framework</w:t>
      </w:r>
      <w:r w:rsidRPr="00661906">
        <w:rPr>
          <w:sz w:val="16"/>
        </w:rPr>
        <w:t xml:space="preserve">3 (Gay, 2000; Nieto, 1999). </w:t>
      </w:r>
      <w:r w:rsidRPr="00661906">
        <w:rPr>
          <w:rStyle w:val="StyleUnderline"/>
        </w:rPr>
        <w:t xml:space="preserve">In embracing this ideology, </w:t>
      </w:r>
      <w:r w:rsidRPr="00176D8C">
        <w:rPr>
          <w:rStyle w:val="StyleUnderline"/>
          <w:highlight w:val="cyan"/>
        </w:rPr>
        <w:t xml:space="preserve">educators are validating students’ homebased </w:t>
      </w:r>
      <w:r w:rsidRPr="00176D8C">
        <w:rPr>
          <w:rStyle w:val="StyleUnderline"/>
        </w:rPr>
        <w:t xml:space="preserve">knowledge and </w:t>
      </w:r>
      <w:r w:rsidRPr="00176D8C">
        <w:rPr>
          <w:rStyle w:val="StyleUnderline"/>
          <w:highlight w:val="cyan"/>
        </w:rPr>
        <w:t xml:space="preserve">experiences </w:t>
      </w:r>
      <w:r w:rsidRPr="00176D8C">
        <w:rPr>
          <w:rStyle w:val="StyleUnderline"/>
        </w:rPr>
        <w:t>and allowing students</w:t>
      </w:r>
      <w:r w:rsidRPr="00661906">
        <w:rPr>
          <w:rStyle w:val="StyleUnderline"/>
        </w:rPr>
        <w:t xml:space="preserve"> to actively participate in constructing what counts as knowledge in their classrooms and schools.</w:t>
      </w:r>
    </w:p>
    <w:p w14:paraId="0140EBB5" w14:textId="77777777" w:rsidR="004C2427" w:rsidRDefault="004C2427" w:rsidP="004C2427">
      <w:pPr>
        <w:pStyle w:val="Heading4"/>
      </w:pPr>
      <w:r>
        <w:t>BIE reform is necessary to resolve the negative impacts of native school performance and quality</w:t>
      </w:r>
    </w:p>
    <w:p w14:paraId="329F2F02" w14:textId="77777777" w:rsidR="004C2427" w:rsidRDefault="004C2427" w:rsidP="004C2427">
      <w:r>
        <w:rPr>
          <w:rStyle w:val="Style13ptBold"/>
        </w:rPr>
        <w:t xml:space="preserve">Washburn 15 </w:t>
      </w:r>
      <w:r w:rsidRPr="007E0222">
        <w:t xml:space="preserve">(Kevin K. Washburn, 7/9/15, Assistant Secretary to Indian Affairs in the Department of the Interior, “The Time for Bureau of Indian Education Reform is Now,” </w:t>
      </w:r>
      <w:hyperlink r:id="rId11" w:history="1">
        <w:r w:rsidRPr="007E0222">
          <w:t>https://www.doi.gov/blog/time-bie-reform-now</w:t>
        </w:r>
      </w:hyperlink>
      <w:r w:rsidRPr="007E0222">
        <w:t>, Accessed 7/13/17 // MH)</w:t>
      </w:r>
    </w:p>
    <w:p w14:paraId="1FDB38AB" w14:textId="77777777" w:rsidR="004C2427" w:rsidRPr="0081156D" w:rsidRDefault="004C2427" w:rsidP="004C2427">
      <w:pPr>
        <w:rPr>
          <w:b/>
          <w:sz w:val="26"/>
        </w:rPr>
      </w:pPr>
      <w:r w:rsidRPr="002E7951">
        <w:rPr>
          <w:rStyle w:val="StyleUnderline"/>
          <w:highlight w:val="cyan"/>
        </w:rPr>
        <w:t>We must transform the BIE</w:t>
      </w:r>
      <w:r w:rsidRPr="0079555D">
        <w:rPr>
          <w:rStyle w:val="StyleUnderline"/>
        </w:rPr>
        <w:t xml:space="preserve"> -- it must be modernized so it can meet the demands of a new reality in an era in which tribal wisdom – and tribal sovereignty -- is respected</w:t>
      </w:r>
      <w:r w:rsidRPr="007E0222">
        <w:rPr>
          <w:sz w:val="16"/>
        </w:rPr>
        <w:t xml:space="preserve">. We must provide better support to our schools. If our proposal is approved, tribal nations will be in a better position than ever before to take the lead on educating their own children, and be well-supported by the federal government. </w:t>
      </w:r>
      <w:r w:rsidRPr="002E7951">
        <w:rPr>
          <w:rStyle w:val="StyleUnderline"/>
          <w:highlight w:val="cyan"/>
        </w:rPr>
        <w:t>We will create an office</w:t>
      </w:r>
      <w:r w:rsidRPr="0079555D">
        <w:rPr>
          <w:rStyle w:val="StyleUnderline"/>
        </w:rPr>
        <w:t xml:space="preserve"> within the BIE that is </w:t>
      </w:r>
      <w:r w:rsidRPr="002E7951">
        <w:rPr>
          <w:rStyle w:val="StyleUnderline"/>
          <w:highlight w:val="cyan"/>
        </w:rPr>
        <w:t>dedicated to meeting the needs of tribal governments</w:t>
      </w:r>
      <w:r w:rsidRPr="0079555D">
        <w:rPr>
          <w:rStyle w:val="StyleUnderline"/>
        </w:rPr>
        <w:t xml:space="preserve">. </w:t>
      </w:r>
      <w:r w:rsidRPr="002E7951">
        <w:rPr>
          <w:rStyle w:val="StyleUnderline"/>
          <w:highlight w:val="cyan"/>
        </w:rPr>
        <w:t>This</w:t>
      </w:r>
      <w:r w:rsidRPr="0079555D">
        <w:rPr>
          <w:rStyle w:val="StyleUnderline"/>
        </w:rPr>
        <w:t xml:space="preserve"> proposed </w:t>
      </w:r>
      <w:r w:rsidRPr="002E7951">
        <w:rPr>
          <w:rStyle w:val="StyleUnderline"/>
          <w:highlight w:val="cyan"/>
        </w:rPr>
        <w:t>office honors</w:t>
      </w:r>
      <w:r w:rsidRPr="0079555D">
        <w:rPr>
          <w:rStyle w:val="StyleUnderline"/>
        </w:rPr>
        <w:t xml:space="preserve"> our government-to-government relationship with tribal nations by providing resources and </w:t>
      </w:r>
      <w:r w:rsidRPr="002E7951">
        <w:rPr>
          <w:rStyle w:val="StyleUnderline"/>
          <w:highlight w:val="cyan"/>
        </w:rPr>
        <w:t>support to tribal nations that wish to oversee the BIE-funded schools</w:t>
      </w:r>
      <w:r w:rsidRPr="0079555D">
        <w:rPr>
          <w:rStyle w:val="StyleUnderline"/>
        </w:rPr>
        <w:t xml:space="preserve"> located on their reservations</w:t>
      </w:r>
      <w:r w:rsidRPr="007E0222">
        <w:rPr>
          <w:sz w:val="16"/>
        </w:rPr>
        <w:t xml:space="preserve">. But we must do much more. </w:t>
      </w:r>
      <w:r w:rsidRPr="0079555D">
        <w:rPr>
          <w:rStyle w:val="StyleUnderline"/>
        </w:rPr>
        <w:t>The greatest challenge Indian country faces is the historical and contemporary trauma that afflict so many Native youth. Suicide is the second leading cause of death for Native youth ages 15-24</w:t>
      </w:r>
      <w:r w:rsidRPr="007E0222">
        <w:rPr>
          <w:sz w:val="16"/>
        </w:rPr>
        <w:t xml:space="preserve">. Just this past school year, we struggled to contain a suicide contagion on the Pine Ridge reservation when 19 students took their own lives. Many of them attended BIE-funded schools. </w:t>
      </w:r>
      <w:r w:rsidRPr="0079555D">
        <w:rPr>
          <w:rStyle w:val="StyleUnderline"/>
        </w:rPr>
        <w:t>Our schools were unprepared to address this epidemic because the BIE has never had staff solely dedicated to student mental health and wellness. For this reason, BIE is creating a new position that will coordinate responses to traumatic events at our schools: a Director of Student Wellness</w:t>
      </w:r>
      <w:r w:rsidRPr="007E0222">
        <w:rPr>
          <w:sz w:val="16"/>
        </w:rPr>
        <w:t xml:space="preserve">. </w:t>
      </w:r>
      <w:r w:rsidRPr="0079555D">
        <w:rPr>
          <w:rStyle w:val="StyleUnderline"/>
        </w:rPr>
        <w:t xml:space="preserve">Our </w:t>
      </w:r>
      <w:r w:rsidRPr="002E7951">
        <w:rPr>
          <w:rStyle w:val="StyleUnderline"/>
          <w:highlight w:val="cyan"/>
        </w:rPr>
        <w:t>proposal will also provide much-needed academic leadership</w:t>
      </w:r>
      <w:r w:rsidRPr="0079555D">
        <w:rPr>
          <w:rStyle w:val="StyleUnderline"/>
        </w:rPr>
        <w:t xml:space="preserve">. Numerous reports have chronicled poor academic performance. </w:t>
      </w:r>
      <w:r w:rsidRPr="002E7951">
        <w:rPr>
          <w:rStyle w:val="StyleUnderline"/>
          <w:highlight w:val="cyan"/>
        </w:rPr>
        <w:t>That’s why we’re creating a Chief Academic Officer</w:t>
      </w:r>
      <w:r w:rsidRPr="0079555D">
        <w:rPr>
          <w:rStyle w:val="StyleUnderline"/>
        </w:rPr>
        <w:t xml:space="preserve"> (CAO). The CAO will help </w:t>
      </w:r>
      <w:r w:rsidRPr="002E7951">
        <w:rPr>
          <w:rStyle w:val="StyleUnderline"/>
          <w:highlight w:val="cyan"/>
        </w:rPr>
        <w:t>to ensure that all BIE-funded schools have the resources and support they need to be successful</w:t>
      </w:r>
      <w:r w:rsidRPr="0079555D">
        <w:rPr>
          <w:rStyle w:val="StyleUnderline"/>
        </w:rPr>
        <w:t xml:space="preserve"> while also helping them meet performance standards. We are all accountable for student success</w:t>
      </w:r>
      <w:r w:rsidRPr="007E0222">
        <w:rPr>
          <w:sz w:val="16"/>
        </w:rPr>
        <w:t xml:space="preserve">. We simply must improve performance for our students. At the same time, we have seen reports asserting the misuse of taxpayer dollars. </w:t>
      </w:r>
      <w:r w:rsidRPr="002E7951">
        <w:rPr>
          <w:rStyle w:val="StyleUnderline"/>
          <w:highlight w:val="cyan"/>
        </w:rPr>
        <w:t>Education funding that supports our sacred federal trust responsibility is sometimes misused</w:t>
      </w:r>
      <w:r w:rsidRPr="0079555D">
        <w:rPr>
          <w:rStyle w:val="StyleUnderline"/>
        </w:rPr>
        <w:t xml:space="preserve">. We cannot allow the improper diversion of such funds, especially if it comes at the expense of children. </w:t>
      </w:r>
      <w:r w:rsidRPr="002E7951">
        <w:rPr>
          <w:rStyle w:val="StyleUnderline"/>
          <w:highlight w:val="cyan"/>
        </w:rPr>
        <w:t>Our reform will create a Chief Performance Officer (</w:t>
      </w:r>
      <w:r w:rsidRPr="005C58B7">
        <w:rPr>
          <w:rStyle w:val="StyleUnderline"/>
        </w:rPr>
        <w:t xml:space="preserve">CPO) </w:t>
      </w:r>
      <w:r w:rsidRPr="002E7951">
        <w:rPr>
          <w:rStyle w:val="StyleUnderline"/>
          <w:highlight w:val="cyan"/>
        </w:rPr>
        <w:t>who will insure fiscal accountability</w:t>
      </w:r>
      <w:r w:rsidRPr="007E0222">
        <w:rPr>
          <w:sz w:val="16"/>
        </w:rPr>
        <w:t xml:space="preserve">. </w:t>
      </w:r>
      <w:r w:rsidRPr="0079555D">
        <w:rPr>
          <w:rStyle w:val="StyleUnderline"/>
        </w:rPr>
        <w:t>The CPO will also evaluate existing programs, scaling up reforms that work, and discarding programs that are wasteful</w:t>
      </w:r>
      <w:r w:rsidRPr="007E0222">
        <w:rPr>
          <w:sz w:val="16"/>
        </w:rPr>
        <w:t xml:space="preserve">. The problems in Indian education have been ignored for too long. We can’t kick the can down the road and hope another Administration and another Congress will fix this nagging problem. We simply can’t afford to lose another generation of Native youth. The time for reform is now. </w:t>
      </w:r>
    </w:p>
    <w:p w14:paraId="3819CE67" w14:textId="77777777" w:rsidR="004C2427" w:rsidRDefault="004C2427" w:rsidP="004C2427">
      <w:pPr>
        <w:pStyle w:val="Heading4"/>
      </w:pPr>
      <w:r>
        <w:t>Institutions that value and incorporate native cultures are directly linked to higher success rates for native students – it fosters self-confidence and language learning</w:t>
      </w:r>
    </w:p>
    <w:p w14:paraId="5110122E" w14:textId="77777777" w:rsidR="004C2427" w:rsidRPr="005B5BD4" w:rsidRDefault="004C2427" w:rsidP="004C2427">
      <w:r w:rsidRPr="00F85101">
        <w:rPr>
          <w:rStyle w:val="Style13ptBold"/>
        </w:rPr>
        <w:t>McCarty</w:t>
      </w:r>
      <w:r>
        <w:rPr>
          <w:rStyle w:val="Style13ptBold"/>
        </w:rPr>
        <w:t xml:space="preserve">, et al 08 , </w:t>
      </w:r>
      <w:r w:rsidRPr="00F85101">
        <w:t>McCarty, Teresa L, Professor of indigenous</w:t>
      </w:r>
      <w:r>
        <w:t xml:space="preserve"> education at University of Ari</w:t>
      </w:r>
      <w:r w:rsidRPr="00F85101">
        <w:t>zona, June 24 2008 The Impact of High-Stakes Accountability Policies on</w:t>
      </w:r>
      <w:r>
        <w:t xml:space="preserve"> </w:t>
      </w:r>
      <w:r w:rsidRPr="00F85101">
        <w:t>Native American Learners: Evidence from Research</w:t>
      </w:r>
      <w:r>
        <w:t xml:space="preserve">, </w:t>
      </w:r>
      <w:r w:rsidRPr="00F85101">
        <w:t xml:space="preserve"> </w:t>
      </w:r>
      <w:r w:rsidRPr="005B5BD4">
        <w:t>http://strongersmarter.com.au/wp-content/uploads/2013/01/Article_McCarty.pdf</w:t>
      </w:r>
    </w:p>
    <w:p w14:paraId="70965F40" w14:textId="77777777" w:rsidR="004C2427" w:rsidRDefault="004C2427" w:rsidP="004C2427">
      <w:pPr>
        <w:rPr>
          <w:sz w:val="16"/>
        </w:rPr>
      </w:pPr>
      <w:r w:rsidRPr="0046385E">
        <w:rPr>
          <w:sz w:val="16"/>
        </w:rPr>
        <w:t xml:space="preserve">The school teaches all subjects through Hawaiian language and values. Reflecting the value of honoring one’s ancestors, Näwahï’s curriculum includes other languages that are part of students’ multiethnic heritage, such as Japanese and the Chinese characters used in the modern Japanese writing system (kanji). </w:t>
      </w:r>
      <w:r w:rsidRPr="009C05E0">
        <w:rPr>
          <w:rStyle w:val="StyleUnderline"/>
        </w:rPr>
        <w:t>Although it has emphasized Hawaiian language and culture revitalization over academic achievement, Hawaiian-medium schooling has yielded impressive academic results</w:t>
      </w:r>
      <w:r w:rsidRPr="00C0711A">
        <w:rPr>
          <w:rStyle w:val="StyleUnderline"/>
        </w:rPr>
        <w:t xml:space="preserve">. </w:t>
      </w:r>
      <w:r w:rsidRPr="009C05E0">
        <w:rPr>
          <w:rStyle w:val="StyleUnderline"/>
          <w:highlight w:val="cyan"/>
        </w:rPr>
        <w:t>Näwahï students</w:t>
      </w:r>
      <w:r w:rsidRPr="00C0711A">
        <w:rPr>
          <w:rStyle w:val="StyleUnderline"/>
        </w:rPr>
        <w:t xml:space="preserve">, many of whom come from poor and working-class backgrounds, </w:t>
      </w:r>
      <w:r w:rsidRPr="009C05E0">
        <w:rPr>
          <w:rStyle w:val="StyleUnderline"/>
          <w:highlight w:val="cyan"/>
        </w:rPr>
        <w:t>surpass their non-immersion peers on English standardized tests</w:t>
      </w:r>
      <w:r w:rsidRPr="00C0711A">
        <w:rPr>
          <w:rStyle w:val="StyleUnderline"/>
        </w:rPr>
        <w:t xml:space="preserve">. </w:t>
      </w:r>
      <w:r w:rsidRPr="009C05E0">
        <w:rPr>
          <w:rStyle w:val="StyleUnderline"/>
          <w:highlight w:val="cyan"/>
        </w:rPr>
        <w:t>Many are</w:t>
      </w:r>
      <w:r w:rsidRPr="00C0711A">
        <w:rPr>
          <w:rStyle w:val="StyleUnderline"/>
        </w:rPr>
        <w:t xml:space="preserve"> concurrently </w:t>
      </w:r>
      <w:r w:rsidRPr="009C05E0">
        <w:rPr>
          <w:rStyle w:val="StyleUnderline"/>
          <w:highlight w:val="cyan"/>
        </w:rPr>
        <w:t>enrolled in university classes</w:t>
      </w:r>
      <w:r w:rsidRPr="00C0711A">
        <w:rPr>
          <w:rStyle w:val="StyleUnderline"/>
        </w:rPr>
        <w:t xml:space="preserve"> and </w:t>
      </w:r>
      <w:r w:rsidRPr="009C05E0">
        <w:rPr>
          <w:rStyle w:val="StyleUnderline"/>
          <w:highlight w:val="cyan"/>
        </w:rPr>
        <w:t>have won prestigious college scholarships</w:t>
      </w:r>
      <w:r w:rsidRPr="00C0711A">
        <w:rPr>
          <w:rStyle w:val="StyleUnderline"/>
        </w:rPr>
        <w:t>.</w:t>
      </w:r>
      <w:r w:rsidRPr="0046385E">
        <w:rPr>
          <w:sz w:val="16"/>
        </w:rPr>
        <w:t xml:space="preserve"> Two students recently were selected to attend a Harvard summer school program. </w:t>
      </w:r>
      <w:r w:rsidRPr="009C05E0">
        <w:rPr>
          <w:rStyle w:val="StyleUnderline"/>
          <w:highlight w:val="cyan"/>
        </w:rPr>
        <w:t>The school has a 100% high school graduation rate and a college attendance rate of 80%</w:t>
      </w:r>
      <w:r w:rsidRPr="0046385E">
        <w:rPr>
          <w:sz w:val="16"/>
        </w:rPr>
        <w:t xml:space="preserve">. </w:t>
      </w:r>
      <w:r w:rsidRPr="00C0711A">
        <w:rPr>
          <w:rStyle w:val="StyleUnderline"/>
        </w:rPr>
        <w:t>School leaders Kauanoe Kamanä and William H. Wilson attribute these successes to an academically challenging curriculum that applies knowledge to daily life and is rooted in Hawaiian identity and culture</w:t>
      </w:r>
      <w:r w:rsidRPr="0046385E">
        <w:rPr>
          <w:sz w:val="16"/>
        </w:rPr>
        <w:t>. According to Wilson, the school has succeeded “</w:t>
      </w:r>
      <w:r w:rsidRPr="009C05E0">
        <w:rPr>
          <w:rStyle w:val="StyleUnderline"/>
          <w:highlight w:val="cyan"/>
        </w:rPr>
        <w:t>because</w:t>
      </w:r>
      <w:r w:rsidRPr="00F85101">
        <w:rPr>
          <w:rStyle w:val="StyleUnderline"/>
        </w:rPr>
        <w:t xml:space="preserve"> </w:t>
      </w:r>
      <w:r w:rsidRPr="009C05E0">
        <w:rPr>
          <w:rStyle w:val="StyleUnderline"/>
          <w:highlight w:val="cyan"/>
        </w:rPr>
        <w:t>we have rejected the measure of success used by the dominant society – speaking English and academic achievement</w:t>
      </w:r>
      <w:r w:rsidRPr="00F85101">
        <w:rPr>
          <w:rStyle w:val="StyleUnderline"/>
        </w:rPr>
        <w:t xml:space="preserve"> – even though our children all can do that…we judge the school on Hawaiian language and culture achievement and holding Hawaiian language and culture high</w:t>
      </w:r>
      <w:r w:rsidRPr="0046385E">
        <w:rPr>
          <w:sz w:val="16"/>
        </w:rPr>
        <w:t>.”61 T</w:t>
      </w:r>
    </w:p>
    <w:p w14:paraId="5A92C8BE" w14:textId="77777777" w:rsidR="00235716" w:rsidRPr="00A16A8F" w:rsidRDefault="00235716" w:rsidP="00235716">
      <w:pPr>
        <w:pStyle w:val="Analytic"/>
        <w:rPr>
          <w:rStyle w:val="Style13ptBold"/>
          <w:b/>
        </w:rPr>
      </w:pPr>
      <w:r w:rsidRPr="00A16A8F">
        <w:t xml:space="preserve">Legal reform is vital to </w:t>
      </w:r>
      <w:r>
        <w:t xml:space="preserve">pay back the educational debt </w:t>
      </w:r>
      <w:r w:rsidRPr="00A16A8F">
        <w:t>for past violence to natives</w:t>
      </w:r>
    </w:p>
    <w:p w14:paraId="4C2C0A1C" w14:textId="77777777" w:rsidR="00235716" w:rsidRPr="00A16A8F" w:rsidRDefault="00235716" w:rsidP="00235716">
      <w:r w:rsidRPr="005C710E">
        <w:rPr>
          <w:rStyle w:val="Style13ptBold"/>
        </w:rPr>
        <w:t>Bradford, 2</w:t>
      </w:r>
      <w:r>
        <w:rPr>
          <w:rStyle w:val="Style13ptBold"/>
        </w:rPr>
        <w:t xml:space="preserve"> </w:t>
      </w:r>
      <w:r w:rsidRPr="00A16A8F">
        <w:t>(William Bradford, Chiricahua Apache. LL.M., 2001, Harvard Law School; Ph.D., 1995, Northwestern University, "With a Very Great Blame on Our Hearts": 1 Reparations, Reconciliation, and an American Indian Plea for Peace with Justice,</w:t>
      </w:r>
      <w:r>
        <w:t>” 2002,</w:t>
      </w:r>
      <w:r w:rsidRPr="00A16A8F">
        <w:t xml:space="preserve"> 27 Am. Indian L. Rev. 1</w:t>
      </w:r>
      <w:r>
        <w:t>, Available on the Dartmouth Campus at: “</w:t>
      </w:r>
      <w:r w:rsidRPr="00D42CB8">
        <w:t>http://www-lexisnexis-com.dartmouth.idm.oclc.org/hottopics/lnacademic/</w:t>
      </w:r>
      <w:r>
        <w:t>”</w:t>
      </w:r>
      <w:r w:rsidRPr="00A16A8F">
        <w:t>)</w:t>
      </w:r>
    </w:p>
    <w:p w14:paraId="508CB7AD" w14:textId="77777777" w:rsidR="00235716" w:rsidRPr="00BC6039" w:rsidRDefault="00235716" w:rsidP="00235716">
      <w:pPr>
        <w:rPr>
          <w:sz w:val="10"/>
        </w:rPr>
      </w:pPr>
      <w:r w:rsidRPr="00A16A8F">
        <w:rPr>
          <w:sz w:val="10"/>
        </w:rPr>
        <w:t xml:space="preserve"> [*17]  Nevertheless, </w:t>
      </w:r>
      <w:r w:rsidRPr="00A16A8F">
        <w:rPr>
          <w:rStyle w:val="StyleUnderline"/>
        </w:rPr>
        <w:t>even if the non-Indian majority would reject the American Myth in the interest of mending national fences, the path to Indian redress winds through terrain unmapped heretofore.</w:t>
      </w:r>
      <w:r w:rsidRPr="00A16A8F">
        <w:rPr>
          <w:sz w:val="10"/>
        </w:rPr>
        <w:t xml:space="preserve"> Compensation and apologies, gestures potentially part of an amicable settlement, are not germane to </w:t>
      </w:r>
      <w:r w:rsidRPr="00A16A8F">
        <w:rPr>
          <w:rStyle w:val="StyleUnderline"/>
          <w:highlight w:val="yellow"/>
        </w:rPr>
        <w:t>the resolution of Indian</w:t>
      </w:r>
      <w:r w:rsidRPr="00A16A8F">
        <w:rPr>
          <w:rStyle w:val="StyleUnderline"/>
        </w:rPr>
        <w:t xml:space="preserve"> claims for </w:t>
      </w:r>
      <w:r w:rsidRPr="00A16A8F">
        <w:rPr>
          <w:rStyle w:val="StyleUnderline"/>
          <w:highlight w:val="yellow"/>
        </w:rPr>
        <w:t>injustices</w:t>
      </w:r>
      <w:r w:rsidRPr="00A16A8F">
        <w:rPr>
          <w:sz w:val="10"/>
        </w:rPr>
        <w:t xml:space="preserve"> that cannot be remedied save by reinvestiture of lands and sovereignty in self-determining Indian tribes. 70 This </w:t>
      </w:r>
      <w:r w:rsidRPr="00A16A8F">
        <w:rPr>
          <w:rStyle w:val="StyleUnderline"/>
          <w:highlight w:val="yellow"/>
        </w:rPr>
        <w:t>requires</w:t>
      </w:r>
      <w:r w:rsidRPr="00A16A8F">
        <w:rPr>
          <w:rStyle w:val="StyleUnderline"/>
        </w:rPr>
        <w:t xml:space="preserve"> not merely an abstract acknowledgment of the value of pluralism but a </w:t>
      </w:r>
      <w:r w:rsidRPr="00A16A8F">
        <w:rPr>
          <w:rStyle w:val="Emphasis"/>
        </w:rPr>
        <w:t xml:space="preserve">comprehensive program of </w:t>
      </w:r>
      <w:r w:rsidRPr="00A16A8F">
        <w:rPr>
          <w:rStyle w:val="Emphasis"/>
          <w:highlight w:val="yellow"/>
        </w:rPr>
        <w:t>legal reform</w:t>
      </w:r>
      <w:r w:rsidRPr="00A16A8F">
        <w:rPr>
          <w:sz w:val="10"/>
        </w:rPr>
        <w:t xml:space="preserve"> </w:t>
      </w:r>
      <w:r w:rsidRPr="00A16A8F">
        <w:rPr>
          <w:rStyle w:val="StyleUnderline"/>
        </w:rPr>
        <w:t>that dispenses with</w:t>
      </w:r>
      <w:r w:rsidRPr="00A16A8F">
        <w:rPr>
          <w:sz w:val="10"/>
        </w:rPr>
        <w:t xml:space="preserve"> doctrines and </w:t>
      </w:r>
      <w:r w:rsidRPr="00A16A8F">
        <w:rPr>
          <w:rStyle w:val="StyleUnderline"/>
        </w:rPr>
        <w:t>precedents perpetuating the denial of the human rights of Indian tribes and people</w:t>
      </w:r>
      <w:r w:rsidRPr="00A16A8F">
        <w:rPr>
          <w:sz w:val="10"/>
        </w:rPr>
        <w:t xml:space="preserve">. 71 </w:t>
      </w:r>
      <w:r w:rsidRPr="00A16A8F">
        <w:rPr>
          <w:rStyle w:val="Emphasis"/>
          <w:highlight w:val="yellow"/>
        </w:rPr>
        <w:t>As law</w:t>
      </w:r>
      <w:r w:rsidRPr="00A16A8F">
        <w:rPr>
          <w:rStyle w:val="Emphasis"/>
        </w:rPr>
        <w:t xml:space="preserve">, more than any other social variable, </w:t>
      </w:r>
      <w:r w:rsidRPr="00A16A8F">
        <w:rPr>
          <w:rStyle w:val="Emphasis"/>
          <w:highlight w:val="yellow"/>
        </w:rPr>
        <w:t>has reproduced the subordination of Indians in the U</w:t>
      </w:r>
      <w:r w:rsidRPr="00A16A8F">
        <w:rPr>
          <w:rStyle w:val="Emphasis"/>
        </w:rPr>
        <w:t xml:space="preserve">nited </w:t>
      </w:r>
      <w:r w:rsidRPr="00A16A8F">
        <w:rPr>
          <w:rStyle w:val="Emphasis"/>
          <w:highlight w:val="yellow"/>
        </w:rPr>
        <w:t>S</w:t>
      </w:r>
      <w:r w:rsidRPr="00A16A8F">
        <w:rPr>
          <w:rStyle w:val="Emphasis"/>
        </w:rPr>
        <w:t>tates,</w:t>
      </w:r>
      <w:r w:rsidRPr="00A16A8F">
        <w:rPr>
          <w:sz w:val="10"/>
        </w:rPr>
        <w:t xml:space="preserve"> 72 </w:t>
      </w:r>
      <w:r w:rsidRPr="00A16A8F">
        <w:rPr>
          <w:rStyle w:val="Emphasis"/>
        </w:rPr>
        <w:t xml:space="preserve">legal </w:t>
      </w:r>
      <w:r w:rsidRPr="00A16A8F">
        <w:rPr>
          <w:rStyle w:val="Emphasis"/>
          <w:highlight w:val="yellow"/>
        </w:rPr>
        <w:t>reform occupies a central position in</w:t>
      </w:r>
      <w:r w:rsidRPr="00A16A8F">
        <w:rPr>
          <w:rStyle w:val="Emphasis"/>
        </w:rPr>
        <w:t xml:space="preserve"> the claim for </w:t>
      </w:r>
      <w:r w:rsidRPr="00A16A8F">
        <w:rPr>
          <w:rStyle w:val="Emphasis"/>
          <w:highlight w:val="yellow"/>
        </w:rPr>
        <w:t>Indian redress</w:t>
      </w:r>
      <w:r w:rsidRPr="00A16A8F">
        <w:rPr>
          <w:rStyle w:val="Emphasis"/>
        </w:rPr>
        <w:t>.</w:t>
      </w:r>
      <w:r w:rsidRPr="00A16A8F">
        <w:rPr>
          <w:sz w:val="10"/>
        </w:rPr>
        <w:t xml:space="preserve"> 73</w:t>
      </w:r>
      <w:r w:rsidRPr="00A16A8F">
        <w:rPr>
          <w:sz w:val="12"/>
        </w:rPr>
        <w:t>¶</w:t>
      </w:r>
      <w:r w:rsidRPr="00A16A8F">
        <w:rPr>
          <w:sz w:val="10"/>
        </w:rPr>
        <w:t xml:space="preserve"> [*18] In short, </w:t>
      </w:r>
      <w:r w:rsidRPr="00A16A8F">
        <w:rPr>
          <w:rStyle w:val="StyleUnderline"/>
          <w:highlight w:val="yellow"/>
        </w:rPr>
        <w:t>proponents</w:t>
      </w:r>
      <w:r w:rsidRPr="00A16A8F">
        <w:rPr>
          <w:rStyle w:val="StyleUnderline"/>
        </w:rPr>
        <w:t xml:space="preserve"> of Indian redress </w:t>
      </w:r>
      <w:r w:rsidRPr="00A16A8F">
        <w:rPr>
          <w:rStyle w:val="Emphasis"/>
          <w:highlight w:val="yellow"/>
        </w:rPr>
        <w:t>must not only displace</w:t>
      </w:r>
      <w:r w:rsidRPr="00A16A8F">
        <w:rPr>
          <w:rStyle w:val="Emphasis"/>
        </w:rPr>
        <w:t xml:space="preserve"> a </w:t>
      </w:r>
      <w:r w:rsidRPr="00A16A8F">
        <w:rPr>
          <w:rStyle w:val="Emphasis"/>
          <w:highlight w:val="yellow"/>
        </w:rPr>
        <w:t>flawed</w:t>
      </w:r>
      <w:r w:rsidRPr="00A16A8F">
        <w:rPr>
          <w:rStyle w:val="Emphasis"/>
        </w:rPr>
        <w:t xml:space="preserve"> version of </w:t>
      </w:r>
      <w:r w:rsidRPr="00A16A8F">
        <w:rPr>
          <w:rStyle w:val="Emphasis"/>
          <w:highlight w:val="yellow"/>
        </w:rPr>
        <w:t>history</w:t>
      </w:r>
      <w:r w:rsidRPr="00A16A8F">
        <w:rPr>
          <w:rStyle w:val="StyleUnderline"/>
          <w:highlight w:val="yellow"/>
        </w:rPr>
        <w:t xml:space="preserve">: they </w:t>
      </w:r>
      <w:r w:rsidRPr="00A16A8F">
        <w:rPr>
          <w:rStyle w:val="Emphasis"/>
          <w:highlight w:val="yellow"/>
        </w:rPr>
        <w:t>must articulate a proposal for remediation</w:t>
      </w:r>
      <w:r w:rsidRPr="00A16A8F">
        <w:rPr>
          <w:rStyle w:val="StyleUnderline"/>
        </w:rPr>
        <w:t xml:space="preserve"> that transports the American people far beyond the strictures of existing law</w:t>
      </w:r>
      <w:r w:rsidRPr="00A16A8F">
        <w:rPr>
          <w:sz w:val="10"/>
        </w:rPr>
        <w:t xml:space="preserve"> </w:t>
      </w:r>
      <w:r w:rsidRPr="00A16A8F">
        <w:rPr>
          <w:rStyle w:val="StyleUnderline"/>
        </w:rPr>
        <w:t>to enable the peaceful restoration of Indian lands and powers of self-government</w:t>
      </w:r>
      <w:r w:rsidRPr="00A16A8F">
        <w:rPr>
          <w:sz w:val="10"/>
        </w:rPr>
        <w:t>. 74 Such a transformative mission cannot be accomplished by positing Indians and the non-Indian majority as adversaries, as would reparations; rather, redress of Indian claims and the healing of the American nation -- crucial foci of the drive toward perfection -- necessitate dialogue, reconciliation, and joint authorship of a future history of peace, harmony, and justice. 75</w:t>
      </w:r>
      <w:r w:rsidRPr="00A16A8F">
        <w:rPr>
          <w:sz w:val="12"/>
        </w:rPr>
        <w:t>¶</w:t>
      </w:r>
      <w:r w:rsidRPr="00A16A8F">
        <w:rPr>
          <w:sz w:val="10"/>
        </w:rPr>
        <w:t xml:space="preserve"> Part II of </w:t>
      </w:r>
      <w:r w:rsidRPr="00A16A8F">
        <w:rPr>
          <w:rStyle w:val="StyleUnderline"/>
          <w:highlight w:val="yellow"/>
        </w:rPr>
        <w:t>this</w:t>
      </w:r>
      <w:r w:rsidRPr="00A16A8F">
        <w:rPr>
          <w:rStyle w:val="StyleUnderline"/>
        </w:rPr>
        <w:t xml:space="preserve"> </w:t>
      </w:r>
      <w:r w:rsidRPr="00A16A8F">
        <w:rPr>
          <w:sz w:val="10"/>
        </w:rPr>
        <w:t xml:space="preserve">Article </w:t>
      </w:r>
      <w:r w:rsidRPr="00A16A8F">
        <w:rPr>
          <w:rStyle w:val="StyleUnderline"/>
        </w:rPr>
        <w:t xml:space="preserve">offers a disquieting version of U.S-Indian history that </w:t>
      </w:r>
      <w:r w:rsidRPr="00A16A8F">
        <w:rPr>
          <w:rStyle w:val="Emphasis"/>
          <w:highlight w:val="yellow"/>
        </w:rPr>
        <w:t xml:space="preserve">accelerates erosion of the American Myth </w:t>
      </w:r>
      <w:r w:rsidRPr="00A16A8F">
        <w:rPr>
          <w:rStyle w:val="StyleUnderline"/>
          <w:highlight w:val="yellow"/>
        </w:rPr>
        <w:t>and acquaints the non-Indian majority with</w:t>
      </w:r>
      <w:r w:rsidRPr="00A16A8F">
        <w:rPr>
          <w:rStyle w:val="StyleUnderline"/>
        </w:rPr>
        <w:t xml:space="preserve"> the necessary </w:t>
      </w:r>
      <w:r w:rsidRPr="00A16A8F">
        <w:rPr>
          <w:rStyle w:val="Emphasis"/>
          <w:highlight w:val="yellow"/>
        </w:rPr>
        <w:t>factual predicate to Indian redress.</w:t>
      </w:r>
      <w:r w:rsidRPr="00A16A8F">
        <w:rPr>
          <w:rStyle w:val="Emphasis"/>
        </w:rPr>
        <w:t xml:space="preserve"> </w:t>
      </w:r>
      <w:r w:rsidRPr="00A16A8F">
        <w:rPr>
          <w:sz w:val="10"/>
        </w:rPr>
        <w:t xml:space="preserve">Parts III and IV contrast the assumptions, procedures, and remedies that distinguish reparations and reconciliation, 76 the dominant contending models of redress available to group victims of human injustice, and demonstrate that, </w:t>
      </w:r>
      <w:r w:rsidRPr="00A16A8F">
        <w:rPr>
          <w:rStyle w:val="StyleUnderline"/>
        </w:rPr>
        <w:t xml:space="preserve">because it offers the </w:t>
      </w:r>
      <w:r w:rsidRPr="00A16A8F">
        <w:rPr>
          <w:rStyle w:val="Emphasis"/>
        </w:rPr>
        <w:t>best hope</w:t>
      </w:r>
      <w:r w:rsidRPr="00A16A8F">
        <w:rPr>
          <w:rStyle w:val="StyleUnderline"/>
        </w:rPr>
        <w:t xml:space="preserve"> for a peaceful American coexistence marked by </w:t>
      </w:r>
      <w:r w:rsidRPr="00A16A8F">
        <w:rPr>
          <w:rStyle w:val="Emphasis"/>
        </w:rPr>
        <w:t>mutual respect for sovereignty</w:t>
      </w:r>
      <w:r w:rsidRPr="00A16A8F">
        <w:rPr>
          <w:rStyle w:val="StyleUnderline"/>
        </w:rPr>
        <w:t xml:space="preserve">, </w:t>
      </w:r>
      <w:r w:rsidRPr="00A16A8F">
        <w:rPr>
          <w:rStyle w:val="StyleUnderline"/>
          <w:highlight w:val="yellow"/>
        </w:rPr>
        <w:t>reconciliation is a more appropriate avenue to Indian redress</w:t>
      </w:r>
      <w:r w:rsidRPr="00A16A8F">
        <w:rPr>
          <w:rStyle w:val="StyleUnderline"/>
        </w:rPr>
        <w:t>.</w:t>
      </w:r>
      <w:r w:rsidRPr="00A16A8F">
        <w:rPr>
          <w:sz w:val="10"/>
        </w:rPr>
        <w:t xml:space="preserve"> Several preliminary proposals, including the introduction of traditional tribal peacemaking as perhaps the most appropriate form of  [*19]  reconciliation, will be offered to stimulate thinking.</w:t>
      </w:r>
      <w:r w:rsidRPr="00BC6039">
        <w:rPr>
          <w:b/>
          <w:sz w:val="26"/>
          <w:szCs w:val="26"/>
        </w:rPr>
        <w:t xml:space="preserve"> </w:t>
      </w:r>
    </w:p>
    <w:p w14:paraId="416F4A14" w14:textId="77777777" w:rsidR="00235716" w:rsidRDefault="00235716" w:rsidP="00235716">
      <w:pPr>
        <w:pStyle w:val="Heading4"/>
      </w:pPr>
      <w:r w:rsidRPr="00CD356B">
        <w:t>Prioritize Violence against Native Americans –</w:t>
      </w:r>
      <w:r>
        <w:t>anything else falls back into the current exclusionary narrative because t</w:t>
      </w:r>
      <w:r w:rsidRPr="00CD356B">
        <w:t xml:space="preserve">hey are historically always pushed aside in </w:t>
      </w:r>
      <w:r>
        <w:t xml:space="preserve">policy making decisions </w:t>
      </w:r>
    </w:p>
    <w:p w14:paraId="6579C01F" w14:textId="77777777" w:rsidR="00235716" w:rsidRPr="00CD356B" w:rsidRDefault="00235716" w:rsidP="00235716">
      <w:r w:rsidRPr="00826327">
        <w:rPr>
          <w:rFonts w:eastAsiaTheme="majorEastAsia" w:cstheme="majorBidi"/>
          <w:b/>
          <w:bCs/>
          <w:sz w:val="26"/>
          <w:szCs w:val="26"/>
        </w:rPr>
        <w:t>USCCR</w:t>
      </w:r>
      <w:r>
        <w:t>, July 200</w:t>
      </w:r>
      <w:r w:rsidRPr="00826327">
        <w:rPr>
          <w:rFonts w:eastAsiaTheme="majorEastAsia" w:cstheme="majorBidi"/>
          <w:b/>
          <w:bCs/>
          <w:sz w:val="26"/>
          <w:szCs w:val="26"/>
        </w:rPr>
        <w:t>3</w:t>
      </w:r>
      <w:r>
        <w:t xml:space="preserve">, “A Quiet Crisis” U.S. Commission on Civil rights, </w:t>
      </w:r>
      <w:r w:rsidRPr="00826327">
        <w:t>http://www.usccr.gov/pubs/na0703/na0204.pdf</w:t>
      </w:r>
    </w:p>
    <w:p w14:paraId="43F4F8B7" w14:textId="1E930B86" w:rsidR="00235716" w:rsidRPr="00D24C26" w:rsidRDefault="00235716" w:rsidP="00235716">
      <w:pPr>
        <w:rPr>
          <w:sz w:val="16"/>
        </w:rPr>
      </w:pPr>
      <w:r w:rsidRPr="00CD356B">
        <w:rPr>
          <w:rStyle w:val="StyleUnderline"/>
          <w:highlight w:val="cyan"/>
        </w:rPr>
        <w:t>The federal government has a long-established</w:t>
      </w:r>
      <w:r w:rsidRPr="00CD356B">
        <w:rPr>
          <w:rStyle w:val="StyleUnderline"/>
        </w:rPr>
        <w:t xml:space="preserve"> </w:t>
      </w:r>
      <w:r w:rsidRPr="00CD356B">
        <w:rPr>
          <w:sz w:val="16"/>
        </w:rPr>
        <w:t xml:space="preserve">special </w:t>
      </w:r>
      <w:r w:rsidRPr="00CD356B">
        <w:rPr>
          <w:rStyle w:val="StyleUnderline"/>
          <w:highlight w:val="cyan"/>
        </w:rPr>
        <w:t>relationship with Native Americans</w:t>
      </w:r>
      <w:r w:rsidRPr="00CD356B">
        <w:rPr>
          <w:sz w:val="16"/>
        </w:rPr>
        <w:t xml:space="preserve"> </w:t>
      </w:r>
      <w:r w:rsidRPr="00CD356B">
        <w:rPr>
          <w:rStyle w:val="StyleUnderline"/>
        </w:rPr>
        <w:t>characterized by their status as governmentally independent entities</w:t>
      </w:r>
      <w:r w:rsidRPr="00CD356B">
        <w:rPr>
          <w:sz w:val="16"/>
        </w:rPr>
        <w:t xml:space="preserve">, dependent on the United States for support and protection. In exchange for land and in compensation for forced removal from their original homelands, </w:t>
      </w:r>
      <w:r w:rsidRPr="00CD356B">
        <w:rPr>
          <w:rStyle w:val="StyleUnderline"/>
          <w:highlight w:val="cyan"/>
        </w:rPr>
        <w:t>the government promised through laws, treaties, and pledges to support</w:t>
      </w:r>
      <w:r w:rsidRPr="00CD356B">
        <w:rPr>
          <w:rStyle w:val="StyleUnderline"/>
        </w:rPr>
        <w:t xml:space="preserve"> and protect </w:t>
      </w:r>
      <w:r w:rsidRPr="00CD356B">
        <w:rPr>
          <w:rStyle w:val="StyleUnderline"/>
          <w:highlight w:val="cyan"/>
        </w:rPr>
        <w:t>Native Americans</w:t>
      </w:r>
      <w:r w:rsidRPr="00CD356B">
        <w:rPr>
          <w:sz w:val="16"/>
          <w:highlight w:val="cyan"/>
        </w:rPr>
        <w:t xml:space="preserve">. </w:t>
      </w:r>
      <w:r w:rsidRPr="00CD356B">
        <w:rPr>
          <w:rStyle w:val="StyleUnderline"/>
          <w:highlight w:val="cyan"/>
        </w:rPr>
        <w:t xml:space="preserve">However, funding </w:t>
      </w:r>
      <w:r w:rsidRPr="00CD356B">
        <w:rPr>
          <w:rStyle w:val="StyleUnderline"/>
        </w:rPr>
        <w:t>for programs associated with those promises</w:t>
      </w:r>
      <w:r w:rsidRPr="00CD356B">
        <w:rPr>
          <w:rStyle w:val="StyleUnderline"/>
          <w:highlight w:val="cyan"/>
        </w:rPr>
        <w:t xml:space="preserve"> has fallen short, and Native peoples continue to suffer the consequences of a discriminatory history</w:t>
      </w:r>
      <w:r w:rsidRPr="00CD356B">
        <w:rPr>
          <w:sz w:val="16"/>
        </w:rPr>
        <w:t>. Federal efforts to raise Native American living conditions to the standards of others have long been in motion, but Native Americans still suffer higher rates of poverty, poor educational achievement, substandard housing, and higher rates of disease and illness. Native Americans continue to rank at or near the bottom of nearly every social, health, and economic indicator. Small in numbers and relatively poor, Native Americans often have had a difficult time ensuring fair and equal treatment on their own. Unfortunately, relying on the goodwill of the nation to honor its obligation to Native Americans clearly has not resulted in desired outcomes</w:t>
      </w:r>
      <w:r w:rsidRPr="00CD356B">
        <w:rPr>
          <w:sz w:val="16"/>
          <w:highlight w:val="cyan"/>
        </w:rPr>
        <w:t xml:space="preserve">. </w:t>
      </w:r>
      <w:r w:rsidRPr="00CD356B">
        <w:rPr>
          <w:rStyle w:val="StyleUnderline"/>
          <w:highlight w:val="cyan"/>
        </w:rPr>
        <w:t>Its small size and geographic apartness from the rest of American society induces some to designate the Native American population the “invisible minority</w:t>
      </w:r>
      <w:r w:rsidRPr="00CD356B">
        <w:rPr>
          <w:sz w:val="16"/>
        </w:rPr>
        <w:t xml:space="preserve">.” To many, </w:t>
      </w:r>
      <w:r w:rsidRPr="00CD356B">
        <w:rPr>
          <w:rStyle w:val="StyleUnderline"/>
          <w:highlight w:val="cyan"/>
        </w:rPr>
        <w:t>the government’s promises to Native Americans go largely unfulfilled</w:t>
      </w:r>
      <w:r w:rsidRPr="00CD356B">
        <w:rPr>
          <w:sz w:val="16"/>
          <w:highlight w:val="cyan"/>
        </w:rPr>
        <w:t>.</w:t>
      </w:r>
      <w:r w:rsidRPr="00CD356B">
        <w:rPr>
          <w:sz w:val="16"/>
        </w:rPr>
        <w:t xml:space="preserve"> Thus, the U.S. Commission on Civil Rights, through this report, gives voice to a quiet crisis. Over the last 10 years, federal funding for Native American programs has increased significantly. However, this has not been nearly enough to compensate for a decline in spending power, which had been evident for decades before that, nor to overcome a long and sad history of neglect and discrimination. </w:t>
      </w:r>
      <w:r w:rsidRPr="00CD356B">
        <w:rPr>
          <w:rStyle w:val="StyleUnderline"/>
          <w:highlight w:val="cyan"/>
        </w:rPr>
        <w:t>Thus, there persists a large deficit in funding Native American programs that needs to be paid to eliminate the backlog of unmet Native American needs</w:t>
      </w:r>
      <w:r w:rsidRPr="00CD356B">
        <w:rPr>
          <w:rStyle w:val="StyleUnderline"/>
        </w:rPr>
        <w:t>,</w:t>
      </w:r>
      <w:r w:rsidRPr="00CD356B">
        <w:rPr>
          <w:sz w:val="16"/>
        </w:rPr>
        <w:t xml:space="preserve"> an essential predicate to raising their standards of living to that of other Americans. </w:t>
      </w:r>
      <w:r w:rsidRPr="00CD356B">
        <w:rPr>
          <w:rStyle w:val="StyleUnderline"/>
        </w:rPr>
        <w:t>Native Americans living on tribal lands do not have access to the same services and programs available to other Americans,</w:t>
      </w:r>
      <w:r w:rsidRPr="00CD356B">
        <w:rPr>
          <w:sz w:val="16"/>
        </w:rPr>
        <w:t xml:space="preserve"> even though the government has a binding trust obligation to provide them.</w:t>
      </w:r>
    </w:p>
    <w:p w14:paraId="0C4ADFFE" w14:textId="77777777" w:rsidR="00235716" w:rsidRDefault="00235716" w:rsidP="00235716">
      <w:pPr>
        <w:pStyle w:val="Heading4"/>
      </w:pPr>
      <w:r w:rsidRPr="00FB28BC">
        <w:rPr>
          <w:u w:val="single"/>
        </w:rPr>
        <w:t>Inaction is complicity</w:t>
      </w:r>
      <w:r>
        <w:t xml:space="preserve"> – refusal to reject racism is a form of </w:t>
      </w:r>
      <w:r w:rsidRPr="00FB28BC">
        <w:rPr>
          <w:u w:val="single"/>
        </w:rPr>
        <w:t>cognitive bias</w:t>
      </w:r>
      <w:r>
        <w:t xml:space="preserve"> meant to </w:t>
      </w:r>
      <w:r w:rsidRPr="00FB28BC">
        <w:rPr>
          <w:u w:val="single"/>
        </w:rPr>
        <w:t>defer transformation</w:t>
      </w:r>
      <w:r>
        <w:t xml:space="preserve"> of the current social order </w:t>
      </w:r>
    </w:p>
    <w:p w14:paraId="2F7FCFE4" w14:textId="77777777" w:rsidR="00235716" w:rsidRPr="00076335" w:rsidRDefault="00235716" w:rsidP="00235716">
      <w:r w:rsidRPr="00244985">
        <w:rPr>
          <w:rStyle w:val="Style13ptBold"/>
        </w:rPr>
        <w:t>Parker 14</w:t>
      </w:r>
      <w:r>
        <w:t xml:space="preserve">. Robin Parker is the Executive Director of the Beyond Diversity Resource Center and is a coauthor of the books, The Great White Elephant (2007), and The Anti-Racist Cookbook (2005), “Decoding Modern Racial Discourse A System Justification Theory Approach,” </w:t>
      </w:r>
      <w:hyperlink r:id="rId12" w:history="1">
        <w:r w:rsidRPr="00511D87">
          <w:rPr>
            <w:rStyle w:val="Hyperlink"/>
          </w:rPr>
          <w:t>http://s554342444.onlinehome.us/wp-content/uploads/2014/11/decoding.modern.racial.discourse.pdf</w:t>
        </w:r>
      </w:hyperlink>
    </w:p>
    <w:p w14:paraId="555735A5" w14:textId="77777777" w:rsidR="00235716" w:rsidRDefault="00235716" w:rsidP="00235716">
      <w:pPr>
        <w:rPr>
          <w:sz w:val="16"/>
        </w:rPr>
      </w:pPr>
      <w:r w:rsidRPr="00235716">
        <w:rPr>
          <w:sz w:val="16"/>
        </w:rPr>
        <w:t xml:space="preserve">Fortunately, my research revealed an answer in </w:t>
      </w:r>
      <w:r w:rsidRPr="00235716">
        <w:rPr>
          <w:rStyle w:val="StyleUnderline"/>
          <w:highlight w:val="cyan"/>
        </w:rPr>
        <w:t>system justification theory</w:t>
      </w:r>
      <w:r w:rsidRPr="00235716">
        <w:rPr>
          <w:sz w:val="16"/>
        </w:rPr>
        <w:t xml:space="preserve">. The theory </w:t>
      </w:r>
      <w:r w:rsidRPr="00235716">
        <w:rPr>
          <w:rStyle w:val="StyleUnderline"/>
          <w:highlight w:val="cyan"/>
        </w:rPr>
        <w:t>holds that</w:t>
      </w:r>
      <w:r w:rsidRPr="00235716">
        <w:rPr>
          <w:sz w:val="16"/>
          <w:highlight w:val="cyan"/>
        </w:rPr>
        <w:t xml:space="preserve"> “</w:t>
      </w:r>
      <w:r w:rsidRPr="00235716">
        <w:rPr>
          <w:rStyle w:val="StyleUnderline"/>
          <w:highlight w:val="cyan"/>
        </w:rPr>
        <w:t>people are motivated to justify and rationalize the way things are, so that existing</w:t>
      </w:r>
      <w:r w:rsidRPr="00235716">
        <w:rPr>
          <w:rStyle w:val="StyleUnderline"/>
        </w:rPr>
        <w:t xml:space="preserve"> social, economic, and political </w:t>
      </w:r>
      <w:r w:rsidRPr="00235716">
        <w:rPr>
          <w:rStyle w:val="StyleUnderline"/>
          <w:highlight w:val="cyan"/>
        </w:rPr>
        <w:t>arrangements tend to be perceived as fair and legitimate</w:t>
      </w:r>
      <w:r w:rsidRPr="00235716">
        <w:rPr>
          <w:sz w:val="16"/>
          <w:highlight w:val="cyan"/>
        </w:rPr>
        <w:t xml:space="preserve">” </w:t>
      </w:r>
      <w:r w:rsidRPr="00235716">
        <w:rPr>
          <w:rStyle w:val="Emphasis"/>
          <w:highlight w:val="cyan"/>
        </w:rPr>
        <w:t>even if they are not</w:t>
      </w:r>
      <w:r w:rsidRPr="00235716">
        <w:rPr>
          <w:sz w:val="16"/>
        </w:rPr>
        <w:t xml:space="preserve"> (Jost, Banaji, &amp; Nosek, 2004; Jost &amp; Hunyady, 2002). </w:t>
      </w:r>
      <w:r w:rsidRPr="00235716">
        <w:rPr>
          <w:rStyle w:val="StyleUnderline"/>
          <w:highlight w:val="cyan"/>
        </w:rPr>
        <w:t>The need to keep things as they are is</w:t>
      </w:r>
      <w:r w:rsidRPr="00235716">
        <w:rPr>
          <w:rStyle w:val="StyleUnderline"/>
        </w:rPr>
        <w:t xml:space="preserve"> strongly </w:t>
      </w:r>
      <w:r w:rsidRPr="00235716">
        <w:rPr>
          <w:rStyle w:val="StyleUnderline"/>
          <w:highlight w:val="cyan"/>
        </w:rPr>
        <w:t>linked to</w:t>
      </w:r>
      <w:r w:rsidRPr="00235716">
        <w:rPr>
          <w:rStyle w:val="StyleUnderline"/>
        </w:rPr>
        <w:t xml:space="preserve"> several psychological motivations, including </w:t>
      </w:r>
      <w:r w:rsidRPr="00235716">
        <w:rPr>
          <w:rStyle w:val="StyleUnderline"/>
          <w:highlight w:val="cyan"/>
        </w:rPr>
        <w:t>the fear of mortality</w:t>
      </w:r>
      <w:r w:rsidRPr="00235716">
        <w:rPr>
          <w:rStyle w:val="StyleUnderline"/>
        </w:rPr>
        <w:t xml:space="preserve"> </w:t>
      </w:r>
      <w:r w:rsidRPr="00235716">
        <w:rPr>
          <w:rStyle w:val="Emphasis"/>
        </w:rPr>
        <w:t>(such as a terrorism threat)</w:t>
      </w:r>
      <w:r w:rsidRPr="00235716">
        <w:rPr>
          <w:sz w:val="16"/>
        </w:rPr>
        <w:t xml:space="preserve">, the need to preserve predictability and structure in one’s life, the desire to have a shared world view with others, </w:t>
      </w:r>
      <w:r w:rsidRPr="00235716">
        <w:rPr>
          <w:rStyle w:val="StyleUnderline"/>
          <w:highlight w:val="cyan"/>
        </w:rPr>
        <w:t xml:space="preserve">and the avoidance of having to think of </w:t>
      </w:r>
      <w:r w:rsidRPr="00235716">
        <w:rPr>
          <w:rStyle w:val="Emphasis"/>
          <w:highlight w:val="cyan"/>
        </w:rPr>
        <w:t>new solutions to societal problems</w:t>
      </w:r>
      <w:r w:rsidRPr="00235716">
        <w:rPr>
          <w:rStyle w:val="Emphasis"/>
        </w:rPr>
        <w:t xml:space="preserve"> </w:t>
      </w:r>
      <w:r w:rsidRPr="00235716">
        <w:rPr>
          <w:sz w:val="16"/>
        </w:rPr>
        <w:t xml:space="preserve">(Hennes, Nam, Stern, &amp; Jost, 2012). </w:t>
      </w:r>
      <w:r w:rsidRPr="00235716">
        <w:rPr>
          <w:rStyle w:val="StyleUnderline"/>
        </w:rPr>
        <w:t>System justification theory</w:t>
      </w:r>
      <w:r w:rsidRPr="00235716">
        <w:rPr>
          <w:sz w:val="16"/>
        </w:rPr>
        <w:t xml:space="preserve"> is powerful because it </w:t>
      </w:r>
      <w:r w:rsidRPr="00235716">
        <w:rPr>
          <w:rStyle w:val="StyleUnderline"/>
        </w:rPr>
        <w:t>explains not only that the preservation of the status quo is an impetus for people’s actions, but that the preference for the status quo may be a more salient motive for action</w:t>
      </w:r>
      <w:r w:rsidRPr="00235716">
        <w:rPr>
          <w:sz w:val="16"/>
        </w:rPr>
        <w:t xml:space="preserve"> than self-interest, domination, or out-group prejudice. In other words, </w:t>
      </w:r>
      <w:r w:rsidRPr="00235716">
        <w:rPr>
          <w:rStyle w:val="StyleUnderline"/>
          <w:highlight w:val="cyan"/>
        </w:rPr>
        <w:t>white people</w:t>
      </w:r>
      <w:r w:rsidRPr="00235716">
        <w:rPr>
          <w:sz w:val="16"/>
        </w:rPr>
        <w:t xml:space="preserve"> may </w:t>
      </w:r>
      <w:r w:rsidRPr="00235716">
        <w:rPr>
          <w:rStyle w:val="StyleUnderline"/>
        </w:rPr>
        <w:t>say</w:t>
      </w:r>
      <w:r w:rsidRPr="00235716">
        <w:rPr>
          <w:rStyle w:val="StyleUnderline"/>
          <w:highlight w:val="cyan"/>
        </w:rPr>
        <w:t>, “Racism isn’t a problem in our society,” not because they have a conscious</w:t>
      </w:r>
      <w:r w:rsidRPr="00235716">
        <w:rPr>
          <w:sz w:val="16"/>
        </w:rPr>
        <w:t xml:space="preserve">, </w:t>
      </w:r>
      <w:r w:rsidRPr="00235716">
        <w:rPr>
          <w:rStyle w:val="StyleUnderline"/>
        </w:rPr>
        <w:t xml:space="preserve">personal </w:t>
      </w:r>
      <w:r w:rsidRPr="00235716">
        <w:rPr>
          <w:rStyle w:val="StyleUnderline"/>
          <w:highlight w:val="cyan"/>
        </w:rPr>
        <w:t>dislike for black people</w:t>
      </w:r>
      <w:r w:rsidRPr="00235716">
        <w:rPr>
          <w:sz w:val="16"/>
        </w:rPr>
        <w:t xml:space="preserve">, or are unable to understand the contemporary struggles with racism black people endure. </w:t>
      </w:r>
      <w:r w:rsidRPr="00235716">
        <w:rPr>
          <w:rStyle w:val="StyleUnderline"/>
        </w:rPr>
        <w:t xml:space="preserve">Instead, </w:t>
      </w:r>
      <w:r w:rsidRPr="00235716">
        <w:rPr>
          <w:rStyle w:val="StyleUnderline"/>
          <w:highlight w:val="cyan"/>
        </w:rPr>
        <w:t xml:space="preserve">the theory posits that the dismissive remark arises from a strong psychological need to </w:t>
      </w:r>
      <w:r w:rsidRPr="00235716">
        <w:rPr>
          <w:rStyle w:val="Emphasis"/>
          <w:highlight w:val="cyan"/>
        </w:rPr>
        <w:t>maintain the current social order</w:t>
      </w:r>
      <w:r w:rsidRPr="00235716">
        <w:rPr>
          <w:rStyle w:val="StyleUnderline"/>
        </w:rPr>
        <w:t xml:space="preserve"> even when doing so is contrary to cogent evidence or espoused values of fairness.</w:t>
      </w:r>
      <w:r w:rsidRPr="00235716">
        <w:rPr>
          <w:sz w:val="16"/>
        </w:rPr>
        <w:t xml:space="preserve"> To say that people are not necessarily acting out of conscious malice does not mean they are acting altruistically, however. It means that </w:t>
      </w:r>
      <w:r w:rsidRPr="00235716">
        <w:rPr>
          <w:rStyle w:val="StyleUnderline"/>
          <w:highlight w:val="cyan"/>
        </w:rPr>
        <w:t>people</w:t>
      </w:r>
      <w:r w:rsidRPr="00235716">
        <w:rPr>
          <w:sz w:val="16"/>
        </w:rPr>
        <w:t xml:space="preserve"> may </w:t>
      </w:r>
      <w:r w:rsidRPr="00235716">
        <w:rPr>
          <w:rStyle w:val="StyleUnderline"/>
        </w:rPr>
        <w:t>act</w:t>
      </w:r>
      <w:r w:rsidRPr="00235716">
        <w:rPr>
          <w:sz w:val="16"/>
        </w:rPr>
        <w:t xml:space="preserve"> primarily </w:t>
      </w:r>
      <w:r w:rsidRPr="00235716">
        <w:rPr>
          <w:rStyle w:val="StyleUnderline"/>
        </w:rPr>
        <w:t xml:space="preserve">out of a </w:t>
      </w:r>
      <w:r w:rsidRPr="00235716">
        <w:rPr>
          <w:rStyle w:val="StyleUnderline"/>
          <w:highlight w:val="cyan"/>
        </w:rPr>
        <w:t xml:space="preserve">need to preserve </w:t>
      </w:r>
      <w:r w:rsidRPr="00235716">
        <w:rPr>
          <w:rStyle w:val="StyleUnderline"/>
        </w:rPr>
        <w:t>the status quo and its</w:t>
      </w:r>
      <w:r w:rsidRPr="00235716">
        <w:rPr>
          <w:rStyle w:val="StyleUnderline"/>
          <w:highlight w:val="cyan"/>
        </w:rPr>
        <w:t xml:space="preserve"> existing hierarchies</w:t>
      </w:r>
      <w:r w:rsidRPr="00235716">
        <w:rPr>
          <w:sz w:val="16"/>
        </w:rPr>
        <w:t>—</w:t>
      </w:r>
      <w:r w:rsidRPr="00235716">
        <w:rPr>
          <w:rStyle w:val="StyleUnderline"/>
        </w:rPr>
        <w:t>unjust hierarchies in the case of racism and other forms of oppression</w:t>
      </w:r>
      <w:r w:rsidRPr="00235716">
        <w:rPr>
          <w:sz w:val="16"/>
        </w:rPr>
        <w:t>—</w:t>
      </w:r>
      <w:r w:rsidRPr="00235716">
        <w:rPr>
          <w:rStyle w:val="StyleUnderline"/>
          <w:highlight w:val="cyan"/>
        </w:rPr>
        <w:t>and</w:t>
      </w:r>
      <w:r w:rsidRPr="00235716">
        <w:rPr>
          <w:rStyle w:val="StyleUnderline"/>
        </w:rPr>
        <w:t xml:space="preserve"> will </w:t>
      </w:r>
      <w:r w:rsidRPr="00235716">
        <w:rPr>
          <w:rStyle w:val="StyleUnderline"/>
          <w:highlight w:val="cyan"/>
        </w:rPr>
        <w:t>rationalize their actions to preserve their own sense of being good</w:t>
      </w:r>
      <w:r w:rsidRPr="00235716">
        <w:rPr>
          <w:rStyle w:val="StyleUnderline"/>
        </w:rPr>
        <w:t xml:space="preserve">, morally-minded </w:t>
      </w:r>
      <w:r w:rsidRPr="00235716">
        <w:rPr>
          <w:rStyle w:val="StyleUnderline"/>
          <w:highlight w:val="cyan"/>
        </w:rPr>
        <w:t>people</w:t>
      </w:r>
      <w:r w:rsidRPr="00235716">
        <w:rPr>
          <w:rStyle w:val="StyleUnderline"/>
        </w:rPr>
        <w:t xml:space="preserve"> who belong to a fair and inclusive society</w:t>
      </w:r>
      <w:r w:rsidRPr="00235716">
        <w:rPr>
          <w:sz w:val="16"/>
        </w:rPr>
        <w:t xml:space="preserve">. Thus, claiming that racism is not a societal problem is not really an insightful expression about the state of race in America, but an automatic expression of the need to feel settled with oneself and the society at large while also finding a way to discount or dismiss unsettling evidence to the contrary. This rationalization process is supported by a set of ideologies, that is, belief systems, world views, and cognitive tools (social scripts, metaphors, and methods of ego defense) people use to fashion their judgments. </w:t>
      </w:r>
      <w:r w:rsidRPr="00235716">
        <w:rPr>
          <w:rStyle w:val="StyleUnderline"/>
        </w:rPr>
        <w:t>Because people are immersed in ideology, it drops into the background and its effects on thinking and action are usually unconscious and invisible</w:t>
      </w:r>
      <w:r w:rsidRPr="00235716">
        <w:rPr>
          <w:sz w:val="16"/>
        </w:rPr>
        <w:t xml:space="preserve">. Nevertheless, ideologies inexorably mediate what people perceive as just or unjust, good or bad, or normal or aberrant. They also control social memory, so that people operate to “forget” the past and see the world like a blank slate or a level playing field. In turn, other people’s circumstances can be seen as simply their own fault (Balkin, 1998). 1 It is not one, but a collection of ideologies that support system justification. Those belief systems, derived from a list produced by Jost and Hunyady (2005), are summarized below: </w:t>
      </w:r>
      <w:r w:rsidRPr="00235716">
        <w:rPr>
          <w:rStyle w:val="Style13ptBold"/>
        </w:rPr>
        <w:t xml:space="preserve">[TABLE OMITTED] </w:t>
      </w:r>
      <w:r w:rsidRPr="00235716">
        <w:rPr>
          <w:sz w:val="16"/>
        </w:rPr>
        <w:t xml:space="preserve">It occurs to me that these ideologies not only explain people’s negative reactions toward anti-racism teaching, but also give a new way of understanding people’s action, inaction, and expressive language around issues of race. If the interlocking belief systems mediate what people say and do, then these system-justifying ideologies offer a way of translating action and language that is bound up in otherwise invisible forces. Keep the ideologies of power distance and meritocracism in mind, for example, and the metaphor of “not seeing color” is transformed into a deceptive and self-deceptive act meant to keep inequality intact. The apparent physical and logical contradictions resolve, and one is left with language that is congruent with actions. The seemingly innocuous bromides of modern racial discourse take on the flavor of old-style racist antipathy. The result is distasteful, but one that seems honest. Below I have crafted tables that set out a few of the often-repeated statements that I have heard in our racial discourse. Accompanying each statement is an enumeration of the system-justifying ideologies that seem to be at work. Using those ideologies, I have decoded each statement to make the ideology apparent and to reveal the statement’s new translation. Finally, because the original statements show themselves to be complex devices to keep the current social, political, and cultural state of affairs in place, I have developed one or more descriptive shorthands for each device. </w:t>
      </w:r>
      <w:r w:rsidRPr="00235716">
        <w:rPr>
          <w:rStyle w:val="Style13ptBold"/>
        </w:rPr>
        <w:t xml:space="preserve">[TABLE OMITTED] </w:t>
      </w:r>
      <w:r w:rsidRPr="00235716">
        <w:rPr>
          <w:sz w:val="16"/>
        </w:rPr>
        <w:t>The undecoded statements in the tables above can be viewed as “microagresssions,” that is, “brief, everyday exchanges that send denigrating messages to people of color” (Sue et al., 2007). What I have devised here, however, has a greater emphasis on why people eschew the problem of race through their language. If system- justifying ideologies are the answer, what emerges are tools that allow us to grasp underlying motivations and to decode what people mean—all of which is based not on mere opinion, but on sociological research and understanding. 2 The decoded statements are not free of ideology, but interpretations in which the previously hidden system-justifying ideologies are made visible. Balkin (1998, p. 274) puts the matter succinctly: Tools of understanding (ideology) cannot be discarded at will....</w:t>
      </w:r>
      <w:r w:rsidRPr="00235716">
        <w:rPr>
          <w:rStyle w:val="StyleUnderline"/>
          <w:highlight w:val="cyan"/>
        </w:rPr>
        <w:t>Even when we attempt to be unbiased</w:t>
      </w:r>
      <w:r w:rsidRPr="00235716">
        <w:rPr>
          <w:rStyle w:val="StyleUnderline"/>
        </w:rPr>
        <w:t xml:space="preserve"> or to engage in critical self-inquiry, </w:t>
      </w:r>
      <w:r w:rsidRPr="00235716">
        <w:rPr>
          <w:rStyle w:val="StyleUnderline"/>
          <w:highlight w:val="cyan"/>
        </w:rPr>
        <w:t>we are not really discarding our tools of understanding</w:t>
      </w:r>
      <w:r w:rsidRPr="00235716">
        <w:rPr>
          <w:sz w:val="16"/>
        </w:rPr>
        <w:t xml:space="preserve">; rather we are using some of them to think about the adequacy of others or about themselves. Hence, </w:t>
      </w:r>
      <w:r w:rsidRPr="00235716">
        <w:rPr>
          <w:rStyle w:val="StyleUnderline"/>
        </w:rPr>
        <w:t>the process</w:t>
      </w:r>
      <w:r w:rsidRPr="00235716">
        <w:rPr>
          <w:sz w:val="16"/>
        </w:rPr>
        <w:t xml:space="preserve"> properly </w:t>
      </w:r>
      <w:r w:rsidRPr="00235716">
        <w:rPr>
          <w:rStyle w:val="StyleUnderline"/>
        </w:rPr>
        <w:t>can be described as examining a statement coded with system-justifying ideologies and translating that statement to one coded with anti- oppression ideologies</w:t>
      </w:r>
      <w:r w:rsidRPr="00235716">
        <w:rPr>
          <w:sz w:val="16"/>
        </w:rPr>
        <w:t xml:space="preserve">.3 Although I have used system-justifying ideologies to decode current statements about race, those ideologies are also useful in understanding historical statements and actions. They help explain, for example, how the Constitution of the United States could contain a Preamble that sought to “secure the Blessing of Liberty” to the people, yet expressly allow for slavery; how the country could embrace the idea of expanding into “new” lands for public and personal prosperity, yet take those lands away from the Native Americans and Mexicans who lived there and mistreat Chinese immigrants who helped the nation build an expanded infrastructure; how the country could take arms against tyrants during World War II, yet simultaneously imprison people of Japanese descent because of ethnic bigotry. The ideologies of social dominance, equality opposition, authoritarianism, and conservatism explain how a society demanding liberty can be “comfortable” with the oppression of others: people root themselves in the compelling and usually submerged beliefs (1) that they can do no better, (2) that their actions are justified and benevolent because they secure prosperity for the the majority, and (3) that, in the end, “other, different people” are a threat and get what they deserve. </w:t>
      </w:r>
      <w:r w:rsidRPr="00235716">
        <w:rPr>
          <w:rStyle w:val="StyleUnderline"/>
        </w:rPr>
        <w:t>In our modern racial discourse</w:t>
      </w:r>
      <w:r w:rsidRPr="00235716">
        <w:rPr>
          <w:sz w:val="16"/>
        </w:rPr>
        <w:t xml:space="preserve">, such </w:t>
      </w:r>
      <w:r w:rsidRPr="00235716">
        <w:rPr>
          <w:rStyle w:val="StyleUnderline"/>
        </w:rPr>
        <w:t>strident beliefs are not usually expressed overtly through language</w:t>
      </w:r>
      <w:r w:rsidRPr="00235716">
        <w:rPr>
          <w:sz w:val="16"/>
        </w:rPr>
        <w:t xml:space="preserve">. </w:t>
      </w:r>
      <w:r w:rsidRPr="00235716">
        <w:rPr>
          <w:rStyle w:val="StyleUnderline"/>
          <w:highlight w:val="cyan"/>
        </w:rPr>
        <w:t>System-justify ideologies</w:t>
      </w:r>
      <w:r w:rsidRPr="00235716">
        <w:rPr>
          <w:sz w:val="16"/>
        </w:rPr>
        <w:t xml:space="preserve">, like all ideologies, </w:t>
      </w:r>
      <w:r w:rsidRPr="00235716">
        <w:rPr>
          <w:rStyle w:val="StyleUnderline"/>
          <w:highlight w:val="cyan"/>
        </w:rPr>
        <w:t xml:space="preserve">afford people an easy opportunity to leave their belief systems </w:t>
      </w:r>
      <w:r w:rsidRPr="00235716">
        <w:rPr>
          <w:rStyle w:val="Emphasis"/>
          <w:highlight w:val="cyan"/>
        </w:rPr>
        <w:t>unexamined</w:t>
      </w:r>
      <w:r w:rsidRPr="00235716">
        <w:rPr>
          <w:rStyle w:val="StyleUnderline"/>
          <w:highlight w:val="cyan"/>
        </w:rPr>
        <w:t xml:space="preserve"> and </w:t>
      </w:r>
      <w:r w:rsidRPr="00235716">
        <w:rPr>
          <w:rStyle w:val="Emphasis"/>
          <w:highlight w:val="cyan"/>
        </w:rPr>
        <w:t>unarticulated</w:t>
      </w:r>
      <w:r w:rsidRPr="00235716">
        <w:rPr>
          <w:sz w:val="16"/>
        </w:rPr>
        <w:t xml:space="preserve">. If system- justifying ideologies are both “invisible and silent” yet as compelling as research indicates, </w:t>
      </w:r>
      <w:r w:rsidRPr="00235716">
        <w:rPr>
          <w:rStyle w:val="StyleUnderline"/>
        </w:rPr>
        <w:t>we have good reason to change how we approach</w:t>
      </w:r>
      <w:r w:rsidRPr="00235716">
        <w:rPr>
          <w:sz w:val="16"/>
        </w:rPr>
        <w:t xml:space="preserve"> race and </w:t>
      </w:r>
      <w:r w:rsidRPr="00235716">
        <w:rPr>
          <w:rStyle w:val="StyleUnderline"/>
        </w:rPr>
        <w:t>racism</w:t>
      </w:r>
      <w:r w:rsidRPr="00235716">
        <w:rPr>
          <w:sz w:val="16"/>
        </w:rPr>
        <w:t xml:space="preserve"> in the United States. For example, if we are immersed in the system-justifying ideologies, then </w:t>
      </w:r>
      <w:r w:rsidRPr="00235716">
        <w:rPr>
          <w:rStyle w:val="StyleUnderline"/>
          <w:highlight w:val="cyan"/>
        </w:rPr>
        <w:t>we must think of</w:t>
      </w:r>
      <w:r w:rsidRPr="00235716">
        <w:rPr>
          <w:sz w:val="16"/>
        </w:rPr>
        <w:t xml:space="preserve"> the </w:t>
      </w:r>
      <w:r w:rsidRPr="00235716">
        <w:rPr>
          <w:rStyle w:val="StyleUnderline"/>
          <w:highlight w:val="cyan"/>
        </w:rPr>
        <w:t xml:space="preserve">higher rates of poverty, unemployment, and incarceration suffered by people of color </w:t>
      </w:r>
      <w:r w:rsidRPr="00235716">
        <w:rPr>
          <w:rStyle w:val="Emphasis"/>
          <w:highlight w:val="cyan"/>
        </w:rPr>
        <w:t>not as abstract statistics</w:t>
      </w:r>
      <w:r w:rsidRPr="00235716">
        <w:rPr>
          <w:sz w:val="16"/>
          <w:highlight w:val="cyan"/>
        </w:rPr>
        <w:t xml:space="preserve">, </w:t>
      </w:r>
      <w:r w:rsidRPr="00235716">
        <w:rPr>
          <w:rStyle w:val="StyleUnderline"/>
          <w:highlight w:val="cyan"/>
        </w:rPr>
        <w:t xml:space="preserve">but as indicators that our society is </w:t>
      </w:r>
      <w:r w:rsidRPr="00235716">
        <w:rPr>
          <w:rStyle w:val="Emphasis"/>
          <w:highlight w:val="cyan"/>
        </w:rPr>
        <w:t xml:space="preserve">actively mistreating </w:t>
      </w:r>
      <w:r w:rsidRPr="00235716">
        <w:rPr>
          <w:rStyle w:val="StyleUnderline"/>
          <w:highlight w:val="cyan"/>
        </w:rPr>
        <w:t>many of its inhabitants</w:t>
      </w:r>
      <w:r w:rsidRPr="00235716">
        <w:rPr>
          <w:sz w:val="16"/>
        </w:rPr>
        <w:t xml:space="preserve">. We must eschew the idea that not talking about race or promoting colorblindness helps make our nation a better place for everyone. </w:t>
      </w:r>
      <w:r w:rsidRPr="00235716">
        <w:rPr>
          <w:rStyle w:val="Emphasis"/>
          <w:highlight w:val="cyan"/>
        </w:rPr>
        <w:t>Our silence</w:t>
      </w:r>
      <w:r w:rsidRPr="00235716">
        <w:rPr>
          <w:sz w:val="16"/>
        </w:rPr>
        <w:t xml:space="preserve"> is not benign, but </w:t>
      </w:r>
      <w:r w:rsidRPr="00235716">
        <w:rPr>
          <w:rStyle w:val="Emphasis"/>
          <w:highlight w:val="cyan"/>
        </w:rPr>
        <w:t>keeps unjust hierarchies in place</w:t>
      </w:r>
      <w:r w:rsidRPr="00235716">
        <w:rPr>
          <w:sz w:val="16"/>
        </w:rPr>
        <w:t xml:space="preserve">. Our colorblind discourse reinforces those hierarchies while masquerading as a vehicle for social cohesion. In brief, </w:t>
      </w:r>
      <w:r w:rsidRPr="00235716">
        <w:rPr>
          <w:rStyle w:val="StyleUnderline"/>
        </w:rPr>
        <w:t>our understanding of system-justifying ideologies will attach responsibility where it was absent or its implications were dismissed</w:t>
      </w:r>
      <w:r w:rsidRPr="00235716">
        <w:rPr>
          <w:sz w:val="16"/>
        </w:rPr>
        <w:t xml:space="preserve">. </w:t>
      </w:r>
      <w:r w:rsidRPr="00235716">
        <w:rPr>
          <w:rStyle w:val="StyleUnderline"/>
        </w:rPr>
        <w:t xml:space="preserve">That is the point: to offer a critique of what people say and the actions they take (or do not take) so the speakers can </w:t>
      </w:r>
      <w:r w:rsidRPr="00235716">
        <w:rPr>
          <w:rStyle w:val="Emphasis"/>
        </w:rPr>
        <w:t>live up to their claimed values of fairness</w:t>
      </w:r>
      <w:r w:rsidRPr="00235716">
        <w:rPr>
          <w:sz w:val="16"/>
        </w:rPr>
        <w:t xml:space="preserve">. Although it is important to hold people accountable and to urge change, how we evaluate individual blameworthiness is a matter worthy of circumspection. </w:t>
      </w:r>
      <w:r w:rsidRPr="00235716">
        <w:rPr>
          <w:rStyle w:val="StyleUnderline"/>
          <w:highlight w:val="cyan"/>
        </w:rPr>
        <w:t>The rhetoric of race in our society is bound up in</w:t>
      </w:r>
      <w:r w:rsidRPr="00235716">
        <w:rPr>
          <w:sz w:val="16"/>
        </w:rPr>
        <w:t xml:space="preserve"> what Zerubavel (2006) calls “</w:t>
      </w:r>
      <w:r w:rsidRPr="00235716">
        <w:rPr>
          <w:rStyle w:val="StyleUnderline"/>
          <w:highlight w:val="cyan"/>
        </w:rPr>
        <w:t>conspiracies of silence,” in which people mostly agree to ignore racism</w:t>
      </w:r>
      <w:r w:rsidRPr="00235716">
        <w:rPr>
          <w:sz w:val="16"/>
        </w:rPr>
        <w:t xml:space="preserve">. But more, </w:t>
      </w:r>
      <w:r w:rsidRPr="00235716">
        <w:rPr>
          <w:rStyle w:val="StyleUnderline"/>
        </w:rPr>
        <w:t>they engage in an Orwellian “doublethink:” they agree to ignore racism, and then become unconscious about the act of ignoring.</w:t>
      </w:r>
      <w:r w:rsidRPr="00235716">
        <w:rPr>
          <w:sz w:val="16"/>
        </w:rPr>
        <w:t xml:space="preserve"> As in the tale of The Emperor’s New Clothes , people know they should not talk about the emperor’s nudity, but that “undiscussability” is itself “undiscussable” (Morrison &amp; Milliken, 2000). Such </w:t>
      </w:r>
      <w:r w:rsidRPr="00235716">
        <w:rPr>
          <w:rStyle w:val="StyleUnderline"/>
        </w:rPr>
        <w:t>denial is always partial</w:t>
      </w:r>
      <w:r w:rsidRPr="00235716">
        <w:rPr>
          <w:sz w:val="16"/>
        </w:rPr>
        <w:t>—</w:t>
      </w:r>
      <w:r w:rsidRPr="00235716">
        <w:rPr>
          <w:rStyle w:val="StyleUnderline"/>
        </w:rPr>
        <w:t>people know and don’t know</w:t>
      </w:r>
      <w:r w:rsidRPr="00235716">
        <w:rPr>
          <w:sz w:val="16"/>
        </w:rPr>
        <w:t>—</w:t>
      </w:r>
      <w:r w:rsidRPr="00235716">
        <w:rPr>
          <w:rStyle w:val="StyleUnderline"/>
        </w:rPr>
        <w:t>and even when they can no longer turn</w:t>
      </w:r>
      <w:r w:rsidRPr="00235716">
        <w:rPr>
          <w:sz w:val="16"/>
        </w:rPr>
        <w:t xml:space="preserve"> a blind eye to the facts, </w:t>
      </w:r>
      <w:r w:rsidRPr="00235716">
        <w:rPr>
          <w:rStyle w:val="StyleUnderline"/>
        </w:rPr>
        <w:t>they</w:t>
      </w:r>
      <w:r w:rsidRPr="00235716">
        <w:rPr>
          <w:sz w:val="16"/>
        </w:rPr>
        <w:t xml:space="preserve"> often </w:t>
      </w:r>
      <w:r w:rsidRPr="00235716">
        <w:rPr>
          <w:rStyle w:val="StyleUnderline"/>
        </w:rPr>
        <w:t>deny the implications of those facts or their importance</w:t>
      </w:r>
      <w:r w:rsidRPr="00235716">
        <w:rPr>
          <w:sz w:val="16"/>
        </w:rPr>
        <w:t xml:space="preserve"> (Cohen, 2001). 4 With this in mind, how much malevolence we should ascribe to an individual’s use of system-justifying ideologies and the resulting denial of the importance of racism is not easily answered. As Cohen (2001, p. 50) states, “The ability to deny is an amazing human phenomenon, largely unexplained and often inexplicable, a product of the sheer complexity of our emotional, linguistic, moral and intellectual lives.” For people who, like me, are interested in teaching about racism in the pursuit of its elimination, I believe that approaching individuals with a sense of compassion is the best strategy, and the </w:t>
      </w:r>
      <w:r w:rsidRPr="00235716">
        <w:rPr>
          <w:rStyle w:val="StyleUnderline"/>
          <w:highlight w:val="cyan"/>
        </w:rPr>
        <w:t>awareness of system-justifying ideologies allows</w:t>
      </w:r>
      <w:r w:rsidRPr="00235716">
        <w:rPr>
          <w:sz w:val="16"/>
        </w:rPr>
        <w:t xml:space="preserve"> me to have </w:t>
      </w:r>
      <w:r w:rsidRPr="00235716">
        <w:rPr>
          <w:rStyle w:val="Emphasis"/>
          <w:highlight w:val="cyan"/>
        </w:rPr>
        <w:t>compassion for others</w:t>
      </w:r>
      <w:r w:rsidRPr="00235716">
        <w:rPr>
          <w:sz w:val="16"/>
        </w:rPr>
        <w:t xml:space="preserve"> and for myself. For example, as I recall many conversations relating to race, I am now certain that much of my irritation comes from the contradictions between what I hear from others and what I observe around me. Engage me in a casual conversation in an airport about how “open and fair” America is—while at that same airport mostly people of color are performing the low-paying jobs (serving fast food, pushing passengers in wheelchairs, etc.)—and I am no longer perplexed about the divergence between what has been said and what seems to me is plainly observable. Although at first blush it might seem like a small matter, by grasping the system-justifying ideologies at work, my need to understand the intrinsic moral issues at hand and why others ignore or avoid them is fulfilled. That understanding is an act of self-compassion that allows me to think about racial issues without bewilderment or self-deception. It also allows me not to feel trapped by feelings of anger, exasperation, or sadness. In turn, </w:t>
      </w:r>
      <w:r w:rsidRPr="00235716">
        <w:rPr>
          <w:rStyle w:val="StyleUnderline"/>
        </w:rPr>
        <w:t>system-justifying ideologies give me a way to ask others to view their language and actions in a new way</w:t>
      </w:r>
      <w:r w:rsidRPr="00235716">
        <w:rPr>
          <w:sz w:val="16"/>
        </w:rPr>
        <w:t xml:space="preserve">. I might say, for example, that </w:t>
      </w:r>
      <w:r w:rsidRPr="00235716">
        <w:rPr>
          <w:rStyle w:val="Emphasis"/>
          <w:highlight w:val="cyan"/>
        </w:rPr>
        <w:t>emphasizing</w:t>
      </w:r>
      <w:r w:rsidRPr="00235716">
        <w:rPr>
          <w:sz w:val="16"/>
        </w:rPr>
        <w:t xml:space="preserve"> American </w:t>
      </w:r>
      <w:r w:rsidRPr="00235716">
        <w:rPr>
          <w:rStyle w:val="Emphasis"/>
          <w:highlight w:val="cyan"/>
        </w:rPr>
        <w:t>fairness without</w:t>
      </w:r>
      <w:r w:rsidRPr="00235716">
        <w:rPr>
          <w:rStyle w:val="Emphasis"/>
        </w:rPr>
        <w:t xml:space="preserve"> </w:t>
      </w:r>
      <w:r w:rsidRPr="00235716">
        <w:rPr>
          <w:sz w:val="16"/>
        </w:rPr>
        <w:t xml:space="preserve">also </w:t>
      </w:r>
      <w:r w:rsidRPr="00235716">
        <w:rPr>
          <w:rStyle w:val="Emphasis"/>
          <w:highlight w:val="cyan"/>
        </w:rPr>
        <w:t>talking about</w:t>
      </w:r>
      <w:r w:rsidRPr="00235716">
        <w:rPr>
          <w:sz w:val="16"/>
        </w:rPr>
        <w:t xml:space="preserve"> its </w:t>
      </w:r>
      <w:r w:rsidRPr="00235716">
        <w:rPr>
          <w:rStyle w:val="Emphasis"/>
          <w:highlight w:val="cyan"/>
        </w:rPr>
        <w:t>inequities is</w:t>
      </w:r>
      <w:r w:rsidRPr="00235716">
        <w:rPr>
          <w:sz w:val="16"/>
        </w:rPr>
        <w:t xml:space="preserve"> a “red-white-and-blueism” </w:t>
      </w:r>
      <w:r w:rsidRPr="00235716">
        <w:rPr>
          <w:rStyle w:val="Emphasis"/>
          <w:highlight w:val="cyan"/>
        </w:rPr>
        <w:t>worthy of closer examination</w:t>
      </w:r>
      <w:r w:rsidRPr="00235716">
        <w:rPr>
          <w:sz w:val="16"/>
        </w:rPr>
        <w:t xml:space="preserve">. We can talk about an alternative way of looking at our racial discourse that reflects the full experiences of persons of color. With system- justifying ideologies as a background and compassion as a guide, I can then </w:t>
      </w:r>
      <w:r w:rsidRPr="00235716">
        <w:rPr>
          <w:rStyle w:val="Emphasis"/>
        </w:rPr>
        <w:t>ask others to be accountable for racism in a way that was not previously possible</w:t>
      </w:r>
      <w:r w:rsidRPr="00235716">
        <w:rPr>
          <w:sz w:val="16"/>
        </w:rPr>
        <w:t xml:space="preserve">. I can do this while also remembering that </w:t>
      </w:r>
      <w:r w:rsidRPr="00235716">
        <w:rPr>
          <w:rStyle w:val="Emphasis"/>
          <w:highlight w:val="cyan"/>
        </w:rPr>
        <w:t>to demonize people immersed in system-justifying ideologies</w:t>
      </w:r>
      <w:r w:rsidRPr="00235716">
        <w:rPr>
          <w:sz w:val="16"/>
        </w:rPr>
        <w:t>—although they inflict suffering on others—</w:t>
      </w:r>
      <w:r w:rsidRPr="00235716">
        <w:rPr>
          <w:rStyle w:val="Emphasis"/>
          <w:highlight w:val="cyan"/>
        </w:rPr>
        <w:t>will not foster a society free of</w:t>
      </w:r>
      <w:r w:rsidRPr="00235716">
        <w:rPr>
          <w:rStyle w:val="Emphasis"/>
        </w:rPr>
        <w:t xml:space="preserve"> </w:t>
      </w:r>
      <w:r w:rsidRPr="00235716">
        <w:rPr>
          <w:sz w:val="16"/>
        </w:rPr>
        <w:t xml:space="preserve">mistrust, bitterness, anger, and </w:t>
      </w:r>
      <w:r w:rsidRPr="00235716">
        <w:rPr>
          <w:rStyle w:val="Emphasis"/>
          <w:highlight w:val="cyan"/>
        </w:rPr>
        <w:t>oppression</w:t>
      </w:r>
      <w:r w:rsidRPr="00235716">
        <w:rPr>
          <w:sz w:val="16"/>
        </w:rPr>
        <w:t>.</w:t>
      </w:r>
    </w:p>
    <w:p w14:paraId="050CB313" w14:textId="77777777" w:rsidR="00FD0C6E" w:rsidRPr="00475A22" w:rsidRDefault="00FD0C6E" w:rsidP="00FD0C6E">
      <w:pPr>
        <w:pStyle w:val="Heading4"/>
      </w:pPr>
      <w:r w:rsidRPr="00475A22">
        <w:t xml:space="preserve">Prioritize structural impacts – worst-case scenario predictions justify preemptive warfare </w:t>
      </w:r>
    </w:p>
    <w:p w14:paraId="533E9C38" w14:textId="77777777" w:rsidR="00FD0C6E" w:rsidRPr="00475A22" w:rsidRDefault="00FD0C6E" w:rsidP="00FD0C6E">
      <w:r w:rsidRPr="00475A22">
        <w:rPr>
          <w:rStyle w:val="Style13ptBold"/>
        </w:rPr>
        <w:t>Mueller &amp; Stewart ’11</w:t>
      </w:r>
      <w:r w:rsidRPr="00475A22">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page numbers below, CMR]</w:t>
      </w:r>
    </w:p>
    <w:p w14:paraId="53D113B5" w14:textId="1398B023" w:rsidR="004C2427" w:rsidRPr="00FD0C6E" w:rsidRDefault="00FD0C6E" w:rsidP="004C2427">
      <w:pPr>
        <w:rPr>
          <w:rFonts w:eastAsia="Calibri"/>
          <w:sz w:val="16"/>
        </w:rPr>
      </w:pPr>
      <w:r w:rsidRPr="00475A22">
        <w:rPr>
          <w:rFonts w:eastAsia="Calibri"/>
          <w:sz w:val="16"/>
        </w:rPr>
        <w:t>Focusing on Worst-Case Scenarios</w:t>
      </w:r>
      <w:r>
        <w:rPr>
          <w:rFonts w:eastAsia="Calibri"/>
          <w:sz w:val="16"/>
        </w:rPr>
        <w:t xml:space="preserve"> </w:t>
      </w:r>
      <w:r w:rsidRPr="00475A22">
        <w:rPr>
          <w:rFonts w:eastAsia="Calibri"/>
          <w:sz w:val="16"/>
        </w:rPr>
        <w:t xml:space="preserve">Cass </w:t>
      </w:r>
      <w:r w:rsidRPr="00475A22">
        <w:rPr>
          <w:rFonts w:eastAsia="Calibri"/>
          <w:u w:val="single"/>
        </w:rPr>
        <w:t>Sunstein</w:t>
      </w:r>
      <w:r w:rsidRPr="00475A22">
        <w:rPr>
          <w:rFonts w:eastAsia="Calibri"/>
          <w:sz w:val="16"/>
        </w:rPr>
        <w:t xml:space="preserve">, who </w:t>
      </w:r>
      <w:r w:rsidRPr="00475A22">
        <w:rPr>
          <w:rFonts w:eastAsia="Calibri"/>
          <w:u w:val="single"/>
        </w:rPr>
        <w:t>seems to have invented</w:t>
      </w:r>
      <w:r w:rsidRPr="00475A22">
        <w:rPr>
          <w:rFonts w:eastAsia="Calibri"/>
          <w:sz w:val="16"/>
        </w:rPr>
        <w:t xml:space="preserve"> the phrase "</w:t>
      </w:r>
      <w:r w:rsidRPr="00475A22">
        <w:rPr>
          <w:rFonts w:eastAsia="Calibri"/>
          <w:u w:val="single"/>
        </w:rPr>
        <w:t>probability neglect</w:t>
      </w:r>
      <w:r w:rsidRPr="00475A22">
        <w:rPr>
          <w:rFonts w:eastAsia="Calibri"/>
          <w:sz w:val="16"/>
        </w:rPr>
        <w:t>,"</w:t>
      </w:r>
      <w:r w:rsidRPr="00475A22">
        <w:rPr>
          <w:rFonts w:eastAsia="Calibri" w:cs="Garamond"/>
          <w:sz w:val="16"/>
        </w:rPr>
        <w:t></w:t>
      </w:r>
      <w:r w:rsidRPr="00475A22">
        <w:rPr>
          <w:rFonts w:eastAsia="Calibri"/>
          <w:sz w:val="16"/>
        </w:rPr>
        <w:t xml:space="preserve"> assesses the version of the phenomenon that comes into being when "emotions are intensely engaged." Under that circumstance, he argues, "</w:t>
      </w:r>
      <w:r w:rsidRPr="00E45020">
        <w:rPr>
          <w:rFonts w:eastAsia="Calibri"/>
          <w:highlight w:val="cyan"/>
          <w:u w:val="single"/>
        </w:rPr>
        <w:t>people’s attention is</w:t>
      </w:r>
      <w:r w:rsidRPr="00475A22">
        <w:rPr>
          <w:rFonts w:eastAsia="Calibri"/>
          <w:u w:val="single"/>
        </w:rPr>
        <w:t xml:space="preserve"> </w:t>
      </w:r>
      <w:r w:rsidRPr="00E45020">
        <w:rPr>
          <w:rFonts w:eastAsia="Calibri"/>
          <w:highlight w:val="cyan"/>
          <w:u w:val="single"/>
        </w:rPr>
        <w:t>focused on the bad outcome</w:t>
      </w:r>
      <w:r w:rsidRPr="00475A22">
        <w:rPr>
          <w:rFonts w:eastAsia="Calibri"/>
          <w:u w:val="single"/>
        </w:rPr>
        <w:t xml:space="preserve"> itself </w:t>
      </w:r>
      <w:r w:rsidRPr="00A2509A">
        <w:rPr>
          <w:rFonts w:eastAsia="Calibri"/>
          <w:u w:val="single"/>
        </w:rPr>
        <w:t xml:space="preserve">and </w:t>
      </w:r>
      <w:r w:rsidRPr="00E45020">
        <w:rPr>
          <w:rFonts w:eastAsia="Calibri"/>
          <w:highlight w:val="cyan"/>
          <w:u w:val="single"/>
        </w:rPr>
        <w:t xml:space="preserve">they are </w:t>
      </w:r>
      <w:r w:rsidRPr="00E45020">
        <w:rPr>
          <w:rFonts w:eastAsia="Calibri"/>
          <w:b/>
          <w:highlight w:val="cyan"/>
          <w:u w:val="single"/>
        </w:rPr>
        <w:t>inattentive to the fact that it is unlikely to occur</w:t>
      </w:r>
      <w:r w:rsidRPr="00475A22">
        <w:rPr>
          <w:rFonts w:eastAsia="Calibri"/>
          <w:sz w:val="16"/>
        </w:rPr>
        <w:t xml:space="preserve">." Moreover, </w:t>
      </w:r>
      <w:r w:rsidRPr="00475A22">
        <w:rPr>
          <w:rFonts w:eastAsia="Calibri"/>
          <w:u w:val="single"/>
        </w:rPr>
        <w:t>they are inclined to "demand a substantial governmental response-even if the magnitude of the risk does not warrant the response.</w:t>
      </w:r>
      <w:r w:rsidRPr="00475A22">
        <w:rPr>
          <w:rFonts w:eastAsia="Calibri"/>
          <w:sz w:val="16"/>
        </w:rPr>
        <w:t>"</w:t>
      </w:r>
      <w:r w:rsidRPr="00475A22">
        <w:rPr>
          <w:rFonts w:eastAsia="Calibri" w:cs="Garamond"/>
          <w:sz w:val="16"/>
        </w:rPr>
        <w:t></w:t>
      </w:r>
      <w:r w:rsidRPr="00475A22">
        <w:rPr>
          <w:rFonts w:eastAsia="Calibri"/>
          <w:sz w:val="16"/>
        </w:rPr>
        <w:t xml:space="preserve"> It may be this phenomenon that Treverton experienced.</w:t>
      </w:r>
      <w:r>
        <w:rPr>
          <w:rFonts w:eastAsia="Calibri"/>
          <w:sz w:val="16"/>
        </w:rPr>
        <w:t xml:space="preserve"> </w:t>
      </w:r>
      <w:r w:rsidRPr="00475A22">
        <w:rPr>
          <w:rFonts w:eastAsia="Calibri"/>
          <w:u w:val="single"/>
        </w:rPr>
        <w:t xml:space="preserve">Playing to this demand, </w:t>
      </w:r>
      <w:r w:rsidRPr="00E45020">
        <w:rPr>
          <w:rFonts w:eastAsia="Calibri"/>
          <w:highlight w:val="cyan"/>
          <w:u w:val="single"/>
        </w:rPr>
        <w:t xml:space="preserve">government officials are inclined to focus on </w:t>
      </w:r>
      <w:r w:rsidRPr="00E45020">
        <w:rPr>
          <w:rFonts w:eastAsia="Calibri"/>
          <w:b/>
          <w:highlight w:val="cyan"/>
          <w:u w:val="single"/>
          <w:bdr w:val="single" w:sz="4" w:space="0" w:color="auto"/>
        </w:rPr>
        <w:t>worst-case scenarios</w:t>
      </w:r>
      <w:r w:rsidRPr="00475A22">
        <w:rPr>
          <w:rFonts w:eastAsia="Calibri"/>
          <w:u w:val="single"/>
        </w:rPr>
        <w:t>, presumably in the knowledge</w:t>
      </w:r>
      <w:r w:rsidRPr="00475A22">
        <w:rPr>
          <w:rFonts w:eastAsia="Calibri"/>
          <w:sz w:val="16"/>
        </w:rPr>
        <w:t xml:space="preserve">, following Sunstein's insight, </w:t>
      </w:r>
      <w:r w:rsidRPr="00475A22">
        <w:rPr>
          <w:rFonts w:eastAsia="Calibri"/>
          <w:u w:val="single"/>
        </w:rPr>
        <w:t xml:space="preserve">that </w:t>
      </w:r>
      <w:r w:rsidRPr="00E45020">
        <w:rPr>
          <w:rFonts w:eastAsia="Calibri"/>
          <w:b/>
          <w:highlight w:val="cyan"/>
          <w:u w:val="single"/>
          <w:bdr w:val="single" w:sz="4" w:space="0" w:color="auto"/>
        </w:rPr>
        <w:t>this can emotionally justify just about any expenditure</w:t>
      </w:r>
      <w:r w:rsidRPr="00E45020">
        <w:rPr>
          <w:rFonts w:eastAsia="Calibri"/>
          <w:highlight w:val="cyan"/>
          <w:u w:val="single"/>
        </w:rPr>
        <w:t xml:space="preserve">, </w:t>
      </w:r>
      <w:r w:rsidRPr="002B42FE">
        <w:rPr>
          <w:rFonts w:eastAsia="Calibri"/>
          <w:u w:val="single"/>
        </w:rPr>
        <w:t>no</w:t>
      </w:r>
      <w:r w:rsidRPr="00475A22">
        <w:rPr>
          <w:rFonts w:eastAsia="Calibri"/>
          <w:sz w:val="16"/>
        </w:rPr>
        <w:t xml:space="preserve"> [end page 14] </w:t>
      </w:r>
      <w:r w:rsidRPr="002B42FE">
        <w:rPr>
          <w:rFonts w:eastAsia="Calibri"/>
          <w:u w:val="single"/>
        </w:rPr>
        <w:t>matter how unlikely the prospect</w:t>
      </w:r>
      <w:r w:rsidRPr="00475A22">
        <w:rPr>
          <w:rFonts w:eastAsia="Calibri"/>
          <w:u w:val="single"/>
        </w:rPr>
        <w:t xml:space="preserve"> the dire event will actually take place.</w:t>
      </w:r>
      <w:r>
        <w:rPr>
          <w:rFonts w:eastAsia="Calibri"/>
          <w:u w:val="single"/>
        </w:rPr>
        <w:t xml:space="preserve"> </w:t>
      </w:r>
      <w:r w:rsidRPr="00475A22">
        <w:rPr>
          <w:rFonts w:eastAsia="Calibri"/>
          <w:sz w:val="16"/>
        </w:rPr>
        <w:t xml:space="preserve">Accordingly; </w:t>
      </w:r>
      <w:r w:rsidRPr="00475A22">
        <w:rPr>
          <w:rFonts w:eastAsia="Calibri"/>
          <w:u w:val="single"/>
        </w:rPr>
        <w:t>there is a preoccupation with "low probability/ high consequence" events</w:t>
      </w:r>
      <w:r w:rsidRPr="00475A22">
        <w:rPr>
          <w:rFonts w:eastAsia="Calibri"/>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E45020">
        <w:rPr>
          <w:rFonts w:eastAsia="Calibri"/>
          <w:highlight w:val="cyan"/>
          <w:u w:val="single"/>
        </w:rPr>
        <w:t xml:space="preserve">the number of people who die each year from </w:t>
      </w:r>
      <w:r w:rsidRPr="002B42FE">
        <w:rPr>
          <w:rFonts w:eastAsia="Calibri"/>
          <w:u w:val="single"/>
        </w:rPr>
        <w:t xml:space="preserve">international </w:t>
      </w:r>
      <w:r w:rsidRPr="00E45020">
        <w:rPr>
          <w:rFonts w:eastAsia="Calibri"/>
          <w:highlight w:val="cyan"/>
          <w:u w:val="single"/>
        </w:rPr>
        <w:t>terrorism,</w:t>
      </w:r>
      <w:r w:rsidRPr="00475A22">
        <w:rPr>
          <w:rFonts w:eastAsia="Calibri"/>
          <w:sz w:val="16"/>
        </w:rPr>
        <w:t xml:space="preserve"> While tragic, </w:t>
      </w:r>
      <w:r w:rsidRPr="00E45020">
        <w:rPr>
          <w:rFonts w:eastAsia="Calibri"/>
          <w:highlight w:val="cyan"/>
          <w:u w:val="single"/>
        </w:rPr>
        <w:t>is</w:t>
      </w:r>
      <w:r w:rsidRPr="00475A22">
        <w:rPr>
          <w:rFonts w:eastAsia="Calibri"/>
          <w:sz w:val="16"/>
        </w:rPr>
        <w:t xml:space="preserve"> actually </w:t>
      </w:r>
      <w:r w:rsidRPr="00E45020">
        <w:rPr>
          <w:rFonts w:eastAsia="Calibri"/>
          <w:b/>
          <w:highlight w:val="cyan"/>
          <w:u w:val="single"/>
        </w:rPr>
        <w:t>exceedingly small</w:t>
      </w:r>
      <w:r w:rsidRPr="00475A22">
        <w:rPr>
          <w:rFonts w:eastAsia="Calibri"/>
          <w:sz w:val="16"/>
        </w:rPr>
        <w:t>. "This fails to consider,"</w:t>
      </w:r>
      <w:r w:rsidRPr="00475A22">
        <w:rPr>
          <w:rFonts w:eastAsia="Calibri" w:cs="Garamond"/>
          <w:sz w:val="16"/>
        </w:rPr>
        <w:t></w:t>
      </w:r>
      <w:r w:rsidRPr="00475A22">
        <w:rPr>
          <w:rFonts w:eastAsia="Calibri"/>
          <w:sz w:val="16"/>
        </w:rPr>
        <w:t xml:space="preserve"> he pointed out, "the much greater loss of life that Weapons of mass destruction could wreak on the American people."</w:t>
      </w:r>
      <w:r w:rsidRPr="00475A22">
        <w:rPr>
          <w:rFonts w:eastAsia="Calibri" w:cs="Garamond"/>
          <w:sz w:val="16"/>
        </w:rPr>
        <w:t></w:t>
      </w:r>
      <w:r w:rsidRPr="00475A22">
        <w:rPr>
          <w:rFonts w:eastAsia="Calibri"/>
          <w:sz w:val="16"/>
        </w:rPr>
        <w:t xml:space="preserve"> That is, he was justifying his entire budget-only a limited portion of which is concerned with Weapons of mass destruction by the WMD threat, even While avoiding assessing its likelihood.</w:t>
      </w:r>
      <w:r>
        <w:rPr>
          <w:rFonts w:eastAsia="Calibri"/>
          <w:sz w:val="16"/>
        </w:rPr>
        <w:t xml:space="preserve"> </w:t>
      </w:r>
      <w:r w:rsidRPr="00475A22">
        <w:rPr>
          <w:rFonts w:eastAsia="Calibri"/>
          <w:sz w:val="16"/>
        </w:rPr>
        <w:t xml:space="preserve">It is sometimes argued that </w:t>
      </w:r>
      <w:r w:rsidRPr="00E45020">
        <w:rPr>
          <w:rFonts w:eastAsia="Calibri"/>
          <w:highlight w:val="cyan"/>
          <w:u w:val="single"/>
        </w:rPr>
        <w:t xml:space="preserve">conventional risk analysis </w:t>
      </w:r>
      <w:r w:rsidRPr="00E45020">
        <w:rPr>
          <w:rFonts w:eastAsia="Calibri"/>
          <w:b/>
          <w:highlight w:val="cyan"/>
          <w:u w:val="single"/>
        </w:rPr>
        <w:t>breaks down under extreme conditions</w:t>
      </w:r>
      <w:r w:rsidRPr="00E45020">
        <w:rPr>
          <w:rFonts w:eastAsia="Calibri"/>
          <w:sz w:val="16"/>
          <w:highlight w:val="cyan"/>
        </w:rPr>
        <w:t xml:space="preserve"> </w:t>
      </w:r>
      <w:r w:rsidRPr="00A416DC">
        <w:rPr>
          <w:rFonts w:eastAsia="Calibri"/>
          <w:u w:val="single"/>
        </w:rPr>
        <w:t>because the risk is now a very large number</w:t>
      </w:r>
      <w:r w:rsidRPr="00A416DC">
        <w:rPr>
          <w:rFonts w:eastAsia="Calibri"/>
          <w:sz w:val="16"/>
        </w:rPr>
        <w:t xml:space="preserve"> (losses) </w:t>
      </w:r>
      <w:r w:rsidRPr="00A416DC">
        <w:rPr>
          <w:rFonts w:eastAsia="Calibri"/>
          <w:u w:val="single"/>
        </w:rPr>
        <w:t xml:space="preserve">multiplied by a very small number </w:t>
      </w:r>
      <w:r w:rsidRPr="00A416DC">
        <w:rPr>
          <w:rFonts w:eastAsia="Calibri"/>
          <w:sz w:val="16"/>
        </w:rPr>
        <w:t xml:space="preserve">(attack probability). </w:t>
      </w:r>
      <w:r w:rsidRPr="00A416DC">
        <w:rPr>
          <w:rFonts w:eastAsia="Calibri"/>
          <w:u w:val="single"/>
        </w:rPr>
        <w:t xml:space="preserve">But it is not the risk analysis </w:t>
      </w:r>
      <w:r w:rsidRPr="00A416DC">
        <w:rPr>
          <w:rFonts w:eastAsia="Calibri"/>
          <w:u w:val="single"/>
          <w:bdr w:val="single" w:sz="4" w:space="0" w:color="auto"/>
        </w:rPr>
        <w:t>method</w:t>
      </w:r>
      <w:r w:rsidRPr="00A416DC">
        <w:rPr>
          <w:rFonts w:eastAsia="Calibri"/>
          <w:u w:val="single"/>
        </w:rPr>
        <w:t>ology that</w:t>
      </w:r>
      <w:r w:rsidRPr="00512D99">
        <w:rPr>
          <w:rFonts w:eastAsia="Calibri"/>
          <w:u w:val="single"/>
        </w:rPr>
        <w:t xml:space="preserve"> is at fault here, but </w:t>
      </w:r>
      <w:r w:rsidRPr="00512D99">
        <w:rPr>
          <w:rFonts w:eastAsia="Calibri"/>
          <w:b/>
          <w:u w:val="single"/>
        </w:rPr>
        <w:t>our ability to use the information obtained from the analysis for decision making</w:t>
      </w:r>
      <w:r w:rsidRPr="00512D99">
        <w:rPr>
          <w:rFonts w:eastAsia="Calibri"/>
          <w:sz w:val="16"/>
        </w:rPr>
        <w:t>. A "high</w:t>
      </w:r>
      <w:r w:rsidRPr="00475A22">
        <w:rPr>
          <w:rFonts w:eastAsia="Calibri"/>
          <w:sz w:val="16"/>
        </w:rPr>
        <w:t xml:space="preserve"> consequence"</w:t>
      </w:r>
      <w:r w:rsidRPr="00475A22">
        <w:rPr>
          <w:rFonts w:eastAsia="Calibri" w:cs="Garamond"/>
          <w:sz w:val="16"/>
        </w:rPr>
        <w:t></w:t>
      </w:r>
      <w:r w:rsidRPr="00475A22">
        <w:rPr>
          <w:rFonts w:eastAsia="Calibri"/>
          <w:sz w:val="16"/>
        </w:rPr>
        <w:t xml:space="preserve"> event has been defined to be a "disaster"</w:t>
      </w:r>
      <w:r w:rsidRPr="00475A22">
        <w:rPr>
          <w:rFonts w:eastAsia="Calibri" w:cs="Garamond"/>
          <w:sz w:val="16"/>
        </w:rPr>
        <w:t></w:t>
      </w:r>
      <w:r w:rsidRPr="00475A22">
        <w:rPr>
          <w:rFonts w:eastAsia="Calibri"/>
          <w:sz w:val="16"/>
        </w:rPr>
        <w:t xml:space="preserve"> or "catastrophe"</w:t>
      </w:r>
      <w:r w:rsidRPr="00475A22">
        <w:rPr>
          <w:rFonts w:eastAsia="Calibri" w:cs="Garamond"/>
          <w:sz w:val="16"/>
        </w:rPr>
        <w:t></w:t>
      </w:r>
      <w:r w:rsidRPr="00475A22">
        <w:rPr>
          <w:rFonts w:eastAsia="Calibri"/>
          <w:sz w:val="16"/>
        </w:rPr>
        <w:t xml:space="preserve"> resulting in "great human costs in life, property environmental damage, and future economic activity"</w:t>
      </w:r>
      <w:r w:rsidRPr="00475A22">
        <w:rPr>
          <w:rFonts w:eastAsia="Calibri" w:cs="Garamond"/>
          <w:sz w:val="16"/>
        </w:rPr>
        <w:t></w:t>
      </w:r>
      <w:r w:rsidRPr="00475A22">
        <w:rPr>
          <w:rFonts w:eastAsia="Calibri"/>
          <w:sz w:val="16"/>
        </w:rPr>
        <w:t xml:space="preserve"> However, depending on how one Weighs the words in that definition, there may have been only one terrorist event in all of history that qualifies for inclusion. Moreover, </w:t>
      </w:r>
      <w:r w:rsidRPr="00475A22">
        <w:rPr>
          <w:rFonts w:eastAsia="Calibri"/>
          <w:u w:val="single"/>
        </w:rPr>
        <w:t xml:space="preserve">the vast bulk of </w:t>
      </w:r>
      <w:r w:rsidRPr="00475A22">
        <w:rPr>
          <w:rFonts w:eastAsia="Calibri"/>
          <w:sz w:val="16"/>
        </w:rPr>
        <w:t>homeland</w:t>
      </w:r>
      <w:r w:rsidRPr="00475A22">
        <w:rPr>
          <w:rFonts w:eastAsia="Calibri"/>
          <w:u w:val="single"/>
        </w:rPr>
        <w:t xml:space="preserve"> security expenditures is</w:t>
      </w:r>
      <w:r w:rsidRPr="00475A22">
        <w:rPr>
          <w:rFonts w:eastAsia="Calibri"/>
          <w:sz w:val="16"/>
        </w:rPr>
        <w:t xml:space="preserve"> not </w:t>
      </w:r>
      <w:r w:rsidRPr="00475A22">
        <w:rPr>
          <w:rFonts w:eastAsia="Calibri"/>
          <w:u w:val="single"/>
        </w:rPr>
        <w:t>focused on</w:t>
      </w:r>
      <w:r w:rsidRPr="00475A22">
        <w:rPr>
          <w:rFonts w:eastAsia="Calibri"/>
          <w:sz w:val="16"/>
        </w:rPr>
        <w:t xml:space="preserve"> events that fit a definition like that, but rather on </w:t>
      </w:r>
      <w:r w:rsidRPr="00475A22">
        <w:rPr>
          <w:rFonts w:eastAsia="Calibri"/>
          <w:u w:val="single"/>
        </w:rPr>
        <w:t>comparatively low-consequence ones,</w:t>
      </w:r>
      <w:r w:rsidRPr="00475A22">
        <w:rPr>
          <w:rFonts w:eastAsia="Calibri"/>
          <w:sz w:val="16"/>
        </w:rPr>
        <w:t xml:space="preserve"> like explosions set off by individual amateur jihadists.</w:t>
      </w:r>
      <w:r>
        <w:rPr>
          <w:rFonts w:eastAsia="Calibri"/>
          <w:sz w:val="16"/>
        </w:rPr>
        <w:t xml:space="preserve"> </w:t>
      </w:r>
      <w:r w:rsidRPr="00475A22">
        <w:rPr>
          <w:rFonts w:eastAsia="Calibri"/>
          <w:sz w:val="16"/>
        </w:rPr>
        <w:t xml:space="preserve">Analyst Bruce Schneier has written penetratingly of </w:t>
      </w:r>
      <w:r w:rsidRPr="00E45020">
        <w:rPr>
          <w:rFonts w:eastAsia="Calibri"/>
          <w:highlight w:val="cyan"/>
          <w:u w:val="single"/>
        </w:rPr>
        <w:t>Worst-case thinking</w:t>
      </w:r>
      <w:r w:rsidRPr="00475A22">
        <w:rPr>
          <w:rFonts w:eastAsia="Calibri"/>
          <w:sz w:val="16"/>
        </w:rPr>
        <w:t xml:space="preserve">. He points out that it , </w:t>
      </w:r>
      <w:r w:rsidRPr="00E45020">
        <w:rPr>
          <w:rFonts w:eastAsia="Calibri"/>
          <w:highlight w:val="cyan"/>
          <w:u w:val="single"/>
        </w:rPr>
        <w:t xml:space="preserve">involves imagining the worst possible outcome and then </w:t>
      </w:r>
      <w:r w:rsidRPr="00E45020">
        <w:rPr>
          <w:rFonts w:eastAsia="Calibri"/>
          <w:b/>
          <w:highlight w:val="cyan"/>
          <w:u w:val="single"/>
          <w:bdr w:val="single" w:sz="4" w:space="0" w:color="auto"/>
        </w:rPr>
        <w:t>acting as if it were a certainty</w:t>
      </w:r>
      <w:r w:rsidRPr="00475A22">
        <w:rPr>
          <w:rFonts w:eastAsia="Calibri"/>
          <w:sz w:val="16"/>
        </w:rPr>
        <w:t xml:space="preserve"> </w:t>
      </w:r>
      <w:r w:rsidRPr="00E45020">
        <w:rPr>
          <w:rFonts w:eastAsia="Calibri"/>
          <w:highlight w:val="cyan"/>
          <w:u w:val="single"/>
        </w:rPr>
        <w:t>It substitutes</w:t>
      </w:r>
      <w:r w:rsidRPr="00475A22">
        <w:rPr>
          <w:rFonts w:eastAsia="Calibri"/>
          <w:u w:val="single"/>
        </w:rPr>
        <w:t xml:space="preserve"> </w:t>
      </w:r>
      <w:r w:rsidRPr="00475A22">
        <w:rPr>
          <w:rFonts w:eastAsia="Calibri"/>
          <w:u w:val="single"/>
          <w:bdr w:val="single" w:sz="4" w:space="0" w:color="auto"/>
        </w:rPr>
        <w:t>imagination for thinking</w:t>
      </w:r>
      <w:r w:rsidRPr="00475A22">
        <w:rPr>
          <w:rFonts w:eastAsia="Calibri"/>
          <w:sz w:val="16"/>
        </w:rPr>
        <w:t xml:space="preserve">, </w:t>
      </w:r>
      <w:r w:rsidRPr="00E45020">
        <w:rPr>
          <w:rFonts w:eastAsia="Calibri"/>
          <w:highlight w:val="cyan"/>
          <w:u w:val="single"/>
          <w:bdr w:val="single" w:sz="4" w:space="0" w:color="auto"/>
        </w:rPr>
        <w:t>speculation for risk analysis,</w:t>
      </w:r>
      <w:r w:rsidRPr="00E45020">
        <w:rPr>
          <w:rFonts w:eastAsia="Calibri"/>
          <w:highlight w:val="cyan"/>
          <w:u w:val="single"/>
        </w:rPr>
        <w:t xml:space="preserve"> </w:t>
      </w:r>
      <w:r w:rsidRPr="00A416DC">
        <w:rPr>
          <w:rFonts w:eastAsia="Calibri"/>
          <w:u w:val="single"/>
        </w:rPr>
        <w:t xml:space="preserve">and </w:t>
      </w:r>
      <w:r w:rsidRPr="00A416DC">
        <w:rPr>
          <w:rFonts w:eastAsia="Calibri"/>
          <w:u w:val="single"/>
          <w:bdr w:val="single" w:sz="4" w:space="0" w:color="auto"/>
        </w:rPr>
        <w:t>fear for reason</w:t>
      </w:r>
      <w:r w:rsidRPr="00475A22">
        <w:rPr>
          <w:rFonts w:eastAsia="Calibri"/>
          <w:sz w:val="16"/>
        </w:rPr>
        <w:t xml:space="preserve">. </w:t>
      </w:r>
      <w:r w:rsidRPr="00475A22">
        <w:rPr>
          <w:rFonts w:eastAsia="Calibri"/>
          <w:u w:val="single"/>
        </w:rPr>
        <w:t xml:space="preserve">It </w:t>
      </w:r>
      <w:r w:rsidRPr="00475A22">
        <w:rPr>
          <w:rFonts w:eastAsia="Calibri"/>
          <w:u w:val="single"/>
          <w:bdr w:val="single" w:sz="4" w:space="0" w:color="auto"/>
        </w:rPr>
        <w:t xml:space="preserve">fosters </w:t>
      </w:r>
      <w:r w:rsidRPr="00A416DC">
        <w:rPr>
          <w:rFonts w:eastAsia="Calibri"/>
          <w:u w:val="single"/>
          <w:bdr w:val="single" w:sz="4" w:space="0" w:color="auto"/>
        </w:rPr>
        <w:t>powerlessness and vulnerability</w:t>
      </w:r>
      <w:r w:rsidRPr="00A416DC">
        <w:rPr>
          <w:rFonts w:eastAsia="Calibri"/>
          <w:u w:val="single"/>
        </w:rPr>
        <w:t xml:space="preserve"> </w:t>
      </w:r>
      <w:r w:rsidRPr="00A416DC">
        <w:rPr>
          <w:sz w:val="16"/>
        </w:rPr>
        <w:t>and magnifies social paralysis</w:t>
      </w:r>
      <w:r w:rsidRPr="00A416DC">
        <w:rPr>
          <w:rFonts w:eastAsia="Calibri"/>
          <w:sz w:val="16"/>
        </w:rPr>
        <w:t xml:space="preserve">. And </w:t>
      </w:r>
      <w:r w:rsidRPr="00A416DC">
        <w:rPr>
          <w:rFonts w:eastAsia="Calibri"/>
          <w:b/>
          <w:u w:val="single"/>
          <w:bdr w:val="single" w:sz="4" w:space="0" w:color="auto"/>
        </w:rPr>
        <w:t>it makes us more vulnerable to the effects of terrorism.</w:t>
      </w:r>
      <w:r w:rsidRPr="00A416DC">
        <w:rPr>
          <w:rFonts w:eastAsia="Calibri"/>
          <w:sz w:val="16"/>
        </w:rPr>
        <w:t xml:space="preserve"> </w:t>
      </w:r>
      <w:r w:rsidRPr="00A416DC">
        <w:rPr>
          <w:rFonts w:eastAsia="Calibri"/>
          <w:u w:val="single"/>
        </w:rPr>
        <w:t xml:space="preserve">It </w:t>
      </w:r>
      <w:r w:rsidRPr="00E45020">
        <w:rPr>
          <w:rFonts w:eastAsia="Calibri"/>
          <w:highlight w:val="cyan"/>
          <w:u w:val="single"/>
        </w:rPr>
        <w:t xml:space="preserve">leads to </w:t>
      </w:r>
      <w:r w:rsidRPr="00E45020">
        <w:rPr>
          <w:rFonts w:eastAsia="Calibri"/>
          <w:b/>
          <w:highlight w:val="cyan"/>
          <w:u w:val="single"/>
          <w:bdr w:val="single" w:sz="4" w:space="0" w:color="auto"/>
        </w:rPr>
        <w:t>bad decision making</w:t>
      </w:r>
      <w:r w:rsidRPr="00475A22">
        <w:rPr>
          <w:rFonts w:eastAsia="Calibri"/>
          <w:u w:val="single"/>
        </w:rPr>
        <w:t xml:space="preserve"> because it's only half of the cost-benefit equation</w:t>
      </w:r>
      <w:r w:rsidRPr="00475A22">
        <w:rPr>
          <w:rFonts w:eastAsia="Calibri"/>
          <w:sz w:val="16"/>
        </w:rPr>
        <w:t xml:space="preserve">. Every decision has costs and benefits, risks and rewards. </w:t>
      </w:r>
      <w:r w:rsidRPr="00475A22">
        <w:rPr>
          <w:rFonts w:eastAsia="Calibri"/>
          <w:u w:val="single"/>
        </w:rPr>
        <w:t>By speculating about what can possibly go wrong, and then acting as if that is likely to happen, worst-case thinking focuses only on the extreme but improbable risks and does a poor job at assessing outcomes</w:t>
      </w:r>
      <w:r w:rsidRPr="00475A22">
        <w:rPr>
          <w:rFonts w:eastAsia="Calibri"/>
          <w:sz w:val="16"/>
        </w:rPr>
        <w:t>. [end page 15]</w:t>
      </w:r>
      <w:r>
        <w:rPr>
          <w:rFonts w:eastAsia="Calibri"/>
          <w:sz w:val="16"/>
        </w:rPr>
        <w:t xml:space="preserve"> </w:t>
      </w:r>
      <w:r w:rsidRPr="00475A22">
        <w:rPr>
          <w:rFonts w:eastAsia="Calibri"/>
          <w:u w:val="single"/>
        </w:rPr>
        <w:t>It</w:t>
      </w:r>
      <w:r w:rsidRPr="00475A22">
        <w:rPr>
          <w:rFonts w:eastAsia="Calibri"/>
          <w:sz w:val="16"/>
        </w:rPr>
        <w:t xml:space="preserve"> also </w:t>
      </w:r>
      <w:r w:rsidRPr="00475A22">
        <w:rPr>
          <w:rFonts w:eastAsia="Calibri"/>
          <w:u w:val="single"/>
        </w:rPr>
        <w:t>assumes "that a proponent of an action must prove that the nightmare scenario is impossible,"</w:t>
      </w:r>
      <w:r w:rsidRPr="00475A22">
        <w:rPr>
          <w:rFonts w:eastAsia="Calibri" w:cs="Garamond"/>
          <w:u w:val="single"/>
        </w:rPr>
        <w:t></w:t>
      </w:r>
      <w:r w:rsidRPr="00475A22">
        <w:rPr>
          <w:rFonts w:eastAsia="Calibri"/>
          <w:sz w:val="16"/>
        </w:rPr>
        <w:t xml:space="preserve"> </w:t>
      </w:r>
      <w:r w:rsidRPr="00475A22">
        <w:rPr>
          <w:rFonts w:eastAsia="Calibri"/>
          <w:u w:val="single"/>
        </w:rPr>
        <w:t xml:space="preserve">and </w:t>
      </w:r>
      <w:r w:rsidRPr="00E45020">
        <w:rPr>
          <w:rFonts w:eastAsia="Calibri"/>
          <w:highlight w:val="cyan"/>
          <w:u w:val="single"/>
        </w:rPr>
        <w:t xml:space="preserve">it </w:t>
      </w:r>
      <w:r w:rsidRPr="00E45020">
        <w:rPr>
          <w:rFonts w:eastAsia="Calibri"/>
          <w:sz w:val="16"/>
          <w:highlight w:val="cyan"/>
        </w:rPr>
        <w:t>"</w:t>
      </w:r>
      <w:r w:rsidRPr="00E45020">
        <w:rPr>
          <w:rFonts w:eastAsia="Calibri"/>
          <w:b/>
          <w:highlight w:val="cyan"/>
          <w:u w:val="single"/>
          <w:bdr w:val="single" w:sz="4" w:space="0" w:color="auto"/>
        </w:rPr>
        <w:t>can be used to support any position or its opposite</w:t>
      </w:r>
      <w:r w:rsidRPr="00475A22">
        <w:rPr>
          <w:rFonts w:eastAsia="Calibri"/>
          <w:u w:val="single"/>
        </w:rPr>
        <w:t>.</w:t>
      </w:r>
      <w:r w:rsidRPr="00475A22">
        <w:rPr>
          <w:rFonts w:eastAsia="Calibri"/>
          <w:sz w:val="16"/>
        </w:rPr>
        <w:t xml:space="preserve"> If we build a nuclear power plant, it could melt down. If we don't build it, We will run short of power and society will collapse into anarchy"</w:t>
      </w:r>
      <w:r w:rsidRPr="00475A22">
        <w:rPr>
          <w:rFonts w:eastAsia="Calibri" w:cs="Garamond"/>
          <w:sz w:val="16"/>
        </w:rPr>
        <w:t></w:t>
      </w:r>
      <w:r w:rsidRPr="00475A22">
        <w:rPr>
          <w:rFonts w:eastAsia="Calibri"/>
          <w:sz w:val="16"/>
        </w:rPr>
        <w:t xml:space="preserve"> And worst, it "validates ignorance"</w:t>
      </w:r>
      <w:r w:rsidRPr="00475A22">
        <w:rPr>
          <w:rFonts w:eastAsia="Calibri" w:cs="Garamond"/>
          <w:sz w:val="16"/>
        </w:rPr>
        <w:t></w:t>
      </w:r>
      <w:r w:rsidRPr="00475A22">
        <w:rPr>
          <w:rFonts w:eastAsia="Calibri"/>
          <w:sz w:val="16"/>
        </w:rPr>
        <w:t xml:space="preserve"> because, "instead of focusing on what We know, it focuses on what we don't know-and what we can imagine."</w:t>
      </w:r>
      <w:r w:rsidRPr="00475A22">
        <w:rPr>
          <w:rFonts w:eastAsia="Calibri" w:cs="Garamond"/>
          <w:sz w:val="16"/>
        </w:rPr>
        <w:t></w:t>
      </w:r>
      <w:r w:rsidRPr="00475A22">
        <w:rPr>
          <w:rFonts w:eastAsia="Calibri"/>
          <w:sz w:val="16"/>
        </w:rPr>
        <w:t xml:space="preserve"> In the process, "</w:t>
      </w:r>
      <w:r w:rsidRPr="00475A22">
        <w:rPr>
          <w:rFonts w:eastAsia="Calibri"/>
          <w:b/>
          <w:u w:val="single"/>
          <w:bdr w:val="single" w:sz="4" w:space="0" w:color="auto"/>
        </w:rPr>
        <w:t>risk assessment is devalued</w:t>
      </w:r>
      <w:r w:rsidRPr="00475A22">
        <w:rPr>
          <w:rFonts w:eastAsia="Calibri"/>
          <w:sz w:val="16"/>
        </w:rPr>
        <w:t>"</w:t>
      </w:r>
      <w:r w:rsidRPr="00475A22">
        <w:rPr>
          <w:rFonts w:eastAsia="Calibri" w:cs="Garamond"/>
          <w:sz w:val="16"/>
        </w:rPr>
        <w:t></w:t>
      </w:r>
      <w:r w:rsidRPr="00475A22">
        <w:rPr>
          <w:rFonts w:eastAsia="Calibri"/>
          <w:sz w:val="16"/>
        </w:rPr>
        <w:t xml:space="preserve"> </w:t>
      </w:r>
      <w:r w:rsidRPr="00475A22">
        <w:rPr>
          <w:rFonts w:eastAsia="Calibri"/>
          <w:u w:val="single"/>
        </w:rPr>
        <w:t>and "probabilistic thinking is repudiated in favor of possibilistic thinking</w:t>
      </w:r>
      <w:r w:rsidRPr="00475A22">
        <w:rPr>
          <w:rFonts w:eastAsia="Calibri"/>
          <w:sz w:val="16"/>
        </w:rPr>
        <w:t>."</w:t>
      </w:r>
      <w:r w:rsidRPr="00475A22">
        <w:rPr>
          <w:rFonts w:eastAsia="Calibri" w:cs="Garamond"/>
          <w:sz w:val="16"/>
        </w:rPr>
        <w:t></w:t>
      </w:r>
      <w:r>
        <w:rPr>
          <w:rFonts w:eastAsia="Calibri"/>
          <w:u w:val="single"/>
        </w:rPr>
        <w:t xml:space="preserve"> </w:t>
      </w:r>
      <w:r w:rsidRPr="00475A22">
        <w:rPr>
          <w:rFonts w:eastAsia="Calibri"/>
          <w:sz w:val="16"/>
        </w:rPr>
        <w:t>As Schneier also notes, worst-case thinking is the driving force behind the precautionary principle, a decent working definition of which is "action should be taken to correct a problem as soon as there is evidence that harm may occur, not after the harm has already occurred."</w:t>
      </w:r>
      <w:r w:rsidRPr="00475A22">
        <w:rPr>
          <w:rFonts w:eastAsia="Calibri" w:cs="Garamond"/>
          <w:sz w:val="16"/>
        </w:rPr>
        <w:t></w:t>
      </w:r>
      <w:r w:rsidRPr="00475A22">
        <w:rPr>
          <w:rFonts w:eastAsia="Calibri"/>
          <w:sz w:val="16"/>
        </w:rPr>
        <w:t xml:space="preserve"> It could be seen in </w:t>
      </w:r>
      <w:r w:rsidRPr="00475A22">
        <w:rPr>
          <w:rFonts w:eastAsia="Calibri"/>
          <w:u w:val="single"/>
        </w:rPr>
        <w:t>action less than a week after 9/11,</w:t>
      </w:r>
      <w:r w:rsidRPr="00475A22">
        <w:rPr>
          <w:rFonts w:eastAsia="Calibri"/>
          <w:sz w:val="16"/>
        </w:rPr>
        <w:t xml:space="preserve"> when President George W </w:t>
      </w:r>
      <w:r w:rsidRPr="00475A22">
        <w:rPr>
          <w:rFonts w:eastAsia="Calibri"/>
          <w:u w:val="single"/>
        </w:rPr>
        <w:t xml:space="preserve">Bush outlined his new national security strategy: "We cannot let our enemies strike first . . . [but must take] anticipatory action to defend ourselves, even if uncertainty remains as to the time and place of the enemy's attack. To forestall or prevent such hostile acts by our adversaries, </w:t>
      </w:r>
      <w:r w:rsidRPr="00E45020">
        <w:rPr>
          <w:rFonts w:eastAsia="Calibri"/>
          <w:highlight w:val="cyan"/>
          <w:u w:val="single"/>
        </w:rPr>
        <w:t>the U</w:t>
      </w:r>
      <w:r w:rsidRPr="00475A22">
        <w:rPr>
          <w:rFonts w:eastAsia="Calibri"/>
          <w:sz w:val="16"/>
        </w:rPr>
        <w:t xml:space="preserve">nited </w:t>
      </w:r>
      <w:r w:rsidRPr="00E45020">
        <w:rPr>
          <w:rFonts w:eastAsia="Calibri"/>
          <w:highlight w:val="cyan"/>
          <w:u w:val="single"/>
        </w:rPr>
        <w:t>S</w:t>
      </w:r>
      <w:r w:rsidRPr="00475A22">
        <w:rPr>
          <w:rFonts w:eastAsia="Calibri"/>
          <w:sz w:val="16"/>
        </w:rPr>
        <w:t xml:space="preserve">tates, </w:t>
      </w:r>
      <w:r w:rsidRPr="00E45020">
        <w:rPr>
          <w:rFonts w:eastAsia="Calibri"/>
          <w:highlight w:val="cyan"/>
          <w:u w:val="single"/>
        </w:rPr>
        <w:t xml:space="preserve">will, </w:t>
      </w:r>
      <w:r w:rsidRPr="00A416DC">
        <w:rPr>
          <w:rFonts w:eastAsia="Calibri"/>
          <w:u w:val="single"/>
        </w:rPr>
        <w:t xml:space="preserve">if necessary </w:t>
      </w:r>
      <w:r w:rsidRPr="00E45020">
        <w:rPr>
          <w:rFonts w:eastAsia="Calibri"/>
          <w:b/>
          <w:highlight w:val="cyan"/>
          <w:u w:val="single"/>
          <w:bdr w:val="single" w:sz="4" w:space="0" w:color="auto"/>
        </w:rPr>
        <w:t>act preemptively</w:t>
      </w:r>
      <w:r w:rsidRPr="00475A22">
        <w:rPr>
          <w:rFonts w:eastAsia="Calibri"/>
          <w:sz w:val="16"/>
        </w:rPr>
        <w:t xml:space="preserve"> _ . . </w:t>
      </w:r>
      <w:r w:rsidRPr="00475A22">
        <w:rPr>
          <w:rFonts w:eastAsia="Calibri"/>
          <w:u w:val="single"/>
        </w:rPr>
        <w:t xml:space="preserve">America will act against such emerging threats </w:t>
      </w:r>
      <w:r w:rsidRPr="00475A22">
        <w:rPr>
          <w:rFonts w:eastAsia="Calibri"/>
          <w:b/>
          <w:u w:val="single"/>
          <w:bdr w:val="single" w:sz="4" w:space="0" w:color="auto"/>
        </w:rPr>
        <w:t>before they are fully formed</w:t>
      </w:r>
      <w:r w:rsidRPr="00475A22">
        <w:rPr>
          <w:rFonts w:eastAsia="Calibri"/>
          <w:u w:val="single"/>
        </w:rPr>
        <w:t>.</w:t>
      </w:r>
      <w:r w:rsidRPr="00475A22">
        <w:rPr>
          <w:rFonts w:eastAsia="Calibri"/>
          <w:sz w:val="16"/>
        </w:rPr>
        <w:t>"</w:t>
      </w:r>
      <w:r w:rsidRPr="00475A22">
        <w:rPr>
          <w:rFonts w:eastAsia="Calibri" w:cs="Garamond"/>
          <w:sz w:val="16"/>
        </w:rPr>
        <w:t></w:t>
      </w:r>
      <w:r w:rsidRPr="00475A22">
        <w:rPr>
          <w:rFonts w:eastAsia="Calibri"/>
          <w:sz w:val="16"/>
        </w:rPr>
        <w:t xml:space="preserve"> </w:t>
      </w:r>
      <w:r w:rsidRPr="00475A22">
        <w:rPr>
          <w:rFonts w:eastAsia="Calibri"/>
          <w:u w:val="single"/>
        </w:rPr>
        <w:t>The</w:t>
      </w:r>
      <w:r w:rsidRPr="00475A22">
        <w:rPr>
          <w:rFonts w:eastAsia="Calibri"/>
          <w:sz w:val="16"/>
        </w:rPr>
        <w:t xml:space="preserve"> 2003 </w:t>
      </w:r>
      <w:r w:rsidRPr="00512D99">
        <w:rPr>
          <w:rFonts w:eastAsia="Calibri"/>
          <w:u w:val="single"/>
        </w:rPr>
        <w:t>invasion of Iraq,</w:t>
      </w:r>
      <w:r w:rsidRPr="00512D99">
        <w:rPr>
          <w:rFonts w:eastAsia="Calibri"/>
          <w:sz w:val="16"/>
        </w:rPr>
        <w:t xml:space="preserve"> then, </w:t>
      </w:r>
      <w:r w:rsidRPr="00512D99">
        <w:rPr>
          <w:rFonts w:eastAsia="Calibri"/>
          <w:u w:val="single"/>
        </w:rPr>
        <w:t>was justified by invoking the precautionary principle based</w:t>
      </w:r>
      <w:r w:rsidRPr="00475A22">
        <w:rPr>
          <w:rFonts w:eastAsia="Calibri"/>
          <w:u w:val="single"/>
        </w:rPr>
        <w:t xml:space="preserve"> on the worst-case scenario in which</w:t>
      </w:r>
      <w:r w:rsidRPr="00475A22">
        <w:rPr>
          <w:rFonts w:eastAsia="Calibri"/>
          <w:sz w:val="16"/>
        </w:rPr>
        <w:t xml:space="preserve"> Saddam </w:t>
      </w:r>
      <w:r w:rsidRPr="00475A22">
        <w:rPr>
          <w:rFonts w:eastAsia="Calibri"/>
          <w:u w:val="single"/>
        </w:rPr>
        <w:t>Hussein might strike</w:t>
      </w:r>
      <w:r w:rsidRPr="00475A22">
        <w:rPr>
          <w:rFonts w:eastAsia="Calibri"/>
          <w:sz w:val="16"/>
        </w:rPr>
        <w:t xml:space="preserve">. </w:t>
      </w:r>
      <w:r w:rsidRPr="00475A22">
        <w:rPr>
          <w:rFonts w:eastAsia="Calibri"/>
          <w:u w:val="single"/>
        </w:rPr>
        <w:t>If</w:t>
      </w:r>
      <w:r w:rsidRPr="00475A22">
        <w:rPr>
          <w:rFonts w:eastAsia="Calibri"/>
          <w:sz w:val="16"/>
        </w:rPr>
        <w:t xml:space="preserve">, on the other hand, </w:t>
      </w:r>
      <w:r w:rsidRPr="00475A22">
        <w:rPr>
          <w:rFonts w:eastAsia="Calibri"/>
          <w:u w:val="single"/>
        </w:rPr>
        <w:t xml:space="preserve">any worst-case thinking focused on the potential for the destabilizing effects a war would have </w:t>
      </w:r>
      <w:r w:rsidRPr="00512D99">
        <w:rPr>
          <w:rFonts w:eastAsia="Calibri"/>
          <w:u w:val="single"/>
        </w:rPr>
        <w:t xml:space="preserve">on Iraq and the region, the precautionary principle would guide one to be very cautious about embarking on war. </w:t>
      </w:r>
      <w:r w:rsidRPr="00512D99">
        <w:rPr>
          <w:rFonts w:eastAsia="Calibri"/>
          <w:sz w:val="16"/>
        </w:rPr>
        <w:t xml:space="preserve">As Sunstein notes, </w:t>
      </w:r>
      <w:r w:rsidRPr="00512D99">
        <w:rPr>
          <w:rFonts w:eastAsia="Calibri"/>
          <w:b/>
          <w:u w:val="single"/>
        </w:rPr>
        <w:t>the precautionary principle "offers no guidance</w:t>
      </w:r>
      <w:r w:rsidRPr="00512D99">
        <w:rPr>
          <w:rFonts w:eastAsia="Calibri"/>
          <w:sz w:val="16"/>
        </w:rPr>
        <w:t>-not that it is Wrong, but that it forbids all courses of action, including regulation."</w:t>
      </w:r>
      <w:r w:rsidRPr="00512D99">
        <w:rPr>
          <w:rFonts w:eastAsia="Calibri" w:cs="Garamond"/>
          <w:sz w:val="16"/>
        </w:rPr>
        <w:t></w:t>
      </w:r>
      <w:r w:rsidRPr="00512D99">
        <w:rPr>
          <w:rFonts w:eastAsia="Calibri"/>
          <w:sz w:val="16"/>
        </w:rPr>
        <w:t xml:space="preserve"> Thus</w:t>
      </w:r>
      <w:r w:rsidRPr="00512D99">
        <w:rPr>
          <w:rFonts w:eastAsia="Calibri"/>
          <w:u w:val="single"/>
        </w:rPr>
        <w:t xml:space="preserve">, "taken seriously it is </w:t>
      </w:r>
      <w:r w:rsidRPr="00512D99">
        <w:rPr>
          <w:sz w:val="16"/>
        </w:rPr>
        <w:t>paralyzing</w:t>
      </w:r>
      <w:r w:rsidRPr="00512D99">
        <w:rPr>
          <w:rFonts w:eastAsia="Calibri"/>
          <w:sz w:val="16"/>
        </w:rPr>
        <w:t xml:space="preserve">, </w:t>
      </w:r>
      <w:r w:rsidRPr="00512D99">
        <w:rPr>
          <w:rFonts w:eastAsia="Calibri"/>
          <w:u w:val="single"/>
        </w:rPr>
        <w:t>banning the very steps that it simultaneously requires.</w:t>
      </w:r>
      <w:r w:rsidRPr="00512D99">
        <w:rPr>
          <w:rFonts w:eastAsia="Calibri"/>
          <w:sz w:val="16"/>
        </w:rPr>
        <w:t>"</w:t>
      </w:r>
      <w:r w:rsidRPr="00512D99">
        <w:rPr>
          <w:rFonts w:eastAsia="Calibri" w:cs="Garamond"/>
          <w:sz w:val="16"/>
        </w:rPr>
        <w:t></w:t>
      </w:r>
      <w:r w:rsidRPr="00512D99">
        <w:rPr>
          <w:rFonts w:eastAsia="Calibri"/>
          <w:sz w:val="16"/>
        </w:rPr>
        <w:t>9 It can be invoked in equal measure to act or not to act. There are considerable dangers in applying the precautionary principle</w:t>
      </w:r>
      <w:r w:rsidRPr="00475A22">
        <w:rPr>
          <w:rFonts w:eastAsia="Calibri"/>
          <w:sz w:val="16"/>
        </w:rPr>
        <w:t xml:space="preserve"> to terrorism: on the one hand, </w:t>
      </w:r>
      <w:r w:rsidRPr="00E45020">
        <w:rPr>
          <w:rFonts w:eastAsia="Calibri"/>
          <w:highlight w:val="cyan"/>
          <w:u w:val="single"/>
        </w:rPr>
        <w:t>any action taken to reduce a presumed risk always poses</w:t>
      </w:r>
      <w:r w:rsidRPr="00475A22">
        <w:rPr>
          <w:rFonts w:eastAsia="Calibri"/>
          <w:u w:val="single"/>
        </w:rPr>
        <w:t xml:space="preserve"> </w:t>
      </w:r>
      <w:r w:rsidRPr="00475A22">
        <w:rPr>
          <w:rFonts w:eastAsia="Calibri"/>
          <w:b/>
          <w:u w:val="single"/>
          <w:bdr w:val="single" w:sz="4" w:space="0" w:color="auto"/>
        </w:rPr>
        <w:t xml:space="preserve">the </w:t>
      </w:r>
      <w:r w:rsidRPr="00E45020">
        <w:rPr>
          <w:rFonts w:eastAsia="Calibri"/>
          <w:b/>
          <w:highlight w:val="cyan"/>
          <w:u w:val="single"/>
          <w:bdr w:val="single" w:sz="4" w:space="0" w:color="auto"/>
        </w:rPr>
        <w:t>introduction of countervailing risks</w:t>
      </w:r>
      <w:r w:rsidRPr="00475A22">
        <w:rPr>
          <w:rFonts w:eastAsia="Calibri"/>
          <w:b/>
          <w:u w:val="single"/>
          <w:bdr w:val="single" w:sz="4" w:space="0" w:color="auto"/>
        </w:rPr>
        <w:t>,</w:t>
      </w:r>
      <w:r w:rsidRPr="00475A22">
        <w:rPr>
          <w:rFonts w:eastAsia="Calibri"/>
          <w:u w:val="single"/>
        </w:rPr>
        <w:t xml:space="preserve"> while</w:t>
      </w:r>
      <w:r w:rsidRPr="00475A22">
        <w:rPr>
          <w:rFonts w:eastAsia="Calibri"/>
          <w:sz w:val="16"/>
        </w:rPr>
        <w:t xml:space="preserve"> on the other, </w:t>
      </w:r>
      <w:r w:rsidRPr="00475A22">
        <w:rPr>
          <w:rFonts w:eastAsia="Calibri"/>
          <w:u w:val="single"/>
        </w:rPr>
        <w:t>larger, expensive</w:t>
      </w:r>
      <w:r w:rsidRPr="00475A22">
        <w:rPr>
          <w:rFonts w:eastAsia="Calibri"/>
          <w:sz w:val="16"/>
        </w:rPr>
        <w:t xml:space="preserve"> counterterrorism </w:t>
      </w:r>
      <w:r w:rsidRPr="00475A22">
        <w:rPr>
          <w:rFonts w:eastAsia="Calibri"/>
          <w:u w:val="single"/>
        </w:rPr>
        <w:t xml:space="preserve">efforts will </w:t>
      </w:r>
      <w:r w:rsidRPr="00512D99">
        <w:rPr>
          <w:rFonts w:eastAsia="Calibri"/>
          <w:u w:val="single"/>
        </w:rPr>
        <w:t>come accompanied by high opportunity costs."</w:t>
      </w:r>
      <w:r w:rsidRPr="00512D99">
        <w:rPr>
          <w:rFonts w:eastAsia="Calibri" w:cs="Garamond"/>
          <w:sz w:val="16"/>
        </w:rPr>
        <w:t></w:t>
      </w:r>
      <w:r w:rsidRPr="00512D99">
        <w:rPr>
          <w:rFonts w:eastAsia="Calibri"/>
          <w:sz w:val="16"/>
        </w:rPr>
        <w:t xml:space="preserve"> Moreover "For public officials no less than the rest of us, the probability of harm matters a great deal, and </w:t>
      </w:r>
      <w:r w:rsidRPr="00512D99">
        <w:rPr>
          <w:rFonts w:eastAsia="Calibri"/>
          <w:b/>
          <w:u w:val="single"/>
          <w:bdr w:val="single" w:sz="4" w:space="0" w:color="auto"/>
        </w:rPr>
        <w:t>it is foolish to attend exclusively to the worst case scenario</w:t>
      </w:r>
      <w:r w:rsidRPr="00512D99">
        <w:rPr>
          <w:rFonts w:eastAsia="Calibri"/>
          <w:sz w:val="16"/>
        </w:rPr>
        <w:t>."</w:t>
      </w:r>
      <w:r w:rsidRPr="00512D99">
        <w:rPr>
          <w:rFonts w:eastAsia="Calibri"/>
          <w:b/>
          <w:u w:val="single"/>
          <w:bdr w:val="single" w:sz="4" w:space="0" w:color="auto"/>
        </w:rPr>
        <w:t xml:space="preserve"> </w:t>
      </w:r>
      <w:r w:rsidRPr="00512D99">
        <w:rPr>
          <w:rFonts w:eastAsia="Calibri"/>
          <w:u w:val="single"/>
        </w:rPr>
        <w:t>A more rational</w:t>
      </w:r>
      <w:r w:rsidRPr="00475A22">
        <w:rPr>
          <w:rFonts w:eastAsia="Calibri"/>
          <w:u w:val="single"/>
        </w:rPr>
        <w:t xml:space="preserve"> approach to worst-case thinking is to establish the likelihood of gains and losses from various courses of action</w:t>
      </w:r>
      <w:r w:rsidRPr="00475A22">
        <w:rPr>
          <w:rFonts w:eastAsia="Calibri"/>
          <w:sz w:val="16"/>
        </w:rPr>
        <w:t>, including staying the current course."</w:t>
      </w:r>
      <w:r w:rsidRPr="00475A22">
        <w:rPr>
          <w:rFonts w:eastAsia="Calibri" w:cs="Garamond"/>
          <w:sz w:val="16"/>
        </w:rPr>
        <w:t></w:t>
      </w:r>
      <w:r w:rsidRPr="00475A22">
        <w:rPr>
          <w:rFonts w:eastAsia="Calibri"/>
          <w:sz w:val="16"/>
        </w:rPr>
        <w:t xml:space="preserve"> This, of course, is the essence of risk assessment. </w:t>
      </w:r>
      <w:r w:rsidRPr="002B42FE">
        <w:rPr>
          <w:rFonts w:eastAsia="Calibri"/>
          <w:u w:val="single"/>
        </w:rPr>
        <w:t xml:space="preserve">What is necessary is due consideration to the spectrum of threats, </w:t>
      </w:r>
      <w:r w:rsidRPr="002B42FE">
        <w:rPr>
          <w:rFonts w:eastAsia="Calibri"/>
          <w:b/>
          <w:u w:val="single"/>
          <w:bdr w:val="single" w:sz="4" w:space="0" w:color="auto"/>
        </w:rPr>
        <w:t>not simply the worst one imaginable</w:t>
      </w:r>
      <w:r w:rsidRPr="00475A22">
        <w:rPr>
          <w:rFonts w:eastAsia="Calibri"/>
          <w:b/>
          <w:u w:val="single"/>
          <w:bdr w:val="single" w:sz="4" w:space="0" w:color="auto"/>
        </w:rPr>
        <w:t>,</w:t>
      </w:r>
      <w:r w:rsidRPr="00475A22">
        <w:rPr>
          <w:rFonts w:eastAsia="Calibri"/>
          <w:b/>
          <w:sz w:val="16"/>
          <w:bdr w:val="single" w:sz="4" w:space="0" w:color="auto"/>
        </w:rPr>
        <w:t xml:space="preserve"> </w:t>
      </w:r>
      <w:r w:rsidRPr="00475A22">
        <w:rPr>
          <w:rFonts w:eastAsia="Calibri"/>
          <w:sz w:val="16"/>
        </w:rPr>
        <w:t>in order to properly understand, and coherently</w:t>
      </w:r>
      <w:r>
        <w:rPr>
          <w:rFonts w:eastAsia="Calibri"/>
          <w:sz w:val="16"/>
        </w:rPr>
        <w:t xml:space="preserve"> </w:t>
      </w:r>
      <w:r w:rsidRPr="00475A22">
        <w:rPr>
          <w:rFonts w:eastAsia="Calibri"/>
          <w:sz w:val="16"/>
        </w:rPr>
        <w:t>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 [page 14-17]</w:t>
      </w:r>
      <w:bookmarkStart w:id="0" w:name="_GoBack"/>
      <w:bookmarkEnd w:id="0"/>
    </w:p>
    <w:p w14:paraId="16EDF188" w14:textId="77777777" w:rsidR="004C2427" w:rsidRDefault="004C2427" w:rsidP="004C2427">
      <w:pPr>
        <w:pStyle w:val="Heading3"/>
      </w:pPr>
      <w:r>
        <w:t xml:space="preserve">Plan: </w:t>
      </w:r>
    </w:p>
    <w:p w14:paraId="41579BAA" w14:textId="77777777" w:rsidR="004C2427" w:rsidRPr="009D24A5" w:rsidRDefault="004C2427" w:rsidP="004C2427">
      <w:pPr>
        <w:pStyle w:val="Heading4"/>
      </w:pPr>
      <w:r w:rsidRPr="009D24A5">
        <w:t xml:space="preserve">Text: </w:t>
      </w:r>
      <w:r>
        <w:t xml:space="preserve">The United States Federal Government should pass the </w:t>
      </w:r>
      <w:r w:rsidRPr="00B80310">
        <w:t>Building Upon Unique Indian Learning and Development</w:t>
      </w:r>
      <w:r>
        <w:t xml:space="preserve"> Act. </w:t>
      </w:r>
    </w:p>
    <w:p w14:paraId="58FB9782" w14:textId="77777777" w:rsidR="004C2427" w:rsidRDefault="004C2427" w:rsidP="004C2427">
      <w:pPr>
        <w:pStyle w:val="Heading3"/>
      </w:pPr>
      <w:r>
        <w:t>Solvency:</w:t>
      </w:r>
    </w:p>
    <w:p w14:paraId="46F02C65" w14:textId="77777777" w:rsidR="004C2427" w:rsidRDefault="004C2427" w:rsidP="004C2427">
      <w:pPr>
        <w:pStyle w:val="Heading4"/>
      </w:pPr>
      <w:r>
        <w:t>The BUILD Act revitalizes language education, implements efficient teacher training, and provides federal grants to native schools</w:t>
      </w:r>
    </w:p>
    <w:p w14:paraId="06E3F430" w14:textId="77777777" w:rsidR="004C2427" w:rsidRPr="00244356" w:rsidRDefault="004C2427" w:rsidP="004C2427">
      <w:pPr>
        <w:rPr>
          <w:rStyle w:val="Style13ptBold"/>
        </w:rPr>
      </w:pPr>
      <w:r>
        <w:rPr>
          <w:rStyle w:val="Style13ptBold"/>
        </w:rPr>
        <w:t>Udall 13</w:t>
      </w:r>
      <w:r w:rsidRPr="00244356">
        <w:t xml:space="preserve"> (Tom Udall, New Mexico senator, 6/14/13, “NM Delegation Introduces Bill to Improve Tribal Education,” </w:t>
      </w:r>
      <w:hyperlink r:id="rId13" w:history="1">
        <w:r w:rsidRPr="00244356">
          <w:t>https://www.tomudall.senate.gov/news/press-releases/nm-delegation-introduces-bill-to-improve-tribal-education</w:t>
        </w:r>
      </w:hyperlink>
      <w:r>
        <w:t>, Accessed 7/14/17,</w:t>
      </w:r>
      <w:r w:rsidRPr="00244356">
        <w:t xml:space="preserve"> MH)</w:t>
      </w:r>
    </w:p>
    <w:p w14:paraId="721B9294" w14:textId="77777777" w:rsidR="004C2427" w:rsidRPr="00244356" w:rsidRDefault="004C2427" w:rsidP="004C2427">
      <w:pPr>
        <w:rPr>
          <w:rStyle w:val="StyleUnderline"/>
        </w:rPr>
      </w:pPr>
      <w:r w:rsidRPr="00244356">
        <w:rPr>
          <w:sz w:val="16"/>
        </w:rPr>
        <w:t>Graduation rates for American Indians and Alaska Natives are less than 50 percent - lower than the graduation rates for all other ethnic groups in the United States</w:t>
      </w:r>
      <w:r w:rsidRPr="00244356">
        <w:rPr>
          <w:rStyle w:val="StyleUnderline"/>
        </w:rPr>
        <w:t xml:space="preserve">. </w:t>
      </w:r>
      <w:r w:rsidRPr="006D2909">
        <w:rPr>
          <w:rStyle w:val="StyleUnderline"/>
          <w:highlight w:val="cyan"/>
        </w:rPr>
        <w:t>The</w:t>
      </w:r>
      <w:r w:rsidRPr="00244356">
        <w:rPr>
          <w:rStyle w:val="StyleUnderline"/>
        </w:rPr>
        <w:t xml:space="preserve"> Building Upon Unique Indian Learning and Development (</w:t>
      </w:r>
      <w:r w:rsidRPr="006D2909">
        <w:rPr>
          <w:rStyle w:val="StyleUnderline"/>
          <w:highlight w:val="cyan"/>
        </w:rPr>
        <w:t>BUILD</w:t>
      </w:r>
      <w:r w:rsidRPr="00244356">
        <w:rPr>
          <w:rStyle w:val="StyleUnderline"/>
        </w:rPr>
        <w:t xml:space="preserve">) </w:t>
      </w:r>
      <w:r w:rsidRPr="006D2909">
        <w:rPr>
          <w:rStyle w:val="StyleUnderline"/>
          <w:highlight w:val="cyan"/>
        </w:rPr>
        <w:t>Act would remove barriers that tribal leaders often encounter in teaching Native languages at school, improve on existing programs and partnerships, and create new incentives to encourage educational success</w:t>
      </w:r>
      <w:r w:rsidRPr="00244356">
        <w:rPr>
          <w:rStyle w:val="StyleUnderline"/>
        </w:rPr>
        <w:t xml:space="preserve"> throughout Indian Country</w:t>
      </w:r>
      <w:r w:rsidRPr="00244356">
        <w:rPr>
          <w:sz w:val="16"/>
        </w:rPr>
        <w:t>. "I often hear from many of the tribal school districts in New Mexico about the challenges they face in providing a quality education for our students, and I am committed to meeting these challenges," said Udall, a member of the Senate Indian Affairs Committee. "</w:t>
      </w:r>
      <w:r w:rsidRPr="00244356">
        <w:rPr>
          <w:rStyle w:val="StyleUnderline"/>
        </w:rPr>
        <w:t>Our bill takes many positive steps to improve Indian education, including reauthorization of the Esther Martinez Act - legislation I originally helped pass to honor one of New Mexico's strongest advocates of preserving Native heritage and language. Native students deserve schools that honor their unique language needs so they can create a new generation of tribal leaders, and I am proud to lead efforts in proposing solutions for our communities that have contributed so much to the diversity and history of our nation</w:t>
      </w:r>
      <w:r w:rsidRPr="00244356">
        <w:rPr>
          <w:sz w:val="16"/>
        </w:rPr>
        <w:t>." "Supporting our tribal school systems, including our tribal colleges and universities, helps build a bright future for Native students and strengthens communities across Indian Country," said Heinrich. "</w:t>
      </w:r>
      <w:r w:rsidRPr="00244356">
        <w:rPr>
          <w:rStyle w:val="StyleUnderline"/>
        </w:rPr>
        <w:t>When teachers have the training and tools to create innovative, culturally relevant learning environments, students are more engaged in their educations and more likely to thrive. I am committed to ensuring our Native teachers and students receive the resources and support they need to succeed</w:t>
      </w:r>
      <w:r w:rsidRPr="00244356">
        <w:rPr>
          <w:sz w:val="16"/>
        </w:rPr>
        <w:t xml:space="preserve">." "A good education is essential to helping children get ahead and opening the doors to a brighter future - especially one that embraces the culture and traditions of Native communities," said Luján. "Unfortunately, too many schools in Native American communities lack the resources they need to give their students all that they deserve. </w:t>
      </w:r>
      <w:r w:rsidRPr="006D2909">
        <w:rPr>
          <w:rStyle w:val="StyleUnderline"/>
        </w:rPr>
        <w:t>From attracting highly qualified teachers to improving school facilities, tribal communities continue to face difficult challenges that impact their ability to provide a better learning environment</w:t>
      </w:r>
      <w:r w:rsidRPr="00244356">
        <w:rPr>
          <w:rStyle w:val="StyleUnderline"/>
        </w:rPr>
        <w:t xml:space="preserve">. </w:t>
      </w:r>
      <w:r w:rsidRPr="006D2909">
        <w:rPr>
          <w:rStyle w:val="StyleUnderline"/>
          <w:highlight w:val="cyan"/>
        </w:rPr>
        <w:t>This legislation confronts these challenges head on by providing incentives to attract highly qualified teachers and prepare teachers with the skills they will need to be good leaders in the classroom</w:t>
      </w:r>
      <w:r w:rsidRPr="00244356">
        <w:rPr>
          <w:rStyle w:val="StyleUnderline"/>
        </w:rPr>
        <w:t>. In addition</w:t>
      </w:r>
      <w:r w:rsidRPr="006D2909">
        <w:rPr>
          <w:rStyle w:val="StyleUnderline"/>
          <w:highlight w:val="cyan"/>
        </w:rPr>
        <w:t>, it recognizes the important role of Impact Aid in school districts serving Native students and provides for more of this vital funding</w:t>
      </w:r>
      <w:r w:rsidRPr="00244356">
        <w:rPr>
          <w:sz w:val="16"/>
        </w:rPr>
        <w:t xml:space="preserve">. </w:t>
      </w:r>
      <w:r w:rsidRPr="006D2909">
        <w:rPr>
          <w:rStyle w:val="StyleUnderline"/>
          <w:highlight w:val="cyan"/>
        </w:rPr>
        <w:t>By also including a focus on teaching native languages, this bill will help tribal communities preserve their cultural traditions</w:t>
      </w:r>
      <w:r w:rsidRPr="00244356">
        <w:rPr>
          <w:sz w:val="16"/>
        </w:rPr>
        <w:t>." "Native American culture, language and traditions have always played an important role in New Mexico's history," said Lujan Grisham. "</w:t>
      </w:r>
      <w:r w:rsidRPr="00244356">
        <w:rPr>
          <w:rStyle w:val="StyleUnderline"/>
        </w:rPr>
        <w:t xml:space="preserve">Unfortunately, Native students experience some of the worst academic achievement gaps in the nation. </w:t>
      </w:r>
      <w:r w:rsidRPr="006D2909">
        <w:rPr>
          <w:rStyle w:val="StyleUnderline"/>
          <w:highlight w:val="cyan"/>
        </w:rPr>
        <w:t>The BUILD Act will help Native American students</w:t>
      </w:r>
      <w:r w:rsidRPr="00244356">
        <w:rPr>
          <w:rStyle w:val="StyleUnderline"/>
        </w:rPr>
        <w:t xml:space="preserve"> in New Mexico and across the country succeed by </w:t>
      </w:r>
      <w:r w:rsidRPr="006D2909">
        <w:rPr>
          <w:rStyle w:val="StyleUnderline"/>
          <w:highlight w:val="cyan"/>
        </w:rPr>
        <w:t>creating a robust training program to give the teachers in Native schools the skills and resources they need to effectively educate their students</w:t>
      </w:r>
      <w:r w:rsidRPr="00244356">
        <w:rPr>
          <w:rStyle w:val="StyleUnderline"/>
        </w:rPr>
        <w:t xml:space="preserve">. </w:t>
      </w:r>
      <w:r w:rsidRPr="006D2909">
        <w:rPr>
          <w:rStyle w:val="StyleUnderline"/>
          <w:highlight w:val="cyan"/>
        </w:rPr>
        <w:t>It</w:t>
      </w:r>
      <w:r w:rsidRPr="00244356">
        <w:rPr>
          <w:rStyle w:val="StyleUnderline"/>
        </w:rPr>
        <w:t xml:space="preserve"> also </w:t>
      </w:r>
      <w:r w:rsidRPr="006D2909">
        <w:rPr>
          <w:rStyle w:val="StyleUnderline"/>
          <w:highlight w:val="cyan"/>
        </w:rPr>
        <w:t>emphasizes Native language education, ensuring that tribal traditions will continue to enrich New Mexico's culture</w:t>
      </w:r>
      <w:r w:rsidRPr="00244356">
        <w:rPr>
          <w:rStyle w:val="StyleUnderline"/>
        </w:rPr>
        <w:t>." "Education is the future of our nation, and Native American schools deserve our investment</w:t>
      </w:r>
      <w:r w:rsidRPr="00244356">
        <w:rPr>
          <w:sz w:val="16"/>
        </w:rPr>
        <w:t xml:space="preserve">," said Pearce. "I am proud to join with my colleagues from New Mexico to co-sponsor the BUILD Act, which will create better educational opportunities for Native Americans in New Mexico and nationwide. </w:t>
      </w:r>
      <w:r w:rsidRPr="00244356">
        <w:rPr>
          <w:rStyle w:val="StyleUnderline"/>
        </w:rPr>
        <w:t>This bill provides tribal leaders and schools the flexibility they need to expand and strengthen tribal schools' education and facility needs, while integrating the unique Native American culture into a first-rate curriculum</w:t>
      </w:r>
      <w:r w:rsidRPr="00244356">
        <w:rPr>
          <w:sz w:val="16"/>
        </w:rPr>
        <w:t xml:space="preserve">." Specifically, </w:t>
      </w:r>
      <w:r w:rsidRPr="006D2909">
        <w:rPr>
          <w:rStyle w:val="StyleUnderline"/>
          <w:highlight w:val="cyan"/>
        </w:rPr>
        <w:t>the BUILD Act would improve the conditions</w:t>
      </w:r>
      <w:r w:rsidRPr="00244356">
        <w:rPr>
          <w:rStyle w:val="StyleUnderline"/>
        </w:rPr>
        <w:t xml:space="preserve"> and teaching for Native American students </w:t>
      </w:r>
      <w:r w:rsidRPr="006D2909">
        <w:rPr>
          <w:rStyle w:val="StyleUnderline"/>
          <w:highlight w:val="cyan"/>
        </w:rPr>
        <w:t>by</w:t>
      </w:r>
      <w:r w:rsidRPr="00244356">
        <w:rPr>
          <w:rStyle w:val="StyleUnderline"/>
        </w:rPr>
        <w:t xml:space="preserve">: </w:t>
      </w:r>
      <w:r w:rsidRPr="006D2909">
        <w:rPr>
          <w:rStyle w:val="StyleUnderline"/>
          <w:highlight w:val="cyan"/>
        </w:rPr>
        <w:t xml:space="preserve">Supporting </w:t>
      </w:r>
      <w:r w:rsidRPr="006D2909">
        <w:rPr>
          <w:rStyle w:val="StyleUnderline"/>
        </w:rPr>
        <w:t xml:space="preserve">tribal leaders teaching </w:t>
      </w:r>
      <w:r w:rsidRPr="006D2909">
        <w:rPr>
          <w:rStyle w:val="StyleUnderline"/>
          <w:highlight w:val="cyan"/>
        </w:rPr>
        <w:t>Native language in schools through reauthorization of the Esther Martinez Act to provide grants</w:t>
      </w:r>
      <w:r w:rsidRPr="00244356">
        <w:rPr>
          <w:rStyle w:val="StyleUnderline"/>
        </w:rPr>
        <w:t xml:space="preserve"> for tribes to prevent the loss of heritage, language and culture; Improving the relationship between the Departments of the Interior and Education to </w:t>
      </w:r>
      <w:r w:rsidRPr="006D2909">
        <w:rPr>
          <w:rStyle w:val="StyleUnderline"/>
          <w:highlight w:val="cyan"/>
        </w:rPr>
        <w:t>coordinate technical assistance and resource distribution for Native American students</w:t>
      </w:r>
      <w:r w:rsidRPr="00244356">
        <w:rPr>
          <w:rStyle w:val="StyleUnderline"/>
        </w:rPr>
        <w:t xml:space="preserve">; </w:t>
      </w:r>
      <w:r w:rsidRPr="006D2909">
        <w:rPr>
          <w:rStyle w:val="StyleUnderline"/>
          <w:highlight w:val="cyan"/>
        </w:rPr>
        <w:t>Offering scholarships, loan forgiveness, incentive pay and housing assistance for highly qualified teachers to commit to high need, high poverty areas like tribal schools</w:t>
      </w:r>
      <w:r w:rsidRPr="00244356">
        <w:rPr>
          <w:rStyle w:val="StyleUnderline"/>
        </w:rPr>
        <w:t xml:space="preserve">; </w:t>
      </w:r>
      <w:r w:rsidRPr="006D2909">
        <w:rPr>
          <w:rStyle w:val="StyleUnderline"/>
          <w:highlight w:val="cyan"/>
        </w:rPr>
        <w:t>Creating a Native American teacher/administrator pipeline to recruit, retain and improve continuing education</w:t>
      </w:r>
      <w:r w:rsidRPr="00244356">
        <w:rPr>
          <w:rStyle w:val="StyleUnderline"/>
        </w:rPr>
        <w:t xml:space="preserve"> specifically in the STEM, health and general education fields; Expanding the role of tribal colleges and universities as primary training campuses for both Native educators and non-Natives working with Native American learners; and </w:t>
      </w:r>
      <w:r w:rsidRPr="006D2909">
        <w:rPr>
          <w:rStyle w:val="StyleUnderline"/>
          <w:highlight w:val="cyan"/>
        </w:rPr>
        <w:t>Improving access to resources and supporting tribal schools with cultural programs aimed at school dropout prevention, health and wellness activities.</w:t>
      </w:r>
      <w:r w:rsidRPr="00244356">
        <w:rPr>
          <w:rStyle w:val="StyleUnderline"/>
        </w:rPr>
        <w:t xml:space="preserve"> </w:t>
      </w:r>
    </w:p>
    <w:p w14:paraId="26D31A00" w14:textId="06613EBC" w:rsidR="004C2427" w:rsidRPr="004D48FA" w:rsidRDefault="004C2427" w:rsidP="004C2427">
      <w:pPr>
        <w:pStyle w:val="Heading4"/>
      </w:pPr>
      <w:r>
        <w:t xml:space="preserve">Federal </w:t>
      </w:r>
      <w:r w:rsidRPr="004D48FA">
        <w:t xml:space="preserve">agencies </w:t>
      </w:r>
      <w:r>
        <w:t xml:space="preserve">are </w:t>
      </w:r>
      <w:r w:rsidR="00B13E87">
        <w:t>necessary for</w:t>
      </w:r>
      <w:r>
        <w:t xml:space="preserve"> successful</w:t>
      </w:r>
      <w:r w:rsidRPr="004D48FA">
        <w:t xml:space="preserve"> implement</w:t>
      </w:r>
      <w:r>
        <w:t>ation</w:t>
      </w:r>
      <w:r w:rsidRPr="004D48FA">
        <w:t xml:space="preserve"> </w:t>
      </w:r>
      <w:r>
        <w:t xml:space="preserve">of </w:t>
      </w:r>
      <w:r w:rsidRPr="004D48FA">
        <w:t>culturally responsive education</w:t>
      </w:r>
    </w:p>
    <w:p w14:paraId="0B992A93" w14:textId="77777777" w:rsidR="004C2427" w:rsidRDefault="004C2427" w:rsidP="004C2427">
      <w:pPr>
        <w:rPr>
          <w:szCs w:val="22"/>
        </w:rPr>
      </w:pPr>
      <w:r w:rsidRPr="001C0AA8">
        <w:rPr>
          <w:rStyle w:val="Style13ptBold"/>
        </w:rPr>
        <w:t>Dussias 01</w:t>
      </w:r>
      <w:r>
        <w:rPr>
          <w:szCs w:val="22"/>
        </w:rPr>
        <w:t xml:space="preserve"> (Allison M. Dussias, Professor of </w:t>
      </w:r>
      <w:r w:rsidRPr="001C0AA8">
        <w:rPr>
          <w:szCs w:val="22"/>
        </w:rPr>
        <w:t>American Indian Law</w:t>
      </w:r>
      <w:r>
        <w:rPr>
          <w:szCs w:val="22"/>
        </w:rPr>
        <w:t xml:space="preserve"> and </w:t>
      </w:r>
      <w:r w:rsidRPr="001C0AA8">
        <w:rPr>
          <w:szCs w:val="22"/>
        </w:rPr>
        <w:t>Indigenous Peoples' Rights</w:t>
      </w:r>
      <w:r>
        <w:rPr>
          <w:szCs w:val="22"/>
        </w:rPr>
        <w:t xml:space="preserve"> at New England Law,</w:t>
      </w:r>
      <w:r w:rsidRPr="001C0AA8">
        <w:rPr>
          <w:szCs w:val="22"/>
        </w:rPr>
        <w:t xml:space="preserve"> "Let no Native American child be left behind: Re-envisioning Native American education for the twenty-first c</w:t>
      </w:r>
      <w:r>
        <w:rPr>
          <w:szCs w:val="22"/>
        </w:rPr>
        <w:t>entury." Ariz. L. Rev. 43, 2001, p. 819)</w:t>
      </w:r>
    </w:p>
    <w:p w14:paraId="0E030234" w14:textId="77777777" w:rsidR="004C2427" w:rsidRPr="00810C40" w:rsidRDefault="004C2427" w:rsidP="004C2427">
      <w:pPr>
        <w:rPr>
          <w:u w:val="single"/>
        </w:rPr>
      </w:pPr>
      <w:r w:rsidRPr="00C2779B">
        <w:rPr>
          <w:sz w:val="16"/>
          <w:szCs w:val="22"/>
        </w:rPr>
        <w:t xml:space="preserve">Thirdly, </w:t>
      </w:r>
      <w:r w:rsidRPr="00B3668D">
        <w:rPr>
          <w:rStyle w:val="StyleUnderline"/>
          <w:highlight w:val="cyan"/>
        </w:rPr>
        <w:t>the CFIEPS urged agencies to support the preservation, protection, and promotion of native languages and cultures, upon tribal request, by providing funding</w:t>
      </w:r>
      <w:r w:rsidRPr="00C726CC">
        <w:rPr>
          <w:rStyle w:val="StyleUnderline"/>
        </w:rPr>
        <w:t>, staff, and technical assistance for native language and culture curricula and programs</w:t>
      </w:r>
      <w:r w:rsidRPr="00C2779B">
        <w:rPr>
          <w:sz w:val="16"/>
          <w:szCs w:val="22"/>
        </w:rPr>
        <w:t xml:space="preserve">; transferring to tribes native language and cultural programs; " </w:t>
      </w:r>
      <w:r w:rsidRPr="00B3668D">
        <w:rPr>
          <w:rStyle w:val="StyleUnderline"/>
          <w:highlight w:val="cyan"/>
        </w:rPr>
        <w:t>encouraging non-tribal governments and entities to recognize native languages and cultures' unique status and to include them in the curriculum and programs upon tribal request</w:t>
      </w:r>
      <w:r>
        <w:rPr>
          <w:rStyle w:val="StyleUnderline"/>
          <w:highlight w:val="cyan"/>
        </w:rPr>
        <w:t xml:space="preserve"> </w:t>
      </w:r>
      <w:r w:rsidRPr="00C2779B">
        <w:rPr>
          <w:sz w:val="16"/>
          <w:szCs w:val="22"/>
        </w:rPr>
        <w:t xml:space="preserve">46 2 and encouraging states to provide for certification of native language and culture instructors.4 " 3 Here again, the CFIEPS mentioned a concern that was voiced in the Kennedy Report"" but provided more specific suggestions to address it. Finally, </w:t>
      </w:r>
      <w:r w:rsidRPr="00CD054C">
        <w:rPr>
          <w:rStyle w:val="StyleUnderline"/>
        </w:rPr>
        <w:t xml:space="preserve">in order to support the development of tribal education laws, the CFIEPS provided that </w:t>
      </w:r>
      <w:r w:rsidRPr="00B3668D">
        <w:rPr>
          <w:rStyle w:val="StyleUnderline"/>
          <w:highlight w:val="cyan"/>
        </w:rPr>
        <w:t>agencies should work with tribal education departments to support the establishment</w:t>
      </w:r>
      <w:r w:rsidRPr="00CD054C">
        <w:rPr>
          <w:rStyle w:val="StyleUnderline"/>
        </w:rPr>
        <w:t xml:space="preserve"> and development </w:t>
      </w:r>
      <w:r w:rsidRPr="00B3668D">
        <w:rPr>
          <w:rStyle w:val="StyleUnderline"/>
          <w:highlight w:val="cyan"/>
        </w:rPr>
        <w:t>of tribal education</w:t>
      </w:r>
      <w:r w:rsidRPr="00CD054C">
        <w:rPr>
          <w:rStyle w:val="StyleUnderline"/>
        </w:rPr>
        <w:t xml:space="preserve"> codes</w:t>
      </w:r>
      <w:r w:rsidRPr="00C2779B">
        <w:rPr>
          <w:sz w:val="16"/>
          <w:szCs w:val="22"/>
        </w:rPr>
        <w:t xml:space="preserve">."65 </w:t>
      </w:r>
      <w:r w:rsidRPr="00CD054C">
        <w:rPr>
          <w:rStyle w:val="StyleUnderline"/>
        </w:rPr>
        <w:t>The CFIEPS urged the agencies to work to ensure that all other governments and entities complied with the codes to help make them effective. 66</w:t>
      </w:r>
    </w:p>
    <w:p w14:paraId="24782C3B" w14:textId="77777777" w:rsidR="004C2427" w:rsidRDefault="004C2427" w:rsidP="004C2427">
      <w:pPr>
        <w:pStyle w:val="Heading4"/>
      </w:pPr>
      <w:r w:rsidRPr="00EC23BF">
        <w:t xml:space="preserve">Culturally Responsive Education is uniquely key to deconstructing colonialism – it’s a fundamental departure from normalized education practices and important for the preservation of Native American Cultures </w:t>
      </w:r>
    </w:p>
    <w:p w14:paraId="314594C6" w14:textId="77777777" w:rsidR="004C2427" w:rsidRPr="00AF3F93" w:rsidRDefault="004C2427" w:rsidP="004C2427">
      <w:r w:rsidRPr="005C710E">
        <w:rPr>
          <w:rStyle w:val="Style13ptBold"/>
        </w:rPr>
        <w:t>McCarty and Lee, 14</w:t>
      </w:r>
      <w:r>
        <w:t xml:space="preserve"> (Teresa L. McCaarty and Tiffany S. Lee, Professors of Indigenous education at UCLA and the University of new Mexico, “Critical Culturally Sustaining/ Revitalizing Pedagogy and Indigenous Education Sovereignty”, Harvard Educational Review, </w:t>
      </w:r>
      <w:hyperlink r:id="rId14" w:history="1">
        <w:r w:rsidRPr="002F24C3">
          <w:rPr>
            <w:rStyle w:val="Hyperlink"/>
          </w:rPr>
          <w:t>https://nau.edu/uploadedFiles/Academic/COE/Dine_Project/McCarty%20Lee%20Critical%20Culturally%20Sustaining%20Pedagogy.pdf</w:t>
        </w:r>
      </w:hyperlink>
      <w:r>
        <w:t>, GH)</w:t>
      </w:r>
    </w:p>
    <w:p w14:paraId="55693264" w14:textId="77777777" w:rsidR="004C2427" w:rsidRPr="00EF7979" w:rsidRDefault="004C2427" w:rsidP="004C2427">
      <w:pPr>
        <w:rPr>
          <w:rStyle w:val="StyleUnderline"/>
        </w:rPr>
      </w:pPr>
      <w:r w:rsidRPr="00AA4F93">
        <w:rPr>
          <w:rStyle w:val="StyleUnderline"/>
        </w:rPr>
        <w:t xml:space="preserve">Engaging the emotions that arise from and shape </w:t>
      </w:r>
      <w:r w:rsidRPr="00AA4F93">
        <w:rPr>
          <w:rStyle w:val="StyleUnderline"/>
          <w:highlight w:val="cyan"/>
        </w:rPr>
        <w:t>CSRP</w:t>
      </w:r>
      <w:r w:rsidRPr="00AA4F93">
        <w:rPr>
          <w:rStyle w:val="StyleUnderline"/>
        </w:rPr>
        <w:t xml:space="preserve"> </w:t>
      </w:r>
      <w:r w:rsidRPr="00AA4F93">
        <w:rPr>
          <w:rStyle w:val="StyleUnderline"/>
          <w:highlight w:val="cyan"/>
        </w:rPr>
        <w:t>is</w:t>
      </w:r>
      <w:r w:rsidRPr="00AA4F93">
        <w:rPr>
          <w:rStyle w:val="StyleUnderline"/>
        </w:rPr>
        <w:t xml:space="preserve"> integra</w:t>
      </w:r>
      <w:r w:rsidRPr="00C2779B">
        <w:rPr>
          <w:sz w:val="16"/>
        </w:rPr>
        <w:t>l to what Paris and Alim (2014) call an inward gaze—</w:t>
      </w:r>
      <w:r w:rsidRPr="00AA4F93">
        <w:rPr>
          <w:rStyle w:val="StyleUnderline"/>
          <w:highlight w:val="cyan"/>
        </w:rPr>
        <w:t>a</w:t>
      </w:r>
      <w:r w:rsidRPr="00EC48A9">
        <w:rPr>
          <w:rStyle w:val="StyleUnderline"/>
        </w:rPr>
        <w:t xml:space="preserve"> loving but </w:t>
      </w:r>
      <w:r w:rsidRPr="00AA4F93">
        <w:rPr>
          <w:rStyle w:val="StyleUnderline"/>
          <w:highlight w:val="cyan"/>
        </w:rPr>
        <w:t>critical stance that counters colonization within and outside the school setting</w:t>
      </w:r>
      <w:r w:rsidRPr="00C2779B">
        <w:rPr>
          <w:sz w:val="16"/>
        </w:rPr>
        <w:t xml:space="preserve">. Paris and Alim remind us of the importance of this work as they note that </w:t>
      </w:r>
      <w:r w:rsidRPr="009D3600">
        <w:rPr>
          <w:rStyle w:val="StyleUnderline"/>
          <w:highlight w:val="cyan"/>
        </w:rPr>
        <w:t>colonizing influences are</w:t>
      </w:r>
      <w:r w:rsidRPr="00A86BE1">
        <w:rPr>
          <w:rStyle w:val="StyleUnderline"/>
        </w:rPr>
        <w:t xml:space="preserve"> often </w:t>
      </w:r>
      <w:r w:rsidRPr="009D3600">
        <w:rPr>
          <w:rStyle w:val="StyleUnderline"/>
          <w:highlight w:val="cyan"/>
        </w:rPr>
        <w:t>internalized</w:t>
      </w:r>
      <w:r w:rsidRPr="00A86BE1">
        <w:rPr>
          <w:rStyle w:val="StyleUnderline"/>
        </w:rPr>
        <w:t xml:space="preserve"> </w:t>
      </w:r>
      <w:r w:rsidRPr="002D399B">
        <w:rPr>
          <w:rStyle w:val="StyleUnderline"/>
          <w:highlight w:val="cyan"/>
        </w:rPr>
        <w:t>by youth whose understanding of their heritage may be shaped by lenses other than their own</w:t>
      </w:r>
      <w:r w:rsidRPr="00C2779B">
        <w:rPr>
          <w:sz w:val="16"/>
        </w:rPr>
        <w:t xml:space="preserve">. For example, in the statewide research project of which the NACA case study was part, </w:t>
      </w:r>
      <w:r w:rsidRPr="00A86BE1">
        <w:rPr>
          <w:rStyle w:val="StyleUnderline"/>
        </w:rPr>
        <w:t>one youth expressed dismay at not wanting to be regarded as a “fake Native” because of her limited Native-language abilities</w:t>
      </w:r>
      <w:r w:rsidRPr="00C2779B">
        <w:rPr>
          <w:sz w:val="16"/>
        </w:rPr>
        <w:t xml:space="preserve"> (Jojola et al., 2011). In her view, being Native required speaking her heritage language and knowing her people’s history and culture. Similarly, in a recent large-scale study by McCarty and her colleagues (2013), </w:t>
      </w:r>
      <w:r w:rsidRPr="002D399B">
        <w:rPr>
          <w:rStyle w:val="StyleUnderline"/>
          <w:highlight w:val="cyan"/>
        </w:rPr>
        <w:t>youth with limited Native-language exposure expressed</w:t>
      </w:r>
      <w:r w:rsidRPr="00A86BE1">
        <w:rPr>
          <w:rStyle w:val="StyleUnderline"/>
        </w:rPr>
        <w:t xml:space="preserve"> linguistic insecurity and </w:t>
      </w:r>
      <w:r w:rsidRPr="002D399B">
        <w:rPr>
          <w:rStyle w:val="StyleUnderline"/>
          <w:highlight w:val="cyan"/>
        </w:rPr>
        <w:t>concern for loss of identity</w:t>
      </w:r>
      <w:r w:rsidRPr="00A86BE1">
        <w:rPr>
          <w:rStyle w:val="StyleUnderline"/>
        </w:rPr>
        <w:t>; knowing the Indigenous language, said one youth, “is a big important part of my life if I’m going to be a Native</w:t>
      </w:r>
      <w:r w:rsidRPr="00C2779B">
        <w:rPr>
          <w:sz w:val="16"/>
        </w:rPr>
        <w:t xml:space="preserve">” (p. 170). 118 Harvard Educational Review </w:t>
      </w:r>
      <w:r w:rsidRPr="00A86BE1">
        <w:rPr>
          <w:rStyle w:val="StyleUnderline"/>
        </w:rPr>
        <w:t xml:space="preserve">The practice of </w:t>
      </w:r>
      <w:r w:rsidRPr="00DC2AE1">
        <w:rPr>
          <w:rStyle w:val="StyleUnderline"/>
          <w:highlight w:val="cyan"/>
        </w:rPr>
        <w:t>CSRP has the potential to transform these expressions of Indigenous longing into powerful resources for language reclamation, thereby helping students connect meaningfully with their cultural communities</w:t>
      </w:r>
      <w:r w:rsidRPr="00C2779B">
        <w:rPr>
          <w:sz w:val="16"/>
        </w:rPr>
        <w:t xml:space="preserve"> (Lee, 2014; Wyman, McCarty, &amp; Nicholas, 2014). Yet such expressions become problematic when they are essentialized or taken at face value. The youth statements above, for instance, may be uncritically interpreted as implying that one cannot be regarded as an “authentic” Native person without the ability to speak a Native language, or without knowledge of tribal history</w:t>
      </w:r>
      <w:r w:rsidRPr="00A86BE1">
        <w:rPr>
          <w:rStyle w:val="StyleUnderline"/>
        </w:rPr>
        <w:t>. Certainly these abilities and this knowledge are important goals, and we have sought to show how they might be achieved through the implementation of CSRP</w:t>
      </w:r>
      <w:r w:rsidRPr="00C2779B">
        <w:rPr>
          <w:sz w:val="16"/>
        </w:rPr>
        <w:t>. Yet we have observed many Native youth whose indigeneity is dismissed or denigrated within the larger society and even within the youths’ communities if they do not possess those skills or that knowledge. The discursive markers of “speaker/nonspeaker,” so common in the scholarly literature, fortify these injustices, while pitting monolithic notions of urbanity and modernity against rurality and reservation life. From this view, one cannot be simultaneously “urban” and “Native” (Lee, 2009; Littlebear, 1999; Meek, 2010</w:t>
      </w:r>
      <w:r w:rsidRPr="009D24FE">
        <w:rPr>
          <w:rStyle w:val="StyleUnderline"/>
          <w:highlight w:val="cyan"/>
        </w:rPr>
        <w:t>). By employing a decolonizing critique to deconstruct essentialisms that reduce the multidimensionality of human experience, CSRP fosters and reflects an inward gaze.</w:t>
      </w:r>
      <w:r w:rsidRPr="00C2779B">
        <w:rPr>
          <w:sz w:val="16"/>
        </w:rPr>
        <w:t xml:space="preserve"> As Santee Sioux author, poet, activist, and artist John Trudell once proclaimed, Native people were human beings before they were “Indians,” a term coined by lost European seafarers in search of the Indian subcontinent and often associated with romanticized, popular, stereotypical images of Native peoples (Diamond, 2010). </w:t>
      </w:r>
      <w:r w:rsidRPr="00EF7979">
        <w:rPr>
          <w:rStyle w:val="StyleUnderline"/>
        </w:rPr>
        <w:t xml:space="preserve">As illuminated by the accounts presented here, </w:t>
      </w:r>
      <w:r w:rsidRPr="0046400B">
        <w:rPr>
          <w:rStyle w:val="StyleUnderline"/>
          <w:highlight w:val="cyan"/>
        </w:rPr>
        <w:t>an inward gaze confronts those practices as part of the language and culture reclamation projec</w:t>
      </w:r>
      <w:r w:rsidRPr="00C2779B">
        <w:rPr>
          <w:sz w:val="16"/>
        </w:rPr>
        <w:t>t. Enos (2002</w:t>
      </w:r>
      <w:r w:rsidRPr="00EF7979">
        <w:rPr>
          <w:rStyle w:val="StyleUnderline"/>
        </w:rPr>
        <w:t xml:space="preserve">) characterizes this as </w:t>
      </w:r>
      <w:r w:rsidRPr="0046400B">
        <w:rPr>
          <w:rStyle w:val="StyleUnderline"/>
          <w:highlight w:val="cyan"/>
        </w:rPr>
        <w:t>the exercise of “deep” sovereignty, in which Indigenous communities move to protect their core values, knowledges, and ways of being</w:t>
      </w:r>
      <w:r w:rsidRPr="00EF7979">
        <w:rPr>
          <w:rStyle w:val="StyleUnderline"/>
        </w:rPr>
        <w:t>. The work under way at NACA and PdH emanates from such a perspective—a place of deep sovereignty, which “</w:t>
      </w:r>
      <w:r w:rsidRPr="0046400B">
        <w:rPr>
          <w:rStyle w:val="StyleUnderline"/>
          <w:highlight w:val="cyan"/>
        </w:rPr>
        <w:t>is where education is then grounded”.</w:t>
      </w:r>
    </w:p>
    <w:sectPr w:rsidR="004C2427" w:rsidRPr="00EF797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C242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4B83"/>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4834"/>
    <w:rsid w:val="00215284"/>
    <w:rsid w:val="002168F2"/>
    <w:rsid w:val="0022589F"/>
    <w:rsid w:val="002343FE"/>
    <w:rsid w:val="00235716"/>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2427"/>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1B1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3AA3"/>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6D5E"/>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02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3E87"/>
    <w:rsid w:val="00B24662"/>
    <w:rsid w:val="00B3569C"/>
    <w:rsid w:val="00B43676"/>
    <w:rsid w:val="00B5602D"/>
    <w:rsid w:val="00B60125"/>
    <w:rsid w:val="00B6656B"/>
    <w:rsid w:val="00B71625"/>
    <w:rsid w:val="00B75C54"/>
    <w:rsid w:val="00B8710E"/>
    <w:rsid w:val="00B92A93"/>
    <w:rsid w:val="00BA17A8"/>
    <w:rsid w:val="00BA3C33"/>
    <w:rsid w:val="00BA7BED"/>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79B"/>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4C26"/>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785"/>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3C1"/>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0C6E"/>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F5B95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3571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357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3571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3571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3571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357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716"/>
  </w:style>
  <w:style w:type="character" w:customStyle="1" w:styleId="Heading1Char">
    <w:name w:val="Heading 1 Char"/>
    <w:aliases w:val="Pocket Char"/>
    <w:basedOn w:val="DefaultParagraphFont"/>
    <w:link w:val="Heading1"/>
    <w:uiPriority w:val="9"/>
    <w:rsid w:val="0023571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3571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3571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3571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235716"/>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Sty"/>
    <w:basedOn w:val="DefaultParagraphFont"/>
    <w:uiPriority w:val="1"/>
    <w:qFormat/>
    <w:rsid w:val="00235716"/>
    <w:rPr>
      <w:b/>
      <w:sz w:val="22"/>
      <w:u w:val="single"/>
    </w:rPr>
  </w:style>
  <w:style w:type="character" w:styleId="Emphasis">
    <w:name w:val="Emphasis"/>
    <w:aliases w:val="emphasis in card,CD Card,Minimized,minimized,Evidence,Highlighted,tag2,Size 10,ED - Tag,emphasis,Bold Underline,Emphasis!!,small,Underlined,Qualifications,bold underline,normal card text,Shrunk,qualifications in card,qualifications,Style1,Box,B"/>
    <w:basedOn w:val="DefaultParagraphFont"/>
    <w:link w:val="textbold"/>
    <w:uiPriority w:val="20"/>
    <w:qFormat/>
    <w:rsid w:val="00235716"/>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235716"/>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235716"/>
    <w:rPr>
      <w:color w:val="auto"/>
      <w:u w:val="none"/>
    </w:rPr>
  </w:style>
  <w:style w:type="paragraph" w:styleId="DocumentMap">
    <w:name w:val="Document Map"/>
    <w:basedOn w:val="Normal"/>
    <w:link w:val="DocumentMapChar"/>
    <w:uiPriority w:val="99"/>
    <w:semiHidden/>
    <w:unhideWhenUsed/>
    <w:rsid w:val="002357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35716"/>
    <w:rPr>
      <w:rFonts w:ascii="Lucida Grande" w:hAnsi="Lucida Grande" w:cs="Lucida Grande"/>
    </w:rPr>
  </w:style>
  <w:style w:type="paragraph" w:customStyle="1" w:styleId="Analytic">
    <w:name w:val="Analytic"/>
    <w:basedOn w:val="Heading4"/>
    <w:qFormat/>
    <w:rsid w:val="004C2427"/>
  </w:style>
  <w:style w:type="paragraph" w:customStyle="1" w:styleId="textbold">
    <w:name w:val="text bold"/>
    <w:basedOn w:val="Normal"/>
    <w:link w:val="Emphasis"/>
    <w:uiPriority w:val="20"/>
    <w:qFormat/>
    <w:rsid w:val="004C2427"/>
    <w:pPr>
      <w:ind w:left="720"/>
      <w:jc w:val="both"/>
    </w:pPr>
    <w:rPr>
      <w:b/>
      <w:iCs/>
      <w:u w:val="single"/>
      <w:bdr w:val="single" w:sz="12"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3571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357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3571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3571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3571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357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716"/>
  </w:style>
  <w:style w:type="character" w:customStyle="1" w:styleId="Heading1Char">
    <w:name w:val="Heading 1 Char"/>
    <w:aliases w:val="Pocket Char"/>
    <w:basedOn w:val="DefaultParagraphFont"/>
    <w:link w:val="Heading1"/>
    <w:uiPriority w:val="9"/>
    <w:rsid w:val="0023571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3571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3571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3571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235716"/>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Sty"/>
    <w:basedOn w:val="DefaultParagraphFont"/>
    <w:uiPriority w:val="1"/>
    <w:qFormat/>
    <w:rsid w:val="00235716"/>
    <w:rPr>
      <w:b/>
      <w:sz w:val="22"/>
      <w:u w:val="single"/>
    </w:rPr>
  </w:style>
  <w:style w:type="character" w:styleId="Emphasis">
    <w:name w:val="Emphasis"/>
    <w:aliases w:val="emphasis in card,CD Card,Minimized,minimized,Evidence,Highlighted,tag2,Size 10,ED - Tag,emphasis,Bold Underline,Emphasis!!,small,Underlined,Qualifications,bold underline,normal card text,Shrunk,qualifications in card,qualifications,Style1,Box,B"/>
    <w:basedOn w:val="DefaultParagraphFont"/>
    <w:link w:val="textbold"/>
    <w:uiPriority w:val="20"/>
    <w:qFormat/>
    <w:rsid w:val="00235716"/>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235716"/>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235716"/>
    <w:rPr>
      <w:color w:val="auto"/>
      <w:u w:val="none"/>
    </w:rPr>
  </w:style>
  <w:style w:type="paragraph" w:styleId="DocumentMap">
    <w:name w:val="Document Map"/>
    <w:basedOn w:val="Normal"/>
    <w:link w:val="DocumentMapChar"/>
    <w:uiPriority w:val="99"/>
    <w:semiHidden/>
    <w:unhideWhenUsed/>
    <w:rsid w:val="002357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35716"/>
    <w:rPr>
      <w:rFonts w:ascii="Lucida Grande" w:hAnsi="Lucida Grande" w:cs="Lucida Grande"/>
    </w:rPr>
  </w:style>
  <w:style w:type="paragraph" w:customStyle="1" w:styleId="Analytic">
    <w:name w:val="Analytic"/>
    <w:basedOn w:val="Heading4"/>
    <w:qFormat/>
    <w:rsid w:val="004C2427"/>
  </w:style>
  <w:style w:type="paragraph" w:customStyle="1" w:styleId="textbold">
    <w:name w:val="text bold"/>
    <w:basedOn w:val="Normal"/>
    <w:link w:val="Emphasis"/>
    <w:uiPriority w:val="20"/>
    <w:qFormat/>
    <w:rsid w:val="004C2427"/>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doi.gov/blog/time-bie-reform-now" TargetMode="External"/><Relationship Id="rId12" Type="http://schemas.openxmlformats.org/officeDocument/2006/relationships/hyperlink" Target="http://s554342444.onlinehome.us/wp-content/uploads/2014/11/decoding.modern.racial.discourse.pdf" TargetMode="External"/><Relationship Id="rId13" Type="http://schemas.openxmlformats.org/officeDocument/2006/relationships/hyperlink" Target="https://www.tomudall.senate.gov/news/press-releases/nm-delegation-introduces-bill-to-improve-tribal-education" TargetMode="External"/><Relationship Id="rId14" Type="http://schemas.openxmlformats.org/officeDocument/2006/relationships/hyperlink" Target="https://nau.edu/uploadedFiles/Academic/COE/Dine_Project/McCarty%20Lee%20Critical%20Culturally%20Sustaining%20Pedagogy.pdf"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www.usnews.com/news/politics/articles/2017-05-25/tribes-bash-proposed-trump-budget-cuts-to-native-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huyn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55DC37-8590-9C41-82DA-1AF43DACB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4</Pages>
  <Words>9187</Words>
  <Characters>52368</Characters>
  <Application>Microsoft Macintosh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61433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Megan Huynh</cp:lastModifiedBy>
  <cp:revision>11</cp:revision>
  <dcterms:created xsi:type="dcterms:W3CDTF">2017-07-15T23:58:00Z</dcterms:created>
  <dcterms:modified xsi:type="dcterms:W3CDTF">2017-07-25T00:23:00Z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