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282A86" w14:textId="77777777" w:rsidR="00E42E4C" w:rsidRDefault="008F096B" w:rsidP="008F096B">
      <w:pPr>
        <w:pStyle w:val="Heading2"/>
      </w:pPr>
      <w:r>
        <w:t>States CP</w:t>
      </w:r>
    </w:p>
    <w:p w14:paraId="36F40F67" w14:textId="77777777" w:rsidR="008F096B" w:rsidRDefault="008F096B" w:rsidP="008F096B">
      <w:pPr>
        <w:pStyle w:val="Heading4"/>
      </w:pPr>
      <w:r>
        <w:t>States should take over Native American education—more Native students in public schools</w:t>
      </w:r>
    </w:p>
    <w:p w14:paraId="4BFFA927" w14:textId="77777777" w:rsidR="008F096B" w:rsidRPr="009953AB" w:rsidRDefault="008F096B" w:rsidP="008F096B">
      <w:r w:rsidRPr="009953AB">
        <w:t>Meza</w:t>
      </w:r>
      <w:r>
        <w:t xml:space="preserve"> 2015</w:t>
      </w:r>
      <w:r w:rsidRPr="009953AB">
        <w:t xml:space="preserve"> </w:t>
      </w:r>
      <w:r>
        <w:t>(</w:t>
      </w:r>
      <w:proofErr w:type="spellStart"/>
      <w:r w:rsidRPr="009953AB">
        <w:t>Nizhone</w:t>
      </w:r>
      <w:proofErr w:type="spellEnd"/>
      <w:r>
        <w:t xml:space="preserve"> Meza</w:t>
      </w:r>
      <w:r w:rsidRPr="009953AB">
        <w:t xml:space="preserve">. </w:t>
      </w:r>
      <w:r>
        <w:t xml:space="preserve">Legal and Policy director at Utah Dine </w:t>
      </w:r>
      <w:proofErr w:type="spellStart"/>
      <w:r>
        <w:t>Bikeyah</w:t>
      </w:r>
      <w:proofErr w:type="spellEnd"/>
      <w:r>
        <w:t xml:space="preserve">, </w:t>
      </w:r>
      <w:r w:rsidRPr="009953AB">
        <w:t>"Indian education: Maintaining tribal sovereignty through Native American culture and language preservation." BYU Educ. &amp; LJ (2015): 353.</w:t>
      </w:r>
    </w:p>
    <w:p w14:paraId="2A0919A2" w14:textId="77777777" w:rsidR="008F096B" w:rsidRPr="00E15345" w:rsidRDefault="008F096B" w:rsidP="008F096B">
      <w:r w:rsidRPr="00823DE3">
        <w:rPr>
          <w:rStyle w:val="StyleUnderline"/>
        </w:rPr>
        <w:t>American Indian Education policy can no longer be limited to the federal level</w:t>
      </w:r>
      <w:r>
        <w:t xml:space="preserve">. The 2010 Census revealed that about </w:t>
      </w:r>
      <w:r w:rsidRPr="0086439D">
        <w:rPr>
          <w:rStyle w:val="StyleUnderline"/>
        </w:rPr>
        <w:t>70 percent of the American Indian and Alaska Native population now live in metropolitan areas.45 About 90 percent of all American Indian and Alaska Native students attend regular public schools with only 7 percent attending schools administered by the United States Bureau of Indian Affairs</w:t>
      </w:r>
      <w:r>
        <w:t xml:space="preserve">. ￼As a result, </w:t>
      </w:r>
      <w:r w:rsidRPr="0086439D">
        <w:rPr>
          <w:rStyle w:val="StyleUnderline"/>
        </w:rPr>
        <w:t>state education policy impacts the education of Native American and Alaska Native students more than federal policy</w:t>
      </w:r>
      <w:r>
        <w:t>. The influence of United States Indian Education policy on the independent sovereign states is limited and dependent on each individual state and its state school board’s understanding of federal funds that are intended to benefit the American Indian and Alaska Native student. As a result, there are sporadic effects on Indian education.</w:t>
      </w:r>
    </w:p>
    <w:p w14:paraId="3A2914DF" w14:textId="68BA62A0" w:rsidR="008F096B" w:rsidRDefault="0058048C" w:rsidP="0058048C">
      <w:pPr>
        <w:pStyle w:val="Heading2"/>
      </w:pPr>
      <w:proofErr w:type="spellStart"/>
      <w:r>
        <w:t>Deschooling</w:t>
      </w:r>
      <w:proofErr w:type="spellEnd"/>
    </w:p>
    <w:p w14:paraId="285F3D2B" w14:textId="0EA23A85" w:rsidR="0058048C" w:rsidRDefault="0058048C" w:rsidP="0058048C">
      <w:pPr>
        <w:pStyle w:val="Heading3"/>
      </w:pPr>
      <w:r>
        <w:t>Link</w:t>
      </w:r>
    </w:p>
    <w:p w14:paraId="00ABAE7A" w14:textId="1575A0AB" w:rsidR="0058048C" w:rsidRPr="00342BF0" w:rsidRDefault="0058048C" w:rsidP="0058048C">
      <w:pPr>
        <w:pStyle w:val="Heading4"/>
      </w:pPr>
      <w:r w:rsidRPr="00342BF0">
        <w:t>Any attempt of improving tribal schools further incorporate natives into white standards of education</w:t>
      </w:r>
      <w:r w:rsidR="00B617E7">
        <w:t xml:space="preserve">, reducing them to potentiality and </w:t>
      </w:r>
      <w:proofErr w:type="spellStart"/>
      <w:r w:rsidR="00B617E7">
        <w:t>comodfying</w:t>
      </w:r>
      <w:proofErr w:type="spellEnd"/>
      <w:r w:rsidR="00B617E7">
        <w:t xml:space="preserve"> suffering.</w:t>
      </w:r>
      <w:bookmarkStart w:id="0" w:name="_GoBack"/>
      <w:bookmarkEnd w:id="0"/>
      <w:r w:rsidRPr="00342BF0">
        <w:t xml:space="preserve"> </w:t>
      </w:r>
    </w:p>
    <w:p w14:paraId="55512D99" w14:textId="77777777" w:rsidR="0058048C" w:rsidRPr="00342BF0" w:rsidRDefault="0058048C" w:rsidP="0058048C">
      <w:pPr>
        <w:rPr>
          <w:rStyle w:val="Style13ptBold"/>
        </w:rPr>
      </w:pPr>
      <w:r>
        <w:rPr>
          <w:rStyle w:val="Style13ptBold"/>
        </w:rPr>
        <w:t>Arenas et al 7</w:t>
      </w:r>
      <w:r w:rsidRPr="00E920CB">
        <w:t xml:space="preserve"> (Alberto Arenas, associate professor who specializes in the intersection between environmental and sustainability education with sociology of education and history of education, Iliana Reyes, Associate Professor of Teaching, Learning &amp; Sociocultural Studies, and </w:t>
      </w:r>
      <w:proofErr w:type="spellStart"/>
      <w:r w:rsidRPr="00E920CB">
        <w:t>Leisy</w:t>
      </w:r>
      <w:proofErr w:type="spellEnd"/>
      <w:r w:rsidRPr="00E920CB">
        <w:t xml:space="preserve"> Wyman, assistant professor in the Department of Language, Reading and Culture, 2007, “When Indigenous and Modern Education Collide,” World Studies in Education: Vol. 8, No. 2, Accessed 7/15/17 // MH)</w:t>
      </w:r>
    </w:p>
    <w:p w14:paraId="264F3807" w14:textId="0836D54A" w:rsidR="0058048C" w:rsidRDefault="0058048C" w:rsidP="0058048C">
      <w:pPr>
        <w:rPr>
          <w:sz w:val="16"/>
        </w:rPr>
      </w:pPr>
      <w:r w:rsidRPr="00342BF0">
        <w:rPr>
          <w:sz w:val="16"/>
        </w:rPr>
        <w:t xml:space="preserve">And third, </w:t>
      </w:r>
      <w:r w:rsidRPr="00342BF0">
        <w:rPr>
          <w:rStyle w:val="StyleUnderline"/>
        </w:rPr>
        <w:t xml:space="preserve">in following the lessons from the </w:t>
      </w:r>
      <w:proofErr w:type="spellStart"/>
      <w:r w:rsidRPr="00342BF0">
        <w:rPr>
          <w:rStyle w:val="StyleUnderline"/>
        </w:rPr>
        <w:t>deschooling</w:t>
      </w:r>
      <w:proofErr w:type="spellEnd"/>
      <w:r w:rsidRPr="00342BF0">
        <w:rPr>
          <w:rStyle w:val="StyleUnderline"/>
        </w:rPr>
        <w:t xml:space="preserve"> movement, it must be </w:t>
      </w:r>
      <w:proofErr w:type="spellStart"/>
      <w:r w:rsidRPr="00342BF0">
        <w:rPr>
          <w:rStyle w:val="StyleUnderline"/>
        </w:rPr>
        <w:t>recognised</w:t>
      </w:r>
      <w:proofErr w:type="spellEnd"/>
      <w:r w:rsidRPr="00342BF0">
        <w:rPr>
          <w:rStyle w:val="StyleUnderline"/>
        </w:rPr>
        <w:t xml:space="preserve"> that </w:t>
      </w:r>
      <w:r w:rsidRPr="00B617E7">
        <w:rPr>
          <w:rStyle w:val="StyleUnderline"/>
          <w:highlight w:val="yellow"/>
        </w:rPr>
        <w:t>indigenous education faces continuous struggles as it attempts to mitigate the commodity fetish</w:t>
      </w:r>
      <w:r w:rsidRPr="00B617E7">
        <w:rPr>
          <w:rStyle w:val="StyleUnderline"/>
        </w:rPr>
        <w:t xml:space="preserve"> that </w:t>
      </w:r>
      <w:proofErr w:type="spellStart"/>
      <w:r w:rsidRPr="00B617E7">
        <w:rPr>
          <w:rStyle w:val="StyleUnderline"/>
        </w:rPr>
        <w:t>educa</w:t>
      </w:r>
      <w:proofErr w:type="spellEnd"/>
      <w:r w:rsidRPr="00B617E7">
        <w:rPr>
          <w:rStyle w:val="StyleUnderline"/>
        </w:rPr>
        <w:t xml:space="preserve">- </w:t>
      </w:r>
      <w:proofErr w:type="spellStart"/>
      <w:r w:rsidRPr="00B617E7">
        <w:rPr>
          <w:rStyle w:val="StyleUnderline"/>
        </w:rPr>
        <w:t>tion</w:t>
      </w:r>
      <w:proofErr w:type="spellEnd"/>
      <w:r w:rsidRPr="00B617E7">
        <w:rPr>
          <w:rStyle w:val="StyleUnderline"/>
        </w:rPr>
        <w:t xml:space="preserve"> has become</w:t>
      </w:r>
      <w:r w:rsidRPr="00B617E7">
        <w:rPr>
          <w:sz w:val="16"/>
        </w:rPr>
        <w:t>. By synthesizing existing literature and our own experiences as</w:t>
      </w:r>
      <w:r w:rsidRPr="00342BF0">
        <w:rPr>
          <w:sz w:val="16"/>
        </w:rPr>
        <w:t xml:space="preserve"> researchers, </w:t>
      </w:r>
      <w:r w:rsidRPr="00342BF0">
        <w:rPr>
          <w:rStyle w:val="StyleUnderline"/>
        </w:rPr>
        <w:t xml:space="preserve">here </w:t>
      </w:r>
      <w:r w:rsidRPr="00B617E7">
        <w:rPr>
          <w:rStyle w:val="StyleUnderline"/>
          <w:highlight w:val="yellow"/>
        </w:rPr>
        <w:t>we have underscored the complexity of indigenous education</w:t>
      </w:r>
      <w:r w:rsidRPr="00342BF0">
        <w:rPr>
          <w:rStyle w:val="StyleUnderline"/>
        </w:rPr>
        <w:t xml:space="preserve"> by articulating contradictory assumptions that currently produce common tension points, pressures, and areas of struggle for indigenous education efforts</w:t>
      </w:r>
      <w:r w:rsidRPr="00342BF0">
        <w:rPr>
          <w:sz w:val="16"/>
        </w:rPr>
        <w:t xml:space="preserve">. In a work examining over a century of Native American education, for instance, </w:t>
      </w:r>
      <w:proofErr w:type="spellStart"/>
      <w:r w:rsidRPr="00342BF0">
        <w:rPr>
          <w:sz w:val="16"/>
        </w:rPr>
        <w:t>Lomawaima</w:t>
      </w:r>
      <w:proofErr w:type="spellEnd"/>
      <w:r w:rsidRPr="00342BF0">
        <w:rPr>
          <w:sz w:val="16"/>
        </w:rPr>
        <w:t xml:space="preserve"> and McCarty documented how, </w:t>
      </w:r>
      <w:r w:rsidRPr="00342BF0">
        <w:rPr>
          <w:rStyle w:val="StyleUnderline"/>
        </w:rPr>
        <w:t xml:space="preserve">throughout the history of </w:t>
      </w:r>
      <w:r w:rsidRPr="00B617E7">
        <w:rPr>
          <w:rStyle w:val="StyleUnderline"/>
          <w:highlight w:val="yellow"/>
        </w:rPr>
        <w:t>indigenous education in the US</w:t>
      </w:r>
      <w:r w:rsidRPr="00342BF0">
        <w:rPr>
          <w:rStyle w:val="StyleUnderline"/>
        </w:rPr>
        <w:t xml:space="preserve"> there have existed two very different yet </w:t>
      </w:r>
      <w:proofErr w:type="spellStart"/>
      <w:r w:rsidRPr="00342BF0">
        <w:rPr>
          <w:rStyle w:val="StyleUnderline"/>
        </w:rPr>
        <w:t>coexis</w:t>
      </w:r>
      <w:proofErr w:type="spellEnd"/>
      <w:r w:rsidRPr="00342BF0">
        <w:rPr>
          <w:rStyle w:val="StyleUnderline"/>
        </w:rPr>
        <w:t xml:space="preserve">- tent realities: [First, the] reality of a revolution in Indigenous education, of opportunity seized by Native people in the name of self-determination [and second, the reality] of </w:t>
      </w:r>
      <w:r w:rsidRPr="00B617E7">
        <w:rPr>
          <w:rStyle w:val="StyleUnderline"/>
          <w:highlight w:val="yellow"/>
        </w:rPr>
        <w:t>an entrenched federal bureaucracy that</w:t>
      </w:r>
      <w:r w:rsidRPr="00342BF0">
        <w:rPr>
          <w:rStyle w:val="StyleUnderline"/>
        </w:rPr>
        <w:t xml:space="preserve"> . . . </w:t>
      </w:r>
      <w:r w:rsidRPr="00B617E7">
        <w:rPr>
          <w:rStyle w:val="StyleUnderline"/>
          <w:highlight w:val="yellow"/>
        </w:rPr>
        <w:t>has</w:t>
      </w:r>
      <w:r w:rsidRPr="00342BF0">
        <w:rPr>
          <w:rStyle w:val="StyleUnderline"/>
        </w:rPr>
        <w:t xml:space="preserve"> protected its own powers and </w:t>
      </w:r>
      <w:r w:rsidRPr="00B617E7">
        <w:rPr>
          <w:rStyle w:val="StyleUnderline"/>
          <w:highlight w:val="yellow"/>
        </w:rPr>
        <w:t>stifled Native self-determination</w:t>
      </w:r>
      <w:r w:rsidRPr="00342BF0">
        <w:rPr>
          <w:rStyle w:val="StyleUnderline"/>
        </w:rPr>
        <w:t xml:space="preserve"> at every turn. </w:t>
      </w:r>
      <w:r w:rsidRPr="00B617E7">
        <w:rPr>
          <w:rStyle w:val="StyleUnderline"/>
          <w:highlight w:val="yellow"/>
        </w:rPr>
        <w:t>When Indigenous realities have crossed the line between allowable</w:t>
      </w:r>
      <w:r w:rsidRPr="00342BF0">
        <w:rPr>
          <w:rStyle w:val="StyleUnderline"/>
        </w:rPr>
        <w:t xml:space="preserve">, safe differ- </w:t>
      </w:r>
      <w:proofErr w:type="spellStart"/>
      <w:r w:rsidRPr="00342BF0">
        <w:rPr>
          <w:rStyle w:val="StyleUnderline"/>
        </w:rPr>
        <w:t>ence</w:t>
      </w:r>
      <w:proofErr w:type="spellEnd"/>
      <w:r w:rsidRPr="00342BF0">
        <w:rPr>
          <w:rStyle w:val="StyleUnderline"/>
        </w:rPr>
        <w:t xml:space="preserve"> </w:t>
      </w:r>
      <w:r w:rsidRPr="00B617E7">
        <w:rPr>
          <w:rStyle w:val="StyleUnderline"/>
          <w:highlight w:val="yellow"/>
        </w:rPr>
        <w:t>and</w:t>
      </w:r>
      <w:r w:rsidRPr="00342BF0">
        <w:rPr>
          <w:rStyle w:val="StyleUnderline"/>
        </w:rPr>
        <w:t xml:space="preserve"> radical, </w:t>
      </w:r>
      <w:r w:rsidRPr="00B617E7">
        <w:rPr>
          <w:rStyle w:val="StyleUnderline"/>
          <w:highlight w:val="yellow"/>
        </w:rPr>
        <w:t>threatening difference, fed</w:t>
      </w:r>
      <w:r w:rsidR="00B617E7">
        <w:rPr>
          <w:rStyle w:val="StyleUnderline"/>
          <w:highlight w:val="yellow"/>
        </w:rPr>
        <w:t>eral control has been reassert</w:t>
      </w:r>
      <w:r w:rsidRPr="00B617E7">
        <w:rPr>
          <w:rStyle w:val="StyleUnderline"/>
          <w:highlight w:val="yellow"/>
        </w:rPr>
        <w:t>ed</w:t>
      </w:r>
      <w:r w:rsidRPr="00342BF0">
        <w:rPr>
          <w:rStyle w:val="StyleUnderline"/>
        </w:rPr>
        <w:t xml:space="preserve"> in explicit, diffuse, and unmistakably constricting ways</w:t>
      </w:r>
      <w:r w:rsidRPr="00342BF0">
        <w:rPr>
          <w:sz w:val="16"/>
        </w:rPr>
        <w:t xml:space="preserve"> (</w:t>
      </w:r>
      <w:proofErr w:type="spellStart"/>
      <w:r w:rsidRPr="00342BF0">
        <w:rPr>
          <w:sz w:val="16"/>
        </w:rPr>
        <w:t>Lomawaima</w:t>
      </w:r>
      <w:proofErr w:type="spellEnd"/>
      <w:r w:rsidRPr="00342BF0">
        <w:rPr>
          <w:sz w:val="16"/>
        </w:rPr>
        <w:t xml:space="preserve"> &amp; McCarty, 2006: 168-169). In sum, </w:t>
      </w:r>
      <w:r w:rsidRPr="00B617E7">
        <w:rPr>
          <w:rStyle w:val="StyleUnderline"/>
          <w:highlight w:val="yellow"/>
        </w:rPr>
        <w:t>governments tend to</w:t>
      </w:r>
      <w:r w:rsidRPr="00342BF0">
        <w:rPr>
          <w:rStyle w:val="StyleUnderline"/>
        </w:rPr>
        <w:t xml:space="preserve"> support the inclusion of </w:t>
      </w:r>
      <w:r w:rsidRPr="00B617E7">
        <w:rPr>
          <w:rStyle w:val="StyleUnderline"/>
          <w:highlight w:val="yellow"/>
        </w:rPr>
        <w:t>indigenous knowledge</w:t>
      </w:r>
      <w:r w:rsidRPr="00342BF0">
        <w:rPr>
          <w:rStyle w:val="StyleUnderline"/>
        </w:rPr>
        <w:t xml:space="preserve"> in formal schooling efforts </w:t>
      </w:r>
      <w:r w:rsidRPr="00B617E7">
        <w:rPr>
          <w:rStyle w:val="StyleUnderline"/>
          <w:highlight w:val="yellow"/>
        </w:rPr>
        <w:t>to the degree that they remain non-threatening</w:t>
      </w:r>
      <w:r w:rsidRPr="00342BF0">
        <w:rPr>
          <w:rStyle w:val="StyleUnderline"/>
        </w:rPr>
        <w:t xml:space="preserve"> to assumptions upholding the governing body itself, and to a key goal of contemporary educational reform, namely, to sup- port late industrial capitalism</w:t>
      </w:r>
      <w:r w:rsidRPr="00342BF0">
        <w:rPr>
          <w:sz w:val="16"/>
        </w:rPr>
        <w:t xml:space="preserve">. In this context, </w:t>
      </w:r>
      <w:r w:rsidRPr="00B617E7">
        <w:rPr>
          <w:rStyle w:val="StyleUnderline"/>
          <w:highlight w:val="yellow"/>
        </w:rPr>
        <w:t>the goal of education has been</w:t>
      </w:r>
      <w:r w:rsidRPr="00342BF0">
        <w:rPr>
          <w:rStyle w:val="StyleUnderline"/>
        </w:rPr>
        <w:t xml:space="preserve"> to a large degree the earning of a certificate in order to amass individual mobility, material wealth, and high status, along with grossly </w:t>
      </w:r>
      <w:r w:rsidRPr="00B617E7">
        <w:rPr>
          <w:rStyle w:val="StyleUnderline"/>
          <w:highlight w:val="yellow"/>
        </w:rPr>
        <w:t>inflated levels of production and consumption</w:t>
      </w:r>
      <w:r w:rsidRPr="00342BF0">
        <w:rPr>
          <w:sz w:val="16"/>
        </w:rPr>
        <w:t xml:space="preserve"> (Holt, 1976; Illich, 1977). A realistic appraisal of the possibilities for change should include the acknowledgment that without concomitant changes in other sectors of society, particularly the economic one, the undervaluing of noncommodified knowledge and practices will per- </w:t>
      </w:r>
      <w:proofErr w:type="spellStart"/>
      <w:r w:rsidRPr="00342BF0">
        <w:rPr>
          <w:sz w:val="16"/>
        </w:rPr>
        <w:t>sist</w:t>
      </w:r>
      <w:proofErr w:type="spellEnd"/>
      <w:r w:rsidRPr="00342BF0">
        <w:rPr>
          <w:sz w:val="16"/>
        </w:rPr>
        <w:t>, with profound cultural losses for us all.</w:t>
      </w:r>
    </w:p>
    <w:p w14:paraId="55A0A336" w14:textId="5DE70990" w:rsidR="0058048C" w:rsidRDefault="001B177F" w:rsidP="001B177F">
      <w:pPr>
        <w:pStyle w:val="Heading2"/>
      </w:pPr>
      <w:r>
        <w:t>Solvency</w:t>
      </w:r>
    </w:p>
    <w:p w14:paraId="0366BAB9" w14:textId="77777777" w:rsidR="001B177F" w:rsidRDefault="001B177F" w:rsidP="001B177F">
      <w:pPr>
        <w:pStyle w:val="Heading4"/>
      </w:pPr>
      <w:r>
        <w:t>Education has been used by the government to take away Native cultures—more federal control only continues this battle</w:t>
      </w:r>
    </w:p>
    <w:p w14:paraId="171603C8" w14:textId="77777777" w:rsidR="001B177F" w:rsidRPr="00095216" w:rsidRDefault="001B177F" w:rsidP="001B177F">
      <w:proofErr w:type="spellStart"/>
      <w:r w:rsidRPr="00A24ACB">
        <w:rPr>
          <w:rStyle w:val="Style13ptBold"/>
        </w:rPr>
        <w:t>Lomawaima</w:t>
      </w:r>
      <w:proofErr w:type="spellEnd"/>
      <w:r w:rsidRPr="00A24ACB">
        <w:rPr>
          <w:rStyle w:val="Style13ptBold"/>
        </w:rPr>
        <w:t xml:space="preserve"> and McCarty 02</w:t>
      </w:r>
      <w:r>
        <w:t xml:space="preserve"> (</w:t>
      </w:r>
      <w:r w:rsidRPr="00095216">
        <w:t xml:space="preserve">K. </w:t>
      </w:r>
      <w:proofErr w:type="spellStart"/>
      <w:r w:rsidRPr="00095216">
        <w:t>Tsianina</w:t>
      </w:r>
      <w:proofErr w:type="spellEnd"/>
      <w:r>
        <w:t xml:space="preserve"> </w:t>
      </w:r>
      <w:proofErr w:type="spellStart"/>
      <w:r>
        <w:t>Lomawaima</w:t>
      </w:r>
      <w:proofErr w:type="spellEnd"/>
      <w:r w:rsidRPr="00095216">
        <w:t>, and Teresa L. McCarty. "When tribal sovereignty challenges democracy: American Indian education and the democratic ideal." American Educational Resear</w:t>
      </w:r>
      <w:r>
        <w:t>ch Journal 39.2, 2002, 279-305)</w:t>
      </w:r>
    </w:p>
    <w:p w14:paraId="429BC874" w14:textId="77777777" w:rsidR="001B177F" w:rsidRPr="00F601E6" w:rsidRDefault="001B177F" w:rsidP="001B177F">
      <w:r>
        <w:t xml:space="preserve">The history of </w:t>
      </w:r>
      <w:r w:rsidRPr="00A73CAC">
        <w:rPr>
          <w:rStyle w:val="StyleUnderline"/>
        </w:rPr>
        <w:t xml:space="preserve">American Indian education can </w:t>
      </w:r>
      <w:r w:rsidRPr="00A73CAC">
        <w:t>rightfully</w:t>
      </w:r>
      <w:r w:rsidRPr="00A73CAC">
        <w:rPr>
          <w:rStyle w:val="StyleUnderline"/>
        </w:rPr>
        <w:t xml:space="preserve"> be conceptualized as a grand experiment in standardization. The goal has been “civilization” of American Indian peoples</w:t>
      </w:r>
      <w:r>
        <w:t xml:space="preserve">—sometimes, revealingly, termed simply “Americanization.” </w:t>
      </w:r>
      <w:r w:rsidRPr="00A73CAC">
        <w:rPr>
          <w:rStyle w:val="StyleUnderline"/>
        </w:rPr>
        <w:t>This term assumes that what is required is the complete and utter transformation of Native nations and individuals: Replace heritage languages with English, replace “paganism” with Christianity, replace economic, political, social, legal, and aesthetic institutions.</w:t>
      </w:r>
      <w:r>
        <w:t xml:space="preserve"> </w:t>
      </w:r>
      <w:r w:rsidRPr="00A73CAC">
        <w:rPr>
          <w:rStyle w:val="StyleUnderline"/>
        </w:rPr>
        <w:t>Given the American infatuation with the notion that social change can best be effected through education, schools have been the logical choice as the institutions charged with the responsibility for Native American cultural genocide</w:t>
      </w:r>
      <w:r>
        <w:t xml:space="preserve">. In the last century-and-a-half, </w:t>
      </w:r>
      <w:r w:rsidRPr="00A73CAC">
        <w:rPr>
          <w:rStyle w:val="StyleUnderline"/>
        </w:rPr>
        <w:t>schools have purposefully and systematically worked to eradicate Native languages, religions, beliefs, and practices. American Indian children have been at the very center of the battleground between federal powers and tribal sovereignty</w:t>
      </w:r>
      <w:r>
        <w:t xml:space="preserve">; the war has been waged through them and about them, and the </w:t>
      </w:r>
      <w:r w:rsidRPr="00512BD1">
        <w:rPr>
          <w:rStyle w:val="StyleUnderline"/>
        </w:rPr>
        <w:t>costs of Indian education have largely been borne by Indian people</w:t>
      </w:r>
      <w:r>
        <w:t>. Economic and social indicators used to quantify and classify status and quality of life for the U.S. population are notoriously grim for Native American populations: lowest per capita incomes, highest rates of infant mortality, extraordinarily high rates of depression and teen suicide (</w:t>
      </w:r>
      <w:proofErr w:type="spellStart"/>
      <w:r>
        <w:t>Snipp</w:t>
      </w:r>
      <w:proofErr w:type="spellEnd"/>
      <w:r>
        <w:t xml:space="preserve">, 1989). Educational statistics are no better. </w:t>
      </w:r>
      <w:r w:rsidRPr="00512BD1">
        <w:rPr>
          <w:rStyle w:val="StyleUnderline"/>
        </w:rPr>
        <w:t xml:space="preserve">Of the 500,000 American Indian students in U.S. schools, it has been predicted that 60% will leave school before graduating </w:t>
      </w:r>
      <w:r>
        <w:t>(National Center for Education Statistics, 1995).</w:t>
      </w:r>
    </w:p>
    <w:p w14:paraId="04150E9C" w14:textId="77777777" w:rsidR="00D56E50" w:rsidRDefault="00D56E50" w:rsidP="00D56E50">
      <w:pPr>
        <w:pStyle w:val="Heading4"/>
      </w:pPr>
      <w:r>
        <w:t>Only granting tribal sovereignty solves</w:t>
      </w:r>
    </w:p>
    <w:p w14:paraId="36DE2B0C" w14:textId="77777777" w:rsidR="00D56E50" w:rsidRDefault="00D56E50" w:rsidP="00D56E50">
      <w:proofErr w:type="spellStart"/>
      <w:r w:rsidRPr="000040F0">
        <w:rPr>
          <w:rStyle w:val="Style13ptBold"/>
        </w:rPr>
        <w:t>Kalt</w:t>
      </w:r>
      <w:proofErr w:type="spellEnd"/>
      <w:r w:rsidRPr="000040F0">
        <w:rPr>
          <w:rStyle w:val="Style13ptBold"/>
        </w:rPr>
        <w:t xml:space="preserve"> and Singer 04</w:t>
      </w:r>
      <w:r w:rsidRPr="00F23411">
        <w:t xml:space="preserve"> </w:t>
      </w:r>
      <w:r>
        <w:t>(</w:t>
      </w:r>
      <w:r w:rsidRPr="00F23411">
        <w:t>Joseph P.</w:t>
      </w:r>
      <w:r>
        <w:t xml:space="preserve"> </w:t>
      </w:r>
      <w:proofErr w:type="spellStart"/>
      <w:r>
        <w:t>Kalt</w:t>
      </w:r>
      <w:proofErr w:type="spellEnd"/>
      <w:r w:rsidRPr="00F23411">
        <w:t xml:space="preserve">, </w:t>
      </w:r>
      <w:r w:rsidRPr="000040F0">
        <w:t>Professor of International Political Economy at the John F. Kennedy School of Government</w:t>
      </w:r>
      <w:r>
        <w:t xml:space="preserve">, and Joseph William Singer, professor of Law at Harvard Law School, </w:t>
      </w:r>
      <w:r w:rsidRPr="00F23411">
        <w:t>"Myths and realities of tribal sovereignty: The law and economi</w:t>
      </w:r>
      <w:r>
        <w:t>cs of Indian self-rule." 2004)</w:t>
      </w:r>
    </w:p>
    <w:p w14:paraId="042643EE" w14:textId="77777777" w:rsidR="00D56E50" w:rsidRPr="0006351B" w:rsidRDefault="00D56E50" w:rsidP="00D56E50">
      <w:pPr>
        <w:rPr>
          <w:rStyle w:val="StyleUnderline"/>
        </w:rPr>
      </w:pPr>
      <w:r w:rsidRPr="0006351B">
        <w:rPr>
          <w:sz w:val="16"/>
        </w:rPr>
        <w:t xml:space="preserve">Supported by every U.S. President since the 1960s and bolstered, for a time, by a combination of federal court rulings and congressional policies, </w:t>
      </w:r>
      <w:r w:rsidRPr="0006351B">
        <w:rPr>
          <w:rStyle w:val="StyleUnderline"/>
        </w:rPr>
        <w:t>tribal self-rule – sovereignty – has proven to be the only policy that has shown concrete success in breaking debilitating economic dependence on federal spending programs and replenishing the social and cultural fabric that can support vibrant and healthy communities and families.</w:t>
      </w:r>
      <w:r w:rsidRPr="0006351B">
        <w:rPr>
          <w:sz w:val="16"/>
        </w:rPr>
        <w:t xml:space="preserve">1 While gaming enterprises of tribes’ governments garner most of the attention, </w:t>
      </w:r>
      <w:r w:rsidRPr="0006351B">
        <w:rPr>
          <w:rStyle w:val="StyleUnderline"/>
        </w:rPr>
        <w:t>self-rule is creating more and more economic success stories in Indian Country – from the virtual elimination of tribal unemployment</w:t>
      </w:r>
      <w:r w:rsidRPr="0006351B">
        <w:rPr>
          <w:sz w:val="16"/>
        </w:rPr>
        <w:t xml:space="preserve"> and the boom in </w:t>
      </w:r>
      <w:proofErr w:type="spellStart"/>
      <w:r w:rsidRPr="0006351B">
        <w:rPr>
          <w:sz w:val="16"/>
        </w:rPr>
        <w:t>nonIndian</w:t>
      </w:r>
      <w:proofErr w:type="spellEnd"/>
      <w:r w:rsidRPr="0006351B">
        <w:rPr>
          <w:sz w:val="16"/>
        </w:rPr>
        <w:t xml:space="preserve"> </w:t>
      </w:r>
      <w:proofErr w:type="spellStart"/>
      <w:r w:rsidRPr="0006351B">
        <w:rPr>
          <w:sz w:val="16"/>
        </w:rPr>
        <w:t>hirings</w:t>
      </w:r>
      <w:proofErr w:type="spellEnd"/>
      <w:r w:rsidRPr="0006351B">
        <w:rPr>
          <w:sz w:val="16"/>
        </w:rPr>
        <w:t xml:space="preserve"> in the factories and other operations of the Mississippi Choctaw,2 to the cutting of unemployment from 70% to 13% in six years via the non-gaming businesses of the Winnebago Tribe’s (Nebraska) Ho-Chunk Inc.3 </w:t>
      </w:r>
      <w:r w:rsidRPr="0006351B">
        <w:rPr>
          <w:rStyle w:val="StyleUnderline"/>
        </w:rPr>
        <w:t>Gaming success itself is spurring self-sufficiency</w:t>
      </w:r>
      <w:r w:rsidRPr="0006351B">
        <w:rPr>
          <w:sz w:val="16"/>
        </w:rPr>
        <w:t xml:space="preserve">, as tribes such as Oneida (New York) and </w:t>
      </w:r>
      <w:proofErr w:type="spellStart"/>
      <w:r w:rsidRPr="0006351B">
        <w:rPr>
          <w:sz w:val="16"/>
        </w:rPr>
        <w:t>Mille</w:t>
      </w:r>
      <w:proofErr w:type="spellEnd"/>
      <w:r w:rsidRPr="0006351B">
        <w:rPr>
          <w:sz w:val="16"/>
        </w:rPr>
        <w:t xml:space="preserve"> Lacs (Minnesota) take the step of eschewing federal funding</w:t>
      </w:r>
      <w:r w:rsidRPr="0006351B">
        <w:rPr>
          <w:rStyle w:val="StyleUnderline"/>
        </w:rPr>
        <w:t>. And the success of self-determination is not solely economic – as when Mississippi Choctaw plows the fruits of economic development into dramatic improvements in public safety and health care delivery</w:t>
      </w:r>
      <w:r w:rsidRPr="0006351B">
        <w:rPr>
          <w:sz w:val="16"/>
        </w:rPr>
        <w:t xml:space="preserve">,4 </w:t>
      </w:r>
      <w:proofErr w:type="spellStart"/>
      <w:r w:rsidRPr="0006351B">
        <w:rPr>
          <w:rStyle w:val="StyleUnderline"/>
        </w:rPr>
        <w:t>Mille</w:t>
      </w:r>
      <w:proofErr w:type="spellEnd"/>
      <w:r w:rsidRPr="0006351B">
        <w:rPr>
          <w:rStyle w:val="StyleUnderline"/>
        </w:rPr>
        <w:t xml:space="preserve"> Lacs is able to invest in award-winning efforts to replenish Native language use</w:t>
      </w:r>
      <w:r w:rsidRPr="0006351B">
        <w:rPr>
          <w:sz w:val="16"/>
        </w:rPr>
        <w:t xml:space="preserve">,5 and </w:t>
      </w:r>
      <w:r w:rsidRPr="0006351B">
        <w:rPr>
          <w:rStyle w:val="StyleUnderline"/>
        </w:rPr>
        <w:t>Jicarilla Apache</w:t>
      </w:r>
      <w:r w:rsidRPr="0006351B">
        <w:rPr>
          <w:sz w:val="16"/>
        </w:rPr>
        <w:t xml:space="preserve"> (New Mexico) </w:t>
      </w:r>
      <w:r w:rsidRPr="0006351B">
        <w:rPr>
          <w:rStyle w:val="StyleUnderline"/>
        </w:rPr>
        <w:t>and White Mountain Apache</w:t>
      </w:r>
      <w:r w:rsidRPr="0006351B">
        <w:rPr>
          <w:sz w:val="16"/>
        </w:rPr>
        <w:t xml:space="preserve"> (New Mexico) </w:t>
      </w:r>
      <w:r w:rsidRPr="0006351B">
        <w:rPr>
          <w:rStyle w:val="StyleUnderline"/>
        </w:rPr>
        <w:t>are able to take control of wildlife and forest management with professionalism and results perhaps unmatched by any government anywhere.6</w:t>
      </w:r>
    </w:p>
    <w:p w14:paraId="1B030517" w14:textId="77777777" w:rsidR="001B177F" w:rsidRPr="001B177F" w:rsidRDefault="001B177F" w:rsidP="001B177F"/>
    <w:p w14:paraId="5512919E" w14:textId="77777777" w:rsidR="008F096B" w:rsidRPr="008F096B" w:rsidRDefault="008F096B" w:rsidP="008F096B"/>
    <w:sectPr w:rsidR="008F096B" w:rsidRPr="008F096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7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5444C"/>
    <w:rsid w:val="000029E3"/>
    <w:rsid w:val="000029E8"/>
    <w:rsid w:val="00004225"/>
    <w:rsid w:val="000066CA"/>
    <w:rsid w:val="00007264"/>
    <w:rsid w:val="000076A9"/>
    <w:rsid w:val="00014FAD"/>
    <w:rsid w:val="00015D2A"/>
    <w:rsid w:val="00016A4E"/>
    <w:rsid w:val="0002490B"/>
    <w:rsid w:val="00026465"/>
    <w:rsid w:val="00030204"/>
    <w:rsid w:val="000312A0"/>
    <w:rsid w:val="0003396C"/>
    <w:rsid w:val="00035337"/>
    <w:rsid w:val="00052FB1"/>
    <w:rsid w:val="00054276"/>
    <w:rsid w:val="0005444C"/>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177F"/>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4E91"/>
    <w:rsid w:val="004D52D8"/>
    <w:rsid w:val="004E355B"/>
    <w:rsid w:val="005028E5"/>
    <w:rsid w:val="00503735"/>
    <w:rsid w:val="00513A86"/>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48C"/>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096B"/>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C79D6"/>
    <w:rsid w:val="009D15DB"/>
    <w:rsid w:val="009D3133"/>
    <w:rsid w:val="009E160D"/>
    <w:rsid w:val="009F1CBB"/>
    <w:rsid w:val="009F3305"/>
    <w:rsid w:val="009F6FB2"/>
    <w:rsid w:val="00A071C0"/>
    <w:rsid w:val="00A22670"/>
    <w:rsid w:val="00A24B35"/>
    <w:rsid w:val="00A26B06"/>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17E7"/>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6E50"/>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510A"/>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F5740"/>
  <w14:defaultImageDpi w14:val="300"/>
  <w15:docId w15:val="{E5DBA051-BFE1-45DE-86E7-691A673F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617E7"/>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B617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17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617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617E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617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17E7"/>
  </w:style>
  <w:style w:type="character" w:customStyle="1" w:styleId="Heading1Char">
    <w:name w:val="Heading 1 Char"/>
    <w:aliases w:val="Pocket Char"/>
    <w:basedOn w:val="DefaultParagraphFont"/>
    <w:link w:val="Heading1"/>
    <w:rsid w:val="00B617E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17E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17E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B617E7"/>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B617E7"/>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6"/>
    <w:qFormat/>
    <w:rsid w:val="00B617E7"/>
    <w:rPr>
      <w:b w:val="0"/>
      <w:sz w:val="22"/>
      <w:u w:val="single"/>
    </w:rPr>
  </w:style>
  <w:style w:type="character" w:styleId="Emphasis">
    <w:name w:val="Emphasis"/>
    <w:basedOn w:val="DefaultParagraphFont"/>
    <w:uiPriority w:val="7"/>
    <w:qFormat/>
    <w:rsid w:val="00B617E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17E7"/>
    <w:rPr>
      <w:color w:val="auto"/>
      <w:u w:val="none"/>
    </w:rPr>
  </w:style>
  <w:style w:type="character" w:styleId="Hyperlink">
    <w:name w:val="Hyperlink"/>
    <w:basedOn w:val="DefaultParagraphFont"/>
    <w:uiPriority w:val="99"/>
    <w:semiHidden/>
    <w:unhideWhenUsed/>
    <w:rsid w:val="00B617E7"/>
    <w:rPr>
      <w:color w:val="auto"/>
      <w:u w:val="none"/>
    </w:rPr>
  </w:style>
  <w:style w:type="paragraph" w:styleId="DocumentMap">
    <w:name w:val="Document Map"/>
    <w:basedOn w:val="Normal"/>
    <w:link w:val="DocumentMapChar"/>
    <w:uiPriority w:val="99"/>
    <w:semiHidden/>
    <w:unhideWhenUsed/>
    <w:rsid w:val="0058048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8048C"/>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4729772-A3DB-4183-B5B7-D68843597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1177</Words>
  <Characters>6713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Annie</dc:creator>
  <cp:keywords>5.2</cp:keywords>
  <dc:description/>
  <cp:lastModifiedBy>Alan Goldfarb</cp:lastModifiedBy>
  <cp:revision>6</cp:revision>
  <dcterms:created xsi:type="dcterms:W3CDTF">2017-07-16T00:27:00Z</dcterms:created>
  <dcterms:modified xsi:type="dcterms:W3CDTF">2017-08-02T13:22:00Z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