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2E41A9EC" w14:textId="060106A1" w:rsidR="002D7D85" w:rsidRDefault="002D7D85" w:rsidP="002D7D85">
      <w:pPr>
        <w:pStyle w:val="Heading1"/>
      </w:pPr>
      <w:bookmarkStart w:id="0" w:name="_GoBack"/>
      <w:bookmarkEnd w:id="0"/>
      <w:r>
        <w:t>Aff</w:t>
      </w:r>
    </w:p>
    <w:p w14:paraId="28209BAD" w14:textId="62B86009" w:rsidR="002D7D85" w:rsidRPr="002D7D85" w:rsidRDefault="002D7D85" w:rsidP="002D7D85">
      <w:pPr>
        <w:pStyle w:val="Heading2"/>
      </w:pPr>
      <w:r>
        <w:lastRenderedPageBreak/>
        <w:t>1AC- Prisons</w:t>
      </w:r>
    </w:p>
    <w:p w14:paraId="080F677A" w14:textId="77777777" w:rsidR="00A50C7F" w:rsidRDefault="00A50C7F" w:rsidP="00A50C7F">
      <w:pPr>
        <w:pStyle w:val="Heading3"/>
      </w:pPr>
      <w:r>
        <w:lastRenderedPageBreak/>
        <w:t>Plan</w:t>
      </w:r>
    </w:p>
    <w:p w14:paraId="27C4D60C" w14:textId="443E243B" w:rsidR="009D1B1D" w:rsidRDefault="00A50C7F" w:rsidP="00382BE6">
      <w:pPr>
        <w:pStyle w:val="Heading4"/>
      </w:pPr>
      <w:r w:rsidRPr="00382BE6">
        <w:t xml:space="preserve">The United States </w:t>
      </w:r>
      <w:r w:rsidR="003C3EAC">
        <w:t>federal government</w:t>
      </w:r>
      <w:r w:rsidRPr="00382BE6">
        <w:t xml:space="preserve"> should </w:t>
      </w:r>
      <w:r w:rsidR="009D1B1D">
        <w:t>substantia</w:t>
      </w:r>
      <w:r w:rsidR="003C3EAC">
        <w:t xml:space="preserve">lly increase its funding and </w:t>
      </w:r>
      <w:r w:rsidR="009D1B1D">
        <w:t xml:space="preserve">regulation of primary and/or secondary schools in the United States by developing systems for </w:t>
      </w:r>
      <w:r w:rsidRPr="00382BE6">
        <w:t xml:space="preserve">evaluating implicit racial and disability bias </w:t>
      </w:r>
      <w:r w:rsidR="00382BE6" w:rsidRPr="00382BE6">
        <w:t>and implement</w:t>
      </w:r>
      <w:r w:rsidR="00A845A9">
        <w:t>ing</w:t>
      </w:r>
      <w:r w:rsidR="00382BE6" w:rsidRPr="00382BE6">
        <w:t xml:space="preserve"> implicit bias training </w:t>
      </w:r>
      <w:r w:rsidR="00382BE6">
        <w:t>reforms</w:t>
      </w:r>
      <w:r w:rsidR="00382BE6" w:rsidRPr="00382BE6">
        <w:t xml:space="preserve"> </w:t>
      </w:r>
      <w:r w:rsidRPr="00382BE6">
        <w:t xml:space="preserve">in </w:t>
      </w:r>
      <w:r w:rsidR="004376A5">
        <w:t>accordance with the Individuals with Disabilities Education Act</w:t>
      </w:r>
      <w:r w:rsidR="009D1B1D">
        <w:t>.</w:t>
      </w:r>
    </w:p>
    <w:p w14:paraId="1CA5FCB4" w14:textId="77777777" w:rsidR="00A50C7F" w:rsidRDefault="00A50C7F" w:rsidP="00A50C7F">
      <w:pPr>
        <w:pStyle w:val="Heading3"/>
      </w:pPr>
      <w:r>
        <w:t>Contention 1</w:t>
      </w:r>
    </w:p>
    <w:p w14:paraId="0AD4F130" w14:textId="77777777" w:rsidR="008F34A7" w:rsidRDefault="008F34A7" w:rsidP="008F34A7">
      <w:pPr>
        <w:pStyle w:val="Heading4"/>
      </w:pPr>
      <w:r>
        <w:t>The current administration has supercharged the criminalization movement by targeting minorities-</w:t>
      </w:r>
    </w:p>
    <w:p w14:paraId="244982C7" w14:textId="77777777" w:rsidR="008F34A7" w:rsidRDefault="008F34A7" w:rsidP="008F34A7">
      <w:r w:rsidRPr="0020734E">
        <w:rPr>
          <w:rStyle w:val="Style13ptBold"/>
        </w:rPr>
        <w:t>LeTourneua, 4/19</w:t>
      </w:r>
      <w:r>
        <w:t>/17. Nancy, staff writer for the Washington Monthly.  “</w:t>
      </w:r>
      <w:r w:rsidRPr="00536B2A">
        <w:t>DeVos Is Set to Reinvigorate the School-to-Prison Pipeline</w:t>
      </w:r>
      <w:r>
        <w:t>.”</w:t>
      </w:r>
      <w:r>
        <w:br/>
      </w:r>
      <w:r w:rsidRPr="00536B2A">
        <w:t>http://washingtonmonthly.com/2017/04/19/devos-is-set-to-reinvigorate-the-school-to-prison-pipeline/</w:t>
      </w:r>
    </w:p>
    <w:p w14:paraId="332AC504" w14:textId="77777777" w:rsidR="008F34A7" w:rsidRPr="00536B2A" w:rsidRDefault="008F34A7" w:rsidP="008F34A7">
      <w:pPr>
        <w:rPr>
          <w:rStyle w:val="StyleUnderline"/>
        </w:rPr>
      </w:pPr>
      <w:r w:rsidRPr="0020734E">
        <w:rPr>
          <w:sz w:val="12"/>
        </w:rPr>
        <w:t xml:space="preserve">Perhaps you remember the stories. But in case you’ve forgotten, Carimah Townes offers a reminder. An eighth grader was locked up for throwing skittles on a schoolbus. A 6-year-old girl was handcuffed for taking candy from a teacher’s desk. An officer slammed and dragged a high school girl, because she wouldn’t put her phone down. A Texas cop choked a 14-year-old boy over a shoving match in school. A middle school student was suspended and charged for allegedly stealing a carton of milk from a cafeteria — even though he didn’t do it. There was a time when we were hearing these stories on a regular basis. The problem wasn’t that students were being disciplined for bad behavior — it was that teachers and other school personnel were increasingly turning that job over to law enforcement rather than handling it themselves. The problem was particularly acute for students of color — especially black boys who are criminalized from a very early age. That is what led to the creation of the school-to-prison pipeline. Demonstrating how oblivious she is to what some have called the civil rights issue of our time, Secretary of Education Betsy </w:t>
      </w:r>
      <w:r w:rsidRPr="00536B2A">
        <w:rPr>
          <w:rStyle w:val="StyleUnderline"/>
        </w:rPr>
        <w:t>DeVos said that she couldn’t think of any civil rights issues in education that would necessitate federal intervention. Then DeVos hired Candice Jackson to be the acting head of the U.S. Department of Education’s Office for Civil Rights — someone who once claimed that she had experienced discrimination because she is white</w:t>
      </w:r>
      <w:r w:rsidRPr="0020734E">
        <w:rPr>
          <w:sz w:val="12"/>
        </w:rPr>
        <w:t xml:space="preserve">. The pivotal role played by the person in that position was demonstrated by the change that occurred from the George W. Bush administration to the Obama years. The Office for Civil Rights quit the long-standing practice of requiring school districts to report data on achievement and disciplinary measures by race under Bush. Obama reinstated the requirement. As a result of that reversal, </w:t>
      </w:r>
      <w:r w:rsidRPr="00536B2A">
        <w:rPr>
          <w:rStyle w:val="StyleUnderline"/>
        </w:rPr>
        <w:t>the Departments of Education and Justice set out to do something about the overwhelming disparities in the data on school discipline and suspension</w:t>
      </w:r>
      <w:r w:rsidRPr="0020734E">
        <w:rPr>
          <w:sz w:val="12"/>
        </w:rPr>
        <w:t xml:space="preserve">, even for students in pre-school. For example, DOE’s Civil Rights Division began investigating school districts with significant disparities in their school discipline practices. And DOJ filed suit against the school district in Meridian, MS for some of the most egregious practices in the country, leading to a consent decree. That was followed by guidelines released to school districts from the Departments of Education and Justice on ending the school-to-prison pipeline. The result of highlighting the issue was that even the Senate held a hearing on the topic. </w:t>
      </w:r>
      <w:r w:rsidRPr="00536B2A">
        <w:rPr>
          <w:rStyle w:val="StyleUnderline"/>
        </w:rPr>
        <w:t>During her confirmation hearing, DeVos refused to commit to collecting data on civil rights matters and it is clear that AG Sessions will have no problem with police officers criminalizing the behavior of students in school. As we’ve seen in the past, this will disproportionately impact students of color, and will be another way that the Trump administration criminalizes black and brown bodies, starting at a very early age.</w:t>
      </w:r>
    </w:p>
    <w:p w14:paraId="0CE2B9FE" w14:textId="60EBBD5E" w:rsidR="00020F6E" w:rsidRDefault="009F2BD7" w:rsidP="00020F6E">
      <w:pPr>
        <w:pStyle w:val="Heading4"/>
      </w:pPr>
      <w:r>
        <w:t xml:space="preserve">These </w:t>
      </w:r>
      <w:r w:rsidR="00020F6E">
        <w:t>policies target minority and disabled students by funneling them into the prison system-</w:t>
      </w:r>
    </w:p>
    <w:p w14:paraId="7105FF1E" w14:textId="77777777" w:rsidR="00020F6E" w:rsidRPr="003501C9" w:rsidRDefault="00020F6E" w:rsidP="00020F6E">
      <w:pPr>
        <w:pStyle w:val="paragraph"/>
        <w:spacing w:before="0" w:beforeAutospacing="0" w:after="0" w:afterAutospacing="0"/>
        <w:textAlignment w:val="baseline"/>
        <w:rPr>
          <w:sz w:val="12"/>
          <w:szCs w:val="12"/>
        </w:rPr>
      </w:pPr>
      <w:r w:rsidRPr="003501C9">
        <w:rPr>
          <w:rStyle w:val="normaltextrun"/>
          <w:rFonts w:eastAsiaTheme="majorEastAsia"/>
          <w:b/>
          <w:bCs/>
          <w:sz w:val="22"/>
        </w:rPr>
        <w:t>Elias</w:t>
      </w:r>
      <w:r w:rsidRPr="003501C9">
        <w:rPr>
          <w:rStyle w:val="apple-converted-space"/>
          <w:b/>
          <w:bCs/>
          <w:sz w:val="22"/>
        </w:rPr>
        <w:t> </w:t>
      </w:r>
      <w:r w:rsidRPr="003501C9">
        <w:rPr>
          <w:rStyle w:val="normaltextrun"/>
          <w:rFonts w:eastAsiaTheme="majorEastAsia"/>
          <w:b/>
          <w:bCs/>
          <w:sz w:val="22"/>
        </w:rPr>
        <w:t>2013</w:t>
      </w:r>
      <w:proofErr w:type="gramStart"/>
      <w:r w:rsidRPr="003501C9">
        <w:rPr>
          <w:rStyle w:val="normaltextrun"/>
          <w:rFonts w:eastAsiaTheme="majorEastAsia"/>
          <w:sz w:val="22"/>
        </w:rPr>
        <w:t> </w:t>
      </w:r>
      <w:r w:rsidRPr="003501C9">
        <w:rPr>
          <w:rStyle w:val="apple-converted-space"/>
          <w:sz w:val="22"/>
        </w:rPr>
        <w:t> </w:t>
      </w:r>
      <w:r w:rsidRPr="003501C9">
        <w:rPr>
          <w:rStyle w:val="normaltextrun"/>
          <w:rFonts w:eastAsiaTheme="majorEastAsia"/>
          <w:sz w:val="18"/>
          <w:szCs w:val="18"/>
          <w:shd w:val="clear" w:color="auto" w:fill="FFFFFF"/>
        </w:rPr>
        <w:t>Marilyn</w:t>
      </w:r>
      <w:proofErr w:type="gramEnd"/>
      <w:r w:rsidRPr="003501C9">
        <w:rPr>
          <w:rStyle w:val="apple-converted-space"/>
          <w:sz w:val="18"/>
          <w:szCs w:val="18"/>
          <w:shd w:val="clear" w:color="auto" w:fill="FFFFFF"/>
        </w:rPr>
        <w:t> </w:t>
      </w:r>
      <w:r w:rsidRPr="003501C9">
        <w:rPr>
          <w:rStyle w:val="normaltextrun"/>
          <w:rFonts w:eastAsiaTheme="majorEastAsia"/>
          <w:sz w:val="18"/>
          <w:szCs w:val="18"/>
          <w:shd w:val="clear" w:color="auto" w:fill="FFFFFF"/>
        </w:rPr>
        <w:t>Elias, a Los Angeles journalist, is a frequent contributor to publications of the Southern Poverty Law Center. Her work has been honored with awards from the American Psychological Assn., the American Academy of Pediatrics, the Council on Contemporary Families and Mental Health America.</w:t>
      </w:r>
      <w:r w:rsidRPr="003501C9">
        <w:rPr>
          <w:rStyle w:val="apple-converted-space"/>
          <w:sz w:val="22"/>
        </w:rPr>
        <w:t> </w:t>
      </w:r>
      <w:hyperlink r:id="rId6" w:tgtFrame="_blank" w:history="1">
        <w:r w:rsidRPr="003501C9">
          <w:rPr>
            <w:rStyle w:val="normaltextrun"/>
            <w:rFonts w:eastAsiaTheme="majorEastAsia"/>
            <w:sz w:val="22"/>
          </w:rPr>
          <w:t>http://www.tolerance.org/magazine/number-43-spring-2013/school-to-prison</w:t>
        </w:r>
      </w:hyperlink>
      <w:r w:rsidRPr="003501C9">
        <w:rPr>
          <w:rStyle w:val="apple-converted-space"/>
          <w:sz w:val="22"/>
        </w:rPr>
        <w:t> </w:t>
      </w:r>
      <w:r w:rsidRPr="003501C9">
        <w:rPr>
          <w:rStyle w:val="normaltextrun"/>
          <w:rFonts w:eastAsiaTheme="majorEastAsia"/>
          <w:sz w:val="22"/>
        </w:rPr>
        <w:t>AR</w:t>
      </w:r>
      <w:r w:rsidRPr="003501C9">
        <w:rPr>
          <w:rStyle w:val="eop"/>
          <w:sz w:val="22"/>
        </w:rPr>
        <w:t> </w:t>
      </w:r>
    </w:p>
    <w:p w14:paraId="70CBC467" w14:textId="543A9874" w:rsidR="00020F6E" w:rsidRPr="00020F6E" w:rsidRDefault="00020F6E" w:rsidP="00020F6E">
      <w:pPr>
        <w:rPr>
          <w:sz w:val="10"/>
        </w:rPr>
      </w:pPr>
      <w:r w:rsidRPr="00AB686B">
        <w:rPr>
          <w:sz w:val="10"/>
        </w:rPr>
        <w:t xml:space="preserve">In Meridian, Miss., </w:t>
      </w:r>
      <w:r w:rsidRPr="00AB686B">
        <w:rPr>
          <w:rStyle w:val="StyleUnderline"/>
        </w:rPr>
        <w:t>police routinely arrest and transport youths to a juvenile detention center for minor classroom misbehaviors</w:t>
      </w:r>
      <w:r w:rsidRPr="00AB686B">
        <w:rPr>
          <w:sz w:val="10"/>
        </w:rPr>
        <w:t xml:space="preserve">. In Jefferson Parish, La., </w:t>
      </w:r>
      <w:r w:rsidRPr="00AB686B">
        <w:rPr>
          <w:rStyle w:val="StyleUnderline"/>
        </w:rPr>
        <w:t>according to a U.S. Department of Justice complaint, school officials have given armed police “unfettered authority to stop, frisk, detain, question, search and arrest schoolchildren on and off school grounds</w:t>
      </w:r>
      <w:r w:rsidRPr="00AB686B">
        <w:rPr>
          <w:sz w:val="10"/>
        </w:rPr>
        <w:t>.” In Birmingham, Ala., police officers are permanently stationed in nearly every high school. In fact, hundreds of school districts across the country employ discipline policies that push students out of the classroom and into the criminal justice system at alarming rates—a phenomenon known as the schoolto-prison pipeline. Last month, Sen. Richard Durbin, D-Ill., held the first federal hearing on the schoolto-prison pipeline—an important step toward ending policies that favor incarceration over education and disproportionately push minority students and students with disabilities out of schools and into jails. In opening the hearing, Durbin told the subcommittee of the Senate Judiciary Committee, “</w:t>
      </w:r>
      <w:r w:rsidRPr="00AB686B">
        <w:rPr>
          <w:rStyle w:val="StyleUnderline"/>
        </w:rPr>
        <w:t>For many young people, our schools are increasingly a gateway to the criminal justice system. This phenomenon is a consequence of a culture of zero tolerance that is widespread in our schools and is depriving many children of their fundamental right to an education</w:t>
      </w:r>
      <w:r w:rsidRPr="00AB686B">
        <w:rPr>
          <w:sz w:val="10"/>
        </w:rPr>
        <w:t xml:space="preserve">.” A wide array of organizations—including the Southern Poverty Law Center, the NAACP and Dignity in Schools—offered testimony during the hearing. They joined representatives from the Departments of Education and Justice to shine a national spotlight on a situation viewed far too often as a local responsibility. “We have a national problem that deserves federal action,” Matthew Cregor, an attorney with the NAACP Legal Defense Fund, explained. “With suspension a top predictor of dropout, </w:t>
      </w:r>
      <w:r w:rsidRPr="00AB686B">
        <w:rPr>
          <w:rStyle w:val="StyleUnderline"/>
        </w:rPr>
        <w:t>we must confront this practice if we are ever to end the ‘dropout crisis’ or the so-called achievement gap</w:t>
      </w:r>
      <w:r w:rsidRPr="00AB686B">
        <w:rPr>
          <w:sz w:val="10"/>
        </w:rPr>
        <w:t xml:space="preserve">.” In the words of Vermont’s Sen. Patrick Leahy, “As a nation, we can do better.” What is the School-to-Prison Pipeline? Policies that encourage police presence at schools, harsh tactics including physical restraint, and automatic punishments that result in suspensions and out-of-class time are huge contributors to the pipeline, but the problem is more complex than that. </w:t>
      </w:r>
      <w:r w:rsidRPr="00AB686B">
        <w:rPr>
          <w:rStyle w:val="StyleUnderline"/>
        </w:rPr>
        <w:t>The school-to-prison pipeline starts (or is best avoided) in the classroom. When combined with zero-tolerance policies, a teacher’s decision to refer students for punishment can mean they are pushed out of the classroom</w:t>
      </w:r>
      <w:r w:rsidRPr="00AB686B">
        <w:rPr>
          <w:sz w:val="10"/>
        </w:rPr>
        <w:t xml:space="preserve">— and much more likely to be introduced into the criminal justice system. Who’s in the Pipeline? Students from two groups—racial minorities and children with disabilities—are disproportionately represented in the school-to-prisonpipeline. </w:t>
      </w:r>
      <w:r w:rsidRPr="00AB686B">
        <w:rPr>
          <w:rStyle w:val="StyleUnderline"/>
        </w:rPr>
        <w:t>African-American students</w:t>
      </w:r>
      <w:r w:rsidRPr="00AB686B">
        <w:rPr>
          <w:sz w:val="10"/>
        </w:rPr>
        <w:t xml:space="preserve">, for instance, </w:t>
      </w:r>
      <w:r w:rsidRPr="00AB686B">
        <w:rPr>
          <w:rStyle w:val="StyleUnderline"/>
        </w:rPr>
        <w:t>are 3.5 times more likely than their white classmates to be suspended or expelled</w:t>
      </w:r>
      <w:r w:rsidRPr="00AB686B">
        <w:rPr>
          <w:sz w:val="10"/>
        </w:rPr>
        <w:t xml:space="preserve">, according to a nationwide study by the U.S. Department of Education Office for Civil Rights. </w:t>
      </w:r>
      <w:r w:rsidRPr="00AB686B">
        <w:rPr>
          <w:rStyle w:val="StyleUnderline"/>
        </w:rPr>
        <w:t>Black children constitute 18 percent of students, but they account 46 percent of those suspended more than once. For students with disabilities, the numbers are equally troubling. One report found that while 8.6 percent of public school children have been identified as having disabilities that affect their ability to learn, these students make up 32 percent of youth in juvenile detention centers</w:t>
      </w:r>
      <w:r w:rsidRPr="00AB686B">
        <w:rPr>
          <w:sz w:val="10"/>
        </w:rPr>
        <w:t xml:space="preserve">. The racial disparities are even starker for students with disabilities. About 1 in 4 black children with disabilities were suspended at least once, versus 1 in 11 white students, according to an analysis of the government report by Daniel J. Losen, director of the Center for Civil Rights Remedies of the Civil Rights Project at UCLA. A landmark study published last year tracked nearly 1 million Texas students for at least six years. The study controlled for more than 80 variables, such as socioeconomic class, to see how they affected the likelihood of school discipline. The study found that African Americans were disproportionately punished compared with otherwise similar white and Latino students. </w:t>
      </w:r>
      <w:r w:rsidRPr="00AB686B">
        <w:rPr>
          <w:rStyle w:val="StyleUnderline"/>
        </w:rPr>
        <w:t>Children with emotional disabilities also were disproportionately suspended and expelled</w:t>
      </w:r>
      <w:r w:rsidRPr="00AB686B">
        <w:rPr>
          <w:sz w:val="10"/>
        </w:rPr>
        <w:t xml:space="preserve">. In other studies, Losen found racial differences in suspension rates have widened since the early 1970s and that suspension is being used more frequently as a disciplinary tool. But he said his recent study and other research show that removing children from school does not improve their behavior. Instead, it greatly increases the likelihood that they’ll drop out and wind up behind bars. Punishing Policies The SPLC advocates for changes to end the school-to-prison pipeline and has filed lawsuits or civil rights complaints against districts with punitive discipline practices that are discriminatory in impact. According to the U.S. Department of Justice, the number of school resource officers rose 38 percent between 1997 and 2007. Jerri Katzerman, SPLC deputy legal director, said this surge in police on campus has helped to criminalize many students and fill the pipeline. One 2005 study found that children are far more likely to be arrested at school than they were a generation ago. The vast majority of these arrests are for nonviolent offenses. In most cases, the students are simply being disruptive. And a recent U.S. Department of Education study found that more than 70 percent of students arrested in school-related incidents or referred to law enforcement are black or Hispanic. Zero-tolerance policies, which set one-size-fits-all punishments for a variety of behaviors, have fed these trends. Best Practices </w:t>
      </w:r>
      <w:r w:rsidRPr="00AB686B">
        <w:rPr>
          <w:rStyle w:val="StyleUnderline"/>
        </w:rPr>
        <w:t>Instead of pushing children out</w:t>
      </w:r>
      <w:r w:rsidRPr="00AB686B">
        <w:rPr>
          <w:sz w:val="10"/>
        </w:rPr>
        <w:t>, Katzerman said, “</w:t>
      </w:r>
      <w:r w:rsidRPr="00AB686B">
        <w:rPr>
          <w:rStyle w:val="StyleUnderline"/>
        </w:rPr>
        <w:t>Teachers need a lot more support and training for effective discipline, and schools need to use best practices</w:t>
      </w:r>
      <w:r w:rsidRPr="00AB686B">
        <w:rPr>
          <w:sz w:val="10"/>
        </w:rPr>
        <w:t xml:space="preserve"> for behavior modification to keep these kids in school where they belong.” Keeping at-risk kids in class can be a tough order for educators under pressure to meet accountability measures, but classroom teachers are in a unique position to divert students from the school-to-prison pipeline. Teachers know their students better than any resource officer or administrator—which puts them in a singularly empowered position to keep students in the classroom. It’s not easy, but when teachers take a more responsive and less punitive approach in the classroom, students are more likely to complete their education. The information on the following pages highlights common scenarios that push young people into the school-to-prison pipeline and offers practical advice for how teachers can dismantle the school-to-prison pipeline. Avoiding the Pipeline How can school districts divert the school-to-prison pipeline? 1. Increase the use of positive behavior interventions and supports. 2. Compile annual reports on the total number of disciplinary actions that push students out of the classroom based on gender, race and ability. 3. Create agreements with police departments and court systems to limit arrests at school and the use of restraints, such as mace and handcuffs. 4. Provide simple explanations of infractions and prescribed responses in the student code of conduct to ensure fairness. 5. Create appropriate limits on the use of law enforcement in public schools. 6. Train teachers on the use of positive behavior supports for at-risk students. </w:t>
      </w:r>
    </w:p>
    <w:p w14:paraId="612770C2" w14:textId="77777777" w:rsidR="0088413F" w:rsidRDefault="0088413F" w:rsidP="0088413F">
      <w:pPr>
        <w:pStyle w:val="Heading4"/>
        <w:rPr>
          <w:rFonts w:eastAsia="Times New Roman" w:cs="Times New Roman"/>
        </w:rPr>
      </w:pPr>
      <w:r>
        <w:rPr>
          <w:rFonts w:eastAsia="Times New Roman" w:cs="Times New Roman"/>
        </w:rPr>
        <w:t>And inconsistent state policies exacerbate this crisis-</w:t>
      </w:r>
    </w:p>
    <w:p w14:paraId="411DA1A3" w14:textId="77777777" w:rsidR="0088413F" w:rsidRPr="003501C9" w:rsidRDefault="0088413F" w:rsidP="0088413F">
      <w:pPr>
        <w:textAlignment w:val="baseline"/>
        <w:rPr>
          <w:rFonts w:eastAsia="Times New Roman"/>
          <w:sz w:val="12"/>
          <w:szCs w:val="12"/>
        </w:rPr>
      </w:pPr>
      <w:r w:rsidRPr="003501C9">
        <w:rPr>
          <w:rFonts w:eastAsia="Times New Roman"/>
          <w:b/>
          <w:bCs/>
          <w:sz w:val="26"/>
          <w:szCs w:val="26"/>
          <w:shd w:val="clear" w:color="auto" w:fill="FFFF00"/>
        </w:rPr>
        <w:t>Wesley 14</w:t>
      </w:r>
      <w:r w:rsidRPr="003501C9">
        <w:rPr>
          <w:rFonts w:eastAsia="Times New Roman"/>
          <w:b/>
          <w:bCs/>
          <w:sz w:val="26"/>
          <w:szCs w:val="26"/>
        </w:rPr>
        <w:t> </w:t>
      </w:r>
      <w:r w:rsidRPr="0075540C">
        <w:t>Wesley Lowery is a national reporter who covers law enforcement, justice, race and politics. He previously covered Congress and national politics. Prior to joining the Washington Post in February 2014, he worked as a breaking news and local politics reporter for the Boston Globe, and has also reported for the Los Angeles Times and the Wall Street Journal. In 2014, he was named the National Association of Black Journalists' "Emerging Journalist of the Year. http://www.pbs.org/wnet/tavissmiley/tsr/education-under-arrest/clogging-the-pipeline-can-the-schools-to-prison-pipeline-problem-be-solved/ </w:t>
      </w:r>
    </w:p>
    <w:p w14:paraId="28CEB7EB" w14:textId="77777777" w:rsidR="0088413F" w:rsidRPr="008C08AF" w:rsidRDefault="0088413F" w:rsidP="0088413F">
      <w:pPr>
        <w:rPr>
          <w:sz w:val="12"/>
        </w:rPr>
      </w:pPr>
      <w:r w:rsidRPr="008C08AF">
        <w:rPr>
          <w:sz w:val="12"/>
        </w:rPr>
        <w:t>Current participants and alumni of the program credit the personal relationships fostered between older and younger students with cutting down on in-school behavioral issues while fostering higher academic achievement. At the end of each year, the group gathers to celebrate the academic achievements of its members, which, at the end of the 2012-13 school year, will include students whose GPAs have seen monumental rises and a variety of college admissions—from state schools to Ivy League campuses, including Dartmouth, said Mary Lynne McGovern, who has served as one of the program’s advisors since its inception in 1990. </w:t>
      </w:r>
      <w:r w:rsidRPr="008C08AF">
        <w:rPr>
          <w:rStyle w:val="StyleUnderline"/>
        </w:rPr>
        <w:t>The key for solving the prison pipeline is a shift away from reactionary discipline and toward deliberate, preventative and interventionary programs</w:t>
      </w:r>
      <w:r w:rsidRPr="008C08AF">
        <w:rPr>
          <w:sz w:val="12"/>
        </w:rPr>
        <w:t>, said George Sugai, director of the </w:t>
      </w:r>
      <w:hyperlink r:id="rId7" w:tgtFrame="_blank" w:history="1">
        <w:r w:rsidRPr="008C08AF">
          <w:rPr>
            <w:sz w:val="12"/>
          </w:rPr>
          <w:t>University of Connecticut’s Center for Behavioral Education and Research</w:t>
        </w:r>
      </w:hyperlink>
      <w:r w:rsidRPr="008C08AF">
        <w:rPr>
          <w:sz w:val="12"/>
        </w:rPr>
        <w:t>. “It’s pretty clear that the reactive punishment models we have in some schools and in the juvenile criminal justice system don’t keep the kids from coming back,” he said. Sugai also works as co-director of the </w:t>
      </w:r>
      <w:hyperlink r:id="rId8" w:tgtFrame="_blank" w:history="1">
        <w:r w:rsidRPr="008C08AF">
          <w:rPr>
            <w:sz w:val="12"/>
          </w:rPr>
          <w:t>Center of Positive Behavioral Interventions and Supports</w:t>
        </w:r>
      </w:hyperlink>
      <w:r w:rsidRPr="008C08AF">
        <w:rPr>
          <w:sz w:val="12"/>
        </w:rPr>
        <w:t>—an organization that has worked with the U.S. Department of Education to find and promote alternative discipline methods. The program has worked with more than 18,000 schools, but Sugai says the schools that see the most success at shifting from zero tolerance policies to preventative policies are those with support from school district leaders. But </w:t>
      </w:r>
      <w:r w:rsidRPr="0088413F">
        <w:rPr>
          <w:rStyle w:val="StyleUnderline"/>
          <w:highlight w:val="yellow"/>
        </w:rPr>
        <w:t>while some local school districts continue to craft innovative ways to clog the prison pipeline through mentorship and student-to-student accountability, others have worked to chip away at the laws and policies that created it. In the South, the region arguably most plagued by the racial achievement gap and prison pipeline</w:t>
      </w:r>
      <w:r w:rsidRPr="008C08AF">
        <w:rPr>
          <w:rStyle w:val="StyleUnderline"/>
        </w:rPr>
        <w:t>, the </w:t>
      </w:r>
      <w:hyperlink r:id="rId9" w:tgtFrame="_blank" w:history="1">
        <w:r w:rsidRPr="008C08AF">
          <w:rPr>
            <w:rStyle w:val="StyleUnderline"/>
          </w:rPr>
          <w:t>Southern Policy Law Center</w:t>
        </w:r>
      </w:hyperlink>
      <w:r w:rsidRPr="008C08AF">
        <w:rPr>
          <w:rStyle w:val="StyleUnderline"/>
        </w:rPr>
        <w:t> (SPLC) has led the legal fight</w:t>
      </w:r>
      <w:r w:rsidRPr="008C08AF">
        <w:rPr>
          <w:sz w:val="12"/>
        </w:rPr>
        <w:t xml:space="preserve"> against school districts and police departments that they deem to be overstepping their bounds and needlessly funneling students into courthouses and prisons. “</w:t>
      </w:r>
      <w:r w:rsidRPr="008C08AF">
        <w:rPr>
          <w:rStyle w:val="StyleUnderline"/>
        </w:rPr>
        <w:t>Right now, we’re the only voice in the Deep South fighting this battle</w:t>
      </w:r>
      <w:r w:rsidRPr="008C08AF">
        <w:rPr>
          <w:sz w:val="12"/>
        </w:rPr>
        <w:t xml:space="preserve">,” said Jerri Katzerman, the SPLC’s deputy legal director. “We have brought numerous lawsuits challenging these policies and noting the disproportionate impact they have on African Americans and children with disabilities.” The legal battle over the </w:t>
      </w:r>
      <w:r w:rsidRPr="0088413F">
        <w:rPr>
          <w:rStyle w:val="StyleUnderline"/>
          <w:highlight w:val="yellow"/>
        </w:rPr>
        <w:t>state laws complicate the potential fixes to the pipeline</w:t>
      </w:r>
      <w:r w:rsidRPr="008C08AF">
        <w:rPr>
          <w:sz w:val="12"/>
        </w:rPr>
        <w:t>, but that doesn’t undercut the fact that many districts are warming up to the concept of intervention and preventative discipline, Sugai said, and such programs are seeing increasing support from state-level education officials. School discipline experts and those who study the prison pipeline note those inroads, as well as recent federal attention for the linkage between zero tolerance policies and the expanding of the pipeline, as evidence that broad support for addressing the problem may be on the horizon. In December, 2012, </w:t>
      </w:r>
      <w:hyperlink r:id="rId10" w:tgtFrame="_blank" w:history="1">
        <w:r w:rsidRPr="008C08AF">
          <w:rPr>
            <w:sz w:val="12"/>
          </w:rPr>
          <w:t>Sen. Dick Durbin of Illinois oversaw the first-ever federal hearing on the pipeline</w:t>
        </w:r>
      </w:hyperlink>
      <w:r w:rsidRPr="008C08AF">
        <w:rPr>
          <w:sz w:val="12"/>
        </w:rPr>
        <w:t>, noting that tons of students had been forced out of schools for relatively minor offenses. While no definitive solution for the pipeline came out of the hearing, advocates for addressing zero tolerance policies say any national discussion of the pipeline is a step toward clogging it. This, they add, brings us one step closer to keeping students in classrooms and out of jail cells. </w:t>
      </w:r>
    </w:p>
    <w:p w14:paraId="5948C0A8" w14:textId="77777777" w:rsidR="0088413F" w:rsidRPr="003501C9" w:rsidRDefault="0088413F" w:rsidP="0088413F">
      <w:pPr>
        <w:textAlignment w:val="baseline"/>
        <w:rPr>
          <w:rFonts w:eastAsia="Times New Roman"/>
          <w:sz w:val="12"/>
          <w:szCs w:val="12"/>
        </w:rPr>
      </w:pPr>
    </w:p>
    <w:p w14:paraId="6292A718" w14:textId="06E5CAA7" w:rsidR="006A3307" w:rsidRDefault="006A3307" w:rsidP="006A3307">
      <w:pPr>
        <w:pStyle w:val="Heading4"/>
        <w:rPr>
          <w:rFonts w:eastAsia="Times New Roman" w:cs="Times New Roman"/>
        </w:rPr>
      </w:pPr>
      <w:r>
        <w:rPr>
          <w:rFonts w:eastAsia="Times New Roman" w:cs="Times New Roman"/>
        </w:rPr>
        <w:t>Absent a restorative program, students will be funneled into the justice system-</w:t>
      </w:r>
    </w:p>
    <w:p w14:paraId="2F21208E" w14:textId="77777777" w:rsidR="006A3307" w:rsidRPr="003501C9" w:rsidRDefault="006A3307" w:rsidP="006A3307">
      <w:pPr>
        <w:pStyle w:val="paragraph"/>
        <w:spacing w:before="0" w:beforeAutospacing="0" w:after="0" w:afterAutospacing="0"/>
        <w:textAlignment w:val="baseline"/>
        <w:rPr>
          <w:sz w:val="12"/>
          <w:szCs w:val="12"/>
        </w:rPr>
      </w:pPr>
      <w:r w:rsidRPr="003501C9">
        <w:rPr>
          <w:rStyle w:val="normaltextrun"/>
          <w:rFonts w:eastAsiaTheme="majorEastAsia"/>
          <w:b/>
          <w:bCs/>
          <w:sz w:val="26"/>
          <w:szCs w:val="26"/>
        </w:rPr>
        <w:t>Hernandez</w:t>
      </w:r>
      <w:r w:rsidRPr="003501C9">
        <w:rPr>
          <w:rStyle w:val="apple-converted-space"/>
          <w:b/>
          <w:bCs/>
          <w:sz w:val="26"/>
          <w:szCs w:val="26"/>
        </w:rPr>
        <w:t> </w:t>
      </w:r>
      <w:r w:rsidRPr="003501C9">
        <w:rPr>
          <w:rStyle w:val="normaltextrun"/>
          <w:rFonts w:eastAsiaTheme="majorEastAsia"/>
          <w:b/>
          <w:bCs/>
          <w:sz w:val="26"/>
          <w:szCs w:val="26"/>
        </w:rPr>
        <w:t>16,</w:t>
      </w:r>
      <w:r w:rsidRPr="003501C9">
        <w:rPr>
          <w:rStyle w:val="apple-converted-space"/>
          <w:sz w:val="16"/>
          <w:szCs w:val="16"/>
        </w:rPr>
        <w:t> </w:t>
      </w:r>
      <w:r w:rsidRPr="003501C9">
        <w:rPr>
          <w:rStyle w:val="normaltextrun"/>
          <w:rFonts w:eastAsiaTheme="majorEastAsia"/>
          <w:b/>
          <w:bCs/>
          <w:sz w:val="16"/>
          <w:szCs w:val="16"/>
        </w:rPr>
        <w:t>Vanessa Hernandez,</w:t>
      </w:r>
      <w:r w:rsidRPr="003501C9">
        <w:rPr>
          <w:rStyle w:val="apple-converted-space"/>
          <w:b/>
          <w:bCs/>
          <w:sz w:val="16"/>
          <w:szCs w:val="16"/>
        </w:rPr>
        <w:t> </w:t>
      </w:r>
      <w:r w:rsidRPr="003501C9">
        <w:rPr>
          <w:rStyle w:val="normaltextrun"/>
          <w:rFonts w:eastAsiaTheme="majorEastAsia"/>
          <w:sz w:val="16"/>
          <w:szCs w:val="16"/>
        </w:rPr>
        <w:t>American Civil Liberties Union of Washington Education Equity Director,</w:t>
      </w:r>
      <w:r w:rsidRPr="003501C9">
        <w:rPr>
          <w:rStyle w:val="apple-converted-space"/>
          <w:sz w:val="16"/>
          <w:szCs w:val="16"/>
        </w:rPr>
        <w:t> </w:t>
      </w:r>
      <w:hyperlink r:id="rId11" w:tgtFrame="_blank" w:history="1">
        <w:r w:rsidRPr="003501C9">
          <w:rPr>
            <w:rStyle w:val="normaltextrun"/>
            <w:rFonts w:eastAsiaTheme="majorEastAsia"/>
            <w:sz w:val="16"/>
            <w:szCs w:val="16"/>
          </w:rPr>
          <w:t>https://www.aclu-wa.org/blog/stinks-don-t-perpetuate-school-prison-pipeline</w:t>
        </w:r>
      </w:hyperlink>
      <w:r w:rsidRPr="003501C9">
        <w:rPr>
          <w:rStyle w:val="normaltextrun"/>
          <w:rFonts w:eastAsiaTheme="majorEastAsia"/>
          <w:sz w:val="16"/>
          <w:szCs w:val="16"/>
        </w:rPr>
        <w:t> </w:t>
      </w:r>
      <w:r w:rsidRPr="003501C9">
        <w:rPr>
          <w:rStyle w:val="eop"/>
          <w:sz w:val="16"/>
          <w:szCs w:val="16"/>
        </w:rPr>
        <w:t> </w:t>
      </w:r>
    </w:p>
    <w:p w14:paraId="24EAC373" w14:textId="77777777" w:rsidR="006A3307" w:rsidRDefault="006A3307" w:rsidP="006A3307">
      <w:pPr>
        <w:pStyle w:val="paragraph"/>
        <w:spacing w:before="0" w:beforeAutospacing="0" w:after="0" w:afterAutospacing="0"/>
        <w:textAlignment w:val="baseline"/>
        <w:rPr>
          <w:rStyle w:val="eop"/>
          <w:sz w:val="22"/>
        </w:rPr>
      </w:pPr>
      <w:r w:rsidRPr="003501C9">
        <w:rPr>
          <w:rStyle w:val="normaltextrun"/>
          <w:rFonts w:eastAsiaTheme="majorEastAsia"/>
          <w:sz w:val="12"/>
          <w:szCs w:val="12"/>
        </w:rPr>
        <w:t>This month, two high school students in Clarkston School District in Asotin County were charged originally with felony assault. Their crime? Discharging fart spray in the library. Setting off stink bombs at school is childish and inappropriate. And it can disrupt school and other students’ learning --- in this case, one other student reported anxiety and trouble breathing. But, setting off fart spay in school should never be a criminal offense. (Charges against the boys are still pending.) Yet,</w:t>
      </w:r>
      <w:r w:rsidRPr="003501C9">
        <w:rPr>
          <w:rStyle w:val="apple-converted-space"/>
          <w:sz w:val="12"/>
          <w:szCs w:val="12"/>
        </w:rPr>
        <w:t> </w:t>
      </w:r>
      <w:r w:rsidRPr="005E038A">
        <w:rPr>
          <w:rStyle w:val="normaltextrun"/>
          <w:rFonts w:eastAsiaTheme="majorEastAsia"/>
          <w:sz w:val="22"/>
          <w:highlight w:val="yellow"/>
          <w:u w:val="single"/>
        </w:rPr>
        <w:t>too often, schools and police embedded in schools respond to childish misbehavior with the full force of the criminal law. This heavy-handed approach promotes the “school-to-prison pipeline,” and it has dramatic consequences for the children it affects. Students who are pushed out school and into the juvenile justice system are more likely to leave school without completing their education, be unemployed as adults, and be incarcerated as adults</w:t>
      </w:r>
      <w:r w:rsidRPr="003501C9">
        <w:rPr>
          <w:rStyle w:val="normaltextrun"/>
          <w:rFonts w:eastAsiaTheme="majorEastAsia"/>
          <w:sz w:val="22"/>
          <w:u w:val="single"/>
        </w:rPr>
        <w:t>. There’s no evidence that out-of-school suspension and criminal prosecution reduce misbehavior in school, and ample evidence that it harms all kids, not just those who are suspended or arrested.</w:t>
      </w:r>
      <w:r w:rsidRPr="003501C9">
        <w:rPr>
          <w:rStyle w:val="apple-converted-space"/>
          <w:sz w:val="12"/>
          <w:szCs w:val="12"/>
        </w:rPr>
        <w:t> </w:t>
      </w:r>
      <w:r w:rsidRPr="003501C9">
        <w:rPr>
          <w:rStyle w:val="normaltextrun"/>
          <w:rFonts w:eastAsiaTheme="majorEastAsia"/>
          <w:sz w:val="12"/>
          <w:szCs w:val="12"/>
        </w:rPr>
        <w:t>In other words, kicking kids out of school and into juvenile detention rarely solves problems. It creates them. Charging kids with a felony for creating a stink in class is particularly problematic because</w:t>
      </w:r>
      <w:r w:rsidRPr="003501C9">
        <w:rPr>
          <w:rStyle w:val="apple-converted-space"/>
          <w:sz w:val="12"/>
          <w:szCs w:val="12"/>
        </w:rPr>
        <w:t> </w:t>
      </w:r>
      <w:r w:rsidRPr="003501C9">
        <w:rPr>
          <w:rStyle w:val="normaltextrun"/>
          <w:rFonts w:eastAsiaTheme="majorEastAsia"/>
          <w:sz w:val="22"/>
          <w:u w:val="single"/>
        </w:rPr>
        <w:t>there are better ways to teach students, hold them accountable, and ensure that they make amends for the consequences of their actions. Restorative justice programs have been effective in schools in Washington and around the country at addressing these types of student behaviors</w:t>
      </w:r>
      <w:r w:rsidRPr="003501C9">
        <w:rPr>
          <w:rStyle w:val="normaltextrun"/>
          <w:rFonts w:eastAsiaTheme="majorEastAsia"/>
          <w:sz w:val="12"/>
          <w:szCs w:val="12"/>
        </w:rPr>
        <w:t>. Generally,</w:t>
      </w:r>
      <w:r w:rsidRPr="003501C9">
        <w:rPr>
          <w:rStyle w:val="apple-converted-space"/>
          <w:sz w:val="22"/>
          <w:u w:val="single"/>
        </w:rPr>
        <w:t> </w:t>
      </w:r>
      <w:r w:rsidRPr="005E038A">
        <w:rPr>
          <w:rStyle w:val="normaltextrun"/>
          <w:rFonts w:eastAsiaTheme="majorEastAsia"/>
          <w:sz w:val="22"/>
          <w:highlight w:val="yellow"/>
          <w:u w:val="single"/>
        </w:rPr>
        <w:t>in a restorative program, the student who acted inappropriately participates in mediation or other dialogue with teachers, administrators, and students who were impacted by the behavior (if they wish to participate). The student is given the opportunity to make restitution to the school community and any victims, sometimes through community service. The restorative approach solves problems rather than creating them.</w:t>
      </w:r>
      <w:r w:rsidRPr="003501C9">
        <w:rPr>
          <w:rStyle w:val="normaltextrun"/>
          <w:rFonts w:eastAsiaTheme="majorEastAsia"/>
          <w:sz w:val="22"/>
          <w:u w:val="single"/>
        </w:rPr>
        <w:t xml:space="preserve"> In Denver, for example, there has been a dramatic decrease in out-of-school suspensions and referrals to law enforcement since their schools instituted restorative practices, and no decrease in school safety. </w:t>
      </w:r>
      <w:r w:rsidRPr="005E038A">
        <w:rPr>
          <w:rStyle w:val="normaltextrun"/>
          <w:rFonts w:eastAsiaTheme="majorEastAsia"/>
          <w:sz w:val="22"/>
          <w:highlight w:val="yellow"/>
          <w:u w:val="single"/>
        </w:rPr>
        <w:t>It’s time that</w:t>
      </w:r>
      <w:r w:rsidRPr="003501C9">
        <w:rPr>
          <w:rStyle w:val="apple-converted-space"/>
          <w:sz w:val="12"/>
          <w:szCs w:val="12"/>
        </w:rPr>
        <w:t> </w:t>
      </w:r>
      <w:r w:rsidRPr="003501C9">
        <w:rPr>
          <w:rStyle w:val="normaltextrun"/>
          <w:rFonts w:eastAsiaTheme="majorEastAsia"/>
          <w:sz w:val="12"/>
          <w:szCs w:val="12"/>
        </w:rPr>
        <w:t>Asotin County and the Clarkston</w:t>
      </w:r>
      <w:r w:rsidRPr="003501C9">
        <w:rPr>
          <w:rStyle w:val="apple-converted-space"/>
          <w:sz w:val="12"/>
          <w:szCs w:val="12"/>
        </w:rPr>
        <w:t> </w:t>
      </w:r>
      <w:r w:rsidRPr="005E038A">
        <w:rPr>
          <w:rStyle w:val="normaltextrun"/>
          <w:rFonts w:eastAsiaTheme="majorEastAsia"/>
          <w:sz w:val="22"/>
          <w:highlight w:val="yellow"/>
          <w:u w:val="single"/>
        </w:rPr>
        <w:t>School</w:t>
      </w:r>
      <w:r w:rsidRPr="003501C9">
        <w:rPr>
          <w:rStyle w:val="apple-converted-space"/>
          <w:sz w:val="12"/>
          <w:szCs w:val="12"/>
        </w:rPr>
        <w:t> </w:t>
      </w:r>
      <w:r w:rsidRPr="003501C9">
        <w:rPr>
          <w:rStyle w:val="normaltextrun"/>
          <w:rFonts w:eastAsiaTheme="majorEastAsia"/>
          <w:sz w:val="12"/>
          <w:szCs w:val="12"/>
        </w:rPr>
        <w:t>District, along with other jurisdictions across Washington</w:t>
      </w:r>
      <w:r w:rsidRPr="003501C9">
        <w:rPr>
          <w:rStyle w:val="normaltextrun"/>
          <w:rFonts w:eastAsiaTheme="majorEastAsia"/>
          <w:sz w:val="22"/>
          <w:u w:val="single"/>
        </w:rPr>
        <w:t xml:space="preserve">, </w:t>
      </w:r>
      <w:r w:rsidRPr="005E038A">
        <w:rPr>
          <w:rStyle w:val="normaltextrun"/>
          <w:rFonts w:eastAsiaTheme="majorEastAsia"/>
          <w:sz w:val="22"/>
          <w:highlight w:val="yellow"/>
          <w:u w:val="single"/>
        </w:rPr>
        <w:t>adopt a restorative approach</w:t>
      </w:r>
      <w:r w:rsidRPr="003501C9">
        <w:rPr>
          <w:rStyle w:val="normaltextrun"/>
          <w:rFonts w:eastAsiaTheme="majorEastAsia"/>
          <w:sz w:val="22"/>
          <w:u w:val="single"/>
        </w:rPr>
        <w:t xml:space="preserve"> to student behavior. Given the wealth of evidence that restorative practices work</w:t>
      </w:r>
      <w:r w:rsidRPr="003501C9">
        <w:rPr>
          <w:rStyle w:val="normaltextrun"/>
          <w:rFonts w:eastAsiaTheme="majorEastAsia"/>
          <w:sz w:val="12"/>
          <w:szCs w:val="12"/>
        </w:rPr>
        <w:t>, continuing to perpetuate the school-to-prison pipeline stinks.</w:t>
      </w:r>
    </w:p>
    <w:p w14:paraId="2D3B858B" w14:textId="77777777" w:rsidR="00093C93" w:rsidRDefault="00093C93" w:rsidP="00093C93">
      <w:pPr>
        <w:pStyle w:val="Heading4"/>
      </w:pPr>
      <w:r>
        <w:t>This disproportionately impacts African Americans, they’re 1.5 times more likely to be suspended or face expulsion-</w:t>
      </w:r>
    </w:p>
    <w:p w14:paraId="5F7EF405" w14:textId="77777777" w:rsidR="00093C93" w:rsidRPr="003501C9" w:rsidRDefault="00093C93" w:rsidP="00093C93">
      <w:pPr>
        <w:textAlignment w:val="baseline"/>
        <w:rPr>
          <w:rFonts w:eastAsia="Times New Roman"/>
          <w:sz w:val="12"/>
          <w:szCs w:val="12"/>
        </w:rPr>
      </w:pPr>
      <w:r w:rsidRPr="003501C9">
        <w:rPr>
          <w:rFonts w:eastAsia="Times New Roman"/>
          <w:b/>
          <w:bCs/>
          <w:sz w:val="26"/>
          <w:szCs w:val="26"/>
        </w:rPr>
        <w:t>Khadaroo, 13</w:t>
      </w:r>
      <w:r w:rsidRPr="003501C9">
        <w:rPr>
          <w:rFonts w:eastAsia="Times New Roman"/>
        </w:rPr>
        <w:t> Stacy received her master's degree at the University of Missouri School of Journalism in Columbia. She grew up attending public schools in Buffalo, N.Y., and earned a degree in women’s studies from Smith College in Northampton, Mass. She's had a long career at the Monitor, starting out in the Op/Ed department, then moving into editing national news and education, writing about workplace and financial issues, and then moving to the education beat. Her work has taken her to diverse locations ranging from New Orleans and Oakland, Calif., to the Daintree rainforest in Australia. </w:t>
      </w:r>
      <w:hyperlink r:id="rId12" w:tgtFrame="_blank" w:history="1">
        <w:r w:rsidRPr="003501C9">
          <w:rPr>
            <w:rFonts w:eastAsia="Times New Roman"/>
          </w:rPr>
          <w:t>https://www.csmonitor.com/USA/Education/2013/0331/School-suspensions-Does-racial-bias-feed-the-school-to-prison-pipeline</w:t>
        </w:r>
      </w:hyperlink>
      <w:r w:rsidRPr="003501C9">
        <w:rPr>
          <w:rFonts w:eastAsia="Times New Roman"/>
        </w:rPr>
        <w:t> </w:t>
      </w:r>
    </w:p>
    <w:p w14:paraId="24644B72" w14:textId="77777777" w:rsidR="00093C93" w:rsidRPr="003501C9" w:rsidRDefault="00093C93" w:rsidP="00093C93">
      <w:pPr>
        <w:textAlignment w:val="baseline"/>
        <w:rPr>
          <w:rFonts w:eastAsia="Times New Roman"/>
          <w:sz w:val="12"/>
          <w:szCs w:val="12"/>
        </w:rPr>
      </w:pPr>
      <w:r w:rsidRPr="003501C9">
        <w:rPr>
          <w:rFonts w:eastAsia="Times New Roman"/>
        </w:rPr>
        <w:t> </w:t>
      </w:r>
    </w:p>
    <w:p w14:paraId="36AF0FE8" w14:textId="77777777" w:rsidR="00093C93" w:rsidRDefault="00093C93" w:rsidP="00093C93">
      <w:pPr>
        <w:textAlignment w:val="baseline"/>
        <w:rPr>
          <w:rFonts w:eastAsia="Times New Roman"/>
          <w:sz w:val="16"/>
          <w:szCs w:val="16"/>
        </w:rPr>
      </w:pPr>
      <w:r w:rsidRPr="003501C9">
        <w:rPr>
          <w:rFonts w:eastAsia="Times New Roman"/>
          <w:sz w:val="16"/>
          <w:szCs w:val="16"/>
        </w:rPr>
        <w:t>Many people might assume the racial breakdown of discipline simply reflects higher rates of misbehavior by some groups of students, perhaps explained by factors such as poverty. Research has shown that's not an adequate explanation. "There's quite a bit of literature that supports the finding that it's not just about kids behaving badly," says Russell Skiba, a professor at </w:t>
      </w:r>
      <w:r w:rsidRPr="003501C9">
        <w:rPr>
          <w:rFonts w:eastAsia="Times New Roman"/>
          <w:sz w:val="16"/>
          <w:szCs w:val="16"/>
          <w:shd w:val="clear" w:color="auto" w:fill="E1E3E6"/>
        </w:rPr>
        <w:t>Indiana University in Bloomington</w:t>
      </w:r>
      <w:r w:rsidRPr="003501C9">
        <w:rPr>
          <w:rFonts w:eastAsia="Times New Roman"/>
          <w:sz w:val="16"/>
          <w:szCs w:val="16"/>
        </w:rPr>
        <w:t> and an expert on school violence and discipline. His recent study of discipline data in one Midwestern state found that even after controlling for types of student behavior and poverty, </w:t>
      </w:r>
      <w:r w:rsidRPr="00382BE6">
        <w:rPr>
          <w:rFonts w:eastAsia="Times New Roman"/>
          <w:highlight w:val="yellow"/>
          <w:u w:val="single"/>
        </w:rPr>
        <w:t>African-Americans still</w:t>
      </w:r>
      <w:r w:rsidRPr="00382BE6">
        <w:rPr>
          <w:rFonts w:eastAsia="Times New Roman"/>
          <w:sz w:val="16"/>
          <w:szCs w:val="16"/>
          <w:highlight w:val="yellow"/>
        </w:rPr>
        <w:t> had </w:t>
      </w:r>
      <w:r w:rsidRPr="00382BE6">
        <w:rPr>
          <w:rFonts w:eastAsia="Times New Roman"/>
          <w:highlight w:val="yellow"/>
          <w:u w:val="single"/>
        </w:rPr>
        <w:t>[have] 1.5 times higher rates of suspension or expulsion than whites</w:t>
      </w:r>
      <w:r w:rsidRPr="003501C9">
        <w:rPr>
          <w:rFonts w:eastAsia="Times New Roman"/>
          <w:sz w:val="16"/>
          <w:szCs w:val="16"/>
        </w:rPr>
        <w:t> did. Characteristics of the schools themselves made a big difference. For instance, students in schools with a high proportion of black students (not just urban, but suburban schools as well) were nearly six times more likely to receive out-of-school suspensions than students in schools with low black populations, the study found. Also, in schools where the principal supported alternatives to suspensions, the racial disparity in discipline could be predicted to be much less than in schools where the principal had a traditional reliance on suspensions. Discipline is not always a matter of choice. Many observers trace today's high rate of suspensions and expulsions back to the </w:t>
      </w:r>
      <w:r w:rsidRPr="003501C9">
        <w:rPr>
          <w:rFonts w:eastAsia="Times New Roman"/>
          <w:sz w:val="16"/>
          <w:szCs w:val="16"/>
          <w:shd w:val="clear" w:color="auto" w:fill="E1E3E6"/>
        </w:rPr>
        <w:t>Gun-Free Schools Act of 1994</w:t>
      </w:r>
      <w:r w:rsidRPr="003501C9">
        <w:rPr>
          <w:rFonts w:eastAsia="Times New Roman"/>
          <w:sz w:val="16"/>
          <w:szCs w:val="16"/>
        </w:rPr>
        <w:t>, and the zero-tolerance policies in its wake. The law mandated at least a one-year expulsion for students who possessed a firearm in school, but many states and districts went on to impose tough penalties for other weapons, violence, drugs, alcohol, and even minor behaviors deemed disruptive. Many schools also increased their relationship with police in response to incidents such as the 1999 </w:t>
      </w:r>
      <w:r w:rsidRPr="003501C9">
        <w:rPr>
          <w:rFonts w:eastAsia="Times New Roman"/>
          <w:sz w:val="16"/>
          <w:szCs w:val="16"/>
          <w:shd w:val="clear" w:color="auto" w:fill="E1E3E6"/>
        </w:rPr>
        <w:t>Columbine massacre</w:t>
      </w:r>
      <w:r w:rsidRPr="003501C9">
        <w:rPr>
          <w:rFonts w:eastAsia="Times New Roman"/>
          <w:sz w:val="16"/>
          <w:szCs w:val="16"/>
        </w:rPr>
        <w:t>. Now, some advocacy groups say, </w:t>
      </w:r>
      <w:r w:rsidRPr="003501C9">
        <w:rPr>
          <w:rFonts w:eastAsia="Times New Roman"/>
          <w:u w:val="single"/>
        </w:rPr>
        <w:t>t</w:t>
      </w:r>
      <w:r w:rsidRPr="00382BE6">
        <w:rPr>
          <w:rFonts w:eastAsia="Times New Roman"/>
          <w:highlight w:val="yellow"/>
          <w:u w:val="single"/>
        </w:rPr>
        <w:t>he degree to which schools call on police to deal with student behavior has resulted in a school-to-prison pipeline – with young people flowing into the criminal-justice system because of school-based offenses</w:t>
      </w:r>
      <w:r w:rsidRPr="003501C9">
        <w:rPr>
          <w:rFonts w:eastAsia="Times New Roman"/>
          <w:u w:val="single"/>
        </w:rPr>
        <w:t>.</w:t>
      </w:r>
      <w:r w:rsidRPr="003501C9">
        <w:rPr>
          <w:rFonts w:eastAsia="Times New Roman"/>
          <w:sz w:val="16"/>
          <w:szCs w:val="16"/>
        </w:rPr>
        <w:t> In October, the </w:t>
      </w:r>
      <w:r w:rsidRPr="003501C9">
        <w:rPr>
          <w:rFonts w:eastAsia="Times New Roman"/>
          <w:sz w:val="16"/>
          <w:szCs w:val="16"/>
          <w:shd w:val="clear" w:color="auto" w:fill="E1E3E6"/>
        </w:rPr>
        <w:t>US Department of Justice</w:t>
      </w:r>
      <w:r w:rsidRPr="003501C9">
        <w:rPr>
          <w:rFonts w:eastAsia="Times New Roman"/>
          <w:sz w:val="16"/>
          <w:szCs w:val="16"/>
        </w:rPr>
        <w:t> filed a lawsuit accusing local, county, and state officials in Meridian, Miss., of operating such a pipeline, routinely violating children's rights. </w:t>
      </w:r>
      <w:r w:rsidRPr="003501C9">
        <w:rPr>
          <w:rFonts w:eastAsia="Times New Roman"/>
          <w:u w:val="single"/>
        </w:rPr>
        <w:t xml:space="preserve">Students as young as 10 – </w:t>
      </w:r>
      <w:r w:rsidRPr="00382BE6">
        <w:rPr>
          <w:rFonts w:eastAsia="Times New Roman"/>
          <w:highlight w:val="yellow"/>
          <w:u w:val="single"/>
        </w:rPr>
        <w:t>particularly African-Americans</w:t>
      </w:r>
      <w:r w:rsidRPr="003501C9">
        <w:rPr>
          <w:rFonts w:eastAsia="Times New Roman"/>
          <w:u w:val="single"/>
        </w:rPr>
        <w:t xml:space="preserve"> and children with disabilities – </w:t>
      </w:r>
      <w:r w:rsidRPr="00382BE6">
        <w:rPr>
          <w:rFonts w:eastAsia="Times New Roman"/>
          <w:highlight w:val="yellow"/>
          <w:u w:val="single"/>
        </w:rPr>
        <w:t>were</w:t>
      </w:r>
      <w:r w:rsidRPr="003501C9">
        <w:rPr>
          <w:rFonts w:eastAsia="Times New Roman"/>
          <w:u w:val="single"/>
        </w:rPr>
        <w:t> </w:t>
      </w:r>
      <w:r w:rsidRPr="003501C9">
        <w:rPr>
          <w:rFonts w:eastAsia="Times New Roman"/>
          <w:sz w:val="16"/>
          <w:szCs w:val="16"/>
        </w:rPr>
        <w:t>allegedly</w:t>
      </w:r>
      <w:r w:rsidRPr="003501C9">
        <w:rPr>
          <w:rFonts w:eastAsia="Times New Roman"/>
          <w:u w:val="single"/>
        </w:rPr>
        <w:t> </w:t>
      </w:r>
      <w:r w:rsidRPr="00382BE6">
        <w:rPr>
          <w:rFonts w:eastAsia="Times New Roman"/>
          <w:highlight w:val="yellow"/>
          <w:u w:val="single"/>
        </w:rPr>
        <w:t>arrested for minor issues including rudeness to a teacher and tardiness</w:t>
      </w:r>
      <w:r w:rsidRPr="003501C9">
        <w:rPr>
          <w:rFonts w:eastAsia="Times New Roman"/>
          <w:sz w:val="16"/>
          <w:szCs w:val="16"/>
        </w:rPr>
        <w:t>. They were held for days without a probable-cause hearing, the suit claims, and if they were on probation, they would automatically be sent to juvenile jail if suspended. Officials named in the suit denied the allegations. In a separate action, the Department of Justice and the Meridian Public School District entered a consent decree March 22 that, if approved by a federal court, would amend a longstanding desegregation decree. It would limit exclusionary discipline, prohibit law enforcement from being involved if behaviors can be handled appropriately in school, boost training and due process procedures, and require monitoring of discipline data to identify and address racial disparities. The Senate Judiciary Subcommittee on the Constitution, Civil Rights, and Human Rights considered testimony about the school-to-prison pipeline – and how some communities are trying to reverse it – at a hearing in December.  </w:t>
      </w:r>
    </w:p>
    <w:p w14:paraId="1E701BCF" w14:textId="77777777" w:rsidR="00C91903" w:rsidRPr="00BA278A" w:rsidRDefault="00C91903" w:rsidP="00C91903">
      <w:pPr>
        <w:pStyle w:val="Heading4"/>
        <w:rPr>
          <w:rFonts w:cs="Times New Roman"/>
        </w:rPr>
      </w:pPr>
      <w:r w:rsidRPr="00BA278A">
        <w:rPr>
          <w:rFonts w:cs="Times New Roman"/>
        </w:rPr>
        <w:t>Racism makes war and violence inevitable – it presents enemies as biologically inferior to justify their extermination</w:t>
      </w:r>
    </w:p>
    <w:p w14:paraId="4DE79EFA" w14:textId="77777777" w:rsidR="00C91903" w:rsidRPr="00BA278A" w:rsidRDefault="00C91903" w:rsidP="00C91903">
      <w:r w:rsidRPr="00BA278A">
        <w:rPr>
          <w:rStyle w:val="Style13ptBold"/>
        </w:rPr>
        <w:t>Mendieta 2</w:t>
      </w:r>
      <w:r w:rsidRPr="00BA278A">
        <w:t xml:space="preserve"> (Eduardo, PhD and Associate professor of Stonybrook School of Philosophy, April 25th, 2002, "'To make live and to let die' - Foucault on Racism,'" Meeting of the Foucault Circle, APA Central Division Meeting, Chicago, April 25th, 2002, www.stonybrook.edu/commcms/philosophy/people/faculty_pages/docs/foucault.pdf)</w:t>
      </w:r>
    </w:p>
    <w:p w14:paraId="49CAC14D" w14:textId="77777777" w:rsidR="00C91903" w:rsidRDefault="00C91903" w:rsidP="00C91903">
      <w:pPr>
        <w:rPr>
          <w:rStyle w:val="Emphasis"/>
        </w:rPr>
      </w:pPr>
      <w:r w:rsidRPr="00BA278A">
        <w:rPr>
          <w:rStyle w:val="StyleUnderline"/>
        </w:rPr>
        <w:t xml:space="preserve">This is where </w:t>
      </w:r>
      <w:r w:rsidRPr="00E9474B">
        <w:rPr>
          <w:rStyle w:val="StyleUnderline"/>
          <w:highlight w:val="yellow"/>
        </w:rPr>
        <w:t>racism intervenes</w:t>
      </w:r>
      <w:r w:rsidRPr="00BA278A">
        <w:rPr>
          <w:rStyle w:val="StyleUnderline"/>
        </w:rPr>
        <w:t xml:space="preserve">, not from without, exogenously, but </w:t>
      </w:r>
      <w:r w:rsidRPr="00E9474B">
        <w:rPr>
          <w:rStyle w:val="StyleUnderline"/>
          <w:highlight w:val="yellow"/>
        </w:rPr>
        <w:t>from within</w:t>
      </w:r>
      <w:r w:rsidRPr="00BA278A">
        <w:rPr>
          <w:rStyle w:val="StyleUnderline"/>
        </w:rPr>
        <w:t>, constitutively</w:t>
      </w:r>
      <w:r w:rsidRPr="001F6EBD">
        <w:rPr>
          <w:sz w:val="8"/>
        </w:rPr>
        <w:t xml:space="preserve">. For </w:t>
      </w:r>
      <w:r w:rsidRPr="00BA278A">
        <w:rPr>
          <w:rStyle w:val="StyleUnderline"/>
        </w:rPr>
        <w:t>the emergence of biopower</w:t>
      </w:r>
      <w:r w:rsidRPr="001F6EBD">
        <w:rPr>
          <w:sz w:val="8"/>
        </w:rPr>
        <w:t xml:space="preserve"> as the form of a new form of political rationality, </w:t>
      </w:r>
      <w:r w:rsidRPr="00BA278A">
        <w:rPr>
          <w:rStyle w:val="StyleUnderline"/>
        </w:rPr>
        <w:t>entails the inscription within the very logic of the modern state the logic of racism.</w:t>
      </w:r>
      <w:r w:rsidRPr="001F6EBD">
        <w:rPr>
          <w:sz w:val="8"/>
        </w:rPr>
        <w:t xml:space="preserve"> For </w:t>
      </w:r>
      <w:r w:rsidRPr="00BA278A">
        <w:rPr>
          <w:rStyle w:val="StyleUnderline"/>
        </w:rPr>
        <w:t>racism grants</w:t>
      </w:r>
      <w:r w:rsidRPr="001F6EBD">
        <w:rPr>
          <w:sz w:val="8"/>
        </w:rPr>
        <w:t>, and here I am quoting: “</w:t>
      </w:r>
      <w:r w:rsidRPr="00BA278A">
        <w:rPr>
          <w:rStyle w:val="StyleUnderline"/>
        </w:rPr>
        <w:t>the conditions for the acceptability of putting to death in a society of normalization</w:t>
      </w:r>
      <w:r w:rsidRPr="001F6EBD">
        <w:rPr>
          <w:sz w:val="8"/>
        </w:rPr>
        <w:t xml:space="preserve">. Where there is a society of normalization, where is a power that is, in all of its surface and in first instance, and first line, a bio-power, </w:t>
      </w:r>
      <w:r w:rsidRPr="00E9474B">
        <w:rPr>
          <w:rStyle w:val="Emphasis"/>
          <w:highlight w:val="yellow"/>
        </w:rPr>
        <w:t>racism is indispensable as a condition to be able to put to death someone</w:t>
      </w:r>
      <w:r w:rsidRPr="001F6EBD">
        <w:rPr>
          <w:sz w:val="8"/>
        </w:rPr>
        <w:t xml:space="preserve">, </w:t>
      </w:r>
      <w:r w:rsidRPr="00BA278A">
        <w:rPr>
          <w:rStyle w:val="StyleUnderline"/>
        </w:rPr>
        <w:t>in order to be able to put to death others.</w:t>
      </w:r>
      <w:r w:rsidRPr="001F6EBD">
        <w:rPr>
          <w:sz w:val="8"/>
        </w:rPr>
        <w:t xml:space="preserve"> </w:t>
      </w:r>
      <w:r w:rsidRPr="00E9474B">
        <w:rPr>
          <w:rStyle w:val="StyleUnderline"/>
          <w:highlight w:val="yellow"/>
        </w:rPr>
        <w:t>The homicidal</w:t>
      </w:r>
      <w:r w:rsidRPr="001F6EBD">
        <w:rPr>
          <w:sz w:val="8"/>
        </w:rPr>
        <w:t xml:space="preserve"> [meurtrière] </w:t>
      </w:r>
      <w:r w:rsidRPr="00E9474B">
        <w:rPr>
          <w:rStyle w:val="StyleUnderline"/>
          <w:highlight w:val="yellow"/>
        </w:rPr>
        <w:t>function of the state</w:t>
      </w:r>
      <w:r w:rsidRPr="001F6EBD">
        <w:rPr>
          <w:sz w:val="8"/>
        </w:rPr>
        <w:t xml:space="preserve">, to the degree that the state functions on the modality of bio-power, </w:t>
      </w:r>
      <w:r w:rsidRPr="00E9474B">
        <w:rPr>
          <w:rStyle w:val="StyleUnderline"/>
          <w:highlight w:val="yellow"/>
        </w:rPr>
        <w:t xml:space="preserve">can </w:t>
      </w:r>
      <w:r w:rsidRPr="00E9474B">
        <w:rPr>
          <w:rStyle w:val="Emphasis"/>
          <w:highlight w:val="yellow"/>
        </w:rPr>
        <w:t>only be assured by racism</w:t>
      </w:r>
      <w:r w:rsidRPr="001F6EBD">
        <w:rPr>
          <w:sz w:val="8"/>
        </w:rPr>
        <w:t xml:space="preserve"> “(Foucault 1997, 227). To use the formulations from his 1982 lecture “The Political Technology of Individuals” – which incidentally, echo his 1979 Tanner Lectures – the power of the state after the 18</w:t>
      </w:r>
      <w:r w:rsidRPr="001F6EBD">
        <w:rPr>
          <w:sz w:val="8"/>
          <w:vertAlign w:val="superscript"/>
        </w:rPr>
        <w:t>th</w:t>
      </w:r>
      <w:r w:rsidRPr="001F6EBD">
        <w:rPr>
          <w:sz w:val="8"/>
        </w:rPr>
        <w:t xml:space="preserve"> century, a power which is enacted through the police, and is enacted over the population, is a power over living beings, and as such it is a biopolitics. And, to quote more directly, “since the population is nothing more than what the state takes care of for its own sake, of course, the state is entitled to slaughter it, if necessary. So the reverse of biopolitcs is thanatopolitics.” (Foucault 2000, 416). </w:t>
      </w:r>
      <w:r w:rsidRPr="00BA278A">
        <w:rPr>
          <w:rStyle w:val="StyleUnderline"/>
        </w:rPr>
        <w:t>Racism, is the thanatopolitical technology, one same political rationality; the management of life, the life of a population, the tending to the continuum of life of a people</w:t>
      </w:r>
      <w:r w:rsidRPr="001F6EBD">
        <w:rPr>
          <w:sz w:val="8"/>
        </w:rPr>
        <w:t xml:space="preserve">. And with the </w:t>
      </w:r>
      <w:r w:rsidRPr="00BA278A">
        <w:rPr>
          <w:rStyle w:val="StyleUnderline"/>
        </w:rPr>
        <w:t xml:space="preserve">inscription of racism within the state of biopower, the long history of war that Foucault has been telling in these dazzling lectures has made a new turn: the war of peoples, a war against invaders, imperials colonizers, which turned into a war of races, to then turn into a war of classes has now turned into the war of a race, a biological unit, against its polluters and threats. </w:t>
      </w:r>
      <w:r w:rsidRPr="00E9474B">
        <w:rPr>
          <w:rStyle w:val="StyleUnderline"/>
          <w:highlight w:val="yellow"/>
        </w:rPr>
        <w:t>Racism is the means by which</w:t>
      </w:r>
      <w:r w:rsidRPr="00BA278A">
        <w:rPr>
          <w:rStyle w:val="StyleUnderline"/>
        </w:rPr>
        <w:t xml:space="preserve"> bourgeois political power, </w:t>
      </w:r>
      <w:r w:rsidRPr="00E9474B">
        <w:rPr>
          <w:rStyle w:val="StyleUnderline"/>
          <w:highlight w:val="yellow"/>
        </w:rPr>
        <w:t>biopower, rekindles the fires of war within civil society.</w:t>
      </w:r>
      <w:r w:rsidRPr="001F6EBD">
        <w:rPr>
          <w:sz w:val="8"/>
          <w:highlight w:val="yellow"/>
        </w:rPr>
        <w:t xml:space="preserve"> </w:t>
      </w:r>
      <w:r w:rsidRPr="00E9474B">
        <w:rPr>
          <w:rStyle w:val="Emphasis"/>
          <w:highlight w:val="yellow"/>
        </w:rPr>
        <w:t>Racism normalizes and medicalizes war</w:t>
      </w:r>
      <w:r w:rsidRPr="001F6EBD">
        <w:rPr>
          <w:sz w:val="8"/>
          <w:highlight w:val="yellow"/>
        </w:rPr>
        <w:t xml:space="preserve">. </w:t>
      </w:r>
      <w:r w:rsidRPr="00E9474B">
        <w:rPr>
          <w:rStyle w:val="Emphasis"/>
          <w:highlight w:val="yellow"/>
        </w:rPr>
        <w:t>Racism makes war the permanent condition</w:t>
      </w:r>
      <w:r w:rsidRPr="00BA278A">
        <w:rPr>
          <w:rStyle w:val="Emphasis"/>
        </w:rPr>
        <w:t xml:space="preserve"> of society</w:t>
      </w:r>
      <w:r w:rsidRPr="001F6EBD">
        <w:rPr>
          <w:sz w:val="8"/>
        </w:rPr>
        <w:t xml:space="preserve">, while at the same time </w:t>
      </w:r>
      <w:r w:rsidRPr="00E9474B">
        <w:rPr>
          <w:rStyle w:val="Emphasis"/>
          <w:highlight w:val="yellow"/>
        </w:rPr>
        <w:t>masking its weapons of death and torture</w:t>
      </w:r>
      <w:r w:rsidRPr="00BA278A">
        <w:rPr>
          <w:rStyle w:val="Emphasis"/>
        </w:rPr>
        <w:t>.</w:t>
      </w:r>
      <w:r w:rsidRPr="001F6EBD">
        <w:rPr>
          <w:sz w:val="8"/>
        </w:rPr>
        <w:t xml:space="preserve"> As I wrote somewhere else, </w:t>
      </w:r>
      <w:r w:rsidRPr="00E9474B">
        <w:rPr>
          <w:rStyle w:val="Emphasis"/>
          <w:highlight w:val="yellow"/>
        </w:rPr>
        <w:t>racism banalizes genocide</w:t>
      </w:r>
      <w:r w:rsidRPr="001F6EBD">
        <w:rPr>
          <w:sz w:val="8"/>
          <w:highlight w:val="yellow"/>
        </w:rPr>
        <w:t xml:space="preserve"> </w:t>
      </w:r>
      <w:r w:rsidRPr="00E9474B">
        <w:rPr>
          <w:rStyle w:val="StyleUnderline"/>
          <w:highlight w:val="yellow"/>
        </w:rPr>
        <w:t>by</w:t>
      </w:r>
      <w:r w:rsidRPr="00BA278A">
        <w:rPr>
          <w:rStyle w:val="StyleUnderline"/>
        </w:rPr>
        <w:t xml:space="preserve"> making quotidian </w:t>
      </w:r>
      <w:r w:rsidRPr="00E9474B">
        <w:rPr>
          <w:rStyle w:val="StyleUnderline"/>
          <w:highlight w:val="yellow"/>
        </w:rPr>
        <w:t xml:space="preserve">the lynching of suspect threats to the health of the social body. </w:t>
      </w:r>
      <w:r w:rsidRPr="00E9474B">
        <w:rPr>
          <w:rStyle w:val="Emphasis"/>
          <w:highlight w:val="yellow"/>
        </w:rPr>
        <w:t>Racism makes the killing of the other,</w:t>
      </w:r>
      <w:r w:rsidRPr="00BA278A">
        <w:rPr>
          <w:rStyle w:val="Emphasis"/>
        </w:rPr>
        <w:t xml:space="preserve"> of others, </w:t>
      </w:r>
      <w:r w:rsidRPr="00E9474B">
        <w:rPr>
          <w:rStyle w:val="Emphasis"/>
          <w:highlight w:val="yellow"/>
        </w:rPr>
        <w:t>an everyday occurrence</w:t>
      </w:r>
      <w:r w:rsidRPr="00E9474B">
        <w:rPr>
          <w:rStyle w:val="StyleUnderline"/>
          <w:highlight w:val="yellow"/>
        </w:rPr>
        <w:t xml:space="preserve"> by </w:t>
      </w:r>
      <w:r w:rsidRPr="00E9474B">
        <w:rPr>
          <w:rStyle w:val="Emphasis"/>
          <w:highlight w:val="yellow"/>
        </w:rPr>
        <w:t>internalizing and normalizing the war of society against its enemies</w:t>
      </w:r>
      <w:r w:rsidRPr="001F6EBD">
        <w:rPr>
          <w:sz w:val="8"/>
        </w:rPr>
        <w:t xml:space="preserve">. To protect society entails we be ready to kill its threats, its foes, and if we understand society as a unity of life, as a continuum of the living, </w:t>
      </w:r>
      <w:r w:rsidRPr="00BA278A">
        <w:rPr>
          <w:rStyle w:val="StyleUnderline"/>
        </w:rPr>
        <w:t xml:space="preserve">then </w:t>
      </w:r>
      <w:r w:rsidRPr="00E9474B">
        <w:rPr>
          <w:rStyle w:val="Emphasis"/>
          <w:highlight w:val="yellow"/>
        </w:rPr>
        <w:t>these threats</w:t>
      </w:r>
      <w:r w:rsidRPr="00BA278A">
        <w:rPr>
          <w:rStyle w:val="Emphasis"/>
        </w:rPr>
        <w:t xml:space="preserve"> and foes </w:t>
      </w:r>
      <w:r w:rsidRPr="00E9474B">
        <w:rPr>
          <w:rStyle w:val="Emphasis"/>
          <w:highlight w:val="yellow"/>
        </w:rPr>
        <w:t>are biological in nature.</w:t>
      </w:r>
    </w:p>
    <w:p w14:paraId="1D28FB13" w14:textId="77777777" w:rsidR="00C91903" w:rsidRDefault="00C91903" w:rsidP="0088413F">
      <w:pPr>
        <w:pStyle w:val="Heading4"/>
        <w:rPr>
          <w:rStyle w:val="normaltextrun"/>
          <w:rFonts w:cs="Times New Roman"/>
          <w:b w:val="0"/>
        </w:rPr>
      </w:pPr>
      <w:r>
        <w:rPr>
          <w:rStyle w:val="normaltextrun"/>
          <w:rFonts w:cs="Times New Roman"/>
          <w:b w:val="0"/>
        </w:rPr>
        <w:t>And the educational system relies on structural and biopolitical control to fuel people into the prison industrial complex-</w:t>
      </w:r>
    </w:p>
    <w:p w14:paraId="79D31537" w14:textId="77777777" w:rsidR="0088413F" w:rsidRPr="003501C9" w:rsidRDefault="0088413F" w:rsidP="0088413F">
      <w:pPr>
        <w:pStyle w:val="paragraph"/>
        <w:spacing w:before="0" w:beforeAutospacing="0" w:after="0" w:afterAutospacing="0"/>
        <w:textAlignment w:val="baseline"/>
        <w:rPr>
          <w:sz w:val="12"/>
          <w:szCs w:val="12"/>
        </w:rPr>
      </w:pPr>
      <w:r w:rsidRPr="003501C9">
        <w:rPr>
          <w:rStyle w:val="spellingerror"/>
          <w:b/>
          <w:bCs/>
          <w:sz w:val="26"/>
          <w:szCs w:val="26"/>
        </w:rPr>
        <w:t>Knefel</w:t>
      </w:r>
      <w:r w:rsidRPr="003501C9">
        <w:rPr>
          <w:rStyle w:val="normaltextrun"/>
          <w:b/>
          <w:bCs/>
          <w:sz w:val="26"/>
          <w:szCs w:val="26"/>
        </w:rPr>
        <w:t>, 2013</w:t>
      </w:r>
      <w:r w:rsidRPr="003501C9">
        <w:rPr>
          <w:rStyle w:val="eop"/>
          <w:sz w:val="26"/>
          <w:szCs w:val="26"/>
        </w:rPr>
        <w:t> </w:t>
      </w:r>
    </w:p>
    <w:p w14:paraId="31E1C735" w14:textId="77777777" w:rsidR="0088413F" w:rsidRPr="003501C9" w:rsidRDefault="00371972" w:rsidP="0088413F">
      <w:pPr>
        <w:pStyle w:val="paragraph"/>
        <w:spacing w:before="0" w:beforeAutospacing="0" w:after="0" w:afterAutospacing="0"/>
        <w:textAlignment w:val="baseline"/>
        <w:rPr>
          <w:sz w:val="12"/>
          <w:szCs w:val="12"/>
        </w:rPr>
      </w:pPr>
      <w:hyperlink r:id="rId13" w:tgtFrame="_blank" w:history="1">
        <w:r w:rsidR="0088413F" w:rsidRPr="003501C9">
          <w:rPr>
            <w:rStyle w:val="normaltextrun"/>
            <w:sz w:val="22"/>
          </w:rPr>
          <w:t>http://www.rollingstone.com/music/news/the-school-to-prison-pipeline-a-nationwide-problem-for-equal-rights-20131107</w:t>
        </w:r>
      </w:hyperlink>
      <w:r w:rsidR="0088413F" w:rsidRPr="003501C9">
        <w:rPr>
          <w:rStyle w:val="eop"/>
          <w:sz w:val="22"/>
        </w:rPr>
        <w:t> </w:t>
      </w:r>
    </w:p>
    <w:p w14:paraId="3DA40935" w14:textId="77777777" w:rsidR="0088413F" w:rsidRPr="003501C9" w:rsidRDefault="0088413F" w:rsidP="0088413F">
      <w:pPr>
        <w:pStyle w:val="paragraph"/>
        <w:spacing w:before="0" w:beforeAutospacing="0" w:after="0" w:afterAutospacing="0"/>
        <w:textAlignment w:val="baseline"/>
        <w:rPr>
          <w:sz w:val="12"/>
          <w:szCs w:val="12"/>
        </w:rPr>
      </w:pPr>
      <w:r w:rsidRPr="003501C9">
        <w:rPr>
          <w:rStyle w:val="normaltextrun"/>
          <w:sz w:val="22"/>
        </w:rPr>
        <w:t>An education reporter at The Rolling Stone</w:t>
      </w:r>
      <w:r w:rsidRPr="003501C9">
        <w:rPr>
          <w:rStyle w:val="eop"/>
          <w:sz w:val="22"/>
        </w:rPr>
        <w:t> </w:t>
      </w:r>
    </w:p>
    <w:p w14:paraId="5901FEA2" w14:textId="77777777" w:rsidR="0088413F" w:rsidRPr="00AE0590" w:rsidRDefault="0088413F" w:rsidP="0088413F">
      <w:pPr>
        <w:rPr>
          <w:sz w:val="10"/>
        </w:rPr>
      </w:pPr>
      <w:r w:rsidRPr="00AE0590">
        <w:rPr>
          <w:rStyle w:val="StyleUnderline"/>
        </w:rPr>
        <w:t>What happens to education when students</w:t>
      </w:r>
      <w:r w:rsidRPr="00AE0590">
        <w:rPr>
          <w:sz w:val="10"/>
        </w:rPr>
        <w:t xml:space="preserve">, from preschool to high school, </w:t>
      </w:r>
      <w:r w:rsidRPr="00AE0590">
        <w:rPr>
          <w:rStyle w:val="StyleUnderline"/>
        </w:rPr>
        <w:t xml:space="preserve">are subjected to disciplinary policies that more closely resemble policing than teaching? </w:t>
      </w:r>
      <w:r w:rsidRPr="00AE0590">
        <w:rPr>
          <w:sz w:val="10"/>
        </w:rPr>
        <w:t xml:space="preserve">Around the country, advocates are collecting data illustrating the devastating effects of what they call </w:t>
      </w:r>
      <w:r w:rsidRPr="00AE0590">
        <w:rPr>
          <w:rStyle w:val="StyleUnderline"/>
        </w:rPr>
        <w:t>the "school-to-prison pipeline," </w:t>
      </w:r>
      <w:r w:rsidRPr="00AE0590">
        <w:rPr>
          <w:sz w:val="10"/>
        </w:rPr>
        <w:t xml:space="preserve">where student behavior is criminalized, children are treated like prisoners and, all too often, actually end up behind bars. "The school-to-prison pipeline </w:t>
      </w:r>
      <w:r w:rsidRPr="00AE0590">
        <w:rPr>
          <w:rStyle w:val="StyleUnderline"/>
        </w:rPr>
        <w:t>refers to interlocking sets of relationships at the institutional/structural and the individual levels,</w:t>
      </w:r>
      <w:r w:rsidRPr="00AE0590">
        <w:rPr>
          <w:sz w:val="10"/>
        </w:rPr>
        <w:t>" explains Mariame Kaba, founding director at Project NIA, an advocacy group in Chicago fighting youth incarceration. "</w:t>
      </w:r>
      <w:r w:rsidRPr="00AE0590">
        <w:rPr>
          <w:rStyle w:val="StyleUnderline"/>
        </w:rPr>
        <w:t>All of these forces work together to push youth of color, especially, out of schools and into unemployment and the criminal legal system.</w:t>
      </w:r>
      <w:r w:rsidRPr="00AE0590">
        <w:rPr>
          <w:sz w:val="10"/>
        </w:rPr>
        <w:t>" This fall, the New York Civil Liberties Union (NYCLU) issued a report focusing on how the criminalization of school discipline is profoundly harming children's educational opportunities in New York City. "Once a child is subjected to suspensions or arrests in school, they are less likely to graduate and more likely to end up involved in the criminal justice system," says Donna Lieberman, the NYCLU's executive director. "That means they're on a path to prison, not graduation." The report demonstrates that the city's black and low-income students, as well as students with disabilities, are disproportionately affected by suspensions, expulsions and arrests – which have skyrocketed under Mayor Michael Bloomberg's administration. The data also shows a correlation between neighborhoods whose students experience high rates of suspension and those with high rates of stop-and-frisk, the controversial policing tool ruled unconstitutional earlier this year. inRead invented by Teads The number of students suspended from New York City schools each year has more than doubled under Bloomberg, from roughly 29,000 in 2001 to almost 70,000 in 2011. Half of those suspended were black, despite black students comprising less than a third of the student population. Black students with disabilities have the highest rates of suspension, almost three times higher than their white disabled peers. White students with disabilities are also suspended at higher rates than their non-disabled peers. "</w:t>
      </w:r>
      <w:r w:rsidRPr="00AE0590">
        <w:rPr>
          <w:rStyle w:val="StyleUnderline"/>
        </w:rPr>
        <w:t>It's</w:t>
      </w:r>
      <w:r w:rsidRPr="00AE0590">
        <w:rPr>
          <w:sz w:val="10"/>
        </w:rPr>
        <w:t xml:space="preserve"> a lot </w:t>
      </w:r>
      <w:r w:rsidRPr="00AE0590">
        <w:rPr>
          <w:rStyle w:val="StyleUnderline"/>
        </w:rPr>
        <w:t>about race</w:t>
      </w:r>
      <w:r w:rsidRPr="00AE0590">
        <w:rPr>
          <w:sz w:val="10"/>
        </w:rPr>
        <w:t>," says Lieberman. "</w:t>
      </w:r>
      <w:r w:rsidRPr="00AE0590">
        <w:rPr>
          <w:rStyle w:val="StyleUnderline"/>
        </w:rPr>
        <w:t>Black students are far more likely</w:t>
      </w:r>
      <w:r w:rsidRPr="00AE0590">
        <w:rPr>
          <w:sz w:val="10"/>
        </w:rPr>
        <w:t xml:space="preserve"> than [non-disabled] white students and white students with special needs </w:t>
      </w:r>
      <w:r w:rsidRPr="00AE0590">
        <w:rPr>
          <w:rStyle w:val="StyleUnderline"/>
        </w:rPr>
        <w:t>to be suspended from school." And the problem is not unique to New York City</w:t>
      </w:r>
      <w:r w:rsidRPr="00AE0590">
        <w:rPr>
          <w:sz w:val="10"/>
        </w:rPr>
        <w:t xml:space="preserve">. Texas Appleseed, a social and economic justice advocacy group, filed a complaint earlier this year with the U.S. Department of Education's Office of Civil Rights alleging that disciplinary policies in Texas schools have a disparate impact on African-American students. "Whether you're looking at suspensions or expulsions, or whether you're looking at ticketing for Disorderly Conduct or Disruption of Class," says Deborah Fowler, deputy director at Texas Appleseed, "in each of those cases, you're going to see African American students over-represented." Their </w:t>
      </w:r>
      <w:r w:rsidRPr="00AE0590">
        <w:rPr>
          <w:rStyle w:val="StyleUnderline"/>
        </w:rPr>
        <w:t>data shows that black students </w:t>
      </w:r>
      <w:r w:rsidRPr="00AE0590">
        <w:rPr>
          <w:sz w:val="10"/>
        </w:rPr>
        <w:t>in Texas schools </w:t>
      </w:r>
      <w:r w:rsidRPr="00AE0590">
        <w:rPr>
          <w:rStyle w:val="StyleUnderline"/>
        </w:rPr>
        <w:t>are more than 30 percent more likely to receive "discretionary" disciplinary action, often ensnaring them in the adult criminal court system even if they're under 18. Similarly, black students in Chicago public schools are disproportionately targeted for school-based arrests, representing about 40 percent of the student population but 75 percent of those arrested</w:t>
      </w:r>
      <w:r w:rsidRPr="00AE0590">
        <w:rPr>
          <w:sz w:val="10"/>
        </w:rPr>
        <w:t>, according to a Project NIA report released earlier this year. Kaba says that the massive closures of public schools in Chicago's poor black communities have exacerbated school pushout, leaving thousands of children without access to their neighborhood schools. In New York City, children in certain neighborhoods are subject to the same aggressive police tactics that dictate daily life in their broader communities. Side by side, the NYCLU report compares one map illustrating neighborhoods where police most frequently stopped and frisked school-age youth with another map illustrating rates of suspension by zip code. "Students who live in neighborhoods that have high rates of stop-and-frisk are more likely to be suspended than students who live in low stop-and-frisk zones, regardless of where they go to school," explains Lieberman. While she emphasizes that correlation does not equal causation, she adds: "It is abundantly clear that the policies of the Bloomberg administration with regard to law enforcement and with regard to school safety and discipline are policies that evidence an utter disdain for their impact on communities of color, particularly young people of color." The NYCLU report paints a picture of communities whose young residents are subjects of police control whether they are in school or on the streets, and whose most vulnerable young people are targeted rather than supported. The district with the most low-income students – District 7 in the Bronx, with over 85 percent of students qualifying for free or reduced lunch – also has the highest rate of suspensions. And the harsh disciplinary policies don't just affect older students. In the academic year of 2010-2011, there were 93 four-year-olds suspended, one-third of whom were disabled. Furthermore, the fleet of School Safety Officers (SSOs) in schools – at over 5,000, they almost double the amount of guidance counselors, according to Lieberman – are not trained to work with special needs children who may require unique emotional or behavioral support. The disappearance of Queens teenager Avonte Oquendo from his school in early October illuminates what Lieberman says is a structural failure of New York schools to support the needs of their students. Avonte, who has autism and is nonverbal, was seen by an SSO in the building before he left. "[The SSO] didn't know the child had special needs. So what we have is the illusion of safety, and unfortunately, the results can be disastrous." There are roughly 123,000 special education students in New York City schools. Nearly one-third of all suspensions are served by students with disabilities even though they are only one sixth of the population. Only 27 percent of disabled students graduated on time in 2011; that number decreases to a remarkable 5 percent when looking only at students in self-contained special education classrooms. As the country's largest school district, argues the NYCLU, New York City is poised to address the school-to-prison-pipeline not just locally, but nationally. They recommend putting an end to zero-tolerance policies and the criminalization of school discipline, as well as increased training and support for the SSOs charged with keeping students safe. "We are excited at the prospect of a new administration in city hall that is sensitive to the challenges facing all young people, especially young people of color, and committed to overhauling those policies and adopting an approach that ensures that all kids have a fair shake in our society," says Lieberman. "In order to have a fair shake, you need to have access to a decent education and be treated with respect, whether it's in schools or on the street."</w:t>
      </w:r>
    </w:p>
    <w:p w14:paraId="0EF7A9AC" w14:textId="77777777" w:rsidR="00964EE3" w:rsidRDefault="00964EE3" w:rsidP="00964EE3">
      <w:pPr>
        <w:pStyle w:val="Heading4"/>
      </w:pPr>
      <w:r>
        <w:t>Prisons strip people of their humanity and are dehumanizing</w:t>
      </w:r>
    </w:p>
    <w:p w14:paraId="4E34E7E0" w14:textId="77777777" w:rsidR="00964EE3" w:rsidRDefault="00964EE3" w:rsidP="00964EE3">
      <w:pPr>
        <w:rPr>
          <w:rStyle w:val="Style13ptBold"/>
        </w:rPr>
      </w:pPr>
      <w:r>
        <w:rPr>
          <w:rStyle w:val="Style13ptBold"/>
        </w:rPr>
        <w:t xml:space="preserve">PHR ’11.  </w:t>
      </w:r>
      <w:r w:rsidRPr="00CB0EE4">
        <w:t>“Prisons.”</w:t>
      </w:r>
    </w:p>
    <w:p w14:paraId="5EB065A6" w14:textId="77777777" w:rsidR="00964EE3" w:rsidRDefault="00371972" w:rsidP="00964EE3">
      <w:hyperlink r:id="rId14" w:history="1">
        <w:r w:rsidR="00964EE3" w:rsidRPr="005C2678">
          <w:rPr>
            <w:rStyle w:val="Hyperlink"/>
          </w:rPr>
          <w:t>http://physiciansforhumanrights.org/about/impact/prisons.html?referrer=https://www.google.com/</w:t>
        </w:r>
      </w:hyperlink>
    </w:p>
    <w:p w14:paraId="30387303" w14:textId="77777777" w:rsidR="00964EE3" w:rsidRPr="001E277F" w:rsidRDefault="00964EE3" w:rsidP="00964EE3">
      <w:r>
        <w:t>Physicians in this group go around the world using the press to insight change that is against human rights</w:t>
      </w:r>
    </w:p>
    <w:p w14:paraId="00A10E8A" w14:textId="77777777" w:rsidR="00964EE3" w:rsidRDefault="00964EE3" w:rsidP="00964EE3">
      <w:pPr>
        <w:rPr>
          <w:sz w:val="16"/>
        </w:rPr>
      </w:pPr>
      <w:r w:rsidRPr="001E277F">
        <w:rPr>
          <w:sz w:val="16"/>
        </w:rPr>
        <w:t xml:space="preserve">Hidden from public view, </w:t>
      </w:r>
      <w:r w:rsidRPr="001E277F">
        <w:rPr>
          <w:highlight w:val="yellow"/>
          <w:u w:val="single"/>
        </w:rPr>
        <w:t>prisons can become terrifying institutions of torture, disease, and degradation. Inmates can be deprived of food and health care, housed in unsanitary and degrading conditions, and subjected to cruel disciplinary practices and torture</w:t>
      </w:r>
      <w:r w:rsidRPr="001E277F">
        <w:rPr>
          <w:sz w:val="16"/>
        </w:rPr>
        <w:t xml:space="preserve">. </w:t>
      </w:r>
      <w:r w:rsidRPr="001E277F">
        <w:rPr>
          <w:highlight w:val="yellow"/>
          <w:u w:val="single"/>
        </w:rPr>
        <w:t>PHR has investigated prison conditions in the US</w:t>
      </w:r>
      <w:r w:rsidRPr="001E277F">
        <w:rPr>
          <w:sz w:val="16"/>
        </w:rPr>
        <w:t xml:space="preserve"> and abroad </w:t>
      </w:r>
      <w:r w:rsidRPr="001E277F">
        <w:rPr>
          <w:highlight w:val="yellow"/>
          <w:u w:val="single"/>
        </w:rPr>
        <w:t>to expose human rights violations and promote humane conditions and the availability of health care, exposing violations</w:t>
      </w:r>
      <w:r w:rsidRPr="001E277F">
        <w:rPr>
          <w:sz w:val="16"/>
        </w:rPr>
        <w:t xml:space="preserve"> of the Standard Minimum Rules for the Treatment of Prisoners </w:t>
      </w:r>
      <w:r w:rsidRPr="001E277F">
        <w:rPr>
          <w:highlight w:val="yellow"/>
          <w:u w:val="single"/>
        </w:rPr>
        <w:t>promulgated by the UN</w:t>
      </w:r>
      <w:r w:rsidRPr="001E277F">
        <w:rPr>
          <w:sz w:val="16"/>
        </w:rPr>
        <w:t>. PHR's report,</w:t>
      </w:r>
      <w:r w:rsidRPr="001E277F">
        <w:rPr>
          <w:u w:val="single"/>
        </w:rPr>
        <w:t xml:space="preserve"> Cruel and Inhuman Treatment, The Use of Four-Point Restraint</w:t>
      </w:r>
      <w:r w:rsidRPr="001E277F">
        <w:rPr>
          <w:sz w:val="16"/>
        </w:rPr>
        <w:t xml:space="preserve"> at Syracuse County Jail, Onondaga County, Syracuse</w:t>
      </w:r>
      <w:r w:rsidRPr="001E277F">
        <w:rPr>
          <w:sz w:val="16"/>
          <w:highlight w:val="yellow"/>
        </w:rPr>
        <w:t xml:space="preserve">, </w:t>
      </w:r>
      <w:r w:rsidRPr="001E277F">
        <w:rPr>
          <w:highlight w:val="yellow"/>
          <w:u w:val="single"/>
        </w:rPr>
        <w:t>found that inmates</w:t>
      </w:r>
      <w:r w:rsidRPr="001E277F">
        <w:rPr>
          <w:u w:val="single"/>
        </w:rPr>
        <w:t xml:space="preserve"> stretched on their bunks shackled with leg irons and handcuffs, </w:t>
      </w:r>
      <w:r w:rsidRPr="001E277F">
        <w:rPr>
          <w:highlight w:val="yellow"/>
          <w:u w:val="single"/>
        </w:rPr>
        <w:t>suffered</w:t>
      </w:r>
      <w:r w:rsidRPr="001E277F">
        <w:rPr>
          <w:u w:val="single"/>
        </w:rPr>
        <w:t xml:space="preserve"> musculoskeletal and</w:t>
      </w:r>
      <w:r w:rsidRPr="001E277F">
        <w:rPr>
          <w:sz w:val="16"/>
        </w:rPr>
        <w:t xml:space="preserve">, in some cases, </w:t>
      </w:r>
      <w:r w:rsidRPr="001E277F">
        <w:rPr>
          <w:highlight w:val="yellow"/>
          <w:u w:val="single"/>
        </w:rPr>
        <w:t>long-term neurological damage</w:t>
      </w:r>
      <w:r w:rsidRPr="001E277F">
        <w:rPr>
          <w:sz w:val="16"/>
        </w:rPr>
        <w:t>. The investigation prompted an end to the practice. In its international work, PHR has investigated and issued reports on prison conditions around the world. In 1995 we issued a report on Health Conditions in Cambodian Prisons, documenting the horrific conditions under which prisoners were held. Within weeks after PHR condemned Cambodia's facilities in our report, King Norodom Sihanouk ordered authorities to mitigate crowding and improve sanitation. PHR researchers exposed wretched conditions at Shebarghan Prison in Afghanistan that placed more than 3,000 imprisoned ex-combatants in squalor, causing deaths and epidemic illness. For Health Conditions in Haiti's Prisons, PHR's team gained access to Haitian several prisons and revealed overcrowding, filth, beating and disease. After years of advocacy by PHR and other organizations, the juvenile death penalty was deemed unconstitutional by the US Supreme Court in 2005.</w:t>
      </w:r>
    </w:p>
    <w:p w14:paraId="5CBC2EF5" w14:textId="792B3E63" w:rsidR="00C91903" w:rsidRPr="00A91C93" w:rsidRDefault="00975C14" w:rsidP="00C91903">
      <w:pPr>
        <w:pStyle w:val="Heading4"/>
      </w:pPr>
      <w:r>
        <w:t>This b</w:t>
      </w:r>
      <w:r w:rsidR="00C91903">
        <w:t>iopolitical domination allows for global slaughter</w:t>
      </w:r>
    </w:p>
    <w:p w14:paraId="3A625A7A" w14:textId="77777777" w:rsidR="00C91903" w:rsidRPr="00A91C93" w:rsidRDefault="00C91903" w:rsidP="00C91903">
      <w:r w:rsidRPr="00A91C93">
        <w:rPr>
          <w:rStyle w:val="Style13ptBold"/>
        </w:rPr>
        <w:t>Dean, 04</w:t>
      </w:r>
      <w:r w:rsidRPr="00A91C93">
        <w:t xml:space="preserve"> – professor of sociology at the University of Newcastle (Mitchell, “Four Theses on the Powers of Life and Death,” Contretemps 5, December 2004, http://sydney.edu.au/contretemps/5december2004/dean.pdf)//HK</w:t>
      </w:r>
    </w:p>
    <w:p w14:paraId="0EF1EBC7" w14:textId="195548C8" w:rsidR="00D26B65" w:rsidRPr="0094107F" w:rsidRDefault="00C91903" w:rsidP="00FB7AC8">
      <w:pPr>
        <w:rPr>
          <w:sz w:val="12"/>
        </w:rPr>
      </w:pPr>
      <w:r w:rsidRPr="0093451F">
        <w:rPr>
          <w:sz w:val="12"/>
        </w:rPr>
        <w:t xml:space="preserve">For Foucault, at least in the History of Sexuality and related texts, </w:t>
      </w:r>
      <w:r w:rsidRPr="0093451F">
        <w:rPr>
          <w:rStyle w:val="StyleUnderline"/>
          <w:highlight w:val="yellow"/>
        </w:rPr>
        <w:t>modern powers are</w:t>
      </w:r>
      <w:r w:rsidRPr="0093451F">
        <w:rPr>
          <w:rStyle w:val="StyleUnderline"/>
        </w:rPr>
        <w:t xml:space="preserve"> more closely </w:t>
      </w:r>
      <w:r w:rsidRPr="0093451F">
        <w:rPr>
          <w:rStyle w:val="StyleUnderline"/>
          <w:highlight w:val="yellow"/>
        </w:rPr>
        <w:t>aligned to</w:t>
      </w:r>
      <w:r w:rsidRPr="0093451F">
        <w:rPr>
          <w:rStyle w:val="StyleUnderline"/>
        </w:rPr>
        <w:t xml:space="preserve"> a </w:t>
      </w:r>
      <w:r w:rsidRPr="0093451F">
        <w:rPr>
          <w:rStyle w:val="StyleUnderline"/>
          <w:highlight w:val="yellow"/>
        </w:rPr>
        <w:t>bio-politics</w:t>
      </w:r>
      <w:r w:rsidRPr="0093451F">
        <w:rPr>
          <w:sz w:val="12"/>
        </w:rPr>
        <w:t xml:space="preserve">, a politics of life. This bio-politics emerges in the eighteenth century with the concerns for the health, housing, habitation, welfare and living conditions of the population. Such an observation leads him to place his concerns with health, discipline, the body, and sexuality within a more general horizon. Again the notion of bio-politics is quite complex. The idea of the population as a kind of ʻspecies bodyʼ subject to bio-political knowledge and power operating in concert with the individual body subject to disciplinary powers would appear central.11 No matter how bloody things were under the exercise of sovereign power with its atrocious crimes and retributions, it is </w:t>
      </w:r>
      <w:r w:rsidRPr="0093451F">
        <w:rPr>
          <w:rStyle w:val="StyleUnderline"/>
          <w:highlight w:val="yellow"/>
        </w:rPr>
        <w:t>only with the advent of this modern form of the politics of life that the same logic and technology applied to the care and development of human life is applied to the destruction of entire populations</w:t>
      </w:r>
      <w:r w:rsidRPr="0093451F">
        <w:rPr>
          <w:rStyle w:val="StyleUnderline"/>
        </w:rPr>
        <w:t>.</w:t>
      </w:r>
      <w:r w:rsidRPr="0093451F">
        <w:rPr>
          <w:sz w:val="12"/>
        </w:rPr>
        <w:t xml:space="preserve"> The link between social welfare and mass slaughters can at times appear to be a fairly direct one. Of one of its first manifestations in German police science, Foucault argues, “it wields its power over living beings as living beings, and its politics, therefore has to be a bio-politics. Since the population is nothing more than what the state takes care of for its own sake, of course, the state is entitled to slaughter it. So the reverse of bio-politics is thanato-politics.”12 Despite such statements, there is a hesitation, a point of indeterminacy, in this relation between bio-politics and thanato-politics. Foucault seems to identify a puzzle or an aporia of contemporary politics, which he cannot resolve or which may itself be irresolvable. “The coexistence in political structures of large destructive mechanisms and institutions oriented to the care of individual life is something puzzling,” he states.13 But he immediately adds “I donʼt mean that mass slaughters are the effect, the result, the logical consequence of our rationality, nor do I mean that the state has the obligation of taking care of individuals since it has the right to kill millions of people.” After proceeding through this set of inconclusive negatives he avers, as if trying to defer the answer to the questions he poses: “It is this rationality, and the death and life game which takes place in it, that Iʼd like to investigate from a historical point of view.” One aspect of this historical investigation occurred in Foucaultʼs 1976 lectures. These lectures cover such concerns as the seventeenth-century historical-political narrative of the “war of the races,” and the biological and social class re-inscriptions of racial discourse in the nineteenth century.14 He concludes with the development of the biological state racisms and the genocidal politics of the twentieth century, including a radical analysis of the Nazi state and of socialism. From this perspective, </w:t>
      </w:r>
      <w:r w:rsidRPr="0093451F">
        <w:rPr>
          <w:rStyle w:val="StyleUnderline"/>
          <w:highlight w:val="yellow"/>
        </w:rPr>
        <w:t>there is</w:t>
      </w:r>
      <w:r w:rsidRPr="0093451F">
        <w:rPr>
          <w:rStyle w:val="StyleUnderline"/>
        </w:rPr>
        <w:t xml:space="preserve"> a certain </w:t>
      </w:r>
      <w:r w:rsidRPr="0093451F">
        <w:rPr>
          <w:rStyle w:val="StyleUnderline"/>
          <w:highlight w:val="yellow"/>
        </w:rPr>
        <w:t>potentiality</w:t>
      </w:r>
      <w:r w:rsidRPr="0093451F">
        <w:rPr>
          <w:rStyle w:val="StyleUnderline"/>
        </w:rPr>
        <w:t xml:space="preserve"> within the human sciences </w:t>
      </w:r>
      <w:r w:rsidRPr="0093451F">
        <w:rPr>
          <w:rStyle w:val="StyleUnderline"/>
          <w:highlight w:val="yellow"/>
        </w:rPr>
        <w:t>which</w:t>
      </w:r>
      <w:r w:rsidRPr="0093451F">
        <w:rPr>
          <w:rStyle w:val="StyleUnderline"/>
        </w:rPr>
        <w:t xml:space="preserve">, </w:t>
      </w:r>
      <w:r w:rsidRPr="0093451F">
        <w:rPr>
          <w:rStyle w:val="StyleUnderline"/>
          <w:highlight w:val="yellow"/>
        </w:rPr>
        <w:t xml:space="preserve">when alloyed </w:t>
      </w:r>
      <w:r w:rsidRPr="0093451F">
        <w:rPr>
          <w:rStyle w:val="StyleUnderline"/>
        </w:rPr>
        <w:t xml:space="preserve">to notions such as </w:t>
      </w:r>
      <w:r w:rsidRPr="0093451F">
        <w:rPr>
          <w:rStyle w:val="StyleUnderline"/>
          <w:highlight w:val="yellow"/>
        </w:rPr>
        <w:t>race</w:t>
      </w:r>
      <w:r w:rsidRPr="0093451F">
        <w:rPr>
          <w:rStyle w:val="StyleUnderline"/>
        </w:rPr>
        <w:t xml:space="preserve">, </w:t>
      </w:r>
      <w:r w:rsidRPr="0093451F">
        <w:rPr>
          <w:rStyle w:val="StyleUnderline"/>
          <w:highlight w:val="yellow"/>
        </w:rPr>
        <w:t>can</w:t>
      </w:r>
      <w:r w:rsidRPr="0093451F">
        <w:rPr>
          <w:rStyle w:val="StyleUnderline"/>
        </w:rPr>
        <w:t xml:space="preserve"> help </w:t>
      </w:r>
      <w:r w:rsidRPr="0093451F">
        <w:rPr>
          <w:rStyle w:val="StyleUnderline"/>
          <w:highlight w:val="yellow"/>
        </w:rPr>
        <w:t>make</w:t>
      </w:r>
      <w:r w:rsidRPr="0093451F">
        <w:rPr>
          <w:rStyle w:val="StyleUnderline"/>
        </w:rPr>
        <w:t xml:space="preserve"> Contretemps 5, December 2004 20 intelligible </w:t>
      </w:r>
      <w:r w:rsidRPr="0093451F">
        <w:rPr>
          <w:rStyle w:val="StyleUnderline"/>
          <w:highlight w:val="yellow"/>
        </w:rPr>
        <w:t>the catastrophes of the twentieth century</w:t>
      </w:r>
      <w:r w:rsidRPr="0093451F">
        <w:rPr>
          <w:rStyle w:val="StyleUnderline"/>
        </w:rPr>
        <w:t xml:space="preserve">. Such lectures seem to make the totalitarian rule of the twentieth century a capstone on the histories of confinement, internment and punishment that had made up his genealogical work. This thesis is perhaps close to the work of the first generation of the Frankfurt School and a certain reading of Max Weber. Here the </w:t>
      </w:r>
      <w:r w:rsidRPr="0093451F">
        <w:rPr>
          <w:rStyle w:val="StyleUnderline"/>
          <w:highlight w:val="yellow"/>
        </w:rPr>
        <w:t>one-sided development of rationality and application of reason to [human]</w:t>
      </w:r>
      <w:r w:rsidRPr="0093451F">
        <w:rPr>
          <w:rStyle w:val="StyleUnderline"/>
        </w:rPr>
        <w:t xml:space="preserve">ʻmanʼ in the human sciences has </w:t>
      </w:r>
      <w:r w:rsidRPr="0093451F">
        <w:rPr>
          <w:rStyle w:val="StyleUnderline"/>
          <w:highlight w:val="yellow"/>
        </w:rPr>
        <w:t>the consequence of</w:t>
      </w:r>
      <w:r w:rsidRPr="0093451F">
        <w:rPr>
          <w:rStyle w:val="StyleUnderline"/>
        </w:rPr>
        <w:t xml:space="preserve"> converting instrumental rationality into forms of </w:t>
      </w:r>
      <w:r w:rsidRPr="0093451F">
        <w:rPr>
          <w:rStyle w:val="StyleUnderline"/>
          <w:highlight w:val="yellow"/>
        </w:rPr>
        <w:t>domination</w:t>
      </w:r>
      <w:r w:rsidRPr="0093451F">
        <w:rPr>
          <w:sz w:val="12"/>
        </w:rPr>
        <w:t>. Bio-politics in this reading is the application of instrumental rationality to life. The dreadful outcomes of the twentieth century then result from this kind of scientization and technologization of earlier notions of race. There is also a similarity in this reading of Foucault and the work of Zygmunt Bauman.15 The latter presents the Holocaust as something that must be understood as endogenous to Western civilization and its processes of rationalization rather than as an aberrant psychological, social or political pathology.</w:t>
      </w:r>
    </w:p>
    <w:p w14:paraId="6ABC63F6" w14:textId="77777777" w:rsidR="00A50C7F" w:rsidRPr="00601C1C" w:rsidRDefault="00A50C7F" w:rsidP="00A50C7F">
      <w:pPr>
        <w:textAlignment w:val="baseline"/>
        <w:rPr>
          <w:rFonts w:eastAsia="Times New Roman"/>
          <w:sz w:val="12"/>
          <w:szCs w:val="12"/>
        </w:rPr>
      </w:pPr>
    </w:p>
    <w:p w14:paraId="5853BE8A" w14:textId="77777777" w:rsidR="00A50C7F" w:rsidRDefault="00A50C7F" w:rsidP="00A50C7F">
      <w:pPr>
        <w:pStyle w:val="Heading3"/>
      </w:pPr>
      <w:r>
        <w:t>Contention 2</w:t>
      </w:r>
    </w:p>
    <w:p w14:paraId="1CCC0C9D" w14:textId="77777777" w:rsidR="002F4C70" w:rsidRDefault="002F4C70" w:rsidP="00A50C7F">
      <w:pPr>
        <w:pStyle w:val="Heading4"/>
        <w:rPr>
          <w:rFonts w:eastAsia="Times New Roman" w:cs="Times New Roman"/>
        </w:rPr>
      </w:pPr>
      <w:r>
        <w:rPr>
          <w:rFonts w:eastAsia="Times New Roman" w:cs="Times New Roman"/>
        </w:rPr>
        <w:t>Only the Department of Education can modify and adhere to the IDEA to combat the prison pipeline-</w:t>
      </w:r>
    </w:p>
    <w:p w14:paraId="61A6A1A6" w14:textId="77777777" w:rsidR="00A50C7F" w:rsidRPr="003501C9" w:rsidRDefault="00A50C7F" w:rsidP="00A50C7F">
      <w:pPr>
        <w:textAlignment w:val="baseline"/>
        <w:rPr>
          <w:rFonts w:eastAsia="Times New Roman"/>
          <w:sz w:val="12"/>
          <w:szCs w:val="12"/>
        </w:rPr>
      </w:pPr>
      <w:r w:rsidRPr="003501C9">
        <w:rPr>
          <w:rFonts w:eastAsia="Times New Roman"/>
          <w:b/>
          <w:bCs/>
          <w:sz w:val="26"/>
          <w:szCs w:val="26"/>
        </w:rPr>
        <w:t>NCOD, ’15</w:t>
      </w:r>
      <w:r w:rsidRPr="003501C9">
        <w:rPr>
          <w:rFonts w:eastAsia="Times New Roman"/>
        </w:rPr>
        <w:t>.  National Council on Disability, 6/19.  “New Federal Report Explores Ways to Break the School To Prison Pipeline for Students with Disabilities.”- JZuck </w:t>
      </w:r>
      <w:r w:rsidRPr="003501C9">
        <w:rPr>
          <w:rFonts w:eastAsia="Times New Roman"/>
        </w:rPr>
        <w:br/>
        <w:t>https://www.ncd.gov/newsroom/06192015 </w:t>
      </w:r>
    </w:p>
    <w:p w14:paraId="509456D6" w14:textId="77777777" w:rsidR="00A50C7F" w:rsidRPr="003501C9" w:rsidRDefault="00A50C7F" w:rsidP="00A50C7F">
      <w:pPr>
        <w:textAlignment w:val="baseline"/>
        <w:rPr>
          <w:rFonts w:eastAsia="Times New Roman"/>
          <w:sz w:val="12"/>
          <w:szCs w:val="12"/>
        </w:rPr>
      </w:pPr>
      <w:r w:rsidRPr="003501C9">
        <w:rPr>
          <w:rFonts w:eastAsia="Times New Roman"/>
          <w:sz w:val="14"/>
          <w:szCs w:val="14"/>
        </w:rPr>
        <w:t>A report released today by the National Council on Disability (NCD), an independent federal agency, examines the policies and practices that push the nation’s schoolchildren, especially those most at risk, out of classrooms and into the juvenile and criminal justice systems, and asks and answers whether existing federal laws offer ways to disrupt this pattern, which has come to be known as the “School-to-Prison Pipeline.” In conjunction with its fall quarterly meeting, NCD convened a stakeholder forum in Atlanta in October 2014 to receive testimony on the role of special education in the School-to-Prison Pipeline. The findings and recommendations in the “Breaking the School-to-Prison Pipeline” report are based upon the culmination of that testimony, interviews with experts, and review of available research. As a result of its research, </w:t>
      </w:r>
      <w:r w:rsidRPr="003501C9">
        <w:rPr>
          <w:rFonts w:eastAsia="Times New Roman"/>
          <w:u w:val="single"/>
        </w:rPr>
        <w:t xml:space="preserve">NCD has concluded that </w:t>
      </w:r>
      <w:r w:rsidRPr="00E15A7E">
        <w:rPr>
          <w:rFonts w:eastAsia="Times New Roman"/>
          <w:highlight w:val="yellow"/>
          <w:u w:val="single"/>
        </w:rPr>
        <w:t>the Individuals with Disabilities Education Act (IDEA) can and should be an important part of the solution to the Pipeline crisis</w:t>
      </w:r>
      <w:r w:rsidRPr="003501C9">
        <w:rPr>
          <w:rFonts w:eastAsia="Times New Roman"/>
          <w:sz w:val="14"/>
          <w:szCs w:val="14"/>
        </w:rPr>
        <w:t>, and thus the report’s recommendations focus on ways to improve existing special education delivery and enforcement systems to better meet the needs of students with disabilities, and particularly of students with disabilities of color. “</w:t>
      </w:r>
      <w:r w:rsidRPr="003501C9">
        <w:rPr>
          <w:rFonts w:eastAsia="Times New Roman"/>
          <w:u w:val="single"/>
        </w:rPr>
        <w:t>The prioritization of incarceration over education, if unchecked, jeopardizes decades of progress pursued in inclusive education policy,” said Rebecca Cokley, NCD’s Executive Director. “</w:t>
      </w:r>
      <w:r w:rsidRPr="00E15A7E">
        <w:rPr>
          <w:rFonts w:eastAsia="Times New Roman"/>
          <w:highlight w:val="yellow"/>
          <w:u w:val="single"/>
        </w:rPr>
        <w:t>We must improve existing special education delivery and enforcement systems to better meet the needs of students</w:t>
      </w:r>
      <w:r w:rsidRPr="003501C9">
        <w:rPr>
          <w:rFonts w:eastAsia="Times New Roman"/>
          <w:sz w:val="14"/>
          <w:szCs w:val="14"/>
        </w:rPr>
        <w:t> with disabilities who are at risk for entering the pipeline, while also addressing both the conscious and unconscious racial biases that combine with disability discrimination to magnify the crisis.” Key Findings Persistent racial and ethnic disparities in identification, discipline, placement, and other key categories show IDEA implementation breakdowns disproportionately affect students of color with disabilities. Although the overall inclusion of students with disabilities in the general education classroom has increased over the last decade, statistics shows that </w:t>
      </w:r>
      <w:r w:rsidRPr="00E15A7E">
        <w:rPr>
          <w:rFonts w:eastAsia="Times New Roman"/>
          <w:highlight w:val="yellow"/>
          <w:u w:val="single"/>
        </w:rPr>
        <w:t>students of color with disabilities remain disproportionately segregated</w:t>
      </w:r>
      <w:r w:rsidRPr="003501C9">
        <w:rPr>
          <w:rFonts w:eastAsia="Times New Roman"/>
          <w:u w:val="single"/>
        </w:rPr>
        <w:t> </w:t>
      </w:r>
      <w:r w:rsidRPr="003501C9">
        <w:rPr>
          <w:rFonts w:eastAsia="Times New Roman"/>
          <w:sz w:val="14"/>
          <w:szCs w:val="14"/>
        </w:rPr>
        <w:t>from their nondisabled peers. </w:t>
      </w:r>
      <w:r w:rsidRPr="00E15A7E">
        <w:rPr>
          <w:rFonts w:eastAsia="Times New Roman"/>
          <w:highlight w:val="yellow"/>
          <w:u w:val="single"/>
        </w:rPr>
        <w:t>Racial and ethnic disparities in suspensions and expulsions suggest the presence of unconscious or implicit biases which combine with discrimination on the basis of disability to contribute to the School-to-Prison Pipeline crisis. The United States Department of Education should fund the development of systems for evaluating implicit racial and disability bias in schools where minorities are overrepresented in identification, discipline, or placement, and implement implicit bias training in enforcement agreements and compliance reviews</w:t>
      </w:r>
      <w:r w:rsidRPr="00E15A7E">
        <w:rPr>
          <w:rFonts w:eastAsia="Times New Roman"/>
          <w:sz w:val="14"/>
          <w:szCs w:val="14"/>
          <w:highlight w:val="yellow"/>
        </w:rPr>
        <w:t>.</w:t>
      </w:r>
      <w:r w:rsidRPr="003501C9">
        <w:rPr>
          <w:rFonts w:eastAsia="Times New Roman"/>
          <w:sz w:val="14"/>
          <w:szCs w:val="14"/>
        </w:rPr>
        <w:t xml:space="preserve"> Federal and state enforcement agencies should coordinate enforcement of disability rights laws and other civil rights laws such as Title VI of the Civil Rights Act of 1964 and bolster enforcement efforts on the specific issue of disproportionality in school discipline and juvenile justice referrals, including initiating litigation.</w:t>
      </w:r>
    </w:p>
    <w:p w14:paraId="65D44168" w14:textId="77777777" w:rsidR="00A50C7F" w:rsidRDefault="00A50C7F" w:rsidP="00A50C7F"/>
    <w:p w14:paraId="4AE5BC69" w14:textId="77777777" w:rsidR="00BD0300" w:rsidRPr="00BD0300" w:rsidRDefault="00BD0300" w:rsidP="00BD0300">
      <w:pPr>
        <w:pStyle w:val="Heading4"/>
      </w:pPr>
      <w:r w:rsidRPr="00BD0300">
        <w:t xml:space="preserve">Empirics prove- 90% of alternatives reverse the pipeline </w:t>
      </w:r>
    </w:p>
    <w:p w14:paraId="6A79EA86" w14:textId="77777777" w:rsidR="00BD0300" w:rsidRPr="003501C9" w:rsidRDefault="00BD0300" w:rsidP="00BD0300">
      <w:pPr>
        <w:pStyle w:val="paragraph"/>
        <w:spacing w:before="0" w:beforeAutospacing="0" w:after="0" w:afterAutospacing="0"/>
        <w:textAlignment w:val="baseline"/>
        <w:rPr>
          <w:sz w:val="12"/>
          <w:szCs w:val="12"/>
        </w:rPr>
      </w:pPr>
      <w:r w:rsidRPr="003501C9">
        <w:rPr>
          <w:rStyle w:val="normaltextrun"/>
          <w:b/>
          <w:bCs/>
          <w:sz w:val="26"/>
          <w:szCs w:val="26"/>
        </w:rPr>
        <w:t>Harris,6/16 </w:t>
      </w:r>
      <w:r w:rsidRPr="003501C9">
        <w:rPr>
          <w:rStyle w:val="eop"/>
          <w:sz w:val="26"/>
          <w:szCs w:val="26"/>
        </w:rPr>
        <w:t> </w:t>
      </w:r>
    </w:p>
    <w:p w14:paraId="62270379" w14:textId="6619EECF" w:rsidR="00BD0300" w:rsidRPr="003501C9" w:rsidRDefault="00BD0300" w:rsidP="00BD0300">
      <w:r>
        <w:rPr>
          <w:rStyle w:val="normaltextrun"/>
        </w:rPr>
        <w:t>Amanda, e</w:t>
      </w:r>
      <w:r w:rsidRPr="003501C9">
        <w:rPr>
          <w:rStyle w:val="normaltextrun"/>
        </w:rPr>
        <w:t xml:space="preserve">ducation Reporter at The </w:t>
      </w:r>
      <w:proofErr w:type="gramStart"/>
      <w:r w:rsidRPr="003501C9">
        <w:rPr>
          <w:rStyle w:val="normaltextrun"/>
        </w:rPr>
        <w:t>Herald</w:t>
      </w:r>
      <w:r w:rsidRPr="003501C9">
        <w:rPr>
          <w:rStyle w:val="eop"/>
        </w:rPr>
        <w:t> </w:t>
      </w:r>
      <w:r>
        <w:rPr>
          <w:rStyle w:val="eop"/>
        </w:rPr>
        <w:t>,</w:t>
      </w:r>
      <w:proofErr w:type="gramEnd"/>
      <w:r>
        <w:rPr>
          <w:rStyle w:val="eop"/>
        </w:rPr>
        <w:t xml:space="preserve"> 2017.  “</w:t>
      </w:r>
      <w:r w:rsidRPr="00BD0300">
        <w:rPr>
          <w:rStyle w:val="eop"/>
        </w:rPr>
        <w:t>How to end ‘school-to-prison’ pipeline? York County leaders fight to keep kids in class</w:t>
      </w:r>
      <w:r>
        <w:rPr>
          <w:rStyle w:val="eop"/>
        </w:rPr>
        <w:t>.”</w:t>
      </w:r>
      <w:r>
        <w:rPr>
          <w:rStyle w:val="eop"/>
        </w:rPr>
        <w:br/>
      </w:r>
      <w:r w:rsidRPr="00BD0300">
        <w:t>http://www.heraldonline.com/news/local/education/article156518139.html</w:t>
      </w:r>
    </w:p>
    <w:p w14:paraId="2DCB3CA4" w14:textId="77777777" w:rsidR="00BD0300" w:rsidRPr="00664BD6" w:rsidRDefault="00BD0300" w:rsidP="00BD0300">
      <w:pPr>
        <w:rPr>
          <w:rStyle w:val="StyleUnderline"/>
        </w:rPr>
      </w:pPr>
      <w:r w:rsidRPr="00664BD6">
        <w:rPr>
          <w:sz w:val="10"/>
        </w:rPr>
        <w:t>Sixteenth Circuit Solicitor Kevin Brackett says time away from school often lands juveniles in prison. “They get in trouble in school, then they get in more trouble, then they get suspended, then they get expelled, then they end up in Family Court, then they become 17 years old and they end up in General Sessions Court,” said Brackett, who represents the 16th Circuit, which includes York County. “</w:t>
      </w:r>
      <w:r w:rsidRPr="00BD0300">
        <w:rPr>
          <w:rStyle w:val="StyleUnderline"/>
          <w:highlight w:val="yellow"/>
        </w:rPr>
        <w:t>It just becomes this conveyer belt</w:t>
      </w:r>
      <w:r w:rsidRPr="00BD0300">
        <w:rPr>
          <w:sz w:val="10"/>
          <w:highlight w:val="yellow"/>
        </w:rPr>
        <w:t>.”</w:t>
      </w:r>
      <w:r w:rsidRPr="00664BD6">
        <w:rPr>
          <w:sz w:val="10"/>
        </w:rPr>
        <w:t xml:space="preserve"> Seventeen-year-olds are charged as adults in South Carolina. The so-called “school-to-prison pipeline” is a term used by the American Civil Liberties Union and others to describe a pattern where young people are removed from school and land in prison. </w:t>
      </w:r>
      <w:r w:rsidRPr="00664BD6">
        <w:rPr>
          <w:rStyle w:val="StyleUnderline"/>
        </w:rPr>
        <w:t>When a student leaves</w:t>
      </w:r>
      <w:r w:rsidRPr="00664BD6">
        <w:rPr>
          <w:sz w:val="10"/>
        </w:rPr>
        <w:t xml:space="preserve"> or is kicked out of school, for any reason including expulsion, </w:t>
      </w:r>
      <w:r w:rsidRPr="00664BD6">
        <w:rPr>
          <w:rStyle w:val="StyleUnderline"/>
        </w:rPr>
        <w:t>it can result in them making poor decisions</w:t>
      </w:r>
      <w:r w:rsidRPr="00664BD6">
        <w:rPr>
          <w:sz w:val="10"/>
        </w:rPr>
        <w:t>, said Ouida Dest, the York County deputy solicitor who works with juvenile cases. “School failure is one of the main precursors for juvenile delinquency,” she said. It is a pattern seen in adult court as well. SCHOOL FAILURE IS ONE OF THE MAIN PRECURSORS FOR JUVENILE DELINQUENCY. Ouida Dest, York County deputy solicitor “It’s the same thing over and over again,” Brackett said. “Basically nobody cared enough to keep him in school and school was inconvenient. Not taking your education seriously and not preparing yourself for life is going to leave you with few options, which is exactly where you become susceptible to making poor decisions like breaking the law.” That’s why programs that target truancy are critical, Dest said. The Solicitor’s Office meets each week with representatives from the four York County school districts to review truancy cases and come up with strategies. Sometimes, the solution is as simple telling parents that they can get in trouble for their child missing school, or helping parents address not having an alarm for their child, Dest said. “Some people have to be pushed along the way,” she said. Dest said truancy is the most important offense the Solicitor’s office faces. “Anything we can do to keep young people in school is going to make it better for that child, his or her family and ultimately our community,” she said. “Our relationship with the schools is a critical piece to anything we do.” York County school districts offer [an] alternative education programs for expelled students who have not committed violent or serious offenses, such as bringing a firearm to school, which would keep them from participating, Dest said. “Alternative schools have helped so much,” she said. “(Students) get the benefit of continuing their education even though they aren’t able to have the privilege of being in the normal school.” When a student is expelled, they are cut off from education, said Jim Vining, the Rock Hill school board chairman. The Rock Hill school district has been reviewing its expulsion policy since October, and discussing discipline practices. The board is set to approve an updated policy at the June 26 business meeting. “If a student is expelled, they cannot go to another district, they cannot enroll in the virtual school that South Carolina has, they cannot enroll in most online schools and most homeschool associations will not accept them,” Vining said. With the alternative programs, the rate of expulsion in York County has dropped “dramatically” in the last 10 years, Brackett said. The Solicitor’s Office also offers programs to get young people back on track after a minor offense. One such program is the Juvenile Arbitration Program, Dest said. Juvenile Arbitration targets first-time, nonviolent offenders and allows them to work with a trained citizen (or arbitrator), the victim, an officer and the juvenile’s parents to complete tasks rather than go into family court. </w:t>
      </w:r>
      <w:r w:rsidRPr="00BD0300">
        <w:rPr>
          <w:rStyle w:val="StyleUnderline"/>
          <w:highlight w:val="yellow"/>
        </w:rPr>
        <w:t>Less than 10 percent of juveniles who go through [the program] arbitration end up committing another crime</w:t>
      </w:r>
      <w:r w:rsidRPr="00664BD6">
        <w:rPr>
          <w:sz w:val="10"/>
        </w:rPr>
        <w:t>, according to the S.C. Department of Juvenile Justice. However, the Solicitor’s Office gradually makes consequences more severe if juveniles continue to get in trouble, Brackett said. “</w:t>
      </w:r>
      <w:r w:rsidRPr="00BD0300">
        <w:rPr>
          <w:rStyle w:val="StyleUnderline"/>
          <w:highlight w:val="yellow"/>
        </w:rPr>
        <w:t>There are some kids that will never learn no matter what. We have prisons for people like that, but a lot of these kids can be turned around</w:t>
      </w:r>
      <w:r w:rsidRPr="00664BD6">
        <w:rPr>
          <w:rStyle w:val="StyleUnderline"/>
        </w:rPr>
        <w:t>,”</w:t>
      </w:r>
      <w:r w:rsidRPr="00664BD6">
        <w:rPr>
          <w:sz w:val="10"/>
        </w:rPr>
        <w:t xml:space="preserve"> he said. Keeping a juvenile locked up costs more than $100,000 a year, Dest said. It is important for schools to also ensure that cases sent to the Solicitor’s Office are indeed crimes, Dest said. “A lot of things that, when we were coming along, would not get charged are getting charged now,” Dest told the Rock Hill school board during a recent meeting. “Our office has been trying very hard to look at other alternatives, of course keeping in mind that school safety is the number one priority.” She said School Resource Officers need to be sure they are charging students for actual criminal offenses -- not school rule violations. That way, they are keeping the young person from having a record. Otherwise, she said “suddenly that young person has a record that then is used against him when something else happens. Then he’s a repeat offender and that repeat offender is now on his path to prison.” Parents also need to be involved, Brackett said. </w:t>
      </w:r>
      <w:r w:rsidRPr="00664BD6">
        <w:rPr>
          <w:rStyle w:val="StyleUnderline"/>
        </w:rPr>
        <w:t>“This isn’t about what the government can do to save these kids</w:t>
      </w:r>
      <w:r w:rsidRPr="00664BD6">
        <w:rPr>
          <w:sz w:val="10"/>
        </w:rPr>
        <w:t>,” he said. “</w:t>
      </w:r>
      <w:r w:rsidRPr="00BD0300">
        <w:rPr>
          <w:rStyle w:val="StyleUnderline"/>
          <w:highlight w:val="yellow"/>
        </w:rPr>
        <w:t>It’s about looking in the mirror</w:t>
      </w:r>
      <w:r w:rsidRPr="00664BD6">
        <w:rPr>
          <w:rStyle w:val="StyleUnderline"/>
        </w:rPr>
        <w:t xml:space="preserve"> and asking what you are doing to take care of your own children and make sure school is a priority.” </w:t>
      </w:r>
    </w:p>
    <w:p w14:paraId="62F001BF" w14:textId="77777777" w:rsidR="002A185B" w:rsidRPr="003501C9" w:rsidRDefault="002A185B" w:rsidP="002A185B">
      <w:pPr>
        <w:pStyle w:val="paragraph"/>
        <w:spacing w:before="0" w:beforeAutospacing="0" w:after="0" w:afterAutospacing="0"/>
        <w:textAlignment w:val="baseline"/>
        <w:rPr>
          <w:sz w:val="12"/>
          <w:szCs w:val="12"/>
        </w:rPr>
      </w:pPr>
    </w:p>
    <w:p w14:paraId="57408329" w14:textId="77777777" w:rsidR="00B4746B" w:rsidRPr="00783974" w:rsidRDefault="00B4746B" w:rsidP="00B4746B">
      <w:pPr>
        <w:pStyle w:val="Heading4"/>
        <w:contextualSpacing/>
        <w:rPr>
          <w:rFonts w:asciiTheme="minorHAnsi" w:hAnsiTheme="minorHAnsi"/>
        </w:rPr>
      </w:pPr>
      <w:r>
        <w:rPr>
          <w:rFonts w:asciiTheme="minorHAnsi" w:hAnsiTheme="minorHAnsi"/>
        </w:rPr>
        <w:t>Evaluate debates based on structural violence- it’s the root cause to war because it sets up the conditions of war at a social level which make war imaginable at a global level-Positions the aff as a pre-req</w:t>
      </w:r>
    </w:p>
    <w:p w14:paraId="60F496DB" w14:textId="77777777" w:rsidR="00B4746B" w:rsidRPr="00783974" w:rsidRDefault="00B4746B" w:rsidP="00B4746B">
      <w:pPr>
        <w:pStyle w:val="citenon-bold"/>
        <w:contextualSpacing/>
        <w:rPr>
          <w:rStyle w:val="Style13ptBold"/>
          <w:rFonts w:asciiTheme="minorHAnsi" w:eastAsia="Calibri" w:hAnsiTheme="minorHAnsi"/>
          <w:b w:val="0"/>
          <w:sz w:val="16"/>
        </w:rPr>
      </w:pPr>
      <w:r w:rsidRPr="00783974">
        <w:rPr>
          <w:rStyle w:val="Style13ptBold"/>
          <w:rFonts w:asciiTheme="minorHAnsi" w:eastAsia="Calibri" w:hAnsiTheme="minorHAnsi"/>
        </w:rPr>
        <w:t>Scheper-Hughes and Bourgois 04</w:t>
      </w:r>
      <w:r w:rsidRPr="00783974">
        <w:rPr>
          <w:rStyle w:val="Style13ptBold"/>
          <w:rFonts w:asciiTheme="minorHAnsi" w:eastAsia="Calibri" w:hAnsiTheme="minorHAnsi"/>
          <w:sz w:val="16"/>
        </w:rPr>
        <w:t xml:space="preserve"> (Nancy, Professor of Anthropology at University of California Berkeley, </w:t>
      </w:r>
      <w:proofErr w:type="gramStart"/>
      <w:r w:rsidRPr="00783974">
        <w:rPr>
          <w:rStyle w:val="Style13ptBold"/>
          <w:rFonts w:asciiTheme="minorHAnsi" w:eastAsia="Calibri" w:hAnsiTheme="minorHAnsi"/>
          <w:sz w:val="16"/>
        </w:rPr>
        <w:t>Philippe ,</w:t>
      </w:r>
      <w:proofErr w:type="gramEnd"/>
      <w:r w:rsidRPr="00783974">
        <w:rPr>
          <w:rStyle w:val="Style13ptBold"/>
          <w:rFonts w:asciiTheme="minorHAnsi" w:eastAsia="Calibri" w:hAnsiTheme="minorHAnsi"/>
          <w:sz w:val="16"/>
        </w:rPr>
        <w:t xml:space="preserve"> Professor of Anthropology at University of Pennsylvania, “Introduction: Making Sense of Violence”, Violence in War and Peace, pg. 19-22) DR 15</w:t>
      </w:r>
    </w:p>
    <w:p w14:paraId="224C3D08" w14:textId="77777777" w:rsidR="00B4746B" w:rsidRPr="00783974" w:rsidRDefault="00B4746B" w:rsidP="00B4746B">
      <w:pPr>
        <w:pStyle w:val="citenon-bold"/>
        <w:contextualSpacing/>
        <w:rPr>
          <w:rFonts w:asciiTheme="minorHAnsi" w:hAnsiTheme="minorHAnsi"/>
          <w:sz w:val="14"/>
        </w:rPr>
      </w:pPr>
      <w:r w:rsidRPr="00783974">
        <w:rPr>
          <w:rStyle w:val="StyleUnderline"/>
          <w:rFonts w:asciiTheme="minorHAnsi" w:hAnsiTheme="minorHAnsi"/>
        </w:rPr>
        <w:t>Absolutely</w:t>
      </w:r>
      <w:r w:rsidRPr="00783974">
        <w:rPr>
          <w:rFonts w:asciiTheme="minorHAnsi" w:hAnsiTheme="minorHAnsi"/>
          <w:sz w:val="14"/>
        </w:rPr>
        <w:t xml:space="preserve"> </w:t>
      </w:r>
      <w:r w:rsidRPr="00783974">
        <w:rPr>
          <w:rStyle w:val="StyleUnderline"/>
          <w:rFonts w:asciiTheme="minorHAnsi" w:hAnsiTheme="minorHAnsi"/>
          <w:highlight w:val="yellow"/>
        </w:rPr>
        <w:t>central</w:t>
      </w:r>
      <w:r w:rsidRPr="00783974">
        <w:rPr>
          <w:rStyle w:val="StyleUnderline"/>
          <w:rFonts w:asciiTheme="minorHAnsi" w:hAnsiTheme="minorHAnsi"/>
        </w:rPr>
        <w:t xml:space="preserve"> to our approach </w:t>
      </w:r>
      <w:r w:rsidRPr="00783974">
        <w:rPr>
          <w:rStyle w:val="StyleUnderline"/>
          <w:rFonts w:asciiTheme="minorHAnsi" w:hAnsiTheme="minorHAnsi"/>
          <w:highlight w:val="yellow"/>
        </w:rPr>
        <w:t>is a blurring of</w:t>
      </w:r>
      <w:r w:rsidRPr="00783974">
        <w:rPr>
          <w:rStyle w:val="StyleUnderline"/>
          <w:rFonts w:asciiTheme="minorHAnsi" w:hAnsiTheme="minorHAnsi"/>
        </w:rPr>
        <w:t xml:space="preserve"> categories and </w:t>
      </w:r>
      <w:r w:rsidRPr="00783974">
        <w:rPr>
          <w:rStyle w:val="StyleUnderline"/>
          <w:rFonts w:asciiTheme="minorHAnsi" w:hAnsiTheme="minorHAnsi"/>
          <w:highlight w:val="yellow"/>
        </w:rPr>
        <w:t>distinctions between wartime and peacetime violence</w:t>
      </w:r>
      <w:r w:rsidRPr="00783974">
        <w:rPr>
          <w:rFonts w:asciiTheme="minorHAnsi" w:hAnsiTheme="minorHAnsi"/>
          <w:sz w:val="14"/>
          <w:highlight w:val="yellow"/>
        </w:rPr>
        <w:t xml:space="preserve">. </w:t>
      </w:r>
      <w:r w:rsidRPr="00783974">
        <w:rPr>
          <w:rStyle w:val="StyleUnderline"/>
          <w:rFonts w:asciiTheme="minorHAnsi" w:hAnsiTheme="minorHAnsi"/>
          <w:highlight w:val="yellow"/>
        </w:rPr>
        <w:t>Close attention to</w:t>
      </w:r>
      <w:r w:rsidRPr="00783974">
        <w:rPr>
          <w:rStyle w:val="StyleUnderline"/>
          <w:rFonts w:asciiTheme="minorHAnsi" w:hAnsiTheme="minorHAnsi"/>
        </w:rPr>
        <w:t xml:space="preserve"> the </w:t>
      </w:r>
      <w:r w:rsidRPr="00783974">
        <w:rPr>
          <w:rStyle w:val="StyleUnderline"/>
          <w:rFonts w:asciiTheme="minorHAnsi" w:hAnsiTheme="minorHAnsi"/>
          <w:highlight w:val="yellow"/>
        </w:rPr>
        <w:t>"little" violences produced in</w:t>
      </w:r>
      <w:r w:rsidRPr="00783974">
        <w:rPr>
          <w:rStyle w:val="StyleUnderline"/>
          <w:rFonts w:asciiTheme="minorHAnsi" w:hAnsiTheme="minorHAnsi"/>
        </w:rPr>
        <w:t xml:space="preserve"> the </w:t>
      </w:r>
      <w:r w:rsidRPr="00783974">
        <w:rPr>
          <w:rStyle w:val="StyleUnderline"/>
          <w:rFonts w:asciiTheme="minorHAnsi" w:hAnsiTheme="minorHAnsi"/>
          <w:highlight w:val="yellow"/>
        </w:rPr>
        <w:t>structures</w:t>
      </w:r>
      <w:r w:rsidRPr="00783974">
        <w:rPr>
          <w:rStyle w:val="StyleUnderline"/>
          <w:rFonts w:asciiTheme="minorHAnsi" w:hAnsiTheme="minorHAnsi"/>
        </w:rPr>
        <w:t>,</w:t>
      </w:r>
      <w:r w:rsidRPr="00783974">
        <w:rPr>
          <w:rFonts w:asciiTheme="minorHAnsi" w:hAnsiTheme="minorHAnsi"/>
          <w:sz w:val="14"/>
        </w:rPr>
        <w:t xml:space="preserve"> habituses, </w:t>
      </w:r>
      <w:r w:rsidRPr="00783974">
        <w:rPr>
          <w:rStyle w:val="StyleUnderline"/>
          <w:rFonts w:asciiTheme="minorHAnsi" w:hAnsiTheme="minorHAnsi"/>
        </w:rPr>
        <w:t xml:space="preserve">and mentalites </w:t>
      </w:r>
      <w:r w:rsidRPr="00783974">
        <w:rPr>
          <w:rStyle w:val="StyleUnderline"/>
          <w:rFonts w:asciiTheme="minorHAnsi" w:hAnsiTheme="minorHAnsi"/>
          <w:highlight w:val="yellow"/>
        </w:rPr>
        <w:t>of everyday life shifts</w:t>
      </w:r>
      <w:r w:rsidRPr="00783974">
        <w:rPr>
          <w:rStyle w:val="StyleUnderline"/>
          <w:rFonts w:asciiTheme="minorHAnsi" w:hAnsiTheme="minorHAnsi"/>
        </w:rPr>
        <w:t xml:space="preserve"> our </w:t>
      </w:r>
      <w:r w:rsidRPr="00783974">
        <w:rPr>
          <w:rStyle w:val="StyleUnderline"/>
          <w:rFonts w:asciiTheme="minorHAnsi" w:hAnsiTheme="minorHAnsi"/>
          <w:highlight w:val="yellow"/>
        </w:rPr>
        <w:t>attention to pathologies of</w:t>
      </w:r>
      <w:r w:rsidRPr="00783974">
        <w:rPr>
          <w:rStyle w:val="StyleUnderline"/>
          <w:rFonts w:asciiTheme="minorHAnsi" w:hAnsiTheme="minorHAnsi"/>
        </w:rPr>
        <w:t xml:space="preserve"> class, race, and gender </w:t>
      </w:r>
      <w:r w:rsidRPr="00783974">
        <w:rPr>
          <w:rStyle w:val="StyleUnderline"/>
          <w:rFonts w:asciiTheme="minorHAnsi" w:hAnsiTheme="minorHAnsi"/>
          <w:highlight w:val="yellow"/>
        </w:rPr>
        <w:t>inequalities</w:t>
      </w:r>
      <w:r w:rsidRPr="00783974">
        <w:rPr>
          <w:rStyle w:val="StyleUnderline"/>
          <w:rFonts w:asciiTheme="minorHAnsi" w:hAnsiTheme="minorHAnsi"/>
        </w:rPr>
        <w:t>.</w:t>
      </w:r>
      <w:r w:rsidRPr="00783974">
        <w:rPr>
          <w:rFonts w:asciiTheme="minorHAnsi" w:hAnsiTheme="minorHAnsi"/>
          <w:sz w:val="14"/>
        </w:rPr>
        <w:t xml:space="preserve"> More important, it interrupts the voyeuristic tendencies of "violence studies" that risk publicly humiliating the powerless who are often forced into complicity with social and individual pathologies of power because suffering is often a solvent of human integrity and dignity. Thus, </w:t>
      </w:r>
      <w:r w:rsidRPr="00783974">
        <w:rPr>
          <w:rStyle w:val="StyleUnderline"/>
          <w:rFonts w:asciiTheme="minorHAnsi" w:hAnsiTheme="minorHAnsi"/>
        </w:rPr>
        <w:t xml:space="preserve">in this anthology we are </w:t>
      </w:r>
      <w:r w:rsidRPr="00783974">
        <w:rPr>
          <w:rStyle w:val="StyleUnderline"/>
          <w:rFonts w:asciiTheme="minorHAnsi" w:hAnsiTheme="minorHAnsi"/>
          <w:highlight w:val="yellow"/>
        </w:rPr>
        <w:t>positing a violence continuum comprised of a multitude of "small wars and invisible genocides"</w:t>
      </w:r>
      <w:r w:rsidRPr="00783974">
        <w:rPr>
          <w:rFonts w:asciiTheme="minorHAnsi" w:hAnsiTheme="minorHAnsi"/>
          <w:sz w:val="14"/>
        </w:rPr>
        <w:t xml:space="preserve"> (see also Schcpcr-Hughes 1996; 1997; 2000b) conducted in the normative social spaces of public schools, clinics, emergency rooms, hospital wards, nursing homes, courtrooms, public registry offices, prisons, detention centers, and public morgues. </w:t>
      </w:r>
      <w:r w:rsidRPr="00783974">
        <w:rPr>
          <w:rStyle w:val="StyleUnderline"/>
          <w:rFonts w:asciiTheme="minorHAnsi" w:hAnsiTheme="minorHAnsi"/>
        </w:rPr>
        <w:t xml:space="preserve">The violence continuum also refers to the ease with which </w:t>
      </w:r>
      <w:r w:rsidRPr="00783974">
        <w:rPr>
          <w:rStyle w:val="StyleUnderline"/>
          <w:rFonts w:asciiTheme="minorHAnsi" w:hAnsiTheme="minorHAnsi"/>
          <w:highlight w:val="yellow"/>
        </w:rPr>
        <w:t>humans are capable of reducing</w:t>
      </w:r>
      <w:r w:rsidRPr="00783974">
        <w:rPr>
          <w:rStyle w:val="StyleUnderline"/>
          <w:rFonts w:asciiTheme="minorHAnsi" w:hAnsiTheme="minorHAnsi"/>
        </w:rPr>
        <w:t xml:space="preserve"> the </w:t>
      </w:r>
      <w:r w:rsidRPr="00783974">
        <w:rPr>
          <w:rStyle w:val="StyleUnderline"/>
          <w:rFonts w:asciiTheme="minorHAnsi" w:hAnsiTheme="minorHAnsi"/>
          <w:highlight w:val="yellow"/>
        </w:rPr>
        <w:t>socially vulnerable into expendable nonpersons</w:t>
      </w:r>
      <w:r w:rsidRPr="00783974">
        <w:rPr>
          <w:rStyle w:val="StyleUnderline"/>
          <w:rFonts w:asciiTheme="minorHAnsi" w:hAnsiTheme="minorHAnsi"/>
        </w:rPr>
        <w:t xml:space="preserve"> and </w:t>
      </w:r>
      <w:r w:rsidRPr="00783974">
        <w:rPr>
          <w:rStyle w:val="StyleUnderline"/>
          <w:rFonts w:asciiTheme="minorHAnsi" w:hAnsiTheme="minorHAnsi"/>
          <w:highlight w:val="yellow"/>
        </w:rPr>
        <w:t xml:space="preserve">assuming </w:t>
      </w:r>
      <w:r w:rsidRPr="00783974">
        <w:rPr>
          <w:rStyle w:val="StyleUnderline"/>
          <w:rFonts w:asciiTheme="minorHAnsi" w:hAnsiTheme="minorHAnsi"/>
        </w:rPr>
        <w:t xml:space="preserve">the </w:t>
      </w:r>
      <w:r w:rsidRPr="00783974">
        <w:rPr>
          <w:rStyle w:val="StyleUnderline"/>
          <w:rFonts w:asciiTheme="minorHAnsi" w:hAnsiTheme="minorHAnsi"/>
          <w:highlight w:val="yellow"/>
        </w:rPr>
        <w:t>license</w:t>
      </w:r>
      <w:r w:rsidRPr="00783974">
        <w:rPr>
          <w:rStyle w:val="StyleUnderline"/>
          <w:rFonts w:asciiTheme="minorHAnsi" w:hAnsiTheme="minorHAnsi"/>
        </w:rPr>
        <w:t xml:space="preserve"> - even the duty - </w:t>
      </w:r>
      <w:r w:rsidRPr="00783974">
        <w:rPr>
          <w:rStyle w:val="StyleUnderline"/>
          <w:rFonts w:asciiTheme="minorHAnsi" w:hAnsiTheme="minorHAnsi"/>
          <w:highlight w:val="yellow"/>
        </w:rPr>
        <w:t>to kill</w:t>
      </w:r>
      <w:r w:rsidRPr="00783974">
        <w:rPr>
          <w:rStyle w:val="StyleUnderline"/>
          <w:rFonts w:asciiTheme="minorHAnsi" w:hAnsiTheme="minorHAnsi"/>
        </w:rPr>
        <w:t>, maim, or soul-murder.</w:t>
      </w:r>
      <w:r w:rsidRPr="00783974">
        <w:rPr>
          <w:rFonts w:asciiTheme="minorHAnsi" w:hAnsiTheme="minorHAnsi"/>
          <w:sz w:val="14"/>
        </w:rPr>
        <w:t xml:space="preserve"> We realize that in referring to a violence and a genocide continuum we are flying in the face of a tradition of genocide studies that argues for the absolute uniqueness of the Jewish Holocaust and for vigilance with respect to restricted purist use of the term genocide itself (see Kuper 1985; Chaulk 1999; Fein 1990; Chorbajian 1999). But we hold an opposing and alternative view that, to the contrary</w:t>
      </w:r>
      <w:r w:rsidRPr="00783974">
        <w:rPr>
          <w:rStyle w:val="StyleUnderline"/>
          <w:rFonts w:asciiTheme="minorHAnsi" w:hAnsiTheme="minorHAnsi"/>
        </w:rPr>
        <w:t>, it is absolutely necessary to make just such existential leaps in purposefully linking violent acts in normal times to those of abnormal times.</w:t>
      </w:r>
      <w:r w:rsidRPr="00783974">
        <w:rPr>
          <w:rFonts w:asciiTheme="minorHAnsi" w:hAnsiTheme="minorHAnsi"/>
          <w:sz w:val="14"/>
        </w:rPr>
        <w:t xml:space="preserve"> Hence the title of our volume: Violence in War and in Peace. If (as we concede) there is a moral risk in overextending the concept of "genocide" into spaces and corners of everyday life where we might not ordinarily think to find it (and there is), an even greater risk lies in failing to sensitize ourselves, in misrecognizing protogcnocidal practices and sentiments daily enacted as normative behavior by "ordinary" good-enough citizens. </w:t>
      </w:r>
      <w:r w:rsidRPr="00783974">
        <w:rPr>
          <w:rStyle w:val="StyleUnderline"/>
          <w:rFonts w:asciiTheme="minorHAnsi" w:hAnsiTheme="minorHAnsi"/>
        </w:rPr>
        <w:t>Peacetime crimes</w:t>
      </w:r>
      <w:r w:rsidRPr="00783974">
        <w:rPr>
          <w:rFonts w:asciiTheme="minorHAnsi" w:hAnsiTheme="minorHAnsi"/>
          <w:sz w:val="14"/>
        </w:rPr>
        <w:t xml:space="preserve">, such as prison construction sold as economic development to impoverished communities in the mountains and deserts of California, </w:t>
      </w:r>
      <w:r w:rsidRPr="00783974">
        <w:rPr>
          <w:rStyle w:val="StyleUnderline"/>
          <w:rFonts w:asciiTheme="minorHAnsi" w:hAnsiTheme="minorHAnsi"/>
        </w:rPr>
        <w:t>or the evolution of the criminal industrial complex into the latest peculiar institution for managing race relations in the United States</w:t>
      </w:r>
      <w:r w:rsidRPr="00783974">
        <w:rPr>
          <w:rFonts w:asciiTheme="minorHAnsi" w:hAnsiTheme="minorHAnsi"/>
          <w:sz w:val="14"/>
        </w:rPr>
        <w:t xml:space="preserve"> (Waquant, Chapter 39), </w:t>
      </w:r>
      <w:r w:rsidRPr="00783974">
        <w:rPr>
          <w:rStyle w:val="StyleUnderline"/>
          <w:rFonts w:asciiTheme="minorHAnsi" w:hAnsiTheme="minorHAnsi"/>
        </w:rPr>
        <w:t>constitute the "small wars and invisible genocides</w:t>
      </w:r>
      <w:r w:rsidRPr="00783974">
        <w:rPr>
          <w:rFonts w:asciiTheme="minorHAnsi" w:hAnsiTheme="minorHAnsi"/>
          <w:sz w:val="14"/>
        </w:rPr>
        <w:t xml:space="preserve">" to which we refer. Tins applies to African American and Latino youth mortality statistics in Oakland. California, Baltimore, Washington DC, and New York City. </w:t>
      </w:r>
      <w:r w:rsidRPr="00783974">
        <w:rPr>
          <w:rStyle w:val="StyleUnderline"/>
          <w:rFonts w:asciiTheme="minorHAnsi" w:hAnsiTheme="minorHAnsi"/>
          <w:highlight w:val="yellow"/>
        </w:rPr>
        <w:t>These are "invisible"</w:t>
      </w:r>
      <w:r w:rsidRPr="00783974">
        <w:rPr>
          <w:rStyle w:val="StyleUnderline"/>
          <w:rFonts w:asciiTheme="minorHAnsi" w:hAnsiTheme="minorHAnsi"/>
        </w:rPr>
        <w:t xml:space="preserve"> genocides </w:t>
      </w:r>
      <w:r w:rsidRPr="00783974">
        <w:rPr>
          <w:rStyle w:val="StyleUnderline"/>
          <w:rFonts w:asciiTheme="minorHAnsi" w:hAnsiTheme="minorHAnsi"/>
          <w:highlight w:val="yellow"/>
        </w:rPr>
        <w:t>not because they are secreted away</w:t>
      </w:r>
      <w:r w:rsidRPr="00783974">
        <w:rPr>
          <w:rStyle w:val="StyleUnderline"/>
          <w:rFonts w:asciiTheme="minorHAnsi" w:hAnsiTheme="minorHAnsi"/>
        </w:rPr>
        <w:t xml:space="preserve"> or hidden from </w:t>
      </w:r>
      <w:r w:rsidRPr="00783974">
        <w:rPr>
          <w:rStyle w:val="StyleUnderline"/>
          <w:rFonts w:asciiTheme="minorHAnsi" w:hAnsiTheme="minorHAnsi"/>
          <w:strike/>
        </w:rPr>
        <w:t>view</w:t>
      </w:r>
      <w:r w:rsidRPr="00783974">
        <w:rPr>
          <w:rStyle w:val="StyleUnderline"/>
          <w:rFonts w:asciiTheme="minorHAnsi" w:hAnsiTheme="minorHAnsi"/>
        </w:rPr>
        <w:t>, but quite the opposite.</w:t>
      </w:r>
      <w:r w:rsidRPr="00783974">
        <w:rPr>
          <w:rFonts w:asciiTheme="minorHAnsi" w:hAnsiTheme="minorHAnsi"/>
          <w:sz w:val="14"/>
        </w:rPr>
        <w:t xml:space="preserve"> As Wittgenstein observed, </w:t>
      </w:r>
      <w:r w:rsidRPr="00783974">
        <w:rPr>
          <w:rStyle w:val="StyleUnderline"/>
          <w:rFonts w:asciiTheme="minorHAnsi" w:hAnsiTheme="minorHAnsi"/>
        </w:rPr>
        <w:t xml:space="preserve">the </w:t>
      </w:r>
      <w:r w:rsidRPr="00783974">
        <w:rPr>
          <w:rStyle w:val="StyleUnderline"/>
          <w:rFonts w:asciiTheme="minorHAnsi" w:hAnsiTheme="minorHAnsi"/>
          <w:highlight w:val="yellow"/>
        </w:rPr>
        <w:t>things that are hardest to perceive are</w:t>
      </w:r>
      <w:r w:rsidRPr="00783974">
        <w:rPr>
          <w:rStyle w:val="StyleUnderline"/>
          <w:rFonts w:asciiTheme="minorHAnsi" w:hAnsiTheme="minorHAnsi"/>
        </w:rPr>
        <w:t xml:space="preserve"> those which are </w:t>
      </w:r>
      <w:r w:rsidRPr="00783974">
        <w:rPr>
          <w:rStyle w:val="StyleUnderline"/>
          <w:rFonts w:asciiTheme="minorHAnsi" w:hAnsiTheme="minorHAnsi"/>
          <w:highlight w:val="yellow"/>
        </w:rPr>
        <w:t xml:space="preserve">right before </w:t>
      </w:r>
      <w:r w:rsidRPr="00783974">
        <w:rPr>
          <w:rStyle w:val="StyleUnderline"/>
          <w:rFonts w:asciiTheme="minorHAnsi" w:hAnsiTheme="minorHAnsi"/>
          <w:strike/>
          <w:sz w:val="14"/>
        </w:rPr>
        <w:t>our eyes</w:t>
      </w:r>
      <w:r w:rsidRPr="00783974">
        <w:rPr>
          <w:rStyle w:val="StyleUnderline"/>
          <w:rFonts w:asciiTheme="minorHAnsi" w:hAnsiTheme="minorHAnsi"/>
          <w:sz w:val="14"/>
        </w:rPr>
        <w:t xml:space="preserve"> </w:t>
      </w:r>
      <w:r w:rsidRPr="00783974">
        <w:rPr>
          <w:rStyle w:val="StyleUnderline"/>
          <w:rFonts w:asciiTheme="minorHAnsi" w:hAnsiTheme="minorHAnsi"/>
          <w:highlight w:val="yellow"/>
        </w:rPr>
        <w:t xml:space="preserve">[us] </w:t>
      </w:r>
      <w:r w:rsidRPr="00783974">
        <w:rPr>
          <w:rStyle w:val="StyleUnderline"/>
          <w:rFonts w:asciiTheme="minorHAnsi" w:hAnsiTheme="minorHAnsi"/>
        </w:rPr>
        <w:t>and therefore taken for granted.</w:t>
      </w:r>
      <w:r w:rsidRPr="00783974">
        <w:rPr>
          <w:rFonts w:asciiTheme="minorHAnsi" w:hAnsiTheme="minorHAnsi"/>
          <w:sz w:val="14"/>
        </w:rPr>
        <w:t xml:space="preserve"> In this regard, Bourdieu's partial and unfinished theory of violence (sec Chapters 32 and 42) as well as his concept of misrecognition is crucial to our task. </w:t>
      </w:r>
      <w:r w:rsidRPr="00783974">
        <w:rPr>
          <w:rStyle w:val="StyleUnderline"/>
          <w:rFonts w:asciiTheme="minorHAnsi" w:hAnsiTheme="minorHAnsi"/>
        </w:rPr>
        <w:t xml:space="preserve">By including the normative everyday forms of </w:t>
      </w:r>
      <w:r w:rsidRPr="00783974">
        <w:rPr>
          <w:rStyle w:val="StyleUnderline"/>
          <w:rFonts w:asciiTheme="minorHAnsi" w:hAnsiTheme="minorHAnsi"/>
          <w:highlight w:val="yellow"/>
        </w:rPr>
        <w:t>violence</w:t>
      </w:r>
      <w:r w:rsidRPr="00783974">
        <w:rPr>
          <w:rStyle w:val="StyleUnderline"/>
          <w:rFonts w:asciiTheme="minorHAnsi" w:hAnsiTheme="minorHAnsi"/>
        </w:rPr>
        <w:t xml:space="preserve"> hidden in the minutiae </w:t>
      </w:r>
      <w:r w:rsidRPr="00783974">
        <w:rPr>
          <w:rStyle w:val="StyleUnderline"/>
          <w:rFonts w:asciiTheme="minorHAnsi" w:hAnsiTheme="minorHAnsi"/>
          <w:highlight w:val="yellow"/>
        </w:rPr>
        <w:t>of "normal" social practices</w:t>
      </w:r>
      <w:r w:rsidRPr="00783974">
        <w:rPr>
          <w:rFonts w:asciiTheme="minorHAnsi" w:hAnsiTheme="minorHAnsi"/>
          <w:sz w:val="14"/>
        </w:rPr>
        <w:t xml:space="preserve"> - in the architecture of homes, in gender relations, in communal work, in the exchange of gifts, and so forth - Bourdieu </w:t>
      </w:r>
      <w:r w:rsidRPr="00783974">
        <w:rPr>
          <w:rStyle w:val="StyleUnderline"/>
          <w:rFonts w:asciiTheme="minorHAnsi" w:hAnsiTheme="minorHAnsi"/>
          <w:highlight w:val="yellow"/>
        </w:rPr>
        <w:t>forces us to reconsider</w:t>
      </w:r>
      <w:r w:rsidRPr="00783974">
        <w:rPr>
          <w:rStyle w:val="StyleUnderline"/>
          <w:rFonts w:asciiTheme="minorHAnsi" w:hAnsiTheme="minorHAnsi"/>
        </w:rPr>
        <w:t xml:space="preserve"> the broader meanings and status of violence, especially the </w:t>
      </w:r>
      <w:r w:rsidRPr="00783974">
        <w:rPr>
          <w:rStyle w:val="StyleUnderline"/>
          <w:rFonts w:asciiTheme="minorHAnsi" w:hAnsiTheme="minorHAnsi"/>
          <w:highlight w:val="yellow"/>
        </w:rPr>
        <w:t>links between</w:t>
      </w:r>
      <w:r w:rsidRPr="00783974">
        <w:rPr>
          <w:rStyle w:val="StyleUnderline"/>
          <w:rFonts w:asciiTheme="minorHAnsi" w:hAnsiTheme="minorHAnsi"/>
        </w:rPr>
        <w:t xml:space="preserve"> the </w:t>
      </w:r>
      <w:r w:rsidRPr="00783974">
        <w:rPr>
          <w:rStyle w:val="StyleUnderline"/>
          <w:rFonts w:asciiTheme="minorHAnsi" w:hAnsiTheme="minorHAnsi"/>
          <w:highlight w:val="yellow"/>
        </w:rPr>
        <w:t>violence of everyday life and explicit</w:t>
      </w:r>
      <w:r w:rsidRPr="00783974">
        <w:rPr>
          <w:rStyle w:val="StyleUnderline"/>
          <w:rFonts w:asciiTheme="minorHAnsi" w:hAnsiTheme="minorHAnsi"/>
        </w:rPr>
        <w:t xml:space="preserve"> political terror and </w:t>
      </w:r>
      <w:r w:rsidRPr="00783974">
        <w:rPr>
          <w:rStyle w:val="StyleUnderline"/>
          <w:rFonts w:asciiTheme="minorHAnsi" w:hAnsiTheme="minorHAnsi"/>
          <w:highlight w:val="yellow"/>
        </w:rPr>
        <w:t>state repression</w:t>
      </w:r>
      <w:r w:rsidRPr="00783974">
        <w:rPr>
          <w:rFonts w:asciiTheme="minorHAnsi" w:hAnsiTheme="minorHAnsi"/>
          <w:sz w:val="14"/>
        </w:rPr>
        <w:t xml:space="preserve">. </w:t>
      </w:r>
      <w:r w:rsidRPr="00783974">
        <w:rPr>
          <w:rFonts w:asciiTheme="minorHAnsi" w:hAnsiTheme="minorHAnsi"/>
          <w:sz w:val="14"/>
          <w:szCs w:val="16"/>
        </w:rPr>
        <w:t xml:space="preserve">Similarly, Basaglia's notion of "peacetime crimes" - crimini di pace - imagines a direct relationship between wartime and peacetime violence. Peacetime crimes suggests the possibility that war crimes are merely ordinary, everyday crimes of public consent applied systematically and dramatically in the extreme context of war. Consider the parallel uses of rape during peacetime and wartime, or the family resemblances between the legalized violence of US immigration and naturalization border raids on "illegal aliens" versus the US government-engineered genocide in 1938, known as the Cherokee "Trail of Tears." Peacetime crimes suggests that everyday forms of state violence make a certain kind of domestic peace possible. Internal "stability" is purchased with the currency of peacetime crimes, many of which take the form of professionally applied "strangle-holds." </w:t>
      </w:r>
      <w:r w:rsidRPr="00783974">
        <w:rPr>
          <w:rFonts w:asciiTheme="minorHAnsi" w:hAnsiTheme="minorHAnsi"/>
          <w:sz w:val="14"/>
        </w:rPr>
        <w:t xml:space="preserve">Every day forms of state violence during peacetime make a certain kind of domestic "peace" possible. </w:t>
      </w:r>
      <w:r w:rsidRPr="00783974">
        <w:rPr>
          <w:rStyle w:val="StyleUnderline"/>
          <w:rFonts w:asciiTheme="minorHAnsi" w:hAnsiTheme="minorHAnsi"/>
        </w:rPr>
        <w:t>It is an easy-to-identify peacetime crime that is usually maintained as a public secret by the government and by a scared or apathetic populace</w:t>
      </w:r>
      <w:r w:rsidRPr="00783974">
        <w:rPr>
          <w:rFonts w:asciiTheme="minorHAnsi" w:hAnsiTheme="minorHAnsi"/>
          <w:sz w:val="14"/>
        </w:rPr>
        <w:t xml:space="preserve">. Most subtly, but no less politically or structurally, </w:t>
      </w:r>
      <w:r w:rsidRPr="00783974">
        <w:rPr>
          <w:rStyle w:val="StyleUnderline"/>
          <w:rFonts w:asciiTheme="minorHAnsi" w:hAnsiTheme="minorHAnsi"/>
        </w:rPr>
        <w:t xml:space="preserve">the phenomenal growth in the United States of a new military, </w:t>
      </w:r>
      <w:r w:rsidRPr="00783974">
        <w:rPr>
          <w:rFonts w:asciiTheme="minorHAnsi" w:hAnsiTheme="minorHAnsi"/>
          <w:sz w:val="14"/>
        </w:rPr>
        <w:t xml:space="preserve">postindustrial prison </w:t>
      </w:r>
      <w:r w:rsidRPr="00783974">
        <w:rPr>
          <w:rStyle w:val="StyleUnderline"/>
          <w:rFonts w:asciiTheme="minorHAnsi" w:hAnsiTheme="minorHAnsi"/>
        </w:rPr>
        <w:t>industrial complex has taken place in the absence of broad-based opposition,</w:t>
      </w:r>
      <w:r w:rsidRPr="00783974">
        <w:rPr>
          <w:rFonts w:asciiTheme="minorHAnsi" w:hAnsiTheme="minorHAnsi"/>
          <w:sz w:val="14"/>
        </w:rPr>
        <w:t xml:space="preserve"> let alone collective acts of civil disobedience. </w:t>
      </w:r>
      <w:r w:rsidRPr="00783974">
        <w:rPr>
          <w:rStyle w:val="StyleUnderline"/>
          <w:rFonts w:asciiTheme="minorHAnsi" w:hAnsiTheme="minorHAnsi"/>
        </w:rPr>
        <w:t>The public consensus is based primarily on a new mobilization of an old fear of the mob, the mugger, the rapist, the Black man, the undeserving poor</w:t>
      </w:r>
      <w:r w:rsidRPr="00783974">
        <w:rPr>
          <w:rFonts w:asciiTheme="minorHAnsi" w:hAnsiTheme="minorHAnsi"/>
          <w:sz w:val="14"/>
        </w:rPr>
        <w:t xml:space="preserve">. How many public executions of mentally deficient prisoners in the United States are needed to make life feel more secure for the affluent? What can it possibly mean when incarceration becomes the "normative" socializing experience for ethnic minority youth in a society, i.e., over 33 percent of young African American men (Prison Watch 2002). In the end </w:t>
      </w:r>
      <w:r w:rsidRPr="00783974">
        <w:rPr>
          <w:rStyle w:val="StyleUnderline"/>
          <w:rFonts w:asciiTheme="minorHAnsi" w:hAnsiTheme="minorHAnsi"/>
        </w:rPr>
        <w:t xml:space="preserve">it is essential that we </w:t>
      </w:r>
      <w:r w:rsidRPr="00783974">
        <w:rPr>
          <w:rStyle w:val="StyleUnderline"/>
          <w:rFonts w:asciiTheme="minorHAnsi" w:hAnsiTheme="minorHAnsi"/>
          <w:highlight w:val="yellow"/>
        </w:rPr>
        <w:t>recognize</w:t>
      </w:r>
      <w:r w:rsidRPr="00783974">
        <w:rPr>
          <w:rStyle w:val="StyleUnderline"/>
          <w:rFonts w:asciiTheme="minorHAnsi" w:hAnsiTheme="minorHAnsi"/>
        </w:rPr>
        <w:t xml:space="preserve"> the existence of a </w:t>
      </w:r>
      <w:r w:rsidRPr="00783974">
        <w:rPr>
          <w:rStyle w:val="StyleUnderline"/>
          <w:rFonts w:asciiTheme="minorHAnsi" w:hAnsiTheme="minorHAnsi"/>
          <w:highlight w:val="yellow"/>
        </w:rPr>
        <w:t>genocidal capacity among otherwise good</w:t>
      </w:r>
      <w:r w:rsidRPr="00783974">
        <w:rPr>
          <w:rStyle w:val="StyleUnderline"/>
          <w:rFonts w:asciiTheme="minorHAnsi" w:hAnsiTheme="minorHAnsi"/>
        </w:rPr>
        <w:t xml:space="preserve">-enough </w:t>
      </w:r>
      <w:r w:rsidRPr="00783974">
        <w:rPr>
          <w:rStyle w:val="StyleUnderline"/>
          <w:rFonts w:asciiTheme="minorHAnsi" w:hAnsiTheme="minorHAnsi"/>
          <w:highlight w:val="yellow"/>
        </w:rPr>
        <w:t>humans</w:t>
      </w:r>
      <w:r w:rsidRPr="00783974">
        <w:rPr>
          <w:rStyle w:val="StyleUnderline"/>
          <w:rFonts w:asciiTheme="minorHAnsi" w:hAnsiTheme="minorHAnsi"/>
        </w:rPr>
        <w:t xml:space="preserve"> and that </w:t>
      </w:r>
      <w:r w:rsidRPr="00783974">
        <w:rPr>
          <w:rStyle w:val="StyleUnderline"/>
          <w:rFonts w:asciiTheme="minorHAnsi" w:hAnsiTheme="minorHAnsi"/>
          <w:highlight w:val="yellow"/>
        </w:rPr>
        <w:t>we need to exercise</w:t>
      </w:r>
      <w:r w:rsidRPr="00783974">
        <w:rPr>
          <w:rStyle w:val="StyleUnderline"/>
          <w:rFonts w:asciiTheme="minorHAnsi" w:hAnsiTheme="minorHAnsi"/>
        </w:rPr>
        <w:t xml:space="preserve"> a defensive </w:t>
      </w:r>
      <w:r w:rsidRPr="00783974">
        <w:rPr>
          <w:rStyle w:val="StyleUnderline"/>
          <w:rFonts w:asciiTheme="minorHAnsi" w:hAnsiTheme="minorHAnsi"/>
          <w:highlight w:val="yellow"/>
        </w:rPr>
        <w:t>hyper-vigilance to</w:t>
      </w:r>
      <w:r w:rsidRPr="00783974">
        <w:rPr>
          <w:rStyle w:val="StyleUnderline"/>
          <w:rFonts w:asciiTheme="minorHAnsi" w:hAnsiTheme="minorHAnsi"/>
        </w:rPr>
        <w:t xml:space="preserve"> the less dramatic, permitted, and even rewarded </w:t>
      </w:r>
      <w:r w:rsidRPr="00783974">
        <w:rPr>
          <w:rStyle w:val="StyleUnderline"/>
          <w:rFonts w:asciiTheme="minorHAnsi" w:hAnsiTheme="minorHAnsi"/>
          <w:highlight w:val="yellow"/>
        </w:rPr>
        <w:t>everyday</w:t>
      </w:r>
      <w:r w:rsidRPr="00783974">
        <w:rPr>
          <w:rStyle w:val="StyleUnderline"/>
          <w:rFonts w:asciiTheme="minorHAnsi" w:hAnsiTheme="minorHAnsi"/>
        </w:rPr>
        <w:t xml:space="preserve"> acts of </w:t>
      </w:r>
      <w:r w:rsidRPr="00783974">
        <w:rPr>
          <w:rStyle w:val="StyleUnderline"/>
          <w:rFonts w:asciiTheme="minorHAnsi" w:hAnsiTheme="minorHAnsi"/>
          <w:highlight w:val="yellow"/>
        </w:rPr>
        <w:t>violence that render participation in genocid</w:t>
      </w:r>
      <w:r w:rsidRPr="00783974">
        <w:rPr>
          <w:rStyle w:val="StyleUnderline"/>
          <w:rFonts w:asciiTheme="minorHAnsi" w:hAnsiTheme="minorHAnsi"/>
          <w:sz w:val="14"/>
        </w:rPr>
        <w:t>al</w:t>
      </w:r>
      <w:r w:rsidRPr="00783974">
        <w:rPr>
          <w:rStyle w:val="StyleUnderline"/>
          <w:rFonts w:asciiTheme="minorHAnsi" w:hAnsiTheme="minorHAnsi"/>
        </w:rPr>
        <w:t xml:space="preserve"> acts and policies </w:t>
      </w:r>
      <w:r w:rsidRPr="00783974">
        <w:rPr>
          <w:rStyle w:val="StyleUnderline"/>
          <w:rFonts w:asciiTheme="minorHAnsi" w:hAnsiTheme="minorHAnsi"/>
          <w:highlight w:val="yellow"/>
        </w:rPr>
        <w:t>possible</w:t>
      </w:r>
      <w:r w:rsidRPr="00783974">
        <w:rPr>
          <w:rFonts w:asciiTheme="minorHAnsi" w:hAnsiTheme="minorHAnsi"/>
          <w:sz w:val="14"/>
        </w:rPr>
        <w:t xml:space="preserve"> (under adverse political or economic conditions), perhaps more easily than we would like to recognize. Under the violence continuum we include, therefore, all expressions of radical social exclusion, dchumanization, depersonalization, pseudospeciation, and rcification which normalize atrocious behavior and violence toward others. A constant self-mobilization for alarm, a state of constant hyperarousal is, perhaps, a reasonable response to Benjamin's view of late modern history* as a chronic "state of emergency" (Taussig, Chapter 31).</w:t>
      </w:r>
    </w:p>
    <w:p w14:paraId="5931A5DE" w14:textId="6AF97292" w:rsidR="002B4FF9" w:rsidRPr="00495687" w:rsidRDefault="002B4FF9" w:rsidP="002B4FF9">
      <w:pPr>
        <w:pStyle w:val="Heading4"/>
      </w:pPr>
      <w:r>
        <w:t>F</w:t>
      </w:r>
      <w:r w:rsidRPr="00495687">
        <w:t>ocus on major interstate war reflects an outdated and ethn</w:t>
      </w:r>
      <w:r>
        <w:t>ocentric historiographical bias- it trades off with our impacts</w:t>
      </w:r>
    </w:p>
    <w:p w14:paraId="60B51DF2" w14:textId="77777777" w:rsidR="002B4FF9" w:rsidRDefault="002B4FF9" w:rsidP="002B4FF9">
      <w:r w:rsidRPr="00C91097">
        <w:rPr>
          <w:b/>
        </w:rPr>
        <w:t>Roxborough 15</w:t>
      </w:r>
      <w:r>
        <w:t xml:space="preserve"> – (June 2015, Ian, PhD in Sociology from University of Wisconsin-Madison, Professor of History and Sociology at Stony Brook University, former London School of Economics, Senior Visiting Fellow at the Institute for National Strategic Studies, National Defense University, and Fellow at the Institute for Advanced Study at Princeton, “The Future of War,” Sociological Forum, Volume 30, Issue 2, pages 459–474)</w:t>
      </w:r>
    </w:p>
    <w:p w14:paraId="1F4AC720" w14:textId="77777777" w:rsidR="002B4FF9" w:rsidRPr="00C91097" w:rsidRDefault="002B4FF9" w:rsidP="002B4FF9">
      <w:pPr>
        <w:rPr>
          <w:sz w:val="10"/>
        </w:rPr>
      </w:pPr>
      <w:r w:rsidRPr="00C91097">
        <w:rPr>
          <w:sz w:val="10"/>
        </w:rPr>
        <w:t>Not-So-New Wars</w:t>
      </w:r>
    </w:p>
    <w:p w14:paraId="12C5D3EB" w14:textId="77777777" w:rsidR="002B4FF9" w:rsidRPr="00B81EB3" w:rsidRDefault="002B4FF9" w:rsidP="002B4FF9">
      <w:pPr>
        <w:rPr>
          <w:sz w:val="10"/>
        </w:rPr>
      </w:pPr>
      <w:r w:rsidRPr="00C91097">
        <w:rPr>
          <w:sz w:val="10"/>
        </w:rPr>
        <w:t xml:space="preserve">At the end of the Cold War, </w:t>
      </w:r>
      <w:r w:rsidRPr="00C91097">
        <w:rPr>
          <w:rStyle w:val="StyleUnderline"/>
          <w:highlight w:val="yellow"/>
        </w:rPr>
        <w:t>some social scientists announced</w:t>
      </w:r>
      <w:r w:rsidRPr="00C91097">
        <w:rPr>
          <w:sz w:val="10"/>
        </w:rPr>
        <w:t xml:space="preserve"> an era of </w:t>
      </w:r>
      <w:r w:rsidRPr="00C91097">
        <w:rPr>
          <w:rStyle w:val="Emphasis"/>
          <w:highlight w:val="yellow"/>
        </w:rPr>
        <w:t>“new wars.”</w:t>
      </w:r>
      <w:r w:rsidRPr="00C91097">
        <w:rPr>
          <w:sz w:val="10"/>
        </w:rPr>
        <w:t xml:space="preserve"> </w:t>
      </w:r>
      <w:r w:rsidRPr="00C91097">
        <w:rPr>
          <w:sz w:val="8"/>
          <w:szCs w:val="8"/>
        </w:rPr>
        <w:t>Warfare had changed</w:t>
      </w:r>
      <w:r w:rsidRPr="00C91097">
        <w:rPr>
          <w:sz w:val="10"/>
        </w:rPr>
        <w:t xml:space="preserve">. </w:t>
      </w:r>
      <w:r w:rsidRPr="00C91097">
        <w:rPr>
          <w:rStyle w:val="StyleUnderline"/>
        </w:rPr>
        <w:t>The old paradigm of</w:t>
      </w:r>
      <w:r w:rsidRPr="00C91097">
        <w:rPr>
          <w:sz w:val="10"/>
        </w:rPr>
        <w:t xml:space="preserve"> modern </w:t>
      </w:r>
      <w:r w:rsidRPr="00C91097">
        <w:rPr>
          <w:rStyle w:val="StyleUnderline"/>
        </w:rPr>
        <w:t>interstate war</w:t>
      </w:r>
      <w:r w:rsidRPr="00C91097">
        <w:rPr>
          <w:sz w:val="10"/>
        </w:rPr>
        <w:t xml:space="preserve"> waged by regular military forces </w:t>
      </w:r>
      <w:r w:rsidRPr="00C91097">
        <w:rPr>
          <w:rStyle w:val="StyleUnderline"/>
        </w:rPr>
        <w:t>had given way</w:t>
      </w:r>
      <w:r w:rsidRPr="00C91097">
        <w:rPr>
          <w:sz w:val="10"/>
        </w:rPr>
        <w:t xml:space="preserve"> </w:t>
      </w:r>
      <w:r w:rsidRPr="00C91097">
        <w:rPr>
          <w:rStyle w:val="StyleUnderline"/>
        </w:rPr>
        <w:t>to</w:t>
      </w:r>
      <w:r w:rsidRPr="00C91097">
        <w:rPr>
          <w:sz w:val="10"/>
        </w:rPr>
        <w:t xml:space="preserve"> something radically different: </w:t>
      </w:r>
      <w:r w:rsidRPr="00C91097">
        <w:rPr>
          <w:rStyle w:val="StyleUnderline"/>
        </w:rPr>
        <w:t>messy conflicts</w:t>
      </w:r>
      <w:r w:rsidRPr="00C91097">
        <w:rPr>
          <w:sz w:val="10"/>
        </w:rPr>
        <w:t xml:space="preserve"> featuring nonstate actors. Much of the commentary on future war raises alarms </w:t>
      </w:r>
      <w:r w:rsidRPr="00B81EB3">
        <w:rPr>
          <w:sz w:val="10"/>
        </w:rPr>
        <w:t xml:space="preserve">about warfare </w:t>
      </w:r>
      <w:r w:rsidRPr="00B81EB3">
        <w:rPr>
          <w:rStyle w:val="StyleUnderline"/>
        </w:rPr>
        <w:t>in the global South</w:t>
      </w:r>
      <w:r w:rsidRPr="00B81EB3">
        <w:rPr>
          <w:sz w:val="10"/>
        </w:rPr>
        <w:t>. The sense that America's strategic challenges come from weak and failing states, rather than from powerful ones, is now widely held in Washington. It was explicitly stated, for example, in the 9/11 Report: “In the twentieth century, strategists focused on the world's great industrial heartlands. In the twenty-first, the focus is in the opposite direction, toward remote regions and failing states” (p. 368). The 2002 National Security Strategy stated, “America is now threatened less by conquering states than we are by failing ones” (p. 1).</w:t>
      </w:r>
    </w:p>
    <w:p w14:paraId="4A5FA82D" w14:textId="77777777" w:rsidR="002B4FF9" w:rsidRPr="00B81EB3" w:rsidRDefault="002B4FF9" w:rsidP="002B4FF9">
      <w:pPr>
        <w:rPr>
          <w:sz w:val="10"/>
          <w:szCs w:val="10"/>
        </w:rPr>
      </w:pPr>
      <w:r w:rsidRPr="00B81EB3">
        <w:rPr>
          <w:sz w:val="10"/>
          <w:szCs w:val="10"/>
        </w:rPr>
        <w:t>Indeed, a central political concern of publics in the West is whether—and how—core states will be drawn into violent conflicts elsewhere in the world. Will there be a repeat of core interventions as in Bosnia, Somalia, Kosovo, and more recently, Iraq and Afghanistan? Is this the face of future war?</w:t>
      </w:r>
    </w:p>
    <w:p w14:paraId="52C39CF7" w14:textId="77777777" w:rsidR="002B4FF9" w:rsidRPr="00B81EB3" w:rsidRDefault="002B4FF9" w:rsidP="002B4FF9">
      <w:pPr>
        <w:rPr>
          <w:sz w:val="10"/>
          <w:szCs w:val="10"/>
        </w:rPr>
      </w:pPr>
      <w:r w:rsidRPr="00B81EB3">
        <w:rPr>
          <w:sz w:val="10"/>
          <w:szCs w:val="10"/>
        </w:rPr>
        <w:t>The volume on The Changing Character of War edited by Hew Strachan and Sibylle Scheipers is the most academically focused of the three edited volumes reviewed here. It is the product of several years' intensive collaboration and debate at Oxford University on whether war has changed its character at the end of the twentieth century. It does not propose a “new wars” perspective as such and distances itself from the thesis by deliberately taking a broad historical approach. Indeed, most of the contributions are distinctly skeptical about the new wars thesis. By deliberately taking a historical approach, the contributors avoid the twin pitfalls of much futurology: an assertion that a radical break with the past has just occurred, and a linear extrapolation into the future of current events.</w:t>
      </w:r>
    </w:p>
    <w:p w14:paraId="356988AC" w14:textId="77777777" w:rsidR="002B4FF9" w:rsidRPr="00C91097" w:rsidRDefault="002B4FF9" w:rsidP="002B4FF9">
      <w:pPr>
        <w:rPr>
          <w:sz w:val="10"/>
        </w:rPr>
      </w:pPr>
      <w:r w:rsidRPr="00C91097">
        <w:rPr>
          <w:rStyle w:val="StyleUnderline"/>
          <w:highlight w:val="yellow"/>
        </w:rPr>
        <w:t>The</w:t>
      </w:r>
      <w:r w:rsidRPr="00C91097">
        <w:rPr>
          <w:rStyle w:val="StyleUnderline"/>
        </w:rPr>
        <w:t xml:space="preserve"> important </w:t>
      </w:r>
      <w:r w:rsidRPr="00C91097">
        <w:rPr>
          <w:rStyle w:val="StyleUnderline"/>
          <w:highlight w:val="yellow"/>
        </w:rPr>
        <w:t>contribution</w:t>
      </w:r>
      <w:r w:rsidRPr="00B81EB3">
        <w:rPr>
          <w:rStyle w:val="StyleUnderline"/>
        </w:rPr>
        <w:t xml:space="preserve"> of the “new wars” theorists </w:t>
      </w:r>
      <w:r w:rsidRPr="00C91097">
        <w:rPr>
          <w:rStyle w:val="StyleUnderline"/>
          <w:highlight w:val="yellow"/>
        </w:rPr>
        <w:t>has been to direct attention away from</w:t>
      </w:r>
      <w:r w:rsidRPr="00C91097">
        <w:rPr>
          <w:rStyle w:val="StyleUnderline"/>
        </w:rPr>
        <w:t xml:space="preserve"> study of </w:t>
      </w:r>
      <w:r w:rsidRPr="00C91097">
        <w:rPr>
          <w:rStyle w:val="StyleUnderline"/>
          <w:highlight w:val="yellow"/>
        </w:rPr>
        <w:t>conventional war</w:t>
      </w:r>
      <w:r w:rsidRPr="00C91097">
        <w:rPr>
          <w:rStyle w:val="StyleUnderline"/>
        </w:rPr>
        <w:t xml:space="preserve"> and toward other </w:t>
      </w:r>
      <w:r w:rsidRPr="00B81EB3">
        <w:rPr>
          <w:rStyle w:val="StyleUnderline"/>
        </w:rPr>
        <w:t>kinds of warfare</w:t>
      </w:r>
      <w:r w:rsidRPr="00B81EB3">
        <w:rPr>
          <w:sz w:val="10"/>
        </w:rPr>
        <w:t xml:space="preserve">. Indeed, a case could be made that </w:t>
      </w:r>
      <w:r w:rsidRPr="00B81EB3">
        <w:rPr>
          <w:rStyle w:val="StyleUnderline"/>
        </w:rPr>
        <w:t>irregular warfare</w:t>
      </w:r>
      <w:r w:rsidRPr="00B81EB3">
        <w:rPr>
          <w:sz w:val="10"/>
        </w:rPr>
        <w:t xml:space="preserve"> </w:t>
      </w:r>
      <w:r w:rsidRPr="00B81EB3">
        <w:rPr>
          <w:rStyle w:val="StyleUnderline"/>
        </w:rPr>
        <w:t>has been</w:t>
      </w:r>
      <w:r w:rsidRPr="00B81EB3">
        <w:rPr>
          <w:sz w:val="10"/>
        </w:rPr>
        <w:t xml:space="preserve"> a </w:t>
      </w:r>
      <w:r w:rsidRPr="00B81EB3">
        <w:rPr>
          <w:rStyle w:val="StyleUnderline"/>
        </w:rPr>
        <w:t>salient</w:t>
      </w:r>
      <w:r w:rsidRPr="00B81EB3">
        <w:rPr>
          <w:sz w:val="10"/>
        </w:rPr>
        <w:t xml:space="preserve"> form of conflict </w:t>
      </w:r>
      <w:r w:rsidRPr="00B81EB3">
        <w:rPr>
          <w:rStyle w:val="StyleUnderline"/>
        </w:rPr>
        <w:t>throughout history</w:t>
      </w:r>
      <w:r w:rsidRPr="00B81EB3">
        <w:rPr>
          <w:sz w:val="10"/>
        </w:rPr>
        <w:t>.</w:t>
      </w:r>
      <w:r w:rsidRPr="00C91097">
        <w:rPr>
          <w:sz w:val="10"/>
        </w:rPr>
        <w:t xml:space="preserve"> </w:t>
      </w:r>
      <w:r w:rsidRPr="00C91097">
        <w:rPr>
          <w:rStyle w:val="Emphasis"/>
          <w:highlight w:val="yellow"/>
        </w:rPr>
        <w:t>It is only an ethnocentric focus</w:t>
      </w:r>
      <w:r w:rsidRPr="00C91097">
        <w:rPr>
          <w:sz w:val="10"/>
        </w:rPr>
        <w:t xml:space="preserve"> </w:t>
      </w:r>
      <w:r w:rsidRPr="00C91097">
        <w:rPr>
          <w:rStyle w:val="StyleUnderline"/>
          <w:highlight w:val="yellow"/>
        </w:rPr>
        <w:t>on</w:t>
      </w:r>
      <w:r w:rsidRPr="00B81EB3">
        <w:rPr>
          <w:rStyle w:val="StyleUnderline"/>
        </w:rPr>
        <w:t xml:space="preserve"> wars between </w:t>
      </w:r>
      <w:r w:rsidRPr="00C91097">
        <w:rPr>
          <w:rStyle w:val="StyleUnderline"/>
          <w:highlight w:val="yellow"/>
        </w:rPr>
        <w:t>core powers</w:t>
      </w:r>
      <w:r w:rsidRPr="00C91097">
        <w:rPr>
          <w:sz w:val="10"/>
        </w:rPr>
        <w:t xml:space="preserve"> </w:t>
      </w:r>
      <w:r w:rsidRPr="00B81EB3">
        <w:rPr>
          <w:rStyle w:val="StyleUnderline"/>
        </w:rPr>
        <w:t>in the last two or three centuries</w:t>
      </w:r>
      <w:r w:rsidRPr="00B81EB3">
        <w:rPr>
          <w:sz w:val="10"/>
        </w:rPr>
        <w:t xml:space="preserve"> </w:t>
      </w:r>
      <w:r w:rsidRPr="00B81EB3">
        <w:rPr>
          <w:rStyle w:val="StyleUnderline"/>
        </w:rPr>
        <w:t>that has produced a notion that these</w:t>
      </w:r>
      <w:r w:rsidRPr="00B81EB3">
        <w:rPr>
          <w:sz w:val="10"/>
        </w:rPr>
        <w:t xml:space="preserve"> wars </w:t>
      </w:r>
      <w:r w:rsidRPr="00B81EB3">
        <w:rPr>
          <w:rStyle w:val="StyleUnderline"/>
        </w:rPr>
        <w:t>are “conventional”</w:t>
      </w:r>
      <w:r w:rsidRPr="00B81EB3">
        <w:rPr>
          <w:sz w:val="10"/>
        </w:rPr>
        <w:t xml:space="preserve"> and other</w:t>
      </w:r>
      <w:r w:rsidRPr="00C91097">
        <w:rPr>
          <w:sz w:val="10"/>
        </w:rPr>
        <w:t xml:space="preserve"> ways of fighting are distinctly “irregular.”</w:t>
      </w:r>
    </w:p>
    <w:p w14:paraId="2CACF944" w14:textId="77777777" w:rsidR="002B4FF9" w:rsidRPr="00C91097" w:rsidRDefault="002B4FF9" w:rsidP="002B4FF9">
      <w:pPr>
        <w:rPr>
          <w:sz w:val="10"/>
        </w:rPr>
      </w:pPr>
      <w:r w:rsidRPr="00C91097">
        <w:rPr>
          <w:sz w:val="10"/>
        </w:rPr>
        <w:t xml:space="preserve">There is nothing particularly novel about </w:t>
      </w:r>
      <w:r w:rsidRPr="00B81EB3">
        <w:rPr>
          <w:rStyle w:val="StyleUnderline"/>
        </w:rPr>
        <w:t xml:space="preserve">these </w:t>
      </w:r>
      <w:r w:rsidRPr="00C91097">
        <w:rPr>
          <w:rStyle w:val="StyleUnderline"/>
          <w:highlight w:val="yellow"/>
        </w:rPr>
        <w:t>wars</w:t>
      </w:r>
      <w:r w:rsidRPr="00C91097">
        <w:rPr>
          <w:sz w:val="10"/>
        </w:rPr>
        <w:t xml:space="preserve">; they only </w:t>
      </w:r>
      <w:r w:rsidRPr="00C91097">
        <w:rPr>
          <w:rStyle w:val="StyleUnderline"/>
          <w:highlight w:val="yellow"/>
        </w:rPr>
        <w:t>appear new</w:t>
      </w:r>
      <w:r w:rsidRPr="00C91097">
        <w:rPr>
          <w:sz w:val="10"/>
        </w:rPr>
        <w:t xml:space="preserve"> </w:t>
      </w:r>
      <w:r w:rsidRPr="00C91097">
        <w:rPr>
          <w:rStyle w:val="StyleUnderline"/>
          <w:highlight w:val="yellow"/>
        </w:rPr>
        <w:t>because our focus</w:t>
      </w:r>
      <w:r w:rsidRPr="00C91097">
        <w:rPr>
          <w:sz w:val="10"/>
        </w:rPr>
        <w:t xml:space="preserve"> of attention </w:t>
      </w:r>
      <w:r w:rsidRPr="00C91097">
        <w:rPr>
          <w:rStyle w:val="StyleUnderline"/>
          <w:highlight w:val="yellow"/>
        </w:rPr>
        <w:t>has</w:t>
      </w:r>
      <w:r w:rsidRPr="00B81EB3">
        <w:rPr>
          <w:rStyle w:val="StyleUnderline"/>
        </w:rPr>
        <w:t xml:space="preserve"> suddenly </w:t>
      </w:r>
      <w:r w:rsidRPr="00C91097">
        <w:rPr>
          <w:rStyle w:val="StyleUnderline"/>
          <w:highlight w:val="yellow"/>
        </w:rPr>
        <w:t>shifted</w:t>
      </w:r>
      <w:r w:rsidRPr="00C91097">
        <w:rPr>
          <w:sz w:val="10"/>
        </w:rPr>
        <w:t xml:space="preserve"> from the core to the global </w:t>
      </w:r>
      <w:r w:rsidRPr="00C91097">
        <w:rPr>
          <w:rStyle w:val="StyleUnderline"/>
          <w:highlight w:val="yellow"/>
        </w:rPr>
        <w:t>South</w:t>
      </w:r>
      <w:r w:rsidRPr="00C91097">
        <w:rPr>
          <w:sz w:val="10"/>
        </w:rPr>
        <w:t xml:space="preserve">. </w:t>
      </w:r>
      <w:r w:rsidRPr="00C91097">
        <w:rPr>
          <w:rStyle w:val="StyleUnderline"/>
          <w:highlight w:val="yellow"/>
        </w:rPr>
        <w:t>As</w:t>
      </w:r>
      <w:r w:rsidRPr="00B81EB3">
        <w:rPr>
          <w:rStyle w:val="StyleUnderline"/>
        </w:rPr>
        <w:t xml:space="preserve"> “conventional” </w:t>
      </w:r>
      <w:r w:rsidRPr="00C91097">
        <w:rPr>
          <w:rStyle w:val="StyleUnderline"/>
          <w:highlight w:val="yellow"/>
        </w:rPr>
        <w:t>war among core states fades</w:t>
      </w:r>
      <w:r w:rsidRPr="00C91097">
        <w:rPr>
          <w:sz w:val="10"/>
        </w:rPr>
        <w:t xml:space="preserve"> away </w:t>
      </w:r>
      <w:r w:rsidRPr="00C91097">
        <w:rPr>
          <w:rStyle w:val="StyleUnderline"/>
          <w:highlight w:val="yellow"/>
        </w:rPr>
        <w:t>and is replaced by the interdemocratic peace</w:t>
      </w:r>
      <w:r w:rsidRPr="00C91097">
        <w:rPr>
          <w:sz w:val="10"/>
        </w:rPr>
        <w:t xml:space="preserve">, </w:t>
      </w:r>
      <w:r w:rsidRPr="00C91097">
        <w:rPr>
          <w:rStyle w:val="Emphasis"/>
          <w:highlight w:val="yellow"/>
        </w:rPr>
        <w:t>what is left is “irregular” war</w:t>
      </w:r>
      <w:r w:rsidRPr="00C91097">
        <w:rPr>
          <w:sz w:val="10"/>
        </w:rPr>
        <w:t>, and by an optical illusion, this seems “new.”</w:t>
      </w:r>
    </w:p>
    <w:p w14:paraId="02E363D3" w14:textId="77777777" w:rsidR="002B4FF9" w:rsidRPr="00C91097" w:rsidRDefault="002B4FF9" w:rsidP="002B4FF9">
      <w:pPr>
        <w:rPr>
          <w:sz w:val="10"/>
        </w:rPr>
      </w:pPr>
      <w:r w:rsidRPr="00B81EB3">
        <w:rPr>
          <w:rStyle w:val="StyleUnderline"/>
        </w:rPr>
        <w:t>These</w:t>
      </w:r>
      <w:r w:rsidRPr="00B81EB3">
        <w:rPr>
          <w:sz w:val="10"/>
        </w:rPr>
        <w:t xml:space="preserve"> irregular wars </w:t>
      </w:r>
      <w:r w:rsidRPr="00B81EB3">
        <w:rPr>
          <w:rStyle w:val="StyleUnderline"/>
        </w:rPr>
        <w:t>have always been there. We just weren't very interested</w:t>
      </w:r>
      <w:r w:rsidRPr="00B81EB3">
        <w:rPr>
          <w:sz w:val="10"/>
        </w:rPr>
        <w:t xml:space="preserve"> in them. Moreover, even the most cursory dip into the history of military operations outside the now-modern West (i.e., the rest of the world, and the medieval and ancient West) will turn up large numbers of wars that fit the description of the supposedly “new” wars. They are simply the wars of our past and the wars other people fight today. In the last two centuries we in the West have been obsessed with our own wars and we have been pretty much blind to other wars, even those wars we used to fight in the sixteenth and seventeenth centuries: wars of passion and religion. It is now time to take a close look at these irregular wars, and the theorists of new wars have already contributed a great deal. The next step is to integrate their insights into a broader and more</w:t>
      </w:r>
      <w:r w:rsidRPr="00C91097">
        <w:rPr>
          <w:sz w:val="10"/>
        </w:rPr>
        <w:t xml:space="preserve"> global theory of war.</w:t>
      </w:r>
    </w:p>
    <w:p w14:paraId="68793904" w14:textId="77777777" w:rsidR="002B4FF9" w:rsidRPr="00C91097" w:rsidRDefault="002B4FF9" w:rsidP="002B4FF9">
      <w:pPr>
        <w:rPr>
          <w:sz w:val="10"/>
        </w:rPr>
      </w:pPr>
      <w:r w:rsidRPr="00C91097">
        <w:rPr>
          <w:sz w:val="10"/>
        </w:rPr>
        <w:t>The Modern War Paradigm</w:t>
      </w:r>
    </w:p>
    <w:p w14:paraId="0D8D4479" w14:textId="77777777" w:rsidR="002B4FF9" w:rsidRPr="00C91097" w:rsidRDefault="002B4FF9" w:rsidP="002B4FF9">
      <w:pPr>
        <w:rPr>
          <w:sz w:val="10"/>
        </w:rPr>
      </w:pPr>
      <w:r w:rsidRPr="00B81EB3">
        <w:rPr>
          <w:rStyle w:val="StyleUnderline"/>
        </w:rPr>
        <w:t xml:space="preserve">The </w:t>
      </w:r>
      <w:r w:rsidRPr="00C91097">
        <w:rPr>
          <w:rStyle w:val="StyleUnderline"/>
          <w:highlight w:val="yellow"/>
        </w:rPr>
        <w:t>cognitive myopia</w:t>
      </w:r>
      <w:r w:rsidRPr="00B81EB3">
        <w:rPr>
          <w:rStyle w:val="StyleUnderline"/>
        </w:rPr>
        <w:t xml:space="preserve"> displayed by the new wars theory</w:t>
      </w:r>
      <w:r w:rsidRPr="00C91097">
        <w:rPr>
          <w:sz w:val="10"/>
        </w:rPr>
        <w:t xml:space="preserve"> </w:t>
      </w:r>
      <w:r w:rsidRPr="00C91097">
        <w:rPr>
          <w:rStyle w:val="StyleUnderline"/>
          <w:highlight w:val="yellow"/>
        </w:rPr>
        <w:t xml:space="preserve">is important because it </w:t>
      </w:r>
      <w:r w:rsidRPr="00B81EB3">
        <w:rPr>
          <w:rStyle w:val="Emphasis"/>
          <w:highlight w:val="yellow"/>
        </w:rPr>
        <w:t>distorts our perceptions</w:t>
      </w:r>
      <w:r w:rsidRPr="00C91097">
        <w:rPr>
          <w:rStyle w:val="StyleUnderline"/>
          <w:highlight w:val="yellow"/>
        </w:rPr>
        <w:t xml:space="preserve"> </w:t>
      </w:r>
      <w:r w:rsidRPr="00B81EB3">
        <w:rPr>
          <w:rStyle w:val="StyleUnderline"/>
        </w:rPr>
        <w:t>of the present</w:t>
      </w:r>
      <w:r w:rsidRPr="00B81EB3">
        <w:rPr>
          <w:sz w:val="10"/>
        </w:rPr>
        <w:t>.</w:t>
      </w:r>
      <w:r w:rsidRPr="00C91097">
        <w:rPr>
          <w:sz w:val="10"/>
        </w:rPr>
        <w:t xml:space="preserve"> As one of the editors (Julian Lindley-French) of the Oxford Handbook of War notes, “It is striking, the extent to which </w:t>
      </w:r>
      <w:r w:rsidRPr="00C91097">
        <w:rPr>
          <w:rStyle w:val="Emphasis"/>
          <w:highlight w:val="yellow"/>
        </w:rPr>
        <w:t>the Western way of war still reflects the thinking of a long dead age</w:t>
      </w:r>
      <w:r w:rsidRPr="00C91097">
        <w:rPr>
          <w:sz w:val="10"/>
        </w:rPr>
        <w:t>. By the late eighteenth and early nineteenth century European war had become highly ritualized, reflecting mutual and shared principles of cultural order. However, in today's conflicts there is no such order” (p. 218).</w:t>
      </w:r>
    </w:p>
    <w:p w14:paraId="7F887D4A" w14:textId="77777777" w:rsidR="002B4FF9" w:rsidRPr="00C91097" w:rsidRDefault="002B4FF9" w:rsidP="002B4FF9">
      <w:pPr>
        <w:rPr>
          <w:sz w:val="10"/>
        </w:rPr>
      </w:pPr>
      <w:r w:rsidRPr="00C91097">
        <w:rPr>
          <w:sz w:val="10"/>
        </w:rPr>
        <w:t>Beginning in the late seventeenth century, and proceeding in fits and starts, the rulers of emerging modern states in Europe succeeded in subordinating warrior aristocrats to the control of a centralized state. This was accompanied by changes in the methods of warfare and by changes in the organization of armed forces. By the end of the nineteenth century, the process had produced the modern bureaucratic and professional military complete with staff colleges, planning sections, and formal doctrine.</w:t>
      </w:r>
    </w:p>
    <w:p w14:paraId="323B8DF3" w14:textId="77777777" w:rsidR="002B4FF9" w:rsidRPr="00C91097" w:rsidRDefault="002B4FF9" w:rsidP="002B4FF9">
      <w:pPr>
        <w:rPr>
          <w:sz w:val="10"/>
        </w:rPr>
      </w:pPr>
      <w:r w:rsidRPr="00C91097">
        <w:rPr>
          <w:sz w:val="10"/>
        </w:rPr>
        <w:t xml:space="preserve">Western understandings of war have come to reflect these changes. </w:t>
      </w:r>
      <w:r w:rsidRPr="00B81EB3">
        <w:rPr>
          <w:rStyle w:val="StyleUnderline"/>
        </w:rPr>
        <w:t>Our culture</w:t>
      </w:r>
      <w:r w:rsidRPr="00B81EB3">
        <w:rPr>
          <w:sz w:val="10"/>
        </w:rPr>
        <w:t xml:space="preserve"> now </w:t>
      </w:r>
      <w:r w:rsidRPr="00B81EB3">
        <w:rPr>
          <w:rStyle w:val="StyleUnderline"/>
        </w:rPr>
        <w:t xml:space="preserve">operates with </w:t>
      </w:r>
      <w:r w:rsidRPr="00C91097">
        <w:rPr>
          <w:rStyle w:val="StyleUnderline"/>
          <w:highlight w:val="yellow"/>
        </w:rPr>
        <w:t xml:space="preserve">a powerful set of commonsense categories </w:t>
      </w:r>
      <w:r w:rsidRPr="00B81EB3">
        <w:rPr>
          <w:rStyle w:val="StyleUnderline"/>
        </w:rPr>
        <w:t xml:space="preserve">that </w:t>
      </w:r>
      <w:r w:rsidRPr="00C91097">
        <w:rPr>
          <w:rStyle w:val="Emphasis"/>
          <w:highlight w:val="yellow"/>
        </w:rPr>
        <w:t>exert a tyranny over our thinking about war</w:t>
      </w:r>
      <w:r w:rsidRPr="00C91097">
        <w:rPr>
          <w:sz w:val="10"/>
        </w:rPr>
        <w:t xml:space="preserve">. </w:t>
      </w:r>
      <w:r w:rsidRPr="00B81EB3">
        <w:rPr>
          <w:rStyle w:val="StyleUnderline"/>
        </w:rPr>
        <w:t>In this</w:t>
      </w:r>
      <w:r w:rsidRPr="00B81EB3">
        <w:rPr>
          <w:sz w:val="10"/>
        </w:rPr>
        <w:t xml:space="preserve"> modern war </w:t>
      </w:r>
      <w:r w:rsidRPr="00B81EB3">
        <w:rPr>
          <w:rStyle w:val="StyleUnderline"/>
        </w:rPr>
        <w:t>paradigm</w:t>
      </w:r>
      <w:r w:rsidRPr="00C91097">
        <w:rPr>
          <w:sz w:val="10"/>
        </w:rPr>
        <w:t xml:space="preserve"> </w:t>
      </w:r>
      <w:r w:rsidRPr="00C91097">
        <w:rPr>
          <w:rStyle w:val="StyleUnderline"/>
          <w:highlight w:val="yellow"/>
        </w:rPr>
        <w:t>war is seen through the prism of</w:t>
      </w:r>
      <w:r w:rsidRPr="00C91097">
        <w:rPr>
          <w:sz w:val="10"/>
        </w:rPr>
        <w:t xml:space="preserve"> the modern history of </w:t>
      </w:r>
      <w:r w:rsidRPr="00C91097">
        <w:rPr>
          <w:rStyle w:val="Emphasis"/>
          <w:highlight w:val="yellow"/>
        </w:rPr>
        <w:t>the core states</w:t>
      </w:r>
      <w:r w:rsidRPr="00C91097">
        <w:rPr>
          <w:sz w:val="10"/>
        </w:rPr>
        <w:t xml:space="preserve">. </w:t>
      </w:r>
      <w:r w:rsidRPr="00C91097">
        <w:rPr>
          <w:rStyle w:val="Emphasis"/>
          <w:highlight w:val="yellow"/>
        </w:rPr>
        <w:t>It is clearly set off from “peace.”</w:t>
      </w:r>
      <w:r w:rsidRPr="00C91097">
        <w:rPr>
          <w:sz w:val="10"/>
        </w:rPr>
        <w:t xml:space="preserve"> It is </w:t>
      </w:r>
      <w:r w:rsidRPr="00C91097">
        <w:rPr>
          <w:rStyle w:val="StyleUnderline"/>
          <w:highlight w:val="yellow"/>
        </w:rPr>
        <w:t>fought by regular</w:t>
      </w:r>
      <w:r w:rsidRPr="00C91097">
        <w:rPr>
          <w:sz w:val="10"/>
        </w:rPr>
        <w:t xml:space="preserve"> military </w:t>
      </w:r>
      <w:r w:rsidRPr="00C91097">
        <w:rPr>
          <w:rStyle w:val="StyleUnderline"/>
          <w:highlight w:val="yellow"/>
        </w:rPr>
        <w:t>forces, and civilians</w:t>
      </w:r>
      <w:r w:rsidRPr="00C91097">
        <w:rPr>
          <w:sz w:val="10"/>
        </w:rPr>
        <w:t xml:space="preserve"> </w:t>
      </w:r>
      <w:r w:rsidRPr="00C91097">
        <w:rPr>
          <w:rStyle w:val="StyleUnderline"/>
          <w:highlight w:val="yellow"/>
        </w:rPr>
        <w:t>have no role</w:t>
      </w:r>
      <w:r w:rsidRPr="00C91097">
        <w:rPr>
          <w:sz w:val="10"/>
        </w:rPr>
        <w:t xml:space="preserve"> in the fighting. On the contrary, there is a duty to protect civilians, as far as possible, and to treat enemy prisoners humanely. War is directed by professionals and is bent to the rational purposes of the state. War is conducted by means of battles and campaigns, it is—or ought to be—conducted according to the rules and conventions of war, civilians are bypassed, and politics only enters at the level of statecraft.</w:t>
      </w:r>
    </w:p>
    <w:p w14:paraId="31C165BD" w14:textId="77777777" w:rsidR="002B4FF9" w:rsidRPr="00C91097" w:rsidRDefault="002B4FF9" w:rsidP="002B4FF9">
      <w:pPr>
        <w:rPr>
          <w:sz w:val="10"/>
        </w:rPr>
      </w:pPr>
      <w:r w:rsidRPr="00C91097">
        <w:rPr>
          <w:sz w:val="10"/>
        </w:rPr>
        <w:t>Armed conflict is carried out by “regular” armies raised and controlled by states pursuing more or less rational goals. This modern way of war is simultaneously a set of practices, a normative framework, and an idealized and distorted view of reality. It is what we think of as “conventional” warfare.</w:t>
      </w:r>
    </w:p>
    <w:p w14:paraId="6368E1EB" w14:textId="77777777" w:rsidR="002B4FF9" w:rsidRPr="00C91097" w:rsidRDefault="002B4FF9" w:rsidP="002B4FF9">
      <w:pPr>
        <w:rPr>
          <w:sz w:val="10"/>
        </w:rPr>
      </w:pPr>
      <w:r w:rsidRPr="00B81EB3">
        <w:rPr>
          <w:rStyle w:val="StyleUnderline"/>
        </w:rPr>
        <w:t>Conventional war is intelligible</w:t>
      </w:r>
      <w:r w:rsidRPr="00B81EB3">
        <w:rPr>
          <w:sz w:val="10"/>
        </w:rPr>
        <w:t xml:space="preserve">: it provides clear expectations about what war is about, who fights, how they fight, and what they fight for. </w:t>
      </w:r>
      <w:r w:rsidRPr="00B81EB3">
        <w:rPr>
          <w:rStyle w:val="StyleUnderline"/>
        </w:rPr>
        <w:t>There is another kind</w:t>
      </w:r>
      <w:r w:rsidRPr="00B81EB3">
        <w:rPr>
          <w:sz w:val="10"/>
        </w:rPr>
        <w:t xml:space="preserve"> of war</w:t>
      </w:r>
      <w:r w:rsidRPr="00C91097">
        <w:rPr>
          <w:sz w:val="10"/>
        </w:rPr>
        <w:t xml:space="preserve"> that </w:t>
      </w:r>
      <w:r w:rsidRPr="00C91097">
        <w:rPr>
          <w:rStyle w:val="StyleUnderline"/>
          <w:highlight w:val="yellow"/>
        </w:rPr>
        <w:t>we</w:t>
      </w:r>
      <w:r w:rsidRPr="00C91097">
        <w:rPr>
          <w:sz w:val="10"/>
        </w:rPr>
        <w:t>—policy elites and mass publics in the countries of the advanced core—</w:t>
      </w:r>
      <w:r w:rsidRPr="00C91097">
        <w:rPr>
          <w:rStyle w:val="StyleUnderline"/>
          <w:highlight w:val="yellow"/>
        </w:rPr>
        <w:t>find less easy to comprehend</w:t>
      </w:r>
      <w:r w:rsidRPr="00C91097">
        <w:rPr>
          <w:sz w:val="10"/>
        </w:rPr>
        <w:t xml:space="preserve"> </w:t>
      </w:r>
      <w:r w:rsidRPr="00B81EB3">
        <w:rPr>
          <w:rStyle w:val="StyleUnderline"/>
        </w:rPr>
        <w:t>and</w:t>
      </w:r>
      <w:r w:rsidRPr="00C91097">
        <w:rPr>
          <w:sz w:val="10"/>
        </w:rPr>
        <w:t xml:space="preserve">, in some ways, </w:t>
      </w:r>
      <w:r w:rsidRPr="00C91097">
        <w:rPr>
          <w:rStyle w:val="StyleUnderline"/>
          <w:highlight w:val="yellow"/>
        </w:rPr>
        <w:t>more horrible</w:t>
      </w:r>
      <w:r w:rsidRPr="00C91097">
        <w:rPr>
          <w:sz w:val="10"/>
        </w:rPr>
        <w:t xml:space="preserve"> and distressing. These are </w:t>
      </w:r>
      <w:r w:rsidRPr="00B81EB3">
        <w:rPr>
          <w:rStyle w:val="StyleUnderline"/>
        </w:rPr>
        <w:t xml:space="preserve">the </w:t>
      </w:r>
      <w:r w:rsidRPr="00C91097">
        <w:rPr>
          <w:rStyle w:val="StyleUnderline"/>
          <w:highlight w:val="yellow"/>
        </w:rPr>
        <w:t>messy wars of ethnic and sectarian hatred</w:t>
      </w:r>
      <w:r w:rsidRPr="00C91097">
        <w:rPr>
          <w:sz w:val="10"/>
        </w:rPr>
        <w:t xml:space="preserve">, </w:t>
      </w:r>
      <w:r w:rsidRPr="00B81EB3">
        <w:rPr>
          <w:rStyle w:val="StyleUnderline"/>
        </w:rPr>
        <w:t xml:space="preserve">of </w:t>
      </w:r>
      <w:r w:rsidRPr="00C91097">
        <w:rPr>
          <w:rStyle w:val="StyleUnderline"/>
          <w:highlight w:val="yellow"/>
        </w:rPr>
        <w:t>predatory violence</w:t>
      </w:r>
      <w:r w:rsidRPr="00C91097">
        <w:rPr>
          <w:sz w:val="10"/>
        </w:rPr>
        <w:t xml:space="preserve">, </w:t>
      </w:r>
      <w:r w:rsidRPr="00B81EB3">
        <w:rPr>
          <w:rStyle w:val="StyleUnderline"/>
        </w:rPr>
        <w:t xml:space="preserve">of </w:t>
      </w:r>
      <w:r w:rsidRPr="00C91097">
        <w:rPr>
          <w:rStyle w:val="StyleUnderline"/>
          <w:highlight w:val="yellow"/>
        </w:rPr>
        <w:t>religious</w:t>
      </w:r>
      <w:r w:rsidRPr="00C91097">
        <w:rPr>
          <w:sz w:val="10"/>
        </w:rPr>
        <w:t xml:space="preserve">ly inspired </w:t>
      </w:r>
      <w:r w:rsidRPr="00C91097">
        <w:rPr>
          <w:rStyle w:val="StyleUnderline"/>
          <w:highlight w:val="yellow"/>
        </w:rPr>
        <w:t>extremism</w:t>
      </w:r>
      <w:r w:rsidRPr="00C91097">
        <w:rPr>
          <w:sz w:val="10"/>
        </w:rPr>
        <w:t xml:space="preserve">, </w:t>
      </w:r>
      <w:r w:rsidRPr="00B81EB3">
        <w:rPr>
          <w:rStyle w:val="StyleUnderline"/>
        </w:rPr>
        <w:t xml:space="preserve">of </w:t>
      </w:r>
      <w:r w:rsidRPr="00C91097">
        <w:rPr>
          <w:rStyle w:val="StyleUnderline"/>
          <w:highlight w:val="yellow"/>
        </w:rPr>
        <w:t>revenge killings</w:t>
      </w:r>
      <w:r w:rsidRPr="00C91097">
        <w:rPr>
          <w:sz w:val="10"/>
        </w:rPr>
        <w:t xml:space="preserve">, </w:t>
      </w:r>
      <w:r w:rsidRPr="00C91097">
        <w:rPr>
          <w:rStyle w:val="StyleUnderline"/>
          <w:highlight w:val="yellow"/>
        </w:rPr>
        <w:t>massacre</w:t>
      </w:r>
      <w:r w:rsidRPr="00C91097">
        <w:rPr>
          <w:sz w:val="10"/>
        </w:rPr>
        <w:t xml:space="preserve">, </w:t>
      </w:r>
      <w:r w:rsidRPr="00C91097">
        <w:rPr>
          <w:rStyle w:val="StyleUnderline"/>
          <w:highlight w:val="yellow"/>
        </w:rPr>
        <w:t>and</w:t>
      </w:r>
      <w:r w:rsidRPr="00C91097">
        <w:rPr>
          <w:sz w:val="10"/>
        </w:rPr>
        <w:t xml:space="preserve"> </w:t>
      </w:r>
      <w:r w:rsidRPr="00C91097">
        <w:rPr>
          <w:rStyle w:val="StyleUnderline"/>
          <w:highlight w:val="yellow"/>
        </w:rPr>
        <w:t>atrocity</w:t>
      </w:r>
      <w:r w:rsidRPr="00C91097">
        <w:rPr>
          <w:sz w:val="10"/>
        </w:rPr>
        <w:t>. They are wars fought by loosely organized forces. They are fought by, and against, ordinary people.</w:t>
      </w:r>
    </w:p>
    <w:p w14:paraId="49AFE18B" w14:textId="77777777" w:rsidR="002B4FF9" w:rsidRPr="00B81EB3" w:rsidRDefault="002B4FF9" w:rsidP="002B4FF9">
      <w:pPr>
        <w:rPr>
          <w:sz w:val="10"/>
        </w:rPr>
      </w:pPr>
      <w:r w:rsidRPr="00B81EB3">
        <w:rPr>
          <w:rStyle w:val="StyleUnderline"/>
        </w:rPr>
        <w:t>What the West did was “war,”</w:t>
      </w:r>
      <w:r w:rsidRPr="00B81EB3">
        <w:rPr>
          <w:sz w:val="10"/>
        </w:rPr>
        <w:t xml:space="preserve"> </w:t>
      </w:r>
      <w:r w:rsidRPr="00B81EB3">
        <w:rPr>
          <w:rStyle w:val="StyleUnderline"/>
        </w:rPr>
        <w:t>and what happened elsewhere</w:t>
      </w:r>
      <w:r w:rsidRPr="00B81EB3">
        <w:rPr>
          <w:sz w:val="10"/>
        </w:rPr>
        <w:t xml:space="preserve">, even if Western armies were involved, </w:t>
      </w:r>
      <w:r w:rsidRPr="00B81EB3">
        <w:rPr>
          <w:rStyle w:val="StyleUnderline"/>
        </w:rPr>
        <w:t>was something different</w:t>
      </w:r>
      <w:r w:rsidRPr="00B81EB3">
        <w:rPr>
          <w:sz w:val="10"/>
        </w:rPr>
        <w:t xml:space="preserve">: </w:t>
      </w:r>
      <w:r w:rsidRPr="00B81EB3">
        <w:rPr>
          <w:rStyle w:val="StyleUnderline"/>
        </w:rPr>
        <w:t>asymmetric</w:t>
      </w:r>
      <w:r w:rsidRPr="00B81EB3">
        <w:rPr>
          <w:sz w:val="10"/>
        </w:rPr>
        <w:t xml:space="preserve"> warfare, </w:t>
      </w:r>
      <w:r w:rsidRPr="00B81EB3">
        <w:rPr>
          <w:rStyle w:val="StyleUnderline"/>
        </w:rPr>
        <w:t>colonial</w:t>
      </w:r>
      <w:r w:rsidRPr="00B81EB3">
        <w:rPr>
          <w:sz w:val="10"/>
        </w:rPr>
        <w:t xml:space="preserve"> warfare, </w:t>
      </w:r>
      <w:r w:rsidRPr="00B81EB3">
        <w:rPr>
          <w:rStyle w:val="StyleUnderline"/>
        </w:rPr>
        <w:t>counterinsurgency</w:t>
      </w:r>
      <w:r w:rsidRPr="00B81EB3">
        <w:rPr>
          <w:sz w:val="10"/>
        </w:rPr>
        <w:t xml:space="preserve">, </w:t>
      </w:r>
      <w:r w:rsidRPr="00B81EB3">
        <w:rPr>
          <w:rStyle w:val="StyleUnderline"/>
        </w:rPr>
        <w:t>or</w:t>
      </w:r>
      <w:r w:rsidRPr="00B81EB3">
        <w:rPr>
          <w:sz w:val="10"/>
        </w:rPr>
        <w:t xml:space="preserve"> </w:t>
      </w:r>
      <w:r w:rsidRPr="00B81EB3">
        <w:rPr>
          <w:rStyle w:val="StyleUnderline"/>
        </w:rPr>
        <w:t>simply</w:t>
      </w:r>
      <w:r w:rsidRPr="00B81EB3">
        <w:rPr>
          <w:sz w:val="10"/>
        </w:rPr>
        <w:t xml:space="preserve"> “operations </w:t>
      </w:r>
      <w:r w:rsidRPr="00B81EB3">
        <w:rPr>
          <w:rStyle w:val="StyleUnderline"/>
        </w:rPr>
        <w:t>other than war</w:t>
      </w:r>
      <w:r w:rsidRPr="00B81EB3">
        <w:rPr>
          <w:sz w:val="10"/>
        </w:rPr>
        <w:t xml:space="preserve">.” The proliferation of these terms demonstrates the unease with which professional military officers regard such conflicts. </w:t>
      </w:r>
      <w:r w:rsidRPr="00B81EB3">
        <w:rPr>
          <w:rStyle w:val="Emphasis"/>
        </w:rPr>
        <w:t>The basic distinction is embedded in our very vocabulary</w:t>
      </w:r>
      <w:r w:rsidRPr="00B81EB3">
        <w:rPr>
          <w:sz w:val="10"/>
        </w:rPr>
        <w:t>. Conventional war is described as, well, “conventional.” It is symmetrical, highly organized, and it occurs between states and their armed forces. By contrast, “irregular” and “unconventional” warfare is seen as asymmetrical, as the weapon of the weak, and fought by “bands.” It is conducted through guerrilla operations; it is “savage.” It is war among the people, and often war by the people. In irregular warfare, every act is deemed to be political.</w:t>
      </w:r>
    </w:p>
    <w:p w14:paraId="7B6C5DEB" w14:textId="77777777" w:rsidR="002B4FF9" w:rsidRPr="00C91097" w:rsidRDefault="002B4FF9" w:rsidP="002B4FF9">
      <w:pPr>
        <w:rPr>
          <w:sz w:val="10"/>
        </w:rPr>
      </w:pPr>
      <w:r w:rsidRPr="00B81EB3">
        <w:rPr>
          <w:sz w:val="10"/>
        </w:rPr>
        <w:t>Most tellingly, this kind of war is defined by negation: it is unconventional, irregular,</w:t>
      </w:r>
      <w:r w:rsidRPr="00C91097">
        <w:rPr>
          <w:sz w:val="10"/>
        </w:rPr>
        <w:t xml:space="preserve"> nonstate, it entails military operations other than war, counterinsurgency, and asymmetrical conflict. It is like “war,” but not war—if by “war” we mean conventional war. </w:t>
      </w:r>
      <w:r w:rsidRPr="00C91097">
        <w:rPr>
          <w:rStyle w:val="StyleUnderline"/>
          <w:highlight w:val="yellow"/>
        </w:rPr>
        <w:t>These</w:t>
      </w:r>
      <w:r w:rsidRPr="00B81EB3">
        <w:rPr>
          <w:rStyle w:val="StyleUnderline"/>
        </w:rPr>
        <w:t xml:space="preserve"> oppositions are the </w:t>
      </w:r>
      <w:r w:rsidRPr="00C91097">
        <w:rPr>
          <w:rStyle w:val="StyleUnderline"/>
          <w:highlight w:val="yellow"/>
        </w:rPr>
        <w:t>organizing principles of modern thinking about war</w:t>
      </w:r>
      <w:r w:rsidRPr="00C91097">
        <w:rPr>
          <w:sz w:val="10"/>
        </w:rPr>
        <w:t xml:space="preserve">. </w:t>
      </w:r>
      <w:r w:rsidRPr="00B81EB3">
        <w:rPr>
          <w:rStyle w:val="StyleUnderline"/>
        </w:rPr>
        <w:t xml:space="preserve">They appear as obvious commonsense categories. In reality they </w:t>
      </w:r>
      <w:r w:rsidRPr="00C91097">
        <w:rPr>
          <w:rStyle w:val="Emphasis"/>
          <w:highlight w:val="yellow"/>
        </w:rPr>
        <w:t>conceal deep ambiguity and conceptual tensions</w:t>
      </w:r>
      <w:r w:rsidRPr="00C91097">
        <w:rPr>
          <w:sz w:val="10"/>
        </w:rPr>
        <w:t>.</w:t>
      </w:r>
    </w:p>
    <w:p w14:paraId="075C0B11" w14:textId="77777777" w:rsidR="002B4FF9" w:rsidRDefault="002B4FF9" w:rsidP="002B4FF9">
      <w:pPr>
        <w:rPr>
          <w:sz w:val="10"/>
        </w:rPr>
      </w:pPr>
      <w:r w:rsidRPr="00B81EB3">
        <w:rPr>
          <w:rStyle w:val="StyleUnderline"/>
        </w:rPr>
        <w:t>This</w:t>
      </w:r>
      <w:r w:rsidRPr="00B81EB3">
        <w:rPr>
          <w:sz w:val="10"/>
        </w:rPr>
        <w:t xml:space="preserve"> modern war </w:t>
      </w:r>
      <w:r w:rsidRPr="00B81EB3">
        <w:rPr>
          <w:rStyle w:val="StyleUnderline"/>
        </w:rPr>
        <w:t>paradigm is currently</w:t>
      </w:r>
      <w:r w:rsidRPr="00B81EB3">
        <w:rPr>
          <w:sz w:val="10"/>
        </w:rPr>
        <w:t xml:space="preserve"> </w:t>
      </w:r>
      <w:r w:rsidRPr="00B81EB3">
        <w:rPr>
          <w:rStyle w:val="Emphasis"/>
        </w:rPr>
        <w:t>experiencing a paradigm crisis</w:t>
      </w:r>
      <w:r w:rsidRPr="00B81EB3">
        <w:rPr>
          <w:sz w:val="10"/>
        </w:rPr>
        <w:t>. Unsurprisingly this is most visible in discussions of irregular warfare and counterinsurgency. For example, in his The Utility of Force, General Rupert Smith begins, “War no longer exists.” He then immediately qualifies this bold statement</w:t>
      </w:r>
      <w:r w:rsidRPr="00C91097">
        <w:rPr>
          <w:sz w:val="10"/>
        </w:rPr>
        <w:t>: “war as cognitively known to most non-combatants, war as battle in a field between men and machinery, war as a massive deciding event in a dispute in international affairs: such war no longer exists…. It is the entire concept of war that has changed: it has shifted into a new paradigm” (p. 3).</w:t>
      </w:r>
    </w:p>
    <w:p w14:paraId="7121470A" w14:textId="77777777" w:rsidR="002B4FF9" w:rsidRDefault="002B4FF9" w:rsidP="002B4FF9">
      <w:pPr>
        <w:rPr>
          <w:sz w:val="10"/>
        </w:rPr>
      </w:pPr>
    </w:p>
    <w:p w14:paraId="24AF4FDB" w14:textId="77777777" w:rsidR="002B4FF9" w:rsidRDefault="002B4FF9" w:rsidP="002B4FF9">
      <w:pPr>
        <w:pStyle w:val="Heading4"/>
      </w:pPr>
      <w:r>
        <w:t>Classical utilitarianism encourage genocide, war, and the destruction of moral values</w:t>
      </w:r>
    </w:p>
    <w:p w14:paraId="74975CE5" w14:textId="77777777" w:rsidR="002B4FF9" w:rsidRPr="00CB76C3" w:rsidRDefault="002B4FF9" w:rsidP="002B4FF9">
      <w:r w:rsidRPr="00CB76C3">
        <w:rPr>
          <w:rStyle w:val="Style13ptBold"/>
        </w:rPr>
        <w:t>Callahan 73</w:t>
      </w:r>
      <w:r w:rsidRPr="00CB76C3">
        <w:t xml:space="preserve"> – Co-Founder and former director of The Hastings Institute, PhD in philosophy from Harvard University (Daniel, “The Tyranny of Survival”, p 91-93)</w:t>
      </w:r>
    </w:p>
    <w:p w14:paraId="6DD3C350" w14:textId="77777777" w:rsidR="002B4FF9" w:rsidRPr="00CB76C3" w:rsidRDefault="002B4FF9" w:rsidP="002B4FF9">
      <w:pPr>
        <w:rPr>
          <w:sz w:val="16"/>
        </w:rPr>
      </w:pPr>
      <w:r w:rsidRPr="00CB76C3">
        <w:rPr>
          <w:sz w:val="16"/>
        </w:rPr>
        <w:t xml:space="preserve">The value of survival could not be so readily abused were it not for its evocative power. But abused it has been. In </w:t>
      </w:r>
      <w:r w:rsidRPr="00C93C5A">
        <w:rPr>
          <w:rStyle w:val="StyleUnderline"/>
          <w:highlight w:val="yellow"/>
        </w:rPr>
        <w:t>the name of survival</w:t>
      </w:r>
      <w:r w:rsidRPr="00CB76C3">
        <w:rPr>
          <w:rStyle w:val="StyleUnderline"/>
        </w:rPr>
        <w:t xml:space="preserve">, all manner of social and political </w:t>
      </w:r>
      <w:r w:rsidRPr="00C93C5A">
        <w:rPr>
          <w:rStyle w:val="StyleUnderline"/>
          <w:highlight w:val="yellow"/>
        </w:rPr>
        <w:t xml:space="preserve">evils have been committed </w:t>
      </w:r>
      <w:r w:rsidRPr="00C93C5A">
        <w:rPr>
          <w:rStyle w:val="Emphasis"/>
          <w:highlight w:val="yellow"/>
        </w:rPr>
        <w:t>against the rights of individuals</w:t>
      </w:r>
      <w:r w:rsidRPr="00C93C5A">
        <w:rPr>
          <w:rStyle w:val="StyleUnderline"/>
          <w:highlight w:val="yellow"/>
        </w:rPr>
        <w:t>, including the right to life</w:t>
      </w:r>
      <w:r w:rsidRPr="00CB76C3">
        <w:rPr>
          <w:rStyle w:val="StyleUnderline"/>
        </w:rPr>
        <w:t>. The purported threat</w:t>
      </w:r>
      <w:r w:rsidRPr="00CB76C3">
        <w:rPr>
          <w:sz w:val="16"/>
        </w:rPr>
        <w:t xml:space="preserve"> of Communist domination has for over two decades </w:t>
      </w:r>
      <w:r w:rsidRPr="00C93C5A">
        <w:rPr>
          <w:rStyle w:val="Emphasis"/>
          <w:highlight w:val="yellow"/>
        </w:rPr>
        <w:t>fueled the drive of militarists</w:t>
      </w:r>
      <w:r w:rsidRPr="00C93C5A">
        <w:rPr>
          <w:rStyle w:val="StyleUnderline"/>
          <w:highlight w:val="yellow"/>
        </w:rPr>
        <w:t xml:space="preserve"> for ever-larger defense budgets</w:t>
      </w:r>
      <w:r w:rsidRPr="00CB76C3">
        <w:rPr>
          <w:rStyle w:val="StyleUnderline"/>
        </w:rPr>
        <w:t>, no matter what the cost to other social needs</w:t>
      </w:r>
      <w:r w:rsidRPr="00CB76C3">
        <w:rPr>
          <w:u w:val="single"/>
        </w:rPr>
        <w:t>.</w:t>
      </w:r>
      <w:r w:rsidRPr="00CB76C3">
        <w:rPr>
          <w:sz w:val="16"/>
        </w:rPr>
        <w:t xml:space="preserve"> During World War II, </w:t>
      </w:r>
      <w:r w:rsidRPr="00C93C5A">
        <w:rPr>
          <w:rStyle w:val="Emphasis"/>
          <w:highlight w:val="yellow"/>
        </w:rPr>
        <w:t>native Japanese-Americans were herded</w:t>
      </w:r>
      <w:r w:rsidRPr="005A15D1">
        <w:rPr>
          <w:rStyle w:val="Emphasis"/>
        </w:rPr>
        <w:t>,</w:t>
      </w:r>
      <w:r w:rsidRPr="00CB76C3">
        <w:rPr>
          <w:sz w:val="16"/>
        </w:rPr>
        <w:t xml:space="preserve"> without due process of law, to detention camps. This policy was later upheld by the Supreme Court in Korematsu v. United States (1944) in the general </w:t>
      </w:r>
      <w:r w:rsidRPr="005A15D1">
        <w:rPr>
          <w:u w:val="single"/>
        </w:rPr>
        <w:t>context that a threat to national security can justify acts otherwise blatantly unjustifiable</w:t>
      </w:r>
      <w:r w:rsidRPr="00CB76C3">
        <w:rPr>
          <w:sz w:val="16"/>
        </w:rPr>
        <w:t xml:space="preserve">. The </w:t>
      </w:r>
      <w:r w:rsidRPr="00C93C5A">
        <w:rPr>
          <w:rStyle w:val="StyleUnderline"/>
          <w:highlight w:val="yellow"/>
        </w:rPr>
        <w:t xml:space="preserve">survival of the Aryan race was one of the official </w:t>
      </w:r>
      <w:r w:rsidRPr="00C93C5A">
        <w:rPr>
          <w:rStyle w:val="Emphasis"/>
          <w:highlight w:val="yellow"/>
        </w:rPr>
        <w:t>legitimations of Nazism</w:t>
      </w:r>
      <w:r w:rsidRPr="00C93C5A">
        <w:rPr>
          <w:highlight w:val="yellow"/>
          <w:u w:val="single"/>
        </w:rPr>
        <w:t>.</w:t>
      </w:r>
      <w:r w:rsidRPr="00CB76C3">
        <w:rPr>
          <w:sz w:val="16"/>
        </w:rPr>
        <w:t xml:space="preserve"> Under the banner of survival, </w:t>
      </w:r>
      <w:r w:rsidRPr="005A15D1">
        <w:rPr>
          <w:u w:val="single"/>
        </w:rPr>
        <w:t xml:space="preserve">the government of </w:t>
      </w:r>
      <w:r w:rsidRPr="00C93C5A">
        <w:rPr>
          <w:highlight w:val="yellow"/>
          <w:u w:val="single"/>
        </w:rPr>
        <w:t>South Africa imposes a ruthless apartheid</w:t>
      </w:r>
      <w:r w:rsidRPr="005A15D1">
        <w:rPr>
          <w:u w:val="single"/>
        </w:rPr>
        <w:t xml:space="preserve">, heedless of the most elementary human rights. </w:t>
      </w:r>
      <w:r w:rsidRPr="00C93C5A">
        <w:rPr>
          <w:rStyle w:val="Emphasis"/>
          <w:highlight w:val="yellow"/>
        </w:rPr>
        <w:t>The Vietnamese war</w:t>
      </w:r>
      <w:r w:rsidRPr="00C93C5A">
        <w:rPr>
          <w:highlight w:val="yellow"/>
          <w:u w:val="single"/>
        </w:rPr>
        <w:t xml:space="preserve"> has seen one of the greatest of the many absurdities tolerated in the name of survival</w:t>
      </w:r>
      <w:r w:rsidRPr="005A15D1">
        <w:rPr>
          <w:u w:val="single"/>
        </w:rPr>
        <w:t>: the destruction of villages in order to save them. But it is not only in a political setting that survival has been evoked as a final and unarguable value</w:t>
      </w:r>
      <w:r w:rsidRPr="00CB76C3">
        <w:rPr>
          <w:sz w:val="16"/>
        </w:rPr>
        <w:t xml:space="preserve">. </w:t>
      </w:r>
      <w:r w:rsidRPr="00CB76C3">
        <w:rPr>
          <w:rStyle w:val="StyleUnderline"/>
        </w:rPr>
        <w:t>The main rationale</w:t>
      </w:r>
      <w:r w:rsidRPr="00CB76C3">
        <w:rPr>
          <w:sz w:val="16"/>
        </w:rPr>
        <w:t xml:space="preserve"> B. F. </w:t>
      </w:r>
      <w:r w:rsidRPr="00CB76C3">
        <w:rPr>
          <w:rStyle w:val="StyleUnderline"/>
        </w:rPr>
        <w:t>Skinner offers</w:t>
      </w:r>
      <w:r w:rsidRPr="00CB76C3">
        <w:rPr>
          <w:sz w:val="16"/>
        </w:rPr>
        <w:t xml:space="preserve"> in Beyond Freedom and Dignity </w:t>
      </w:r>
      <w:r w:rsidRPr="00CB76C3">
        <w:rPr>
          <w:rStyle w:val="StyleUnderline"/>
        </w:rPr>
        <w:t>for the controlled and conditioned society is the need for survival.</w:t>
      </w:r>
      <w:r w:rsidRPr="00CB76C3">
        <w:rPr>
          <w:sz w:val="16"/>
        </w:rPr>
        <w:t xml:space="preserve"> For Jacques Monod, in Chance and Necessity, survival requires that we overthrow almost every known religious, ethical and political system. In genetics, the survival of the gene pool has been put forward as sufficient grounds for a forceful prohibition of bearers of offensive genetic traits from marrying and bearing children. Some have even suggested that we do the cause of survival no good by our misguided medical efforts to find means by which those suffering from such common genetically based diseases as diabetes can live a normal life, and thus procreate even more diabetics. In the field of population and environment, one can do no better than to cite Paul Ehrlich, whose works have shown a high dedication to survival, and in its holy name a willingness to contemplate governmentally enforced abortions and a denial of food to surviving populations of nations which have not enacted population-control policies. For all these reasons </w:t>
      </w:r>
      <w:r w:rsidRPr="00C93C5A">
        <w:rPr>
          <w:rStyle w:val="StyleUnderline"/>
          <w:highlight w:val="yellow"/>
        </w:rPr>
        <w:t>it is possible to counterpoise over against the need for survival a "tyranny of survival</w:t>
      </w:r>
      <w:r w:rsidRPr="00CB76C3">
        <w:rPr>
          <w:rStyle w:val="StyleUnderline"/>
        </w:rPr>
        <w:t>." There seems to be no imaginable evil which some group is not willing to inflict on another for sake of survival, no rights, liberties or dignities which it is not ready to suppress</w:t>
      </w:r>
      <w:r w:rsidRPr="00CB76C3">
        <w:rPr>
          <w:sz w:val="16"/>
        </w:rPr>
        <w:t xml:space="preserve">. It is easy, of course, to recognize the danger when survival is falsely and manipulatively invoked. Dictators never talk about their aggressions, but only about the need to defend the fatherland to save it from destruction at the hands of its enemies. But my point goes deeper than that. It is directed even at a legitimate concern </w:t>
      </w:r>
      <w:r w:rsidRPr="00C93C5A">
        <w:rPr>
          <w:u w:val="single"/>
        </w:rPr>
        <w:t>for</w:t>
      </w:r>
      <w:r w:rsidRPr="00C93C5A">
        <w:rPr>
          <w:highlight w:val="yellow"/>
          <w:u w:val="single"/>
        </w:rPr>
        <w:t xml:space="preserve"> survival,</w:t>
      </w:r>
      <w:r w:rsidRPr="005A15D1">
        <w:rPr>
          <w:u w:val="single"/>
        </w:rPr>
        <w:t xml:space="preserve"> </w:t>
      </w:r>
      <w:r w:rsidRPr="00C93C5A">
        <w:rPr>
          <w:u w:val="single"/>
        </w:rPr>
        <w:t xml:space="preserve">when that concern is allowed to reach an intensity which would </w:t>
      </w:r>
      <w:r w:rsidRPr="00C93C5A">
        <w:rPr>
          <w:rStyle w:val="Emphasis"/>
          <w:highlight w:val="yellow"/>
        </w:rPr>
        <w:t>ignore, suppress or destroy</w:t>
      </w:r>
      <w:r w:rsidRPr="00C93C5A">
        <w:rPr>
          <w:highlight w:val="yellow"/>
          <w:u w:val="single"/>
        </w:rPr>
        <w:t xml:space="preserve"> other </w:t>
      </w:r>
      <w:r w:rsidRPr="00C93C5A">
        <w:rPr>
          <w:rStyle w:val="Emphasis"/>
          <w:highlight w:val="yellow"/>
        </w:rPr>
        <w:t>fundamental human rights and values</w:t>
      </w:r>
      <w:r w:rsidRPr="00C93C5A">
        <w:rPr>
          <w:highlight w:val="yellow"/>
          <w:u w:val="single"/>
        </w:rPr>
        <w:t>. The</w:t>
      </w:r>
      <w:r w:rsidRPr="00C93C5A">
        <w:rPr>
          <w:highlight w:val="yellow"/>
        </w:rPr>
        <w:t xml:space="preserve"> </w:t>
      </w:r>
      <w:r w:rsidRPr="00C93C5A">
        <w:rPr>
          <w:rStyle w:val="StyleUnderline"/>
          <w:highlight w:val="yellow"/>
        </w:rPr>
        <w:t xml:space="preserve">potential tyranny survival as value is that it is capable, </w:t>
      </w:r>
      <w:r w:rsidRPr="00C93C5A">
        <w:rPr>
          <w:rStyle w:val="StyleUnderline"/>
        </w:rPr>
        <w:t xml:space="preserve">if not treated sanely, </w:t>
      </w:r>
      <w:r w:rsidRPr="00C93C5A">
        <w:rPr>
          <w:rStyle w:val="StyleUnderline"/>
          <w:highlight w:val="yellow"/>
        </w:rPr>
        <w:t>of wiping out all other values</w:t>
      </w:r>
      <w:r w:rsidRPr="00CB76C3">
        <w:rPr>
          <w:rStyle w:val="StyleUnderline"/>
        </w:rPr>
        <w:t>.</w:t>
      </w:r>
      <w:r w:rsidRPr="00CB76C3">
        <w:rPr>
          <w:sz w:val="16"/>
        </w:rPr>
        <w:t xml:space="preserve"> </w:t>
      </w:r>
      <w:r w:rsidRPr="00C93C5A">
        <w:rPr>
          <w:highlight w:val="yellow"/>
          <w:u w:val="single"/>
        </w:rPr>
        <w:t>Survival can become an obsession and a disease, provoking a destructive single-mindedness that will stop at nothing.</w:t>
      </w:r>
      <w:r w:rsidRPr="005A15D1">
        <w:t xml:space="preserve"> </w:t>
      </w:r>
      <w:r w:rsidRPr="00CB76C3">
        <w:rPr>
          <w:sz w:val="16"/>
        </w:rPr>
        <w:t xml:space="preserve">We come here to the fundamental moral dilemma. If, both biologically and psychologically, the need for survival is basic to man, and if survival is the precondition for any and all human achievements, and if no other rights make much sense without the premise of a right to life—then how will it be possible to honor and act upon the need for survival without, in the process, destroying everything in human beings which makes them worthy of survival. To put it more strongly, </w:t>
      </w:r>
      <w:r w:rsidRPr="005A15D1">
        <w:rPr>
          <w:u w:val="single"/>
        </w:rPr>
        <w:t>if the price of survival is human degradation, then there is no moral reason why an effort should be made to ensure that survival</w:t>
      </w:r>
      <w:r w:rsidRPr="00CB76C3">
        <w:rPr>
          <w:sz w:val="16"/>
        </w:rPr>
        <w:t>. It would be the Pyrrhic victory to end all Pyrrhic victories. Yet it would be the defeat of all defeats if, because human beings could not properly manage their need to survive, they succeeded in not doing so.</w:t>
      </w:r>
    </w:p>
    <w:p w14:paraId="6FF8B34B" w14:textId="77777777" w:rsidR="002B4FF9" w:rsidRPr="002E36FC" w:rsidRDefault="002B4FF9" w:rsidP="002B4FF9"/>
    <w:p w14:paraId="3F8185F3" w14:textId="77777777" w:rsidR="002B4FF9" w:rsidRPr="009601C3" w:rsidRDefault="002B4FF9" w:rsidP="002B4FF9">
      <w:pPr>
        <w:keepNext/>
        <w:keepLines/>
        <w:spacing w:before="40"/>
        <w:outlineLvl w:val="3"/>
        <w:rPr>
          <w:rFonts w:eastAsiaTheme="majorEastAsia"/>
          <w:b/>
          <w:iCs/>
          <w:sz w:val="26"/>
        </w:rPr>
      </w:pPr>
      <w:r w:rsidRPr="009601C3">
        <w:rPr>
          <w:rFonts w:eastAsiaTheme="majorEastAsia"/>
          <w:b/>
          <w:iCs/>
          <w:sz w:val="26"/>
        </w:rPr>
        <w:t xml:space="preserve">No </w:t>
      </w:r>
      <w:r w:rsidRPr="009601C3">
        <w:rPr>
          <w:rFonts w:eastAsiaTheme="majorEastAsia"/>
          <w:b/>
          <w:iCs/>
          <w:sz w:val="26"/>
          <w:u w:val="single"/>
        </w:rPr>
        <w:t>great power war</w:t>
      </w:r>
      <w:r>
        <w:rPr>
          <w:rFonts w:eastAsiaTheme="majorEastAsia"/>
          <w:b/>
          <w:iCs/>
          <w:sz w:val="26"/>
        </w:rPr>
        <w:t xml:space="preserve"> or miscalc– interdependence, deterrence, business elites, and the internet</w:t>
      </w:r>
    </w:p>
    <w:p w14:paraId="66FC90B2" w14:textId="77777777" w:rsidR="002B4FF9" w:rsidRPr="009601C3" w:rsidRDefault="002B4FF9" w:rsidP="002B4FF9">
      <w:r w:rsidRPr="009601C3">
        <w:t xml:space="preserve">John </w:t>
      </w:r>
      <w:r w:rsidRPr="009601C3">
        <w:rPr>
          <w:b/>
          <w:bCs/>
          <w:sz w:val="26"/>
        </w:rPr>
        <w:t>Aziz 14</w:t>
      </w:r>
      <w:r w:rsidRPr="009601C3">
        <w:t>, former economics and business editor at TheWeek.com, Don't worry: World War III will almost certainly never happen, March 6, http://theweek.com/article/index/257517/dont-worry-world-war-iii-will-almost-certainly-never-happen</w:t>
      </w:r>
    </w:p>
    <w:p w14:paraId="0247D934" w14:textId="77777777" w:rsidR="002B4FF9" w:rsidRDefault="002B4FF9" w:rsidP="002B4FF9">
      <w:pPr>
        <w:rPr>
          <w:u w:val="single"/>
        </w:rPr>
      </w:pPr>
      <w:r w:rsidRPr="009601C3">
        <w:rPr>
          <w:u w:val="single"/>
        </w:rPr>
        <w:t>Next year will be the seventieth anniversary of the end of the last global conflict. There have been points on that timeline</w:t>
      </w:r>
      <w:r w:rsidRPr="009601C3">
        <w:rPr>
          <w:sz w:val="16"/>
        </w:rPr>
        <w:t xml:space="preserve"> — such as the Cuban missile crisis in 1962, and a Soviet computer malfunction in 1983 that erroneously suggested that the U.S. had attacked, and perhaps even the Kosovo War in 1999 </w:t>
      </w:r>
      <w:r w:rsidRPr="009601C3">
        <w:rPr>
          <w:u w:val="single"/>
        </w:rPr>
        <w:t>— when a global conflict was a real possibility. Yet today</w:t>
      </w:r>
      <w:r w:rsidRPr="009601C3">
        <w:rPr>
          <w:sz w:val="16"/>
        </w:rPr>
        <w:t xml:space="preserve"> — </w:t>
      </w:r>
      <w:r w:rsidRPr="009601C3">
        <w:rPr>
          <w:u w:val="single"/>
        </w:rPr>
        <w:t>in the shadow of a flare up which some are calling a new Cold War between Russia and the U.</w:t>
      </w:r>
      <w:r w:rsidRPr="009601C3">
        <w:rPr>
          <w:sz w:val="16"/>
        </w:rPr>
        <w:t xml:space="preserve">S. — I believe </w:t>
      </w:r>
      <w:r w:rsidRPr="003D3F56">
        <w:rPr>
          <w:highlight w:val="yellow"/>
          <w:u w:val="single"/>
        </w:rPr>
        <w:t>the threat of World War III has</w:t>
      </w:r>
      <w:r w:rsidRPr="009601C3">
        <w:rPr>
          <w:u w:val="single"/>
        </w:rPr>
        <w:t xml:space="preserve"> almost </w:t>
      </w:r>
      <w:r w:rsidRPr="003D3F56">
        <w:rPr>
          <w:b/>
          <w:iCs/>
          <w:highlight w:val="yellow"/>
          <w:u w:val="single"/>
        </w:rPr>
        <w:t>faded into nothingness</w:t>
      </w:r>
      <w:r w:rsidRPr="009601C3">
        <w:rPr>
          <w:u w:val="single"/>
        </w:rPr>
        <w:t xml:space="preserve">. </w:t>
      </w:r>
      <w:r w:rsidRPr="009601C3">
        <w:rPr>
          <w:sz w:val="16"/>
        </w:rPr>
        <w:t xml:space="preserve">That is, </w:t>
      </w:r>
      <w:r w:rsidRPr="003D3F56">
        <w:rPr>
          <w:highlight w:val="yellow"/>
          <w:u w:val="single"/>
        </w:rPr>
        <w:t>the probability of</w:t>
      </w:r>
      <w:r w:rsidRPr="009601C3">
        <w:rPr>
          <w:u w:val="single"/>
        </w:rPr>
        <w:t xml:space="preserve"> a world </w:t>
      </w:r>
      <w:r w:rsidRPr="003D3F56">
        <w:rPr>
          <w:highlight w:val="yellow"/>
          <w:u w:val="single"/>
        </w:rPr>
        <w:t xml:space="preserve">war is </w:t>
      </w:r>
      <w:r w:rsidRPr="009601C3">
        <w:rPr>
          <w:u w:val="single"/>
        </w:rPr>
        <w:t xml:space="preserve">the lowest it has been in decades, and perhaps </w:t>
      </w:r>
      <w:r w:rsidRPr="003D3F56">
        <w:rPr>
          <w:b/>
          <w:iCs/>
          <w:highlight w:val="yellow"/>
          <w:u w:val="single"/>
        </w:rPr>
        <w:t>the lowest it has ever been</w:t>
      </w:r>
      <w:r w:rsidRPr="009601C3">
        <w:rPr>
          <w:u w:val="single"/>
        </w:rPr>
        <w:t xml:space="preserve"> since the dawn of modernity</w:t>
      </w:r>
      <w:r w:rsidRPr="009601C3">
        <w:rPr>
          <w:sz w:val="16"/>
        </w:rPr>
        <w:t>.</w:t>
      </w:r>
      <w:r w:rsidRPr="009601C3">
        <w:rPr>
          <w:sz w:val="12"/>
        </w:rPr>
        <w:t>¶</w:t>
      </w:r>
      <w:r w:rsidRPr="009601C3">
        <w:rPr>
          <w:sz w:val="16"/>
        </w:rPr>
        <w:t xml:space="preserve"> </w:t>
      </w:r>
      <w:proofErr w:type="gramStart"/>
      <w:r w:rsidRPr="009601C3">
        <w:rPr>
          <w:u w:val="single"/>
        </w:rPr>
        <w:t>This</w:t>
      </w:r>
      <w:proofErr w:type="gramEnd"/>
      <w:r w:rsidRPr="009601C3">
        <w:rPr>
          <w:u w:val="single"/>
        </w:rPr>
        <w:t xml:space="preserve"> is certainly a view that current data supports. Steven </w:t>
      </w:r>
      <w:r w:rsidRPr="003D3F56">
        <w:rPr>
          <w:highlight w:val="yellow"/>
          <w:u w:val="single"/>
        </w:rPr>
        <w:t>Pinker's studies</w:t>
      </w:r>
      <w:r w:rsidRPr="009601C3">
        <w:rPr>
          <w:u w:val="single"/>
        </w:rPr>
        <w:t xml:space="preserve"> into the decline of violence </w:t>
      </w:r>
      <w:r w:rsidRPr="003D3F56">
        <w:rPr>
          <w:highlight w:val="yellow"/>
          <w:u w:val="single"/>
        </w:rPr>
        <w:t xml:space="preserve">reveal that deaths from war have fallen </w:t>
      </w:r>
      <w:r w:rsidRPr="009601C3">
        <w:rPr>
          <w:u w:val="single"/>
        </w:rPr>
        <w:t>and fallen since World War II</w:t>
      </w:r>
      <w:r w:rsidRPr="009601C3">
        <w:rPr>
          <w:sz w:val="16"/>
        </w:rPr>
        <w:t>. But we should not just assume that the past is an accurate guide to the future. Instead, we must look at the factors which have led to the reduction in war and try to conclude whether the decrease in war is sustainable.</w:t>
      </w:r>
      <w:r w:rsidRPr="009601C3">
        <w:rPr>
          <w:sz w:val="12"/>
        </w:rPr>
        <w:t>¶</w:t>
      </w:r>
      <w:r w:rsidRPr="009601C3">
        <w:rPr>
          <w:sz w:val="16"/>
        </w:rPr>
        <w:t xml:space="preserve"> </w:t>
      </w:r>
      <w:proofErr w:type="gramStart"/>
      <w:r w:rsidRPr="009601C3">
        <w:rPr>
          <w:u w:val="single"/>
        </w:rPr>
        <w:t>So</w:t>
      </w:r>
      <w:proofErr w:type="gramEnd"/>
      <w:r w:rsidRPr="009601C3">
        <w:rPr>
          <w:u w:val="single"/>
        </w:rPr>
        <w:t xml:space="preserve"> what's changed?</w:t>
      </w:r>
      <w:r w:rsidRPr="009601C3">
        <w:rPr>
          <w:sz w:val="16"/>
        </w:rPr>
        <w:t xml:space="preserve"> Well, the first big change after the last world war was </w:t>
      </w:r>
      <w:r w:rsidRPr="009601C3">
        <w:rPr>
          <w:u w:val="single"/>
        </w:rPr>
        <w:t xml:space="preserve">the arrival of </w:t>
      </w:r>
      <w:r w:rsidRPr="003D3F56">
        <w:rPr>
          <w:highlight w:val="yellow"/>
          <w:u w:val="single"/>
        </w:rPr>
        <w:t>m</w:t>
      </w:r>
      <w:r w:rsidRPr="009601C3">
        <w:rPr>
          <w:u w:val="single"/>
        </w:rPr>
        <w:t xml:space="preserve">utually </w:t>
      </w:r>
      <w:r w:rsidRPr="003D3F56">
        <w:rPr>
          <w:highlight w:val="yellow"/>
          <w:u w:val="single"/>
        </w:rPr>
        <w:t>a</w:t>
      </w:r>
      <w:r w:rsidRPr="009601C3">
        <w:rPr>
          <w:u w:val="single"/>
        </w:rPr>
        <w:t xml:space="preserve">ssured </w:t>
      </w:r>
      <w:r w:rsidRPr="003D3F56">
        <w:rPr>
          <w:highlight w:val="yellow"/>
          <w:u w:val="single"/>
        </w:rPr>
        <w:t>d</w:t>
      </w:r>
      <w:r w:rsidRPr="009601C3">
        <w:rPr>
          <w:u w:val="single"/>
        </w:rPr>
        <w:t>estruction</w:t>
      </w:r>
      <w:r w:rsidRPr="009601C3">
        <w:rPr>
          <w:sz w:val="16"/>
        </w:rPr>
        <w:t xml:space="preserve">. It's no coincidence that the end of the last global war coincided with the invention of atomic weapons. </w:t>
      </w:r>
      <w:r w:rsidRPr="009601C3">
        <w:rPr>
          <w:u w:val="single"/>
        </w:rPr>
        <w:t xml:space="preserve">The possibility of complete annihilation </w:t>
      </w:r>
      <w:r w:rsidRPr="003D3F56">
        <w:rPr>
          <w:highlight w:val="yellow"/>
          <w:u w:val="single"/>
        </w:rPr>
        <w:t>provided a huge disincentive to launching</w:t>
      </w:r>
      <w:r w:rsidRPr="009601C3">
        <w:rPr>
          <w:u w:val="single"/>
        </w:rPr>
        <w:t xml:space="preserve"> and expanding total wars.</w:t>
      </w:r>
      <w:r w:rsidRPr="009601C3">
        <w:rPr>
          <w:sz w:val="16"/>
        </w:rPr>
        <w:t xml:space="preserve"> Instead, </w:t>
      </w:r>
      <w:r w:rsidRPr="009601C3">
        <w:rPr>
          <w:u w:val="single"/>
        </w:rPr>
        <w:t>the great powers now fight proxy wars like Vietnam and Afghanistan (the 1980 version, that is), rather than letting their rivalries expand into full-on, globe-spanning struggles against each other</w:t>
      </w:r>
      <w:r w:rsidRPr="009601C3">
        <w:rPr>
          <w:sz w:val="16"/>
        </w:rPr>
        <w:t xml:space="preserve">. Sure, </w:t>
      </w:r>
      <w:r w:rsidRPr="003D3F56">
        <w:rPr>
          <w:b/>
          <w:iCs/>
          <w:highlight w:val="yellow"/>
          <w:u w:val="single"/>
        </w:rPr>
        <w:t>accidents could happen, but the possibility is incredibly remote</w:t>
      </w:r>
      <w:r w:rsidRPr="009601C3">
        <w:rPr>
          <w:u w:val="single"/>
        </w:rPr>
        <w:t xml:space="preserve">. </w:t>
      </w:r>
      <w:r w:rsidRPr="009601C3">
        <w:rPr>
          <w:sz w:val="16"/>
        </w:rPr>
        <w:t>More importantly</w:t>
      </w:r>
      <w:r w:rsidRPr="009601C3">
        <w:rPr>
          <w:u w:val="single"/>
        </w:rPr>
        <w:t xml:space="preserve">, </w:t>
      </w:r>
      <w:r w:rsidRPr="003D3F56">
        <w:rPr>
          <w:highlight w:val="yellow"/>
          <w:u w:val="single"/>
        </w:rPr>
        <w:t>nobody</w:t>
      </w:r>
      <w:r w:rsidRPr="009601C3">
        <w:rPr>
          <w:u w:val="single"/>
        </w:rPr>
        <w:t xml:space="preserve"> in power </w:t>
      </w:r>
      <w:r w:rsidRPr="003D3F56">
        <w:rPr>
          <w:highlight w:val="yellow"/>
          <w:u w:val="single"/>
        </w:rPr>
        <w:t xml:space="preserve">wants to </w:t>
      </w:r>
      <w:r w:rsidRPr="009601C3">
        <w:rPr>
          <w:u w:val="single"/>
        </w:rPr>
        <w:t xml:space="preserve">be the </w:t>
      </w:r>
      <w:r w:rsidRPr="003D3F56">
        <w:rPr>
          <w:highlight w:val="yellow"/>
          <w:u w:val="single"/>
        </w:rPr>
        <w:t xml:space="preserve">cause </w:t>
      </w:r>
      <w:r w:rsidRPr="009601C3">
        <w:rPr>
          <w:u w:val="single"/>
        </w:rPr>
        <w:t xml:space="preserve">of </w:t>
      </w:r>
      <w:r w:rsidRPr="003D3F56">
        <w:rPr>
          <w:highlight w:val="yellow"/>
          <w:u w:val="single"/>
        </w:rPr>
        <w:t>Armageddon</w:t>
      </w:r>
      <w:r w:rsidRPr="009601C3">
        <w:rPr>
          <w:u w:val="single"/>
        </w:rPr>
        <w:t>.</w:t>
      </w:r>
      <w:r w:rsidRPr="009601C3">
        <w:rPr>
          <w:sz w:val="12"/>
        </w:rPr>
        <w:t>¶</w:t>
      </w:r>
      <w:r w:rsidRPr="009601C3">
        <w:rPr>
          <w:sz w:val="16"/>
        </w:rPr>
        <w:t xml:space="preserve"> </w:t>
      </w:r>
      <w:r w:rsidRPr="009601C3">
        <w:rPr>
          <w:u w:val="single"/>
        </w:rPr>
        <w:t xml:space="preserve">But </w:t>
      </w:r>
      <w:r w:rsidRPr="003D3F56">
        <w:rPr>
          <w:highlight w:val="yellow"/>
          <w:u w:val="single"/>
        </w:rPr>
        <w:t>what about a non-nuclear</w:t>
      </w:r>
      <w:r w:rsidRPr="009601C3">
        <w:rPr>
          <w:u w:val="single"/>
        </w:rPr>
        <w:t xml:space="preserve"> global </w:t>
      </w:r>
      <w:r w:rsidRPr="003D3F56">
        <w:rPr>
          <w:highlight w:val="yellow"/>
          <w:u w:val="single"/>
        </w:rPr>
        <w:t>war? Other changes</w:t>
      </w:r>
      <w:r w:rsidRPr="009601C3">
        <w:rPr>
          <w:u w:val="single"/>
        </w:rPr>
        <w:t xml:space="preserve"> — economic and social in nature — </w:t>
      </w:r>
      <w:r w:rsidRPr="003D3F56">
        <w:rPr>
          <w:b/>
          <w:iCs/>
          <w:highlight w:val="yellow"/>
          <w:u w:val="single"/>
        </w:rPr>
        <w:t>have made that highly unlikely too</w:t>
      </w:r>
      <w:r w:rsidRPr="009601C3">
        <w:rPr>
          <w:u w:val="single"/>
        </w:rPr>
        <w:t>.</w:t>
      </w:r>
      <w:r w:rsidRPr="009601C3">
        <w:rPr>
          <w:sz w:val="12"/>
        </w:rPr>
        <w:t>¶</w:t>
      </w:r>
      <w:r w:rsidRPr="009601C3">
        <w:rPr>
          <w:sz w:val="16"/>
        </w:rPr>
        <w:t xml:space="preserve"> </w:t>
      </w:r>
      <w:proofErr w:type="gramStart"/>
      <w:r w:rsidRPr="003D3F56">
        <w:rPr>
          <w:highlight w:val="yellow"/>
          <w:u w:val="single"/>
        </w:rPr>
        <w:t>The</w:t>
      </w:r>
      <w:proofErr w:type="gramEnd"/>
      <w:r w:rsidRPr="003D3F56">
        <w:rPr>
          <w:highlight w:val="yellow"/>
          <w:u w:val="single"/>
        </w:rPr>
        <w:t xml:space="preserve"> world has become much more economically interconnected</w:t>
      </w:r>
      <w:r w:rsidRPr="009601C3">
        <w:rPr>
          <w:u w:val="single"/>
        </w:rPr>
        <w:t xml:space="preserve"> since the last global war</w:t>
      </w:r>
      <w:r w:rsidRPr="009601C3">
        <w:rPr>
          <w:sz w:val="16"/>
        </w:rPr>
        <w:t xml:space="preserve">. </w:t>
      </w:r>
      <w:r w:rsidRPr="009601C3">
        <w:rPr>
          <w:u w:val="single"/>
        </w:rPr>
        <w:t xml:space="preserve">Economic cooperation </w:t>
      </w:r>
      <w:r w:rsidRPr="003D3F56">
        <w:rPr>
          <w:highlight w:val="yellow"/>
          <w:u w:val="single"/>
        </w:rPr>
        <w:t>treaties and f</w:t>
      </w:r>
      <w:r w:rsidRPr="009601C3">
        <w:rPr>
          <w:u w:val="single"/>
        </w:rPr>
        <w:t xml:space="preserve">ree </w:t>
      </w:r>
      <w:r w:rsidRPr="003D3F56">
        <w:rPr>
          <w:highlight w:val="yellow"/>
          <w:u w:val="single"/>
        </w:rPr>
        <w:t>t</w:t>
      </w:r>
      <w:r w:rsidRPr="009601C3">
        <w:rPr>
          <w:u w:val="single"/>
        </w:rPr>
        <w:t xml:space="preserve">rade </w:t>
      </w:r>
      <w:r w:rsidRPr="003D3F56">
        <w:rPr>
          <w:highlight w:val="yellow"/>
          <w:u w:val="single"/>
        </w:rPr>
        <w:t>a</w:t>
      </w:r>
      <w:r w:rsidRPr="009601C3">
        <w:rPr>
          <w:u w:val="single"/>
        </w:rPr>
        <w:t>greement</w:t>
      </w:r>
      <w:r w:rsidRPr="003D3F56">
        <w:rPr>
          <w:highlight w:val="yellow"/>
          <w:u w:val="single"/>
        </w:rPr>
        <w:t>s have intertwined</w:t>
      </w:r>
      <w:r w:rsidRPr="009601C3">
        <w:rPr>
          <w:u w:val="single"/>
        </w:rPr>
        <w:t xml:space="preserve"> the economies of </w:t>
      </w:r>
      <w:r w:rsidRPr="003D3F56">
        <w:rPr>
          <w:highlight w:val="yellow"/>
          <w:u w:val="single"/>
        </w:rPr>
        <w:t>countries around the world</w:t>
      </w:r>
      <w:r w:rsidRPr="009601C3">
        <w:rPr>
          <w:sz w:val="16"/>
        </w:rPr>
        <w:t>. This has meant there has been a huge rise in the volume of global trade since World War II, and especially since the 1980s.</w:t>
      </w:r>
      <w:r w:rsidRPr="009601C3">
        <w:rPr>
          <w:sz w:val="12"/>
        </w:rPr>
        <w:t>¶</w:t>
      </w:r>
      <w:r w:rsidRPr="009601C3">
        <w:rPr>
          <w:sz w:val="16"/>
        </w:rPr>
        <w:t xml:space="preserve"> </w:t>
      </w:r>
      <w:r w:rsidRPr="009601C3">
        <w:rPr>
          <w:u w:val="single"/>
        </w:rPr>
        <w:t>Today consumer goods</w:t>
      </w:r>
      <w:r w:rsidRPr="009601C3">
        <w:rPr>
          <w:sz w:val="16"/>
        </w:rPr>
        <w:t xml:space="preserve"> like smartphones, laptops, cars, jewelery, food, cosmetics, and medicine </w:t>
      </w:r>
      <w:r w:rsidRPr="009601C3">
        <w:rPr>
          <w:u w:val="single"/>
        </w:rPr>
        <w:t>are produced on a global level, with supply-chains criss-crossing the planet</w:t>
      </w:r>
      <w:r w:rsidRPr="009601C3">
        <w:rPr>
          <w:sz w:val="16"/>
        </w:rPr>
        <w:t>. An example: The laptop I am typing this on is the cumulative culmination of thousands of hours of work, as well as resources and manufacturing processes across the globe. It incorporates metals like tellurium, indium, cobalt, gallium, and manganese mined in Africa. Neodymium mined in China. Plastics forged out of oil, perhaps from Saudi Arabia, or Russia, or Venezuela. Aluminum from bauxite, perhaps mined in Brazil. Iron, perhaps mined in Australia. These raw materials are turned into components — memory manufactured in Korea, semiconductors forged in Germany, glass made in the United States. And it takes gallons and gallons of oil to ship all the resources and components back and forth around the world, until they are finally assembled in China, and shipped once again around the world to the consumer.</w:t>
      </w:r>
      <w:r w:rsidRPr="009601C3">
        <w:rPr>
          <w:sz w:val="12"/>
        </w:rPr>
        <w:t>¶</w:t>
      </w:r>
      <w:r w:rsidRPr="009601C3">
        <w:rPr>
          <w:sz w:val="16"/>
        </w:rPr>
        <w:t xml:space="preserve"> </w:t>
      </w:r>
      <w:proofErr w:type="gramStart"/>
      <w:r w:rsidRPr="009601C3">
        <w:rPr>
          <w:u w:val="single"/>
        </w:rPr>
        <w:t>In</w:t>
      </w:r>
      <w:proofErr w:type="gramEnd"/>
      <w:r w:rsidRPr="009601C3">
        <w:rPr>
          <w:u w:val="single"/>
        </w:rPr>
        <w:t xml:space="preserve"> a global war, global trade becomes a nightmare</w:t>
      </w:r>
      <w:r w:rsidRPr="009601C3">
        <w:rPr>
          <w:sz w:val="16"/>
        </w:rPr>
        <w:t>. Shipping becomes more expensive due to higher insurance costs, and riskier because it's subject to seizures, blockades, ship sinkings. Many goods, intermediate components or resources — including energy supplies like coal and oil, components for military hardware, etc, may become temporarily unavailable in certain areas. Sometimes — such as occurred in the Siege of Leningrad during World War II — the supply of food can be cut off. This is why countries hold strategic reserves of things like helium, pork, rare earth metals and oil, coal, and gas. These kinds of breakdowns were troublesome enough in the economic landscape of the early and mid-20th century, when the last global wars occurred. But in today's ultra-globalized and ultra-specialized economy? The level of economic adaptation — even for large countries like Russia and the United States with lots of land and natural resources — required to adapt to a world war would be crushing, and huge numbers of business and livelihoods would be wiped out.</w:t>
      </w:r>
      <w:r w:rsidRPr="009601C3">
        <w:rPr>
          <w:sz w:val="12"/>
        </w:rPr>
        <w:t>¶</w:t>
      </w:r>
      <w:r w:rsidRPr="009601C3">
        <w:rPr>
          <w:sz w:val="16"/>
        </w:rPr>
        <w:t xml:space="preserve"> In other words, </w:t>
      </w:r>
      <w:r w:rsidRPr="009601C3">
        <w:rPr>
          <w:u w:val="single"/>
        </w:rPr>
        <w:t xml:space="preserve">global trade </w:t>
      </w:r>
      <w:r w:rsidRPr="003D3F56">
        <w:rPr>
          <w:highlight w:val="yellow"/>
          <w:u w:val="single"/>
        </w:rPr>
        <w:t>interdependency has become</w:t>
      </w:r>
      <w:r w:rsidRPr="009601C3">
        <w:rPr>
          <w:u w:val="single"/>
        </w:rPr>
        <w:t>,</w:t>
      </w:r>
      <w:r w:rsidRPr="009601C3">
        <w:rPr>
          <w:sz w:val="16"/>
        </w:rPr>
        <w:t xml:space="preserve"> to borrow a phrase from finance, </w:t>
      </w:r>
      <w:r w:rsidRPr="003D3F56">
        <w:rPr>
          <w:b/>
          <w:iCs/>
          <w:highlight w:val="yellow"/>
          <w:u w:val="single"/>
        </w:rPr>
        <w:t>too big to fail</w:t>
      </w:r>
      <w:r w:rsidRPr="009601C3">
        <w:rPr>
          <w:sz w:val="16"/>
        </w:rPr>
        <w:t>.</w:t>
      </w:r>
      <w:r w:rsidRPr="009601C3">
        <w:rPr>
          <w:sz w:val="12"/>
        </w:rPr>
        <w:t>¶</w:t>
      </w:r>
      <w:r w:rsidRPr="009601C3">
        <w:rPr>
          <w:sz w:val="16"/>
        </w:rPr>
        <w:t xml:space="preserve"> It is easy to complain about the reality of big business influencing or controlling politicians. But </w:t>
      </w:r>
      <w:r w:rsidRPr="009601C3">
        <w:rPr>
          <w:u w:val="single"/>
        </w:rPr>
        <w:t xml:space="preserve">big </w:t>
      </w:r>
      <w:r w:rsidRPr="003D3F56">
        <w:rPr>
          <w:highlight w:val="yellow"/>
          <w:u w:val="single"/>
        </w:rPr>
        <w:t>business has</w:t>
      </w:r>
      <w:r w:rsidRPr="009601C3">
        <w:rPr>
          <w:u w:val="single"/>
        </w:rPr>
        <w:t xml:space="preserve"> just about </w:t>
      </w:r>
      <w:r w:rsidRPr="003D3F56">
        <w:rPr>
          <w:highlight w:val="yellow"/>
          <w:u w:val="single"/>
        </w:rPr>
        <w:t>the most to lose</w:t>
      </w:r>
      <w:r w:rsidRPr="009601C3">
        <w:rPr>
          <w:u w:val="single"/>
        </w:rPr>
        <w:t xml:space="preserve"> from breakdowns in global trade. </w:t>
      </w:r>
      <w:r w:rsidRPr="009601C3">
        <w:rPr>
          <w:b/>
          <w:iCs/>
          <w:u w:val="single"/>
        </w:rPr>
        <w:t>A practical example</w:t>
      </w:r>
      <w:r w:rsidRPr="009601C3">
        <w:rPr>
          <w:sz w:val="16"/>
        </w:rPr>
        <w:t xml:space="preserve">: </w:t>
      </w:r>
      <w:r w:rsidRPr="009601C3">
        <w:rPr>
          <w:u w:val="single"/>
        </w:rPr>
        <w:t>If Russian oligarchs make their money from selling gas and natural resources to Western Europe, and send their children to schools in Britain and Germany, and lend and borrow money from the West's financial centers, are they going to be willing to tolerate</w:t>
      </w:r>
      <w:r w:rsidRPr="009601C3">
        <w:rPr>
          <w:sz w:val="16"/>
        </w:rPr>
        <w:t xml:space="preserve"> Vladimir </w:t>
      </w:r>
      <w:r w:rsidRPr="009601C3">
        <w:rPr>
          <w:u w:val="single"/>
        </w:rPr>
        <w:t>Putin starting</w:t>
      </w:r>
      <w:r w:rsidRPr="009601C3">
        <w:rPr>
          <w:sz w:val="16"/>
        </w:rPr>
        <w:t xml:space="preserve"> a regional war in Eastern Europe (let alone a </w:t>
      </w:r>
      <w:r w:rsidRPr="009601C3">
        <w:rPr>
          <w:u w:val="single"/>
        </w:rPr>
        <w:t xml:space="preserve">world war)? Would the Chinese financial industry be happy to see their multi-trillion dollar investments in dollars and U.S. treasury debt go up in smoke? Of course, world wars have been waged despite international business interests, but the world today is far more globalized than ever before and </w:t>
      </w:r>
      <w:r w:rsidRPr="003D3F56">
        <w:rPr>
          <w:b/>
          <w:iCs/>
          <w:highlight w:val="yellow"/>
          <w:u w:val="single"/>
        </w:rPr>
        <w:t>well-connected domestic interests are more dependent on access to global markets</w:t>
      </w:r>
      <w:r w:rsidRPr="009601C3">
        <w:rPr>
          <w:u w:val="single"/>
        </w:rPr>
        <w:t>, components and resources, or the repayment of foreign debts</w:t>
      </w:r>
      <w:r w:rsidRPr="009601C3">
        <w:rPr>
          <w:sz w:val="16"/>
        </w:rPr>
        <w:t xml:space="preserve">. </w:t>
      </w:r>
      <w:r w:rsidRPr="003D3F56">
        <w:rPr>
          <w:b/>
          <w:iCs/>
          <w:highlight w:val="yellow"/>
          <w:u w:val="single"/>
        </w:rPr>
        <w:t>These are huge disincentives to global war</w:t>
      </w:r>
      <w:r w:rsidRPr="009601C3">
        <w:rPr>
          <w:b/>
          <w:iCs/>
          <w:u w:val="single"/>
        </w:rPr>
        <w:t>.</w:t>
      </w:r>
      <w:r w:rsidRPr="009601C3">
        <w:rPr>
          <w:sz w:val="12"/>
        </w:rPr>
        <w:t>¶</w:t>
      </w:r>
      <w:r w:rsidRPr="009601C3">
        <w:rPr>
          <w:sz w:val="16"/>
        </w:rPr>
        <w:t xml:space="preserve"> </w:t>
      </w:r>
      <w:proofErr w:type="gramStart"/>
      <w:r w:rsidRPr="009601C3">
        <w:rPr>
          <w:sz w:val="16"/>
        </w:rPr>
        <w:t>But</w:t>
      </w:r>
      <w:proofErr w:type="gramEnd"/>
      <w:r w:rsidRPr="009601C3">
        <w:rPr>
          <w:sz w:val="16"/>
        </w:rPr>
        <w:t xml:space="preserve"> what of the military-industrial complex? While other businesses might be hurt due to a breakdown in trade, surely military contractors and weapons manufacturers are happy with war? Not necessarily. As the last seventy years illustrates, it is perfectly possible for weapons contractors to enjoy the profits from huge military spending without a global war. And the uncertainty of a breakdown in global trade could hurt weapons contractors just as much as other industries in terms of losing access to global markets. That means weapons manufacturers may be just as uneasy about the prospects for large-scale war as other businesses. </w:t>
      </w:r>
      <w:r w:rsidRPr="003D3F56">
        <w:rPr>
          <w:highlight w:val="yellow"/>
          <w:u w:val="single"/>
        </w:rPr>
        <w:t>Other changes have been social</w:t>
      </w:r>
      <w:r w:rsidRPr="009601C3">
        <w:rPr>
          <w:u w:val="single"/>
        </w:rPr>
        <w:t xml:space="preserve"> in nature</w:t>
      </w:r>
      <w:r w:rsidRPr="009601C3">
        <w:rPr>
          <w:sz w:val="16"/>
        </w:rPr>
        <w:t xml:space="preserve">. Obviously, democratic countries do not tend to go to war with each other, and the spread of liberal democracy is correlated against the decrease in war around the world. But </w:t>
      </w:r>
      <w:r w:rsidRPr="003D3F56">
        <w:rPr>
          <w:highlight w:val="yellow"/>
          <w:u w:val="single"/>
        </w:rPr>
        <w:t>the spread of internet</w:t>
      </w:r>
      <w:r w:rsidRPr="009601C3">
        <w:rPr>
          <w:u w:val="single"/>
        </w:rPr>
        <w:t xml:space="preserve"> technology and social media </w:t>
      </w:r>
      <w:r w:rsidRPr="003D3F56">
        <w:rPr>
          <w:highlight w:val="yellow"/>
          <w:u w:val="single"/>
        </w:rPr>
        <w:t>has brought the world</w:t>
      </w:r>
      <w:r w:rsidRPr="009601C3">
        <w:rPr>
          <w:u w:val="single"/>
        </w:rPr>
        <w:t xml:space="preserve"> much </w:t>
      </w:r>
      <w:r w:rsidRPr="003D3F56">
        <w:rPr>
          <w:highlight w:val="yellow"/>
          <w:u w:val="single"/>
        </w:rPr>
        <w:t>closer</w:t>
      </w:r>
      <w:r w:rsidRPr="009601C3">
        <w:rPr>
          <w:u w:val="single"/>
        </w:rPr>
        <w:t xml:space="preserve"> together</w:t>
      </w:r>
      <w:r w:rsidRPr="009601C3">
        <w:rPr>
          <w:sz w:val="16"/>
        </w:rPr>
        <w:t xml:space="preserve">, too. </w:t>
      </w:r>
      <w:r w:rsidRPr="009601C3">
        <w:rPr>
          <w:u w:val="single"/>
        </w:rPr>
        <w:t xml:space="preserve">As late as the last world war, populations were separated from each other </w:t>
      </w:r>
      <w:r w:rsidRPr="009601C3">
        <w:rPr>
          <w:sz w:val="16"/>
        </w:rPr>
        <w:t xml:space="preserve">by physical distance, by language barriers, and </w:t>
      </w:r>
      <w:r w:rsidRPr="009601C3">
        <w:rPr>
          <w:u w:val="single"/>
        </w:rPr>
        <w:t>by lack of mass communication tools</w:t>
      </w:r>
      <w:r w:rsidRPr="009601C3">
        <w:rPr>
          <w:sz w:val="16"/>
        </w:rPr>
        <w:t xml:space="preserve">. </w:t>
      </w:r>
      <w:r w:rsidRPr="009601C3">
        <w:rPr>
          <w:u w:val="single"/>
        </w:rPr>
        <w:t>This means that it was easy for war-mongering politicians to sell a population on the idea that the enemy is evil.</w:t>
      </w:r>
      <w:r w:rsidRPr="009601C3">
        <w:rPr>
          <w:sz w:val="16"/>
        </w:rPr>
        <w:t xml:space="preserve"> It's hard to empathize with people who you only see in slanted government propaganda reels. </w:t>
      </w:r>
      <w:r w:rsidRPr="009601C3">
        <w:rPr>
          <w:u w:val="single"/>
        </w:rPr>
        <w:t>Today, people from enemy countries can come together in cyberspace and find out that the "enemy" is not so different, as occurred in the Iran-Israel solidarity movement of 2012.</w:t>
      </w:r>
      <w:r w:rsidRPr="009601C3">
        <w:rPr>
          <w:sz w:val="12"/>
        </w:rPr>
        <w:t>¶</w:t>
      </w:r>
      <w:r w:rsidRPr="009601C3">
        <w:rPr>
          <w:sz w:val="16"/>
        </w:rPr>
        <w:t xml:space="preserve"> </w:t>
      </w:r>
      <w:proofErr w:type="gramStart"/>
      <w:r w:rsidRPr="009601C3">
        <w:rPr>
          <w:sz w:val="16"/>
        </w:rPr>
        <w:t>More</w:t>
      </w:r>
      <w:proofErr w:type="gramEnd"/>
      <w:r w:rsidRPr="009601C3">
        <w:rPr>
          <w:sz w:val="16"/>
        </w:rPr>
        <w:t xml:space="preserve"> importantly, violent incidents and deaths can be broadcast to the world much more easily. </w:t>
      </w:r>
      <w:r w:rsidRPr="009601C3">
        <w:rPr>
          <w:u w:val="single"/>
        </w:rPr>
        <w:t>Public shock and disgust at the brutal reality of war</w:t>
      </w:r>
      <w:r w:rsidRPr="009601C3">
        <w:rPr>
          <w:sz w:val="16"/>
        </w:rPr>
        <w:t xml:space="preserve"> broadcast over YouTube and Facebook </w:t>
      </w:r>
      <w:r w:rsidRPr="009601C3">
        <w:rPr>
          <w:u w:val="single"/>
        </w:rPr>
        <w:t>makes it much more difficult for governments to carry out large scale military aggressions</w:t>
      </w:r>
      <w:r w:rsidRPr="009601C3">
        <w:rPr>
          <w:sz w:val="16"/>
        </w:rPr>
        <w:t xml:space="preserve">. </w:t>
      </w:r>
      <w:r w:rsidRPr="009601C3">
        <w:rPr>
          <w:u w:val="single"/>
        </w:rPr>
        <w:t>For example, the Kremlin's own pollster today released a survey showing that 73 percent of Russians disapprove of Putin's handling of the Ukraine crisis,</w:t>
      </w:r>
      <w:r w:rsidRPr="009601C3">
        <w:rPr>
          <w:sz w:val="16"/>
        </w:rPr>
        <w:t xml:space="preserve"> with only 15 percent of the nation supporting a response to the overthrow of the government in Kiev. There are, of course, a few countries like North Korea that deny their citizens access to information that might contradict the government's propaganda line. And </w:t>
      </w:r>
      <w:r w:rsidRPr="009601C3">
        <w:rPr>
          <w:u w:val="single"/>
        </w:rPr>
        <w:t xml:space="preserve">sometimes countries ignore mass anti-war protests — as occurred prior to the Iraq invasion of 2003 — but generally </w:t>
      </w:r>
      <w:r w:rsidRPr="003D3F56">
        <w:rPr>
          <w:highlight w:val="yellow"/>
          <w:u w:val="single"/>
        </w:rPr>
        <w:t>a more connected</w:t>
      </w:r>
      <w:r w:rsidRPr="009601C3">
        <w:rPr>
          <w:u w:val="single"/>
        </w:rPr>
        <w:t xml:space="preserve">, open, </w:t>
      </w:r>
      <w:r w:rsidRPr="003D3F56">
        <w:rPr>
          <w:highlight w:val="yellow"/>
          <w:u w:val="single"/>
        </w:rPr>
        <w:t>empathetic and democratic world has made it much harder for war-mongers to go to war</w:t>
      </w:r>
      <w:r w:rsidRPr="003D3F56">
        <w:rPr>
          <w:sz w:val="16"/>
          <w:highlight w:val="yellow"/>
        </w:rPr>
        <w:t>.</w:t>
      </w:r>
      <w:r w:rsidRPr="009601C3">
        <w:rPr>
          <w:sz w:val="16"/>
        </w:rPr>
        <w:t xml:space="preserve"> </w:t>
      </w:r>
      <w:r w:rsidRPr="009601C3">
        <w:rPr>
          <w:sz w:val="12"/>
        </w:rPr>
        <w:t>¶</w:t>
      </w:r>
      <w:r w:rsidRPr="009601C3">
        <w:rPr>
          <w:sz w:val="16"/>
        </w:rPr>
        <w:t xml:space="preserve"> </w:t>
      </w:r>
      <w:r w:rsidRPr="009601C3">
        <w:rPr>
          <w:u w:val="single"/>
        </w:rPr>
        <w:t xml:space="preserve">The greatest trend, though, may be that </w:t>
      </w:r>
      <w:r w:rsidRPr="003D3F56">
        <w:rPr>
          <w:highlight w:val="yellow"/>
          <w:u w:val="single"/>
        </w:rPr>
        <w:t>the world as a whole is getting richer</w:t>
      </w:r>
      <w:r w:rsidRPr="009601C3">
        <w:rPr>
          <w:sz w:val="16"/>
        </w:rPr>
        <w:t xml:space="preserve">. Fundamentally, </w:t>
      </w:r>
      <w:r w:rsidRPr="009601C3">
        <w:rPr>
          <w:u w:val="single"/>
        </w:rPr>
        <w:t>wars arise out of one group of people deciding that they want whatever another group has</w:t>
      </w:r>
      <w:r w:rsidRPr="009601C3">
        <w:rPr>
          <w:sz w:val="16"/>
        </w:rPr>
        <w:t xml:space="preserve"> — land, tools, resources, money, friends, sexual partners, empire, prestige — and deciding to take it by force. </w:t>
      </w:r>
      <w:r w:rsidRPr="009601C3">
        <w:rPr>
          <w:u w:val="single"/>
        </w:rPr>
        <w:t>Or they arise as a result of grudges or hatreds from previous wars of the first kind. We don't quite live in a superabundant world yet, but the long march of human ingenuity is making basic human wants</w:t>
      </w:r>
      <w:r w:rsidRPr="009601C3">
        <w:rPr>
          <w:sz w:val="16"/>
        </w:rPr>
        <w:t xml:space="preserve"> like clothing, water, food, shelter, warmth, entertainment, recreation, and medicine </w:t>
      </w:r>
      <w:r w:rsidRPr="009601C3">
        <w:rPr>
          <w:u w:val="single"/>
        </w:rPr>
        <w:t xml:space="preserve">more ubiquitous throughout the world. This means that </w:t>
      </w:r>
      <w:r w:rsidRPr="003D3F56">
        <w:rPr>
          <w:highlight w:val="yellow"/>
          <w:u w:val="single"/>
        </w:rPr>
        <w:t>countries are less desperate to go to war to seize other people's stuff</w:t>
      </w:r>
      <w:r w:rsidRPr="009601C3">
        <w:rPr>
          <w:u w:val="single"/>
        </w:rPr>
        <w:t>.</w:t>
      </w:r>
    </w:p>
    <w:p w14:paraId="19645FE2" w14:textId="77777777" w:rsidR="002B4FF9" w:rsidRPr="009601C3" w:rsidRDefault="002B4FF9" w:rsidP="002B4FF9"/>
    <w:p w14:paraId="3ABF193A" w14:textId="77777777" w:rsidR="002B4FF9" w:rsidRPr="009601C3" w:rsidRDefault="002B4FF9" w:rsidP="002B4FF9">
      <w:pPr>
        <w:rPr>
          <w:sz w:val="8"/>
        </w:rPr>
      </w:pPr>
    </w:p>
    <w:p w14:paraId="5037926C" w14:textId="77777777" w:rsidR="002B4FF9" w:rsidRPr="00495687" w:rsidRDefault="002B4FF9" w:rsidP="002B4FF9">
      <w:pPr>
        <w:pStyle w:val="Heading4"/>
      </w:pPr>
      <w:r>
        <w:t xml:space="preserve">Balance </w:t>
      </w:r>
      <w:r w:rsidRPr="00495687">
        <w:t>of empirical evidence proves the trend.</w:t>
      </w:r>
    </w:p>
    <w:p w14:paraId="7EF91697" w14:textId="77777777" w:rsidR="002B4FF9" w:rsidRDefault="002B4FF9" w:rsidP="002B4FF9">
      <w:r w:rsidRPr="00AE50D1">
        <w:rPr>
          <w:b/>
        </w:rPr>
        <w:t xml:space="preserve">Freedman 14 </w:t>
      </w:r>
      <w:r>
        <w:t>– (2014, Sir Lawrence Freedman, KCMG, CBE, PC, FBA, DPhil from Oxford, Emeritus Professor of War Studies at King's College London, has been described as the ‘dean of British strategic studies,’ formerly held positions at the International Institute for Strategic Studies and Royal Institute of International Affairs (Chatham House), “Stephen Pinker and the long peace: alliance, deterrence and decline,” Cold War History, Volume 14, Issue 4, pages 657-672)</w:t>
      </w:r>
    </w:p>
    <w:p w14:paraId="34E4AB7F" w14:textId="77777777" w:rsidR="002B4FF9" w:rsidRDefault="002B4FF9" w:rsidP="002B4FF9"/>
    <w:p w14:paraId="4393FEBA" w14:textId="77777777" w:rsidR="002B4FF9" w:rsidRPr="00AE50D1" w:rsidRDefault="002B4FF9" w:rsidP="002B4FF9">
      <w:pPr>
        <w:rPr>
          <w:sz w:val="8"/>
        </w:rPr>
      </w:pPr>
      <w:r w:rsidRPr="00AE50D1">
        <w:rPr>
          <w:rStyle w:val="StyleUnderline"/>
          <w:highlight w:val="yellow"/>
        </w:rPr>
        <w:t xml:space="preserve">It is now </w:t>
      </w:r>
      <w:r w:rsidRPr="00B81EB3">
        <w:rPr>
          <w:rStyle w:val="Emphasis"/>
          <w:highlight w:val="yellow"/>
        </w:rPr>
        <w:t>widely accepted</w:t>
      </w:r>
      <w:r w:rsidRPr="00AE50D1">
        <w:rPr>
          <w:sz w:val="8"/>
        </w:rPr>
        <w:t xml:space="preserve">, at least </w:t>
      </w:r>
      <w:r w:rsidRPr="00AE50D1">
        <w:rPr>
          <w:rStyle w:val="StyleUnderline"/>
          <w:highlight w:val="yellow"/>
        </w:rPr>
        <w:t xml:space="preserve">among academic students </w:t>
      </w:r>
      <w:r w:rsidRPr="00B81EB3">
        <w:rPr>
          <w:rStyle w:val="StyleUnderline"/>
          <w:highlight w:val="yellow"/>
        </w:rPr>
        <w:t>of war, that</w:t>
      </w:r>
      <w:r w:rsidRPr="00B81EB3">
        <w:rPr>
          <w:rStyle w:val="StyleUnderline"/>
        </w:rPr>
        <w:t xml:space="preserve"> there has been a great and</w:t>
      </w:r>
      <w:r w:rsidRPr="00B81EB3">
        <w:rPr>
          <w:sz w:val="8"/>
        </w:rPr>
        <w:t xml:space="preserve"> generally </w:t>
      </w:r>
      <w:r w:rsidRPr="00B81EB3">
        <w:rPr>
          <w:rStyle w:val="StyleUnderline"/>
        </w:rPr>
        <w:t>benign transformation</w:t>
      </w:r>
      <w:r w:rsidRPr="00B81EB3">
        <w:rPr>
          <w:sz w:val="8"/>
        </w:rPr>
        <w:t xml:space="preserve"> in the character of war. The sort</w:t>
      </w:r>
      <w:r w:rsidRPr="00AE50D1">
        <w:rPr>
          <w:sz w:val="8"/>
        </w:rPr>
        <w:t xml:space="preserve"> of </w:t>
      </w:r>
      <w:r w:rsidRPr="00AE50D1">
        <w:rPr>
          <w:rStyle w:val="StyleUnderline"/>
          <w:highlight w:val="yellow"/>
        </w:rPr>
        <w:t>big wars involving</w:t>
      </w:r>
      <w:r w:rsidRPr="00AE50D1">
        <w:rPr>
          <w:sz w:val="8"/>
        </w:rPr>
        <w:t xml:space="preserve"> the world's </w:t>
      </w:r>
      <w:r w:rsidRPr="00AE50D1">
        <w:rPr>
          <w:rStyle w:val="StyleUnderline"/>
          <w:highlight w:val="yellow"/>
        </w:rPr>
        <w:t>great</w:t>
      </w:r>
      <w:r w:rsidRPr="00AE50D1">
        <w:rPr>
          <w:sz w:val="8"/>
        </w:rPr>
        <w:t xml:space="preserve">est </w:t>
      </w:r>
      <w:r w:rsidRPr="00AE50D1">
        <w:rPr>
          <w:rStyle w:val="StyleUnderline"/>
          <w:highlight w:val="yellow"/>
        </w:rPr>
        <w:t>powers</w:t>
      </w:r>
      <w:r w:rsidRPr="00AE50D1">
        <w:rPr>
          <w:sz w:val="8"/>
        </w:rPr>
        <w:t xml:space="preserve">, those that in practice or in prospect dominated international affairs from the rise of Napoleon to the collapse of communism, </w:t>
      </w:r>
      <w:r w:rsidRPr="00AE50D1">
        <w:rPr>
          <w:rStyle w:val="StyleUnderline"/>
          <w:highlight w:val="yellow"/>
        </w:rPr>
        <w:t>are</w:t>
      </w:r>
      <w:r w:rsidRPr="00B81EB3">
        <w:rPr>
          <w:rStyle w:val="StyleUnderline"/>
        </w:rPr>
        <w:t xml:space="preserve"> now</w:t>
      </w:r>
      <w:r w:rsidRPr="00AE50D1">
        <w:rPr>
          <w:sz w:val="8"/>
        </w:rPr>
        <w:t xml:space="preserve"> considered to be </w:t>
      </w:r>
      <w:r w:rsidRPr="00B81EB3">
        <w:rPr>
          <w:rStyle w:val="StyleUnderline"/>
        </w:rPr>
        <w:t xml:space="preserve">essentially </w:t>
      </w:r>
      <w:r w:rsidRPr="00AE50D1">
        <w:rPr>
          <w:rStyle w:val="StyleUnderline"/>
          <w:highlight w:val="yellow"/>
        </w:rPr>
        <w:t>obsolescent</w:t>
      </w:r>
      <w:r w:rsidRPr="00AE50D1">
        <w:rPr>
          <w:sz w:val="8"/>
        </w:rPr>
        <w:t>. But to what extent is that really true?</w:t>
      </w:r>
    </w:p>
    <w:p w14:paraId="1FA00C60" w14:textId="77777777" w:rsidR="002B4FF9" w:rsidRPr="00AE50D1" w:rsidRDefault="002B4FF9" w:rsidP="002B4FF9">
      <w:pPr>
        <w:rPr>
          <w:sz w:val="8"/>
        </w:rPr>
      </w:pPr>
      <w:r w:rsidRPr="00AE50D1">
        <w:rPr>
          <w:sz w:val="8"/>
        </w:rPr>
        <w:t xml:space="preserve">A number of </w:t>
      </w:r>
      <w:r w:rsidRPr="00B81EB3">
        <w:rPr>
          <w:rStyle w:val="StyleUnderline"/>
          <w:highlight w:val="yellow"/>
        </w:rPr>
        <w:t>reasons are</w:t>
      </w:r>
      <w:r w:rsidRPr="00B81EB3">
        <w:rPr>
          <w:sz w:val="8"/>
        </w:rPr>
        <w:t xml:space="preserve"> adduced for their passing but the most important are that</w:t>
      </w:r>
      <w:r w:rsidRPr="00AE50D1">
        <w:rPr>
          <w:sz w:val="8"/>
        </w:rPr>
        <w:t xml:space="preserve"> </w:t>
      </w:r>
      <w:r w:rsidRPr="00B81EB3">
        <w:rPr>
          <w:rStyle w:val="StyleUnderline"/>
        </w:rPr>
        <w:t xml:space="preserve">there is now </w:t>
      </w:r>
      <w:r w:rsidRPr="00AE50D1">
        <w:rPr>
          <w:rStyle w:val="Emphasis"/>
          <w:highlight w:val="yellow"/>
        </w:rPr>
        <w:t>little sufficiently existential</w:t>
      </w:r>
      <w:r w:rsidRPr="00AE50D1">
        <w:rPr>
          <w:rStyle w:val="StyleUnderline"/>
          <w:highlight w:val="yellow"/>
        </w:rPr>
        <w:t xml:space="preserve"> to</w:t>
      </w:r>
      <w:r w:rsidRPr="00B81EB3">
        <w:rPr>
          <w:rStyle w:val="StyleUnderline"/>
        </w:rPr>
        <w:t xml:space="preserve"> be worth </w:t>
      </w:r>
      <w:r w:rsidRPr="00AE50D1">
        <w:rPr>
          <w:rStyle w:val="StyleUnderline"/>
          <w:highlight w:val="yellow"/>
        </w:rPr>
        <w:t>figh</w:t>
      </w:r>
      <w:r w:rsidRPr="00B81EB3">
        <w:rPr>
          <w:rStyle w:val="StyleUnderline"/>
          <w:highlight w:val="yellow"/>
        </w:rPr>
        <w:t>t</w:t>
      </w:r>
      <w:r w:rsidRPr="00B81EB3">
        <w:rPr>
          <w:rStyle w:val="StyleUnderline"/>
        </w:rPr>
        <w:t>ing</w:t>
      </w:r>
      <w:r w:rsidRPr="00AE50D1">
        <w:rPr>
          <w:rStyle w:val="StyleUnderline"/>
          <w:highlight w:val="yellow"/>
        </w:rPr>
        <w:t xml:space="preserve"> about</w:t>
      </w:r>
      <w:r w:rsidRPr="00AE50D1">
        <w:rPr>
          <w:sz w:val="8"/>
        </w:rPr>
        <w:t xml:space="preserve">, </w:t>
      </w:r>
      <w:r w:rsidRPr="00B81EB3">
        <w:rPr>
          <w:rStyle w:val="StyleUnderline"/>
        </w:rPr>
        <w:t xml:space="preserve">the existence of </w:t>
      </w:r>
      <w:r w:rsidRPr="00AE50D1">
        <w:rPr>
          <w:rStyle w:val="StyleUnderline"/>
          <w:highlight w:val="yellow"/>
        </w:rPr>
        <w:t>an international organisation dedicated to</w:t>
      </w:r>
      <w:r w:rsidRPr="00B81EB3">
        <w:rPr>
          <w:rStyle w:val="StyleUnderline"/>
        </w:rPr>
        <w:t xml:space="preserve"> maintaining </w:t>
      </w:r>
      <w:r w:rsidRPr="00AE50D1">
        <w:rPr>
          <w:rStyle w:val="StyleUnderline"/>
          <w:highlight w:val="yellow"/>
        </w:rPr>
        <w:t>peace</w:t>
      </w:r>
      <w:r w:rsidRPr="00AE50D1">
        <w:rPr>
          <w:sz w:val="8"/>
        </w:rPr>
        <w:t xml:space="preserve"> and security, </w:t>
      </w:r>
      <w:r w:rsidRPr="00AE50D1">
        <w:rPr>
          <w:rStyle w:val="StyleUnderline"/>
          <w:highlight w:val="yellow"/>
        </w:rPr>
        <w:t>and</w:t>
      </w:r>
      <w:r w:rsidRPr="00AE50D1">
        <w:rPr>
          <w:sz w:val="8"/>
        </w:rPr>
        <w:t xml:space="preserve"> </w:t>
      </w:r>
      <w:r w:rsidRPr="00B81EB3">
        <w:rPr>
          <w:rStyle w:val="StyleUnderline"/>
        </w:rPr>
        <w:t>a</w:t>
      </w:r>
      <w:r w:rsidRPr="00AE50D1">
        <w:rPr>
          <w:rStyle w:val="StyleUnderline"/>
          <w:highlight w:val="yellow"/>
        </w:rPr>
        <w:t xml:space="preserve"> consensus that</w:t>
      </w:r>
      <w:r w:rsidRPr="00B81EB3">
        <w:rPr>
          <w:rStyle w:val="StyleUnderline"/>
        </w:rPr>
        <w:t xml:space="preserve"> should fighting begin</w:t>
      </w:r>
      <w:r w:rsidRPr="00AE50D1">
        <w:rPr>
          <w:sz w:val="8"/>
        </w:rPr>
        <w:t xml:space="preserve">, </w:t>
      </w:r>
      <w:r w:rsidRPr="00AE50D1">
        <w:rPr>
          <w:rStyle w:val="StyleUnderline"/>
          <w:highlight w:val="yellow"/>
        </w:rPr>
        <w:t>the</w:t>
      </w:r>
      <w:r w:rsidRPr="00AE50D1">
        <w:rPr>
          <w:sz w:val="8"/>
        </w:rPr>
        <w:t xml:space="preserve"> most likely </w:t>
      </w:r>
      <w:r w:rsidRPr="00AE50D1">
        <w:rPr>
          <w:rStyle w:val="StyleUnderline"/>
          <w:highlight w:val="yellow"/>
        </w:rPr>
        <w:t>outcome would be</w:t>
      </w:r>
      <w:r w:rsidRPr="00AE50D1">
        <w:rPr>
          <w:sz w:val="8"/>
        </w:rPr>
        <w:t xml:space="preserve"> utter </w:t>
      </w:r>
      <w:r w:rsidRPr="00AE50D1">
        <w:rPr>
          <w:rStyle w:val="StyleUnderline"/>
          <w:highlight w:val="yellow"/>
        </w:rPr>
        <w:t>catastrophe</w:t>
      </w:r>
      <w:r w:rsidRPr="00AE50D1">
        <w:rPr>
          <w:sz w:val="8"/>
        </w:rPr>
        <w:t xml:space="preserve">.1 </w:t>
      </w:r>
      <w:r w:rsidRPr="00B81EB3">
        <w:rPr>
          <w:rStyle w:val="StyleUnderline"/>
        </w:rPr>
        <w:t>There are still a number of conflicts within states</w:t>
      </w:r>
      <w:r w:rsidRPr="00B81EB3">
        <w:rPr>
          <w:sz w:val="8"/>
        </w:rPr>
        <w:t>, fought between antagonistic communities or in rebellion against corrupt regimes. These capture the headlines, but even here the statisticians of war offer hope, pointing to a decline in the number of such conflicts and, at least relatively, the casualties they cause.</w:t>
      </w:r>
    </w:p>
    <w:p w14:paraId="5A077A71" w14:textId="77777777" w:rsidR="002B4FF9" w:rsidRPr="00AE50D1" w:rsidRDefault="002B4FF9" w:rsidP="002B4FF9">
      <w:pPr>
        <w:rPr>
          <w:sz w:val="8"/>
        </w:rPr>
      </w:pPr>
      <w:r w:rsidRPr="00AE50D1">
        <w:rPr>
          <w:sz w:val="8"/>
        </w:rPr>
        <w:t xml:space="preserve">The </w:t>
      </w:r>
      <w:r w:rsidRPr="00AE50D1">
        <w:rPr>
          <w:rStyle w:val="StyleUnderline"/>
          <w:highlight w:val="yellow"/>
        </w:rPr>
        <w:t>‘Declinists’</w:t>
      </w:r>
      <w:r w:rsidRPr="00AE50D1">
        <w:rPr>
          <w:sz w:val="8"/>
        </w:rPr>
        <w:t xml:space="preserve"> do not claim that war is about to be abolished, that individual conflicts cannot become extremely nasty, or that there will be no serious perturbations in the general trend. But they do </w:t>
      </w:r>
      <w:r w:rsidRPr="00AE50D1">
        <w:rPr>
          <w:rStyle w:val="StyleUnderline"/>
          <w:highlight w:val="yellow"/>
        </w:rPr>
        <w:t xml:space="preserve">take comfort from the </w:t>
      </w:r>
      <w:r w:rsidRPr="00AE50D1">
        <w:rPr>
          <w:rStyle w:val="Emphasis"/>
          <w:highlight w:val="yellow"/>
        </w:rPr>
        <w:t>trend being extraordinarily well-established</w:t>
      </w:r>
      <w:r w:rsidRPr="00AE50D1">
        <w:rPr>
          <w:sz w:val="8"/>
        </w:rPr>
        <w:t>. According to one celebrated book, it can be traced back to the start of recorded time. Stephen Pinker, in The Better Angels of Our Nature, marshals a great range of sources, to demonstrate that slowly but surely over human history there has been a steady move away from reliance on violence to settle disputes, and especially reliance on the most savage and egregious forms of violence.2 Fifteen percent of our early ancestors met with a violent death; by the sixteenth century this was down to some two percent; over the last century around 0.7 percent of the world's population died in battle.3</w:t>
      </w:r>
    </w:p>
    <w:p w14:paraId="6BF12A66" w14:textId="77777777" w:rsidR="002B4FF9" w:rsidRPr="00AE50D1" w:rsidRDefault="002B4FF9" w:rsidP="002B4FF9">
      <w:pPr>
        <w:rPr>
          <w:sz w:val="8"/>
        </w:rPr>
      </w:pPr>
      <w:r w:rsidRPr="00B81EB3">
        <w:rPr>
          <w:rStyle w:val="StyleUnderline"/>
        </w:rPr>
        <w:t xml:space="preserve">In </w:t>
      </w:r>
      <w:r w:rsidRPr="00AE50D1">
        <w:rPr>
          <w:rStyle w:val="StyleUnderline"/>
          <w:highlight w:val="yellow"/>
        </w:rPr>
        <w:t xml:space="preserve">the </w:t>
      </w:r>
      <w:r w:rsidRPr="00AE50D1">
        <w:rPr>
          <w:rStyle w:val="Emphasis"/>
          <w:highlight w:val="yellow"/>
        </w:rPr>
        <w:t>most comprehensive review of recent evidence</w:t>
      </w:r>
      <w:r w:rsidRPr="00AE50D1">
        <w:rPr>
          <w:sz w:val="8"/>
        </w:rPr>
        <w:t xml:space="preserve">, </w:t>
      </w:r>
      <w:r w:rsidRPr="00B81EB3">
        <w:rPr>
          <w:rStyle w:val="StyleUnderline"/>
        </w:rPr>
        <w:t>the Human Security Project</w:t>
      </w:r>
      <w:r w:rsidRPr="00AE50D1">
        <w:rPr>
          <w:sz w:val="8"/>
        </w:rPr>
        <w:t xml:space="preserve"> at Simon Fraser University in Vancouver </w:t>
      </w:r>
      <w:r w:rsidRPr="00AE50D1">
        <w:rPr>
          <w:rStyle w:val="StyleUnderline"/>
          <w:highlight w:val="yellow"/>
        </w:rPr>
        <w:t>confirms</w:t>
      </w:r>
      <w:r w:rsidRPr="00B81EB3">
        <w:rPr>
          <w:rStyle w:val="StyleUnderline"/>
        </w:rPr>
        <w:t xml:space="preserve"> that </w:t>
      </w:r>
      <w:r w:rsidRPr="00AE50D1">
        <w:rPr>
          <w:rStyle w:val="StyleUnderline"/>
          <w:highlight w:val="yellow"/>
        </w:rPr>
        <w:t>the</w:t>
      </w:r>
      <w:r w:rsidRPr="00B81EB3">
        <w:rPr>
          <w:rStyle w:val="StyleUnderline"/>
        </w:rPr>
        <w:t xml:space="preserve"> most </w:t>
      </w:r>
      <w:r w:rsidRPr="00AE50D1">
        <w:rPr>
          <w:rStyle w:val="StyleUnderline"/>
          <w:highlight w:val="yellow"/>
        </w:rPr>
        <w:t>striking decline</w:t>
      </w:r>
      <w:r w:rsidRPr="00B81EB3">
        <w:rPr>
          <w:rStyle w:val="StyleUnderline"/>
        </w:rPr>
        <w:t xml:space="preserve"> is </w:t>
      </w:r>
      <w:r w:rsidRPr="00AE50D1">
        <w:rPr>
          <w:rStyle w:val="StyleUnderline"/>
          <w:highlight w:val="yellow"/>
        </w:rPr>
        <w:t>in</w:t>
      </w:r>
      <w:r w:rsidRPr="00AE50D1">
        <w:rPr>
          <w:sz w:val="8"/>
        </w:rPr>
        <w:t xml:space="preserve"> the number of </w:t>
      </w:r>
      <w:r w:rsidRPr="00AE50D1">
        <w:rPr>
          <w:rStyle w:val="Emphasis"/>
          <w:highlight w:val="yellow"/>
        </w:rPr>
        <w:t>international wars</w:t>
      </w:r>
      <w:r w:rsidRPr="00AE50D1">
        <w:rPr>
          <w:sz w:val="8"/>
        </w:rPr>
        <w:t xml:space="preserve">. There have never been many of these but they shrank from six a year during the 1950s (including anti-colonial wars) to barely one a year in the last decade. </w:t>
      </w:r>
      <w:r w:rsidRPr="00B81EB3">
        <w:rPr>
          <w:rStyle w:val="StyleUnderline"/>
        </w:rPr>
        <w:t xml:space="preserve">As these are also the wars </w:t>
      </w:r>
      <w:r w:rsidRPr="00AE50D1">
        <w:rPr>
          <w:rStyle w:val="StyleUnderline"/>
          <w:highlight w:val="yellow"/>
        </w:rPr>
        <w:t>which</w:t>
      </w:r>
      <w:r w:rsidRPr="00AE50D1">
        <w:rPr>
          <w:sz w:val="8"/>
        </w:rPr>
        <w:t xml:space="preserve"> tend to </w:t>
      </w:r>
      <w:r w:rsidRPr="00AE50D1">
        <w:rPr>
          <w:rStyle w:val="StyleUnderline"/>
          <w:highlight w:val="yellow"/>
        </w:rPr>
        <w:t>result in the largest number of concentrated deaths</w:t>
      </w:r>
      <w:r w:rsidRPr="00AE50D1">
        <w:rPr>
          <w:sz w:val="8"/>
        </w:rPr>
        <w:t xml:space="preserve"> and </w:t>
      </w:r>
      <w:r w:rsidRPr="00B81EB3">
        <w:rPr>
          <w:sz w:val="8"/>
        </w:rPr>
        <w:t xml:space="preserve">injuries, </w:t>
      </w:r>
      <w:r w:rsidRPr="00B81EB3">
        <w:rPr>
          <w:rStyle w:val="StyleUnderline"/>
        </w:rPr>
        <w:t>this has contributed to the reduction in</w:t>
      </w:r>
      <w:r w:rsidRPr="00B81EB3">
        <w:rPr>
          <w:sz w:val="8"/>
        </w:rPr>
        <w:t xml:space="preserve"> the number of </w:t>
      </w:r>
      <w:r w:rsidRPr="00B81EB3">
        <w:rPr>
          <w:rStyle w:val="StyleUnderline"/>
        </w:rPr>
        <w:t>annual casualties</w:t>
      </w:r>
      <w:r w:rsidRPr="00B81EB3">
        <w:rPr>
          <w:sz w:val="8"/>
        </w:rPr>
        <w:t>. Over the past couple of decades the total number of all conflicts has dropped by some 40 percent while the deadliest, those that kill at least 1,000 people a year, have declined</w:t>
      </w:r>
      <w:r w:rsidRPr="00AE50D1">
        <w:rPr>
          <w:sz w:val="8"/>
        </w:rPr>
        <w:t xml:space="preserve"> by more than half. In terms of fatalities the decline has been even more remarkable. In 1950, the annual rate was approximately 240 reported battle-related deaths per million of the world's population; in 2007 it was less than 10 per million. Even taking account of the growth in the world's population, and noting that the trend has been far from linear, that is still an absolute and not just relative decline.4</w:t>
      </w:r>
    </w:p>
    <w:p w14:paraId="1DF473BB" w14:textId="77777777" w:rsidR="002B4FF9" w:rsidRPr="00AE50D1" w:rsidRDefault="002B4FF9" w:rsidP="002B4FF9">
      <w:pPr>
        <w:rPr>
          <w:sz w:val="8"/>
        </w:rPr>
      </w:pPr>
      <w:r w:rsidRPr="00AE50D1">
        <w:rPr>
          <w:sz w:val="8"/>
        </w:rPr>
        <w:t xml:space="preserve">The </w:t>
      </w:r>
      <w:r w:rsidRPr="00B81EB3">
        <w:rPr>
          <w:rStyle w:val="StyleUnderline"/>
        </w:rPr>
        <w:t xml:space="preserve">Declinist </w:t>
      </w:r>
      <w:r w:rsidRPr="00AE50D1">
        <w:rPr>
          <w:rStyle w:val="StyleUnderline"/>
          <w:highlight w:val="yellow"/>
        </w:rPr>
        <w:t>literature is</w:t>
      </w:r>
      <w:r w:rsidRPr="00B81EB3">
        <w:rPr>
          <w:rStyle w:val="StyleUnderline"/>
        </w:rPr>
        <w:t xml:space="preserve"> now </w:t>
      </w:r>
      <w:r w:rsidRPr="00AE50D1">
        <w:rPr>
          <w:rStyle w:val="StyleUnderline"/>
          <w:highlight w:val="yellow"/>
        </w:rPr>
        <w:t>substantial and</w:t>
      </w:r>
      <w:r w:rsidRPr="00AE50D1">
        <w:rPr>
          <w:sz w:val="8"/>
        </w:rPr>
        <w:t xml:space="preserve"> in many respects </w:t>
      </w:r>
      <w:r w:rsidRPr="00AE50D1">
        <w:rPr>
          <w:rStyle w:val="StyleUnderline"/>
          <w:highlight w:val="yellow"/>
        </w:rPr>
        <w:t>compelling</w:t>
      </w:r>
      <w:r w:rsidRPr="00AE50D1">
        <w:rPr>
          <w:sz w:val="8"/>
        </w:rPr>
        <w:t xml:space="preserve">. </w:t>
      </w:r>
      <w:r w:rsidRPr="00AE50D1">
        <w:rPr>
          <w:rStyle w:val="Emphasis"/>
          <w:highlight w:val="yellow"/>
        </w:rPr>
        <w:t>It demonstrates the importance of not being beguiled by the latest headlines</w:t>
      </w:r>
      <w:r w:rsidRPr="00B81EB3">
        <w:rPr>
          <w:rStyle w:val="Emphasis"/>
        </w:rPr>
        <w:t xml:space="preserve"> as they warn </w:t>
      </w:r>
      <w:r w:rsidRPr="00AE50D1">
        <w:rPr>
          <w:rStyle w:val="Emphasis"/>
          <w:highlight w:val="yellow"/>
        </w:rPr>
        <w:t>of some worsening crisis</w:t>
      </w:r>
      <w:r w:rsidRPr="00AE50D1">
        <w:rPr>
          <w:sz w:val="8"/>
        </w:rPr>
        <w:t xml:space="preserve"> </w:t>
      </w:r>
      <w:r w:rsidRPr="00AE50D1">
        <w:rPr>
          <w:rStyle w:val="StyleUnderline"/>
          <w:highlight w:val="yellow"/>
        </w:rPr>
        <w:t xml:space="preserve">or the </w:t>
      </w:r>
      <w:r w:rsidRPr="00AE50D1">
        <w:rPr>
          <w:rStyle w:val="Emphasis"/>
          <w:highlight w:val="yellow"/>
        </w:rPr>
        <w:t>latest book alerting</w:t>
      </w:r>
      <w:r w:rsidRPr="00B81EB3">
        <w:rPr>
          <w:rStyle w:val="Emphasis"/>
        </w:rPr>
        <w:t xml:space="preserve"> its readers </w:t>
      </w:r>
      <w:r w:rsidRPr="00AE50D1">
        <w:rPr>
          <w:rStyle w:val="Emphasis"/>
          <w:highlight w:val="yellow"/>
        </w:rPr>
        <w:t>to the coming war with whatever power happens to be on the rise</w:t>
      </w:r>
      <w:r w:rsidRPr="00B81EB3">
        <w:rPr>
          <w:rStyle w:val="Emphasis"/>
        </w:rPr>
        <w:t xml:space="preserve"> at the time</w:t>
      </w:r>
      <w:r w:rsidRPr="00AE50D1">
        <w:rPr>
          <w:sz w:val="8"/>
        </w:rPr>
        <w:t xml:space="preserve">. It reminds us </w:t>
      </w:r>
      <w:r w:rsidRPr="00B81EB3">
        <w:rPr>
          <w:sz w:val="8"/>
        </w:rPr>
        <w:t xml:space="preserve">that </w:t>
      </w:r>
      <w:r w:rsidRPr="00B81EB3">
        <w:rPr>
          <w:rStyle w:val="StyleUnderline"/>
        </w:rPr>
        <w:t>though armed force can still appear tempting</w:t>
      </w:r>
      <w:r w:rsidRPr="00B81EB3">
        <w:rPr>
          <w:sz w:val="8"/>
        </w:rPr>
        <w:t xml:space="preserve"> as a decisive instrument of policy, </w:t>
      </w:r>
      <w:r w:rsidRPr="00B81EB3">
        <w:rPr>
          <w:rStyle w:val="Emphasis"/>
          <w:highlight w:val="yellow"/>
        </w:rPr>
        <w:t>there are substantial countervailing factors</w:t>
      </w:r>
      <w:r w:rsidRPr="00B81EB3">
        <w:rPr>
          <w:sz w:val="8"/>
        </w:rPr>
        <w:t xml:space="preserve"> that should suggest caution to the most inveterate risk-taker. It does not, however, predict the future. Pinker is careful not to</w:t>
      </w:r>
      <w:r w:rsidRPr="00AE50D1">
        <w:rPr>
          <w:sz w:val="8"/>
        </w:rPr>
        <w:t xml:space="preserve"> promise that this progress will continue indefinitely, that we are on the eve of an “Age of Aquarius” in which humankind manages at last to live without violence.5 He is well aware that combinations of personalities, circumstances, and chance can produce eruptions that are unexpected, certainly not desired, and tend, when they occur, to make a mess of any benign statistical pattern by generating millions of casualties. Nonetheless, </w:t>
      </w:r>
      <w:r w:rsidRPr="00B81EB3">
        <w:rPr>
          <w:rStyle w:val="StyleUnderline"/>
        </w:rPr>
        <w:t xml:space="preserve">taken </w:t>
      </w:r>
      <w:r w:rsidRPr="00AE50D1">
        <w:rPr>
          <w:rStyle w:val="StyleUnderline"/>
          <w:highlight w:val="yellow"/>
        </w:rPr>
        <w:t>as a whole, this</w:t>
      </w:r>
      <w:r w:rsidRPr="00B81EB3">
        <w:rPr>
          <w:rStyle w:val="StyleUnderline"/>
        </w:rPr>
        <w:t xml:space="preserve"> literature has a calming effect</w:t>
      </w:r>
      <w:r w:rsidRPr="00B81EB3">
        <w:rPr>
          <w:sz w:val="8"/>
        </w:rPr>
        <w:t xml:space="preserve">. </w:t>
      </w:r>
      <w:r w:rsidRPr="00B81EB3">
        <w:rPr>
          <w:rStyle w:val="StyleUnderline"/>
        </w:rPr>
        <w:t xml:space="preserve">It </w:t>
      </w:r>
      <w:r w:rsidRPr="00AE50D1">
        <w:rPr>
          <w:rStyle w:val="StyleUnderline"/>
          <w:highlight w:val="yellow"/>
        </w:rPr>
        <w:t xml:space="preserve">reports a </w:t>
      </w:r>
      <w:r w:rsidRPr="00AE50D1">
        <w:rPr>
          <w:rStyle w:val="Emphasis"/>
          <w:highlight w:val="yellow"/>
        </w:rPr>
        <w:t>definite trend</w:t>
      </w:r>
      <w:r w:rsidRPr="00AE50D1">
        <w:rPr>
          <w:sz w:val="8"/>
        </w:rPr>
        <w:t xml:space="preserve">, </w:t>
      </w:r>
      <w:r w:rsidRPr="00AE50D1">
        <w:rPr>
          <w:rStyle w:val="StyleUnderline"/>
          <w:highlight w:val="yellow"/>
        </w:rPr>
        <w:t xml:space="preserve">based on </w:t>
      </w:r>
      <w:r w:rsidRPr="00AE50D1">
        <w:rPr>
          <w:rStyle w:val="Emphasis"/>
          <w:highlight w:val="yellow"/>
        </w:rPr>
        <w:t>strong evidence</w:t>
      </w:r>
      <w:r w:rsidRPr="00AE50D1">
        <w:rPr>
          <w:sz w:val="8"/>
        </w:rPr>
        <w:t xml:space="preserve">, </w:t>
      </w:r>
      <w:r w:rsidRPr="00AE50D1">
        <w:rPr>
          <w:rStyle w:val="StyleUnderline"/>
          <w:highlight w:val="yellow"/>
        </w:rPr>
        <w:t xml:space="preserve">with </w:t>
      </w:r>
      <w:r w:rsidRPr="00AE50D1">
        <w:rPr>
          <w:rStyle w:val="Emphasis"/>
          <w:highlight w:val="yellow"/>
        </w:rPr>
        <w:t>credible explanations</w:t>
      </w:r>
      <w:r w:rsidRPr="00AE50D1">
        <w:rPr>
          <w:sz w:val="8"/>
        </w:rPr>
        <w:t>. It acknowledges that the situation could change, perhaps abruptly, but we are given to reason to suppose that it will. ‘[F]rom where we sit on the trend line’, observes Pinker, ‘most trends point peaceward.’6</w:t>
      </w:r>
    </w:p>
    <w:p w14:paraId="46089D55" w14:textId="77777777" w:rsidR="002B4FF9" w:rsidRDefault="002B4FF9" w:rsidP="002B4FF9">
      <w:pPr>
        <w:rPr>
          <w:u w:val="single"/>
        </w:rPr>
      </w:pPr>
    </w:p>
    <w:p w14:paraId="53889BE5" w14:textId="77777777" w:rsidR="002B4FF9" w:rsidRPr="00C5774E" w:rsidRDefault="002B4FF9" w:rsidP="002B4FF9">
      <w:pPr>
        <w:pStyle w:val="Heading4"/>
        <w:rPr>
          <w:rFonts w:cs="Times New Roman"/>
        </w:rPr>
      </w:pPr>
      <w:r w:rsidRPr="00C5774E">
        <w:rPr>
          <w:rFonts w:cs="Times New Roman"/>
        </w:rPr>
        <w:t xml:space="preserve">Nukes don’t cause extinction </w:t>
      </w:r>
    </w:p>
    <w:p w14:paraId="3AD18E1D" w14:textId="77777777" w:rsidR="002B4FF9" w:rsidRPr="00C5774E" w:rsidRDefault="002B4FF9" w:rsidP="002B4FF9">
      <w:r w:rsidRPr="00C5774E">
        <w:rPr>
          <w:rStyle w:val="Style13ptBold"/>
        </w:rPr>
        <w:t>Seitz 6</w:t>
      </w:r>
      <w:r w:rsidRPr="00C5774E">
        <w:t xml:space="preserve"> (Russell Seitz, emeritus fellow in physics at Harvard University, Associate of Harvard’s Center for International Affairs, former visiting scholar at Harvard, chief scientist at Microbubbles LLC, 12-20-06, “The ‘Nuclear Winter’ Meltdown: Photoshopping the Apocalypse,” </w:t>
      </w:r>
      <w:hyperlink r:id="rId15" w:history="1">
        <w:r w:rsidRPr="00C5774E">
          <w:rPr>
            <w:rStyle w:val="Hyperlink"/>
          </w:rPr>
          <w:t>http://adamant.typepad.com/seitz/2006/12/preherein_honor.html</w:t>
        </w:r>
      </w:hyperlink>
      <w:r w:rsidRPr="00C5774E">
        <w:t xml:space="preserve">) </w:t>
      </w:r>
    </w:p>
    <w:p w14:paraId="1445B3EC" w14:textId="77777777" w:rsidR="002B4FF9" w:rsidRDefault="002B4FF9" w:rsidP="002B4FF9">
      <w:pPr>
        <w:rPr>
          <w:sz w:val="8"/>
        </w:rPr>
      </w:pPr>
      <w:r w:rsidRPr="00AC56EC">
        <w:rPr>
          <w:sz w:val="8"/>
        </w:rPr>
        <w:t>"Apocalyptic predictions require, to be taken seriously, higher standards of evidence than do assertions on other matters where the stakes are not as great." wrote Sagan in Foreign Affairs , Winter 1983 -84. But that "</w:t>
      </w:r>
      <w:r w:rsidRPr="00C5774E">
        <w:rPr>
          <w:rStyle w:val="Emphasis"/>
        </w:rPr>
        <w:t>evidence" was never forthcoming</w:t>
      </w:r>
      <w:r w:rsidRPr="00AC56EC">
        <w:rPr>
          <w:sz w:val="8"/>
        </w:rPr>
        <w:t xml:space="preserve">. </w:t>
      </w:r>
      <w:r w:rsidRPr="001B21C0">
        <w:rPr>
          <w:rStyle w:val="Emphasis"/>
          <w:highlight w:val="yellow"/>
        </w:rPr>
        <w:t>'Nuclear Winter' never existed outside of a computer</w:t>
      </w:r>
      <w:r w:rsidRPr="00AC56EC">
        <w:rPr>
          <w:sz w:val="8"/>
        </w:rPr>
        <w:t xml:space="preserve"> except as air-brushed animation commissioned by </w:t>
      </w:r>
      <w:proofErr w:type="gramStart"/>
      <w:r w:rsidRPr="00AC56EC">
        <w:rPr>
          <w:sz w:val="8"/>
        </w:rPr>
        <w:t>the a</w:t>
      </w:r>
      <w:proofErr w:type="gramEnd"/>
      <w:r w:rsidRPr="00AC56EC">
        <w:rPr>
          <w:sz w:val="8"/>
        </w:rPr>
        <w:t xml:space="preserve"> PR firm - Porter Novelli Inc. Yet </w:t>
      </w:r>
      <w:r w:rsidRPr="00C5774E">
        <w:rPr>
          <w:rStyle w:val="StyleUnderline"/>
        </w:rPr>
        <w:t>Sagan predicted "the extinction of the human species" as temperatures plummeted 35 degrees C and the world froze in the aftermath of a nuclear holocaust</w:t>
      </w:r>
      <w:r w:rsidRPr="00AC56EC">
        <w:rPr>
          <w:sz w:val="8"/>
        </w:rPr>
        <w:t xml:space="preserve">. Last year, </w:t>
      </w:r>
      <w:r w:rsidRPr="00C5774E">
        <w:rPr>
          <w:rStyle w:val="StyleUnderline"/>
        </w:rPr>
        <w:t>Sagan's cohort tried to reanimate the ghost in a machine anti-nuclear activists invoked in the depths of the Cold War, by re-running equally arbitrary scenarios on a modern interactive Global Circulation Model</w:t>
      </w:r>
      <w:r w:rsidRPr="00AC56EC">
        <w:rPr>
          <w:sz w:val="8"/>
        </w:rPr>
        <w:t xml:space="preserve">. But the Cold War is history in more ways than one. </w:t>
      </w:r>
      <w:r w:rsidRPr="00C5774E">
        <w:rPr>
          <w:rStyle w:val="StyleUnderline"/>
        </w:rPr>
        <w:t>It is a credit to post-</w:t>
      </w:r>
      <w:r w:rsidRPr="004078B2">
        <w:rPr>
          <w:rStyle w:val="StyleUnderline"/>
          <w:highlight w:val="yellow"/>
        </w:rPr>
        <w:t>modern</w:t>
      </w:r>
      <w:r w:rsidRPr="00C5774E">
        <w:rPr>
          <w:rStyle w:val="StyleUnderline"/>
        </w:rPr>
        <w:t xml:space="preserve"> computer climate </w:t>
      </w:r>
      <w:r w:rsidRPr="004078B2">
        <w:rPr>
          <w:rStyle w:val="StyleUnderline"/>
          <w:highlight w:val="yellow"/>
        </w:rPr>
        <w:t>simulations</w:t>
      </w:r>
      <w:r w:rsidRPr="00C5774E">
        <w:rPr>
          <w:rStyle w:val="StyleUnderline"/>
        </w:rPr>
        <w:t xml:space="preserve"> that they </w:t>
      </w:r>
      <w:r w:rsidRPr="004078B2">
        <w:rPr>
          <w:rStyle w:val="Emphasis"/>
          <w:highlight w:val="yellow"/>
        </w:rPr>
        <w:t>do not reproduce</w:t>
      </w:r>
      <w:r w:rsidRPr="00C5774E">
        <w:rPr>
          <w:rStyle w:val="Emphasis"/>
        </w:rPr>
        <w:t xml:space="preserve"> the </w:t>
      </w:r>
      <w:r w:rsidRPr="004078B2">
        <w:rPr>
          <w:rStyle w:val="Emphasis"/>
          <w:highlight w:val="yellow"/>
        </w:rPr>
        <w:t>apocalyptic results</w:t>
      </w:r>
      <w:r w:rsidRPr="00C5774E">
        <w:rPr>
          <w:rStyle w:val="StyleUnderline"/>
        </w:rPr>
        <w:t xml:space="preserve"> of what Sagan </w:t>
      </w:r>
      <w:r w:rsidRPr="00C5774E">
        <w:rPr>
          <w:rStyle w:val="Emphasis"/>
        </w:rPr>
        <w:t>oxymoronically termed "a sophisticated one dimensional model</w:t>
      </w:r>
      <w:r w:rsidRPr="00AC56EC">
        <w:rPr>
          <w:sz w:val="8"/>
        </w:rPr>
        <w:t xml:space="preserve">." </w:t>
      </w:r>
      <w:r w:rsidRPr="004078B2">
        <w:rPr>
          <w:rStyle w:val="StyleUnderline"/>
          <w:highlight w:val="yellow"/>
        </w:rPr>
        <w:t xml:space="preserve">The subzero 'baseline case' </w:t>
      </w:r>
      <w:r w:rsidRPr="00C5774E">
        <w:rPr>
          <w:rStyle w:val="StyleUnderline"/>
        </w:rPr>
        <w:t xml:space="preserve">has </w:t>
      </w:r>
      <w:r w:rsidRPr="004078B2">
        <w:rPr>
          <w:rStyle w:val="Emphasis"/>
          <w:highlight w:val="yellow"/>
        </w:rPr>
        <w:t>melted down into</w:t>
      </w:r>
      <w:r w:rsidRPr="00C5774E">
        <w:rPr>
          <w:rStyle w:val="Emphasis"/>
        </w:rPr>
        <w:t xml:space="preserve"> a tepid </w:t>
      </w:r>
      <w:r w:rsidRPr="004078B2">
        <w:rPr>
          <w:rStyle w:val="Emphasis"/>
          <w:highlight w:val="yellow"/>
        </w:rPr>
        <w:t>1.3 degrees of</w:t>
      </w:r>
      <w:r w:rsidRPr="00C5774E">
        <w:rPr>
          <w:rStyle w:val="Emphasis"/>
        </w:rPr>
        <w:t xml:space="preserve"> average </w:t>
      </w:r>
      <w:r w:rsidRPr="004078B2">
        <w:rPr>
          <w:rStyle w:val="Emphasis"/>
          <w:highlight w:val="yellow"/>
        </w:rPr>
        <w:t>cooling</w:t>
      </w:r>
      <w:r w:rsidRPr="001B21C0">
        <w:rPr>
          <w:rStyle w:val="StyleUnderline"/>
        </w:rPr>
        <w:t xml:space="preserve">- </w:t>
      </w:r>
      <w:r w:rsidRPr="00C5774E">
        <w:rPr>
          <w:rStyle w:val="Emphasis"/>
          <w:sz w:val="24"/>
        </w:rPr>
        <w:t>grey skies do not a Ragnarok make</w:t>
      </w:r>
      <w:r w:rsidRPr="00C5774E">
        <w:rPr>
          <w:rStyle w:val="StyleUnderline"/>
        </w:rPr>
        <w:t xml:space="preserve">. What remains is just not the stuff that End of the World myths are made of. </w:t>
      </w:r>
      <w:r w:rsidRPr="00AC56EC">
        <w:rPr>
          <w:sz w:val="8"/>
        </w:rPr>
        <w:t xml:space="preserve">It is hard to exaggerate how seriously "nuclear winter" was once taken by policy analysts who ought to have known better. Many were taken aback by the sheer force of Sagan's rhetoric Remarkably, Science's news coverage of the new results fails to graphically compare them with the old ones Editor Kennedy and other recent executives of the American Association for the Advancement of Science, once proudly co-authored and helped to publicize. You can't say they didn't try to reproduce this Cold War icon. Once again, </w:t>
      </w:r>
      <w:r w:rsidRPr="00C5774E">
        <w:rPr>
          <w:rStyle w:val="StyleUnderline"/>
        </w:rPr>
        <w:t xml:space="preserve">soot from </w:t>
      </w:r>
      <w:r w:rsidRPr="00C5774E">
        <w:rPr>
          <w:rStyle w:val="Emphasis"/>
        </w:rPr>
        <w:t>imaginary software</w:t>
      </w:r>
      <w:r w:rsidRPr="00C5774E">
        <w:rPr>
          <w:rStyle w:val="StyleUnderline"/>
        </w:rPr>
        <w:t xml:space="preserve"> materializes in midair by the megaton, flying higher than Mount Everest</w:t>
      </w:r>
      <w:r w:rsidRPr="00C5774E">
        <w:rPr>
          <w:rStyle w:val="Emphasis"/>
        </w:rPr>
        <w:t>. This is not physics</w:t>
      </w:r>
      <w:r w:rsidRPr="00C5774E">
        <w:rPr>
          <w:rStyle w:val="StyleUnderline"/>
        </w:rPr>
        <w:t xml:space="preserve">, but a crude exercise in </w:t>
      </w:r>
      <w:r w:rsidRPr="00C5774E">
        <w:rPr>
          <w:rStyle w:val="Emphasis"/>
        </w:rPr>
        <w:t>'garbage in, gospel out' parameter forcing</w:t>
      </w:r>
      <w:r w:rsidRPr="00C5774E">
        <w:rPr>
          <w:rStyle w:val="StyleUnderline"/>
        </w:rPr>
        <w:t xml:space="preserve"> designed to maximize and extend the cooling an aeosol can generate, by </w:t>
      </w:r>
      <w:r w:rsidRPr="00C5774E">
        <w:rPr>
          <w:rStyle w:val="Emphasis"/>
        </w:rPr>
        <w:t>sparing it from realistic attrition</w:t>
      </w:r>
      <w:r w:rsidRPr="00C5774E">
        <w:rPr>
          <w:rStyle w:val="StyleUnderline"/>
        </w:rPr>
        <w:t xml:space="preserve"> by rainout in the lower atmosphere. Despite decades of progress in modeling atmospheric chemistry, there is </w:t>
      </w:r>
      <w:r w:rsidRPr="00C5774E">
        <w:rPr>
          <w:rStyle w:val="Emphasis"/>
        </w:rPr>
        <w:t>none in this computer simulation</w:t>
      </w:r>
      <w:r w:rsidRPr="00C5774E">
        <w:rPr>
          <w:rStyle w:val="StyleUnderline"/>
        </w:rPr>
        <w:t xml:space="preserve">, and </w:t>
      </w:r>
      <w:r w:rsidRPr="00C5774E">
        <w:rPr>
          <w:rStyle w:val="Emphasis"/>
        </w:rPr>
        <w:t>ignoring photochemistry</w:t>
      </w:r>
      <w:r w:rsidRPr="00C5774E">
        <w:rPr>
          <w:rStyle w:val="StyleUnderline"/>
        </w:rPr>
        <w:t xml:space="preserve"> further extends its impact</w:t>
      </w:r>
      <w:r w:rsidRPr="00AC56EC">
        <w:rPr>
          <w:sz w:val="8"/>
        </w:rPr>
        <w:t xml:space="preserve">. Fortunately, the history of science is as hard to erase as it is easy to ignore. Their past mastery of semantic agression cannot spare the authors of "Nuclear Winter Lite" direct comparison of their new results and their old. </w:t>
      </w:r>
      <w:r w:rsidRPr="00C5774E">
        <w:rPr>
          <w:rStyle w:val="StyleUnderline"/>
        </w:rPr>
        <w:t xml:space="preserve">Dark </w:t>
      </w:r>
      <w:r w:rsidRPr="004078B2">
        <w:rPr>
          <w:rStyle w:val="StyleUnderline"/>
          <w:highlight w:val="yellow"/>
        </w:rPr>
        <w:t>smoke clouds</w:t>
      </w:r>
      <w:r w:rsidRPr="00C5774E">
        <w:rPr>
          <w:rStyle w:val="StyleUnderline"/>
        </w:rPr>
        <w:t xml:space="preserve"> in the lower atmosphere </w:t>
      </w:r>
      <w:r w:rsidRPr="004078B2">
        <w:rPr>
          <w:rStyle w:val="Emphasis"/>
          <w:highlight w:val="yellow"/>
        </w:rPr>
        <w:t>don't last long enough to spread</w:t>
      </w:r>
      <w:r w:rsidRPr="00C5774E">
        <w:rPr>
          <w:rStyle w:val="Emphasis"/>
        </w:rPr>
        <w:t xml:space="preserve"> across the globe.</w:t>
      </w:r>
      <w:r w:rsidRPr="00AC56EC">
        <w:rPr>
          <w:sz w:val="8"/>
        </w:rPr>
        <w:t xml:space="preserve"> </w:t>
      </w:r>
      <w:r w:rsidRPr="004078B2">
        <w:rPr>
          <w:rStyle w:val="StyleUnderline"/>
          <w:highlight w:val="yellow"/>
        </w:rPr>
        <w:t>Cloud droplets</w:t>
      </w:r>
      <w:r w:rsidRPr="00C5774E">
        <w:rPr>
          <w:rStyle w:val="StyleUnderline"/>
        </w:rPr>
        <w:t xml:space="preserve"> and rainfall </w:t>
      </w:r>
      <w:r w:rsidRPr="004078B2">
        <w:rPr>
          <w:rStyle w:val="StyleUnderline"/>
          <w:highlight w:val="yellow"/>
        </w:rPr>
        <w:t>remove them</w:t>
      </w:r>
      <w:r w:rsidRPr="00C5774E">
        <w:rPr>
          <w:rStyle w:val="StyleUnderline"/>
        </w:rPr>
        <w:t xml:space="preserve">, </w:t>
      </w:r>
      <w:r w:rsidRPr="00C5774E">
        <w:rPr>
          <w:rStyle w:val="Emphasis"/>
        </w:rPr>
        <w:t>rapidly washing them</w:t>
      </w:r>
      <w:r w:rsidRPr="00C5774E">
        <w:rPr>
          <w:rStyle w:val="StyleUnderline"/>
        </w:rPr>
        <w:t xml:space="preserve"> out of the sky in a matter of days to weeks- not long enough to sustain a global pall. Real world weather </w:t>
      </w:r>
      <w:r w:rsidRPr="00C5774E">
        <w:rPr>
          <w:rStyle w:val="Emphasis"/>
        </w:rPr>
        <w:t>brings down particles</w:t>
      </w:r>
      <w:r w:rsidRPr="00C5774E">
        <w:rPr>
          <w:rStyle w:val="StyleUnderline"/>
        </w:rPr>
        <w:t xml:space="preserve"> much as soot is scrubbed out of power plant smoke by the water sprays in smoke stack scrubbers</w:t>
      </w:r>
      <w:r w:rsidRPr="00AC56EC">
        <w:rPr>
          <w:sz w:val="8"/>
        </w:rPr>
        <w:t xml:space="preserve"> Robock acknowledges this- </w:t>
      </w:r>
      <w:r w:rsidRPr="004078B2">
        <w:rPr>
          <w:rStyle w:val="Emphasis"/>
          <w:highlight w:val="yellow"/>
        </w:rPr>
        <w:t>no</w:t>
      </w:r>
      <w:r w:rsidRPr="00C5774E">
        <w:rPr>
          <w:rStyle w:val="Emphasis"/>
        </w:rPr>
        <w:t xml:space="preserve">t even a single degree of </w:t>
      </w:r>
      <w:r w:rsidRPr="004078B2">
        <w:rPr>
          <w:rStyle w:val="Emphasis"/>
          <w:highlight w:val="yellow"/>
        </w:rPr>
        <w:t>cooling</w:t>
      </w:r>
      <w:r w:rsidRPr="004078B2">
        <w:rPr>
          <w:rStyle w:val="StyleUnderline"/>
          <w:highlight w:val="yellow"/>
        </w:rPr>
        <w:t xml:space="preserve"> results when soot is </w:t>
      </w:r>
      <w:r w:rsidRPr="00C5774E">
        <w:rPr>
          <w:rStyle w:val="StyleUnderline"/>
        </w:rPr>
        <w:t xml:space="preserve">released </w:t>
      </w:r>
      <w:r w:rsidRPr="004078B2">
        <w:rPr>
          <w:rStyle w:val="StyleUnderline"/>
          <w:highlight w:val="yellow"/>
        </w:rPr>
        <w:t>at lower elevations</w:t>
      </w:r>
      <w:r w:rsidRPr="00AC56EC">
        <w:rPr>
          <w:sz w:val="8"/>
        </w:rPr>
        <w:t xml:space="preserve"> in he models . </w:t>
      </w:r>
      <w:r w:rsidRPr="00C5774E">
        <w:rPr>
          <w:rStyle w:val="StyleUnderline"/>
        </w:rPr>
        <w:t xml:space="preserve">The workaround is to inject the imaginary aerosol at </w:t>
      </w:r>
      <w:r w:rsidRPr="00C5774E">
        <w:rPr>
          <w:rStyle w:val="Emphasis"/>
        </w:rPr>
        <w:t>truly Himalayan elevations</w:t>
      </w:r>
      <w:r w:rsidRPr="00C5774E">
        <w:rPr>
          <w:rStyle w:val="StyleUnderline"/>
        </w:rPr>
        <w:t xml:space="preserve"> - pressure altitudes of 300 millibar and higher, where the computer model's vertical transport function modules pass it off to their even higher neighbors in the stratosphere, where it does not rain and particles linger</w:t>
      </w:r>
      <w:proofErr w:type="gramStart"/>
      <w:r w:rsidRPr="00AC56EC">
        <w:rPr>
          <w:sz w:val="8"/>
        </w:rPr>
        <w:t>..</w:t>
      </w:r>
      <w:proofErr w:type="gramEnd"/>
      <w:r w:rsidRPr="00AC56EC">
        <w:rPr>
          <w:sz w:val="8"/>
        </w:rPr>
        <w:t xml:space="preserve"> </w:t>
      </w:r>
      <w:r w:rsidRPr="00C5774E">
        <w:rPr>
          <w:rStyle w:val="StyleUnderline"/>
        </w:rPr>
        <w:t xml:space="preserve">The new </w:t>
      </w:r>
      <w:r w:rsidRPr="004078B2">
        <w:rPr>
          <w:rStyle w:val="StyleUnderline"/>
          <w:highlight w:val="yellow"/>
        </w:rPr>
        <w:t>studies</w:t>
      </w:r>
      <w:r w:rsidRPr="00C5774E">
        <w:rPr>
          <w:rStyle w:val="StyleUnderline"/>
        </w:rPr>
        <w:t xml:space="preserve"> like the old </w:t>
      </w:r>
      <w:r w:rsidRPr="004078B2">
        <w:rPr>
          <w:rStyle w:val="StyleUnderline"/>
          <w:highlight w:val="yellow"/>
        </w:rPr>
        <w:t>suffer</w:t>
      </w:r>
      <w:r w:rsidRPr="00C5774E">
        <w:rPr>
          <w:rStyle w:val="StyleUnderline"/>
        </w:rPr>
        <w:t xml:space="preserve"> </w:t>
      </w:r>
      <w:r w:rsidRPr="004078B2">
        <w:rPr>
          <w:rStyle w:val="StyleUnderline"/>
          <w:highlight w:val="yellow"/>
        </w:rPr>
        <w:t>from</w:t>
      </w:r>
      <w:r w:rsidRPr="00C5774E">
        <w:rPr>
          <w:rStyle w:val="StyleUnderline"/>
        </w:rPr>
        <w:t xml:space="preserve"> the disconnect between </w:t>
      </w:r>
      <w:r w:rsidRPr="004078B2">
        <w:rPr>
          <w:rStyle w:val="StyleUnderline"/>
          <w:highlight w:val="yellow"/>
        </w:rPr>
        <w:t xml:space="preserve">a </w:t>
      </w:r>
      <w:r w:rsidRPr="004078B2">
        <w:rPr>
          <w:rStyle w:val="Emphasis"/>
          <w:highlight w:val="yellow"/>
        </w:rPr>
        <w:t>desire to paint the sky black</w:t>
      </w:r>
      <w:r w:rsidRPr="00C5774E">
        <w:rPr>
          <w:rStyle w:val="StyleUnderline"/>
        </w:rPr>
        <w:t xml:space="preserve"> and the vicissitudes of natural history</w:t>
      </w:r>
      <w:r w:rsidRPr="00AC56EC">
        <w:rPr>
          <w:sz w:val="8"/>
        </w:rPr>
        <w:t>. As with many exercise in worst case models both at invoke rare phenomena as commonplace, claiming it prudent to assume the worst.</w:t>
      </w:r>
    </w:p>
    <w:p w14:paraId="2D748F3B" w14:textId="17397B6B" w:rsidR="00001AF8" w:rsidRDefault="00001AF8" w:rsidP="00001AF8">
      <w:pPr>
        <w:pStyle w:val="Heading1"/>
      </w:pPr>
      <w:r>
        <w:t>Blocks</w:t>
      </w:r>
    </w:p>
    <w:p w14:paraId="576787C9" w14:textId="77777777" w:rsidR="002D7D85" w:rsidRDefault="002D7D85" w:rsidP="002D7D85">
      <w:pPr>
        <w:pStyle w:val="Heading2"/>
      </w:pPr>
      <w:r>
        <w:t>Case</w:t>
      </w:r>
    </w:p>
    <w:p w14:paraId="47635B55" w14:textId="54AD4A97" w:rsidR="002D7D85" w:rsidRDefault="00EB4022" w:rsidP="002D7D85">
      <w:pPr>
        <w:pStyle w:val="Heading3"/>
      </w:pPr>
      <w:r>
        <w:t xml:space="preserve">Education </w:t>
      </w:r>
      <w:r w:rsidR="002D7D85">
        <w:t>Harms</w:t>
      </w:r>
    </w:p>
    <w:p w14:paraId="48622CBA" w14:textId="77777777" w:rsidR="00236976" w:rsidRPr="003501C9" w:rsidRDefault="00236976" w:rsidP="00236976">
      <w:pPr>
        <w:pStyle w:val="Heading4"/>
        <w:rPr>
          <w:rFonts w:cs="Times New Roman"/>
          <w:sz w:val="12"/>
          <w:szCs w:val="12"/>
        </w:rPr>
      </w:pPr>
      <w:r>
        <w:rPr>
          <w:rStyle w:val="normaltextrun"/>
          <w:rFonts w:cs="Times New Roman"/>
          <w:bCs w:val="0"/>
        </w:rPr>
        <w:t>Existing educational policy reinforces a system of poverty and crime-</w:t>
      </w:r>
    </w:p>
    <w:p w14:paraId="795AABE4" w14:textId="77777777" w:rsidR="00236976" w:rsidRPr="003501C9" w:rsidRDefault="00236976" w:rsidP="00236976">
      <w:pPr>
        <w:pStyle w:val="paragraph"/>
        <w:spacing w:before="0" w:beforeAutospacing="0" w:after="0" w:afterAutospacing="0"/>
        <w:textAlignment w:val="baseline"/>
        <w:rPr>
          <w:sz w:val="12"/>
          <w:szCs w:val="12"/>
        </w:rPr>
      </w:pPr>
      <w:r w:rsidRPr="003501C9">
        <w:rPr>
          <w:rStyle w:val="normaltextrun"/>
          <w:b/>
          <w:bCs/>
          <w:sz w:val="26"/>
          <w:szCs w:val="26"/>
        </w:rPr>
        <w:t>SPOERRE, 6/19</w:t>
      </w:r>
      <w:r w:rsidRPr="003501C9">
        <w:rPr>
          <w:rStyle w:val="eop"/>
          <w:sz w:val="26"/>
          <w:szCs w:val="26"/>
        </w:rPr>
        <w:t> </w:t>
      </w:r>
    </w:p>
    <w:p w14:paraId="26813F3E" w14:textId="77777777" w:rsidR="00236976" w:rsidRPr="003501C9" w:rsidRDefault="00236976" w:rsidP="00236976">
      <w:pPr>
        <w:pStyle w:val="paragraph"/>
        <w:spacing w:before="0" w:beforeAutospacing="0" w:after="0" w:afterAutospacing="0"/>
        <w:textAlignment w:val="baseline"/>
        <w:rPr>
          <w:sz w:val="12"/>
          <w:szCs w:val="12"/>
        </w:rPr>
      </w:pPr>
      <w:r>
        <w:rPr>
          <w:rStyle w:val="normaltextrun"/>
          <w:sz w:val="22"/>
        </w:rPr>
        <w:t>Anna, staff writer for the Post-Gazette, 2017.  “</w:t>
      </w:r>
      <w:r w:rsidRPr="006C5BC5">
        <w:rPr>
          <w:rStyle w:val="normaltextrun"/>
          <w:sz w:val="22"/>
        </w:rPr>
        <w:t>Protesters urge Pittsburgh Public Schools to stop K-5 school suspensions</w:t>
      </w:r>
      <w:r>
        <w:rPr>
          <w:rStyle w:val="normaltextrun"/>
          <w:sz w:val="22"/>
        </w:rPr>
        <w:t xml:space="preserve">.”  </w:t>
      </w:r>
    </w:p>
    <w:p w14:paraId="4763F947" w14:textId="77777777" w:rsidR="00236976" w:rsidRPr="003501C9" w:rsidRDefault="00236976" w:rsidP="00236976">
      <w:pPr>
        <w:pStyle w:val="paragraph"/>
        <w:spacing w:before="0" w:beforeAutospacing="0" w:after="0" w:afterAutospacing="0"/>
        <w:textAlignment w:val="baseline"/>
        <w:rPr>
          <w:sz w:val="12"/>
          <w:szCs w:val="12"/>
        </w:rPr>
      </w:pPr>
      <w:r w:rsidRPr="003501C9">
        <w:rPr>
          <w:rStyle w:val="normaltextrun"/>
          <w:sz w:val="22"/>
        </w:rPr>
        <w:t>http://www.post-gazette.com/news/education/2017/06/20/pittsburgh-public-schools-suspension-ban-pps-k-5/stories/201706200076</w:t>
      </w:r>
      <w:r w:rsidRPr="003501C9">
        <w:rPr>
          <w:rStyle w:val="eop"/>
          <w:sz w:val="22"/>
        </w:rPr>
        <w:t> </w:t>
      </w:r>
    </w:p>
    <w:p w14:paraId="615EE4C5" w14:textId="77777777" w:rsidR="00236976" w:rsidRPr="006C5BC5" w:rsidRDefault="00236976" w:rsidP="00236976">
      <w:pPr>
        <w:rPr>
          <w:rStyle w:val="StyleUnderline"/>
        </w:rPr>
      </w:pPr>
      <w:r w:rsidRPr="006C5BC5">
        <w:rPr>
          <w:rStyle w:val="StyleUnderline"/>
        </w:rPr>
        <w:t>During the 2015-16 academic year, Pittsburgh Public Schools students in kindergarten through fifth grade missed 3,160 days</w:t>
      </w:r>
      <w:r w:rsidRPr="006C5BC5">
        <w:rPr>
          <w:sz w:val="10"/>
        </w:rPr>
        <w:t xml:space="preserve"> because of out-of-school suspensions, a recent study found. Of those, 65 percent were for “disruption of school,” </w:t>
      </w:r>
      <w:r w:rsidRPr="006C5BC5">
        <w:rPr>
          <w:rStyle w:val="StyleUnderline"/>
        </w:rPr>
        <w:t>and more than half were for “minor, nonviolent offenses,”</w:t>
      </w:r>
      <w:r w:rsidRPr="006C5BC5">
        <w:rPr>
          <w:sz w:val="10"/>
        </w:rPr>
        <w:t> according to the report by advocacy groups Education Rights Network and One Pennsylvania. More than 60 parents, educators and community members rallied Monday night in front of the district administration building in Oakland to urge the district to adopt a policy that would do away with the disciplinary practice they say [it] keeps its youngest learners out of school and disproportionately affects students of color. Specifically, they want the nine-member school board to eliminate K-5 suspensions for students accused of nonviolent offenses. Staff attorney for the education law center Cheryl Kleiman, of Pittsburgh, speaks during a rally to ban PreK-5th grade suspensions in Pittsburgh Public Schools. The rally was held outside of the Pittsburgh Public Schools Administration Building on Monday in Oakland. Protesters wore signs with names of school board members across their chests, and others held signs saying “solutions, not suspensions,” “#rethinkdiscipline” and “Black Minds Matter.” “I’m here today because this situation is a moral agenda, this is a moral issue,” said the Rev. Shanea Leonard, pastor of Judah Fellowship in the Hill District. “</w:t>
      </w:r>
      <w:r w:rsidRPr="006C5BC5">
        <w:rPr>
          <w:rStyle w:val="StyleUnderline"/>
        </w:rPr>
        <w:t>We can no longer allow our kids to be subject to a system that does not have them in mind, a system that is not a pipeline to the promise but a pipeline to prison, a system that is not a pipeline to produce potential but a pipeline to poverty</w:t>
      </w:r>
      <w:r w:rsidRPr="006C5BC5">
        <w:rPr>
          <w:sz w:val="10"/>
        </w:rPr>
        <w:t>.” On June 12, advocates for the removal of K-5 suspension interrupted a school board workshop to present a petition signed by more than 600 people in support of the proposed ban, said Pamela Harbin, who has two boys in the school district, is co-founder of the Education Rights Network and the organizer of Monday’s rally. Every year, the school district reviews its discipline policy. On Wednesday, the board will vote on possible changes related to suspensions. A January report by the Council of the Great City Schools — an analysis commissioned by the district — recommended the Student Code of Conduct be revised to eliminate suspensions for grades K-2 when threats to student safety were not involved. But the Education Rights Network wants that to be extended to fifth grade because the number of suspensions doubles from second to third grade alone, Ms. Harbin said. “Those are the really critical years,” she said. The findings from the consortium of the nation’s 70 largest urban school districts also revealed that Pittsburgh Public’s suspension rates are high compared with other city school systems and that its disciplinary actions disproportionately affect black students. A bill sponsored by state Reps. Jake Wheatley, D-Hill District, and Jordan Harris, D-Philadelphia, would compel districts to use “restorative practices” or other approaches to “prevent the recurrence of the behavior that led to” getting kicked out of school. The Education Rights Network’s findings further supported that case, saying that students of color in grades K-5 were suspended four times as often as white students, and that students with disabilities, especially those of color, were much more likely to find themselves sent home. And Pittsburgh Public Schools aren’t the only ones considering an overhaul to the practice. A proposal from two state legislators would require districts to use approaches such as “restorative practices” — which [this] allows students to make things right post-conflict while staying in school — to “prevent the recurrence of the behavior that led to” getting kicked out of school. After the rally Monday, 45 people spoke at the board’s regularly scheduled public hearing, most talking about suspension policies. Some parents described the challenges of missing work to stay home with their suspended children. “</w:t>
      </w:r>
      <w:r w:rsidRPr="006C5BC5">
        <w:rPr>
          <w:rStyle w:val="StyleUnderline"/>
        </w:rPr>
        <w:t>This is the place where students are required to be by law, it is the place where students should feel safe, supported and welcomed</w:t>
      </w:r>
      <w:r w:rsidRPr="006C5BC5">
        <w:rPr>
          <w:sz w:val="10"/>
        </w:rPr>
        <w:t>,” said Cheryl Kleiman, a staff attorney with the Education Law Center’s Pittsburgh office. “</w:t>
      </w:r>
      <w:r w:rsidRPr="006C5BC5">
        <w:rPr>
          <w:rStyle w:val="StyleUnderline"/>
        </w:rPr>
        <w:t>Instead, the message we’re providing to our youngest learners is that public education is not the place for them and that is a long-term lifetime harm.” </w:t>
      </w:r>
    </w:p>
    <w:p w14:paraId="49B3AEEF" w14:textId="77777777" w:rsidR="002D7D85" w:rsidRDefault="002D7D85" w:rsidP="002D7D85">
      <w:pPr>
        <w:pStyle w:val="Heading4"/>
      </w:pPr>
      <w:r>
        <w:t>And these programs target and criminalize low income communities-</w:t>
      </w:r>
    </w:p>
    <w:p w14:paraId="0D4AE59D" w14:textId="77777777" w:rsidR="002D7D85" w:rsidRPr="00CA044C" w:rsidRDefault="002D7D85" w:rsidP="002D7D85">
      <w:r w:rsidRPr="00CA044C">
        <w:t xml:space="preserve">Michael P. </w:t>
      </w:r>
      <w:r w:rsidRPr="00CA044C">
        <w:rPr>
          <w:rStyle w:val="Style13ptBold"/>
        </w:rPr>
        <w:t>Evans and</w:t>
      </w:r>
      <w:r w:rsidRPr="00CA044C">
        <w:t xml:space="preserve"> Celeste R. Didlick-</w:t>
      </w:r>
      <w:r w:rsidRPr="00CA044C">
        <w:rPr>
          <w:rStyle w:val="Style13ptBold"/>
        </w:rPr>
        <w:t>Davis 2012</w:t>
      </w:r>
      <w:r w:rsidRPr="00CA044C">
        <w:t>; Michael P. Evans </w:t>
      </w:r>
    </w:p>
    <w:p w14:paraId="0D5762E6" w14:textId="77777777" w:rsidR="002D7D85" w:rsidRPr="00CA044C" w:rsidRDefault="002D7D85" w:rsidP="002D7D85">
      <w:r w:rsidRPr="00CA044C">
        <w:t>Associate Professor of Family, School &amp; Community Connections, Celeste Didlick-Davis is a professor at Miami University located in Oxford, Ohio. Organizing to End the School-to-Prison Pipeline: An Analysis of Grassroots Organizing Campaigns and Policy Solution </w:t>
      </w:r>
    </w:p>
    <w:p w14:paraId="15F31C4E" w14:textId="37CA87DF" w:rsidR="002D7D85" w:rsidRDefault="002D7D85" w:rsidP="002D7D85">
      <w:pPr>
        <w:rPr>
          <w:sz w:val="12"/>
        </w:rPr>
      </w:pPr>
      <w:r w:rsidRPr="00CA044C">
        <w:rPr>
          <w:sz w:val="12"/>
        </w:rPr>
        <w:t>In general there is a need for more research regarding the impact of different disciplinary policies. Neither zero-tolerance policies nor the alternatives described above have a strong empirical research base (Gottfredson, Gottfredson, Gottfredson, Czeh, Cantor, Crosse &amp; Hantman, 2000). However, what remains clear is that </w:t>
      </w:r>
      <w:r w:rsidRPr="00CA044C">
        <w:rPr>
          <w:rStyle w:val="StyleUnderline"/>
        </w:rPr>
        <w:t>zero tolerance policies are disproportionately applied to minority and lowincome youth. If schools and districts are committed to reducing expulsions and suspensions and offering meaningful educational alternatives for misbehaving students then educational institutions and leaders must stop criminalizing adolescent behavior </w:t>
      </w:r>
      <w:r w:rsidRPr="00CA044C">
        <w:rPr>
          <w:sz w:val="12"/>
        </w:rPr>
        <w:t>(Meiners, 2007). To achieve this goal schools need to include more student, family and community involvement in disciplinary decision making and pursue the collaborative development of alternative intervention strategies (APA, 2006; CPSV, 2008; NASP, 2008). Research indicates that effective alternatives to zero tolerance policies require high levels of student and community support (Osher, Sandler, &amp; Nelson, 2001). The findings from this study suggest that </w:t>
      </w:r>
      <w:proofErr w:type="gramStart"/>
      <w:r w:rsidRPr="00CA044C">
        <w:rPr>
          <w:sz w:val="12"/>
        </w:rPr>
        <w:t>COG(</w:t>
      </w:r>
      <w:proofErr w:type="gramEnd"/>
      <w:r w:rsidRPr="00CA044C">
        <w:rPr>
          <w:sz w:val="12"/>
        </w:rPr>
        <w:t>Community Organizing Groups) campaigns can help generate this type of support, and moreover deliver a level of engagement that can help sustain these reforms and even transform school culture. Community based organizations have the potential to serve as important conduits between schools and communities (Lopez, Kreider, &amp; Coffman, 2005) and the COGs in this study were eager to work as partners to resolve the school to prison issue. Yet, the study also indicates that participants in COGs will not be satisfied with the traditional support roles that are often relegated to families and communities. As noted in one CADRE report, "</w:t>
      </w:r>
      <w:r w:rsidRPr="00CA044C">
        <w:rPr>
          <w:rStyle w:val="StyleUnderline"/>
        </w:rPr>
        <w:t>Schools must raise their standards about the relationships they need</w:t>
      </w:r>
      <w:r w:rsidRPr="00CA044C">
        <w:rPr>
          <w:sz w:val="12"/>
        </w:rPr>
        <w:t xml:space="preserve"> to have with parents in this community. </w:t>
      </w:r>
      <w:r w:rsidRPr="00CA044C">
        <w:rPr>
          <w:rStyle w:val="StyleUnderline"/>
        </w:rPr>
        <w:t>We ask that schools face and answer our tough questions</w:t>
      </w:r>
      <w:r w:rsidRPr="00CA044C">
        <w:rPr>
          <w:sz w:val="12"/>
        </w:rPr>
        <w:t>. Engage us, so that we fully play a role in addressing this crisis" (2004, p. 3). COGs are seeking authentic engagement opportunities where they can fully participate in policy formation. This level of collaboration is rare in the field of education and may require school leaders to reconsider their perspectives regarding family involvement (Crowson &amp; Boyd, 2001), but it is only through this type of authentic engagement that schools can successfully eliminate the school to prison pipeline.  </w:t>
      </w:r>
    </w:p>
    <w:p w14:paraId="03F78169" w14:textId="77777777" w:rsidR="008F70D1" w:rsidRPr="003501C9" w:rsidRDefault="008F70D1" w:rsidP="008F70D1">
      <w:pPr>
        <w:pStyle w:val="Heading4"/>
        <w:rPr>
          <w:rFonts w:eastAsia="Times New Roman" w:cs="Times New Roman"/>
          <w:sz w:val="12"/>
          <w:szCs w:val="12"/>
        </w:rPr>
      </w:pPr>
      <w:r>
        <w:rPr>
          <w:rFonts w:eastAsia="Times New Roman" w:cs="Times New Roman"/>
        </w:rPr>
        <w:t>Pipeline creates self-replicating prison prophecy</w:t>
      </w:r>
    </w:p>
    <w:p w14:paraId="492C5204" w14:textId="77777777" w:rsidR="008F70D1" w:rsidRPr="003501C9" w:rsidRDefault="008F70D1" w:rsidP="008F70D1">
      <w:pPr>
        <w:textAlignment w:val="baseline"/>
        <w:rPr>
          <w:rFonts w:eastAsia="Times New Roman"/>
          <w:sz w:val="12"/>
          <w:szCs w:val="12"/>
        </w:rPr>
      </w:pPr>
      <w:r w:rsidRPr="003501C9">
        <w:rPr>
          <w:rFonts w:eastAsia="Times New Roman"/>
          <w:b/>
          <w:bCs/>
        </w:rPr>
        <w:t>Zoukis 6/10. Christopher Zoukis. Author and prisoners’ rights advocate.  http://www.huffingtonpost.com/entry/governor-recognizes-achievements-of-prison-school-graduates_us_593b9656e4b094fa859f1898.</w:t>
      </w:r>
      <w:r w:rsidRPr="003501C9">
        <w:rPr>
          <w:rFonts w:eastAsia="Times New Roman"/>
        </w:rPr>
        <w:t> </w:t>
      </w:r>
    </w:p>
    <w:p w14:paraId="4453381F" w14:textId="77777777" w:rsidR="008F70D1" w:rsidRPr="003501C9" w:rsidRDefault="008F70D1" w:rsidP="008F70D1">
      <w:pPr>
        <w:textAlignment w:val="baseline"/>
        <w:rPr>
          <w:rFonts w:eastAsia="Times New Roman"/>
          <w:sz w:val="12"/>
          <w:szCs w:val="12"/>
        </w:rPr>
      </w:pPr>
      <w:r w:rsidRPr="003501C9">
        <w:rPr>
          <w:rFonts w:eastAsia="Times New Roman"/>
          <w:sz w:val="16"/>
          <w:szCs w:val="16"/>
        </w:rPr>
        <w:t>“It’s important to the state of Arkansas that you have a future that’s filled with opportunity,” Governor Hutchinson told the graduates. “I hope that’s what motivates you (to learn), as it increases your opportunity when you get out of here.” Roberts says attaining his GED would enable him to be a productive citizen following his release. Currently, </w:t>
      </w:r>
      <w:r w:rsidRPr="003501C9">
        <w:rPr>
          <w:rFonts w:eastAsia="Times New Roman"/>
          <w:b/>
          <w:bCs/>
          <w:u w:val="single"/>
        </w:rPr>
        <w:t>about </w:t>
      </w:r>
      <w:hyperlink r:id="rId16" w:tgtFrame="_blank" w:history="1">
        <w:r w:rsidRPr="003501C9">
          <w:rPr>
            <w:rFonts w:eastAsia="Times New Roman"/>
            <w:b/>
            <w:bCs/>
            <w:u w:val="single"/>
          </w:rPr>
          <w:t>70 percent</w:t>
        </w:r>
      </w:hyperlink>
      <w:r w:rsidRPr="003501C9">
        <w:rPr>
          <w:rFonts w:eastAsia="Times New Roman"/>
          <w:b/>
          <w:bCs/>
          <w:u w:val="single"/>
        </w:rPr>
        <w:t> of incarcerated adults do not have a high school diploma. This fact feeds the school-to-prison pipeline problem, where barriers to education increase one’s risk of entering the criminal justice system as either a juvenile delinquent or adult inmate.</w:t>
      </w:r>
      <w:r w:rsidRPr="003501C9">
        <w:rPr>
          <w:rFonts w:eastAsia="Times New Roman"/>
          <w:sz w:val="16"/>
          <w:szCs w:val="16"/>
        </w:rPr>
        <w:t> Lack of education also plays a part in recidivism. It is </w:t>
      </w:r>
      <w:hyperlink r:id="rId17" w:tgtFrame="_blank" w:history="1">
        <w:r w:rsidRPr="003501C9">
          <w:rPr>
            <w:rFonts w:eastAsia="Times New Roman"/>
            <w:sz w:val="16"/>
            <w:szCs w:val="16"/>
          </w:rPr>
          <w:t>estimated that by 2020</w:t>
        </w:r>
      </w:hyperlink>
      <w:r w:rsidRPr="003501C9">
        <w:rPr>
          <w:rFonts w:eastAsia="Times New Roman"/>
          <w:sz w:val="16"/>
          <w:szCs w:val="16"/>
        </w:rPr>
        <w:t>, 65 percent of all the jobs in America will require post-secondary education and/or training that is built on a high school diploma. Only 36 percent of jobs will have a base requirement of a diploma. That leaves few jobs that can be successfully performed without graduating from high school or getting a GED. </w:t>
      </w:r>
    </w:p>
    <w:p w14:paraId="7E28F2CC" w14:textId="77777777" w:rsidR="008F70D1" w:rsidRDefault="008F70D1" w:rsidP="002D7D85">
      <w:pPr>
        <w:rPr>
          <w:sz w:val="12"/>
        </w:rPr>
      </w:pPr>
    </w:p>
    <w:p w14:paraId="2C7648F5" w14:textId="77777777" w:rsidR="008B1A78" w:rsidRPr="000B641F" w:rsidRDefault="008B1A78" w:rsidP="002D7D85">
      <w:pPr>
        <w:rPr>
          <w:sz w:val="12"/>
        </w:rPr>
      </w:pPr>
    </w:p>
    <w:p w14:paraId="171368E9" w14:textId="77777777" w:rsidR="00EB4022" w:rsidRDefault="00EB4022" w:rsidP="002D7D85">
      <w:pPr>
        <w:pStyle w:val="Heading3"/>
      </w:pPr>
      <w:r>
        <w:t>Prison Harms</w:t>
      </w:r>
    </w:p>
    <w:p w14:paraId="42462C21" w14:textId="77777777" w:rsidR="00EB4022" w:rsidRDefault="00EB4022" w:rsidP="00EB4022">
      <w:pPr>
        <w:pStyle w:val="Heading4"/>
      </w:pPr>
      <w:r>
        <w:t>Prisons are inherently one of the most dehumanizing institutions in the United States</w:t>
      </w:r>
    </w:p>
    <w:p w14:paraId="1917BB2B" w14:textId="77777777" w:rsidR="00EB4022" w:rsidRPr="00575B99" w:rsidRDefault="00EB4022" w:rsidP="00EB4022">
      <w:pPr>
        <w:rPr>
          <w:rStyle w:val="Style13ptBold"/>
        </w:rPr>
      </w:pPr>
      <w:r w:rsidRPr="00575B99">
        <w:rPr>
          <w:rStyle w:val="Style13ptBold"/>
          <w:highlight w:val="yellow"/>
        </w:rPr>
        <w:t>Ross 2009</w:t>
      </w:r>
      <w:r>
        <w:rPr>
          <w:rStyle w:val="Style13ptBold"/>
        </w:rPr>
        <w:t xml:space="preserve"> Sherwood Ross, </w:t>
      </w:r>
      <w:r w:rsidRPr="00575B99">
        <w:rPr>
          <w:rStyle w:val="Style13ptBold"/>
        </w:rPr>
        <w:t>formerly reported for the Chicago Daily News and the Miami Herald. He currently heads a public relations firm for non-profit organizations, book publishers, and good causes.</w:t>
      </w:r>
      <w:r>
        <w:rPr>
          <w:rStyle w:val="Style13ptBold"/>
        </w:rPr>
        <w:t xml:space="preserve"> </w:t>
      </w:r>
      <w:r w:rsidRPr="00575B99">
        <w:rPr>
          <w:rStyle w:val="Style13ptBold"/>
        </w:rPr>
        <w:t>http://www.globalresearch.ca/america-s-dehumanizing-prisons/12851</w:t>
      </w:r>
    </w:p>
    <w:p w14:paraId="3E74178B" w14:textId="77777777" w:rsidR="00EB4022" w:rsidRPr="00F7307D" w:rsidRDefault="00EB4022" w:rsidP="00EB4022">
      <w:pPr>
        <w:rPr>
          <w:sz w:val="12"/>
        </w:rPr>
      </w:pPr>
      <w:r w:rsidRPr="00F7307D">
        <w:rPr>
          <w:sz w:val="12"/>
        </w:rPr>
        <w:t xml:space="preserve">“Many inmates are serving long sentences for nonviolent crimes, including minor drug offenses,” The Times noted in an editorial last January 1st. In Hawaii, an estimated 30 percent of prisoners have been doing time on such charges. In an editorial last January 1, The Times noted, “although it has less than 5 percent of the world’s population, </w:t>
      </w:r>
      <w:proofErr w:type="gramStart"/>
      <w:r w:rsidRPr="00F7307D">
        <w:rPr>
          <w:sz w:val="12"/>
        </w:rPr>
        <w:t>it(</w:t>
      </w:r>
      <w:proofErr w:type="gramEnd"/>
      <w:r w:rsidRPr="00F7307D">
        <w:rPr>
          <w:sz w:val="12"/>
        </w:rPr>
        <w:t>the U.S.) has almost one-quarter of the world’s prisoners. And for the first time in history, more than 1 in 100 American adults are behind bars.” There are grim signs those who run our prisons at all levels have lost their grip on their jobs</w:t>
      </w:r>
      <w:r w:rsidRPr="00F7307D">
        <w:rPr>
          <w:rStyle w:val="StyleUnderline"/>
          <w:sz w:val="24"/>
        </w:rPr>
        <w:t xml:space="preserve">. </w:t>
      </w:r>
      <w:r w:rsidRPr="00F7307D">
        <w:rPr>
          <w:sz w:val="12"/>
        </w:rPr>
        <w:t>In California, health conditions in the prisons are so bad they are currently in the hands of a federal receiver, who said the state needs to spend $8 billion to rehab its old prisons and build new ones.</w:t>
      </w:r>
      <w:r w:rsidRPr="00F7307D">
        <w:rPr>
          <w:rStyle w:val="StyleUnderline"/>
          <w:sz w:val="24"/>
        </w:rPr>
        <w:t xml:space="preserve"> </w:t>
      </w:r>
      <w:r w:rsidRPr="00F7307D">
        <w:rPr>
          <w:rStyle w:val="StyleUnderline"/>
          <w:sz w:val="24"/>
          <w:highlight w:val="yellow"/>
        </w:rPr>
        <w:t>“Overcrowding is dangerous for the prisoners, for the corrections officers and for the public,</w:t>
      </w:r>
      <w:r w:rsidRPr="00F7307D">
        <w:rPr>
          <w:sz w:val="12"/>
        </w:rPr>
        <w:t>” said Michael Bien, a California lawyer for the inmates who asked Federal District Court judges to reduce the prison population by 52,000 over the next two years by early paroles of non-violent offenders. Mocking the concept that our prisons are “country clubs,” one Federal inmate wrote in the Honolulu Weekly, “Can you imagine a country club where 130 snoring, stinking, farting guys sleep stacked on bunk beds arranged not even two feet apart in a tiny little dormitory and then stand in line in the morning to use one of six toilets, which are only rarely in working order at the same time</w:t>
      </w:r>
      <w:r w:rsidRPr="00F7307D">
        <w:rPr>
          <w:rStyle w:val="StyleUnderline"/>
          <w:sz w:val="24"/>
        </w:rPr>
        <w:t xml:space="preserve">?” </w:t>
      </w:r>
      <w:r w:rsidRPr="00F7307D">
        <w:rPr>
          <w:rStyle w:val="StyleUnderline"/>
          <w:sz w:val="24"/>
          <w:highlight w:val="yellow"/>
        </w:rPr>
        <w:t>According to Human Rights Watch, mistreatment of prisoners is practically a tradition.</w:t>
      </w:r>
      <w:r w:rsidRPr="00F7307D">
        <w:rPr>
          <w:rStyle w:val="StyleUnderline"/>
          <w:sz w:val="24"/>
        </w:rPr>
        <w:t xml:space="preserve"> </w:t>
      </w:r>
      <w:r w:rsidRPr="00F7307D">
        <w:rPr>
          <w:sz w:val="12"/>
        </w:rPr>
        <w:t>In 1995</w:t>
      </w:r>
      <w:r w:rsidRPr="00F7307D">
        <w:rPr>
          <w:sz w:val="12"/>
          <w:highlight w:val="yellow"/>
        </w:rPr>
        <w:t>,</w:t>
      </w:r>
      <w:r w:rsidRPr="00F7307D">
        <w:rPr>
          <w:rStyle w:val="StyleUnderline"/>
          <w:sz w:val="24"/>
          <w:highlight w:val="yellow"/>
        </w:rPr>
        <w:t xml:space="preserve"> a federal judge found a stunning pattern of staff assaults, abusive use of electronic stun device guns, beatings, and brutality at Pelican Bay Prison in California, and concluded the violence “appears to be open, acknowledges, tolerated and sometimes expressly approved” by high ranking corrections officials. Another federal judge</w:t>
      </w:r>
      <w:r w:rsidRPr="00F7307D">
        <w:rPr>
          <w:sz w:val="12"/>
        </w:rPr>
        <w:t xml:space="preserve"> four years later</w:t>
      </w:r>
      <w:r w:rsidRPr="00F7307D">
        <w:rPr>
          <w:rStyle w:val="StyleUnderline"/>
          <w:sz w:val="24"/>
        </w:rPr>
        <w:t xml:space="preserve"> </w:t>
      </w:r>
      <w:r w:rsidRPr="00F7307D">
        <w:rPr>
          <w:rStyle w:val="StyleUnderline"/>
          <w:sz w:val="24"/>
          <w:highlight w:val="yellow"/>
        </w:rPr>
        <w:t xml:space="preserve">concluded that Texas prisons were pervaded by a “culture of sadistic and malicious violence.” </w:t>
      </w:r>
      <w:r w:rsidRPr="00F7307D">
        <w:rPr>
          <w:sz w:val="18"/>
        </w:rPr>
        <w:t>“In recent years, U.S. prison inmates have been beaten with fists and batons, stomped on, kicked, shot, stunned with electronic devices, doused with chemical sprays, choked, and slammed face first onto concrete floors by the officers whose job it is to guard them,”</w:t>
      </w:r>
      <w:r w:rsidRPr="00F7307D">
        <w:rPr>
          <w:rStyle w:val="StyleUnderline"/>
          <w:sz w:val="20"/>
        </w:rPr>
        <w:t xml:space="preserve"> </w:t>
      </w:r>
      <w:r w:rsidRPr="00F7307D">
        <w:rPr>
          <w:sz w:val="12"/>
        </w:rPr>
        <w:t>HRW says. What’s more</w:t>
      </w:r>
      <w:r w:rsidRPr="00F7307D">
        <w:rPr>
          <w:rStyle w:val="StyleUnderline"/>
          <w:sz w:val="24"/>
        </w:rPr>
        <w:t xml:space="preserve">, </w:t>
      </w:r>
      <w:r w:rsidRPr="00F7307D">
        <w:rPr>
          <w:rStyle w:val="StyleUnderline"/>
          <w:sz w:val="24"/>
          <w:highlight w:val="yellow"/>
        </w:rPr>
        <w:t>many prisoners are dumped into numbing solitary confinement not because of any infraction against prison rules but owing to their political views.</w:t>
      </w:r>
      <w:r w:rsidRPr="00F7307D">
        <w:rPr>
          <w:sz w:val="12"/>
        </w:rPr>
        <w:t xml:space="preserve"> As one man who experienced this wrote in the Socialist Worker last year: </w:t>
      </w:r>
      <w:r w:rsidRPr="00F7307D">
        <w:rPr>
          <w:sz w:val="12"/>
          <w:highlight w:val="yellow"/>
        </w:rPr>
        <w:t>“</w:t>
      </w:r>
      <w:r w:rsidRPr="00F7307D">
        <w:rPr>
          <w:rStyle w:val="StyleUnderline"/>
          <w:sz w:val="24"/>
          <w:highlight w:val="yellow"/>
        </w:rPr>
        <w:t>There is no way to articulate the excruciating torture of sensory deprivation. Picture living in a cage, about the size of a bathroom. You are there 23 hours a day, day in and day out, year in and year out. You are allowed one hour a day out in a cage the size of a tiny living room. You are allowed one five-minute phone call every six months, which is monitored. Your mail and reading material is maliciously scrutinized and censored. When leaving your cage, you are subjected to a dehumanizing strip search which includes a genital and anal probe, and then handcuffed. You are completely under the control of prison guards who carry pepper gas and long, black batons</w:t>
      </w:r>
      <w:r w:rsidRPr="00F7307D">
        <w:rPr>
          <w:sz w:val="12"/>
        </w:rPr>
        <w:t xml:space="preserve"> that some refer to as “spic and nigger beaters</w:t>
      </w:r>
      <w:r w:rsidRPr="00F7307D">
        <w:rPr>
          <w:sz w:val="12"/>
          <w:highlight w:val="yellow"/>
        </w:rPr>
        <w:t>.</w:t>
      </w:r>
      <w:r w:rsidRPr="00F7307D">
        <w:rPr>
          <w:sz w:val="12"/>
        </w:rPr>
        <w:t>” That’s one inmate’s perspective. Yet</w:t>
      </w:r>
      <w:r w:rsidRPr="00F7307D">
        <w:rPr>
          <w:sz w:val="16"/>
        </w:rPr>
        <w:t xml:space="preserve"> an overview report titled “Rights For All” by Amnesty International found: “Some prisoners are abused by other inmates, and guards fail to protect them. Others are assaulted by the guards themselves. </w:t>
      </w:r>
      <w:r w:rsidRPr="00F7307D">
        <w:rPr>
          <w:sz w:val="14"/>
        </w:rPr>
        <w:t xml:space="preserve">Women and men are subjected to sexual, as well as physical, abuse. </w:t>
      </w:r>
      <w:r w:rsidRPr="00F7307D">
        <w:rPr>
          <w:rStyle w:val="StyleUnderline"/>
          <w:sz w:val="24"/>
          <w:highlight w:val="yellow"/>
        </w:rPr>
        <w:t>Overcrowded and underfunded prisons, many of them privatized, control inmates by isolating them for long periods and by using methods of restraint that are cruel, degrading and sometimes life-threatening.</w:t>
      </w:r>
      <w:r w:rsidRPr="00F7307D">
        <w:rPr>
          <w:rStyle w:val="StyleUnderline"/>
          <w:sz w:val="24"/>
        </w:rPr>
        <w:t xml:space="preserve"> </w:t>
      </w:r>
      <w:r w:rsidRPr="00F7307D">
        <w:rPr>
          <w:sz w:val="14"/>
        </w:rPr>
        <w:t xml:space="preserve">Victims include pregnant women, the mentally ill and even children.” </w:t>
      </w:r>
      <w:r w:rsidRPr="00F7307D">
        <w:rPr>
          <w:sz w:val="12"/>
        </w:rPr>
        <w:t xml:space="preserve">And the Justice Department itself conceded four years ago that sexual assaults on inmates is a “significant problem”in federal prisons. Indeed, U.S. prisons have a long and tragic history of punishing innocent individuals. Historian Howard Zinn recalls that during World War One conscientious objectors in prisons were tied up and subjected to a form of what we today would call waterboarding. Senator Jim Webb, the Virginia Democrat and former Navy Secretary under President Reagan, has called for a national commission to probe the U.S. prison system. This is an urgent matter, particularly as the Bush regime outsourced a goodly fraction of the job to contractors Wackenhut and Correctional Corporation of America. </w:t>
      </w:r>
    </w:p>
    <w:p w14:paraId="06B80ECF" w14:textId="77777777" w:rsidR="00EB4022" w:rsidRDefault="00EB4022" w:rsidP="00EB4022">
      <w:pPr>
        <w:rPr>
          <w:sz w:val="16"/>
        </w:rPr>
      </w:pPr>
    </w:p>
    <w:p w14:paraId="5E1CD079" w14:textId="77777777" w:rsidR="00EB4022" w:rsidRDefault="00EB4022" w:rsidP="00EB4022">
      <w:pPr>
        <w:pStyle w:val="Heading4"/>
      </w:pPr>
      <w:r>
        <w:t>Dehumanization of Inmates leads to more evil tendencies</w:t>
      </w:r>
    </w:p>
    <w:p w14:paraId="1276916B" w14:textId="77777777" w:rsidR="00EB4022" w:rsidRPr="004E20EA" w:rsidRDefault="00EB4022" w:rsidP="00EB4022">
      <w:pPr>
        <w:rPr>
          <w:rStyle w:val="Style13ptBold"/>
        </w:rPr>
      </w:pPr>
      <w:r w:rsidRPr="004E20EA">
        <w:rPr>
          <w:rStyle w:val="Style13ptBold"/>
          <w:highlight w:val="yellow"/>
        </w:rPr>
        <w:t>Sirvid 2012</w:t>
      </w:r>
      <w:r>
        <w:rPr>
          <w:rStyle w:val="Style13ptBold"/>
        </w:rPr>
        <w:t xml:space="preserve"> Robert Joseph Sirvid applied social physiologist </w:t>
      </w:r>
      <w:r w:rsidRPr="004E20EA">
        <w:rPr>
          <w:rStyle w:val="Style13ptBold"/>
        </w:rPr>
        <w:t>http://www.personal.psu.edu/bfr3/blogs/asp/2012/03/prisons-evil-system.html</w:t>
      </w:r>
      <w:r>
        <w:rPr>
          <w:rStyle w:val="Style13ptBold"/>
        </w:rPr>
        <w:t xml:space="preserve"> </w:t>
      </w:r>
    </w:p>
    <w:p w14:paraId="69B57914" w14:textId="77777777" w:rsidR="00EB4022" w:rsidRDefault="00EB4022" w:rsidP="00EB4022">
      <w:pPr>
        <w:rPr>
          <w:sz w:val="16"/>
        </w:rPr>
      </w:pPr>
      <w:r w:rsidRPr="004E20EA">
        <w:rPr>
          <w:sz w:val="16"/>
        </w:rPr>
        <w:t xml:space="preserve">Philip Zimbardo (2008) list initiating in malevolent behavior, dehumanization, self-deindividualization, anonymity, unquestioned obedience, uncritical conformity, and tolerance to wrong doings as conditions that facilitate evil actions. Although prisons are not necessary evil places, they meet many of these conditions because prison staff member's role is to enforce rules (Schneider, Gruman, &amp; Coutts, 2012). </w:t>
      </w:r>
      <w:r w:rsidRPr="004E20EA">
        <w:rPr>
          <w:rStyle w:val="StyleUnderline"/>
          <w:highlight w:val="yellow"/>
        </w:rPr>
        <w:t>Guards who can allow or restrict prisoner's liberties serve as a dehumanizing mechanism that prisoners must blindly obey. Wearing an orange jumpsuit deindividualizes prisoners, and this deindividualizing can lead to a sense of anonymity.</w:t>
      </w:r>
      <w:r w:rsidRPr="004E20EA">
        <w:rPr>
          <w:sz w:val="16"/>
        </w:rPr>
        <w:t xml:space="preserve"> Prisoners already meet the condition of initiating in malevolent behavior; it is the reason they are prisoners in the first place; however</w:t>
      </w:r>
      <w:r w:rsidRPr="004E20EA">
        <w:rPr>
          <w:rStyle w:val="StyleUnderline"/>
        </w:rPr>
        <w:t xml:space="preserve">, </w:t>
      </w:r>
      <w:r w:rsidRPr="004E20EA">
        <w:rPr>
          <w:rStyle w:val="StyleUnderline"/>
          <w:highlight w:val="yellow"/>
        </w:rPr>
        <w:t>the prison system instills</w:t>
      </w:r>
      <w:r w:rsidRPr="004E20EA">
        <w:rPr>
          <w:sz w:val="16"/>
        </w:rPr>
        <w:t xml:space="preserve"> more of these </w:t>
      </w:r>
      <w:r w:rsidRPr="004E20EA">
        <w:rPr>
          <w:rStyle w:val="StyleUnderline"/>
          <w:highlight w:val="yellow"/>
        </w:rPr>
        <w:t>evil-promoting conditions on prisoners</w:t>
      </w:r>
      <w:r w:rsidRPr="004E20EA">
        <w:rPr>
          <w:sz w:val="16"/>
        </w:rPr>
        <w:t xml:space="preserve">. With prisons systematic makeup, inmate's needs are restricted. Prisoners are motivated to pursue more of these evil-producing conditions to obtain needs, thus it comes as no surprise to realize that prison do not reform criminals, and may even contribute to the likelihood of prison violence. Prison conditions restrict needs, and motivate prisoners to participate in evil behavior. Evil is intentionally exercising power against others in a deliberately physically, mentally, or morally harming manner (Zimbardo, 2008). </w:t>
      </w:r>
      <w:r w:rsidRPr="004E20EA">
        <w:rPr>
          <w:rStyle w:val="StyleUnderline"/>
          <w:highlight w:val="yellow"/>
        </w:rPr>
        <w:t>The prison system motivates evil behavior by dehumanizing and deindividualizing inmates, essentially taking away one's need of belonging and safety.</w:t>
      </w:r>
      <w:r w:rsidRPr="004E20EA">
        <w:rPr>
          <w:sz w:val="16"/>
        </w:rPr>
        <w:t xml:space="preserve"> Abraham Maslow described the need of belonging as an individual feeling as part of a group, and safety needs as stability and protection (Boeree, 2006). In the prison system, not fulfilling one's safety and belonging needs may also affect one's basic needs, or the ability to obtain food, and water - items essential to live (Boeree, 2006). In an attempt to regain these needs, an inmate joins a prison gang. Jorge Renaud, a former prisoner captures this process of diminished needs regained by joining a gang. "...gang bangers - overwhelmingly black and Hispanic - brought their street codes into prison: the drive-by mentality took hold, and it was visited against Anglos. These cons didn't limit their violence to enemies they - adopted the attitude that any "white boy" was fair game, and that he could and should be broken by continual, unexpected gang beatings administered regardless of whether he fought back, or whether he showed "heart." The unwilling joined white supremacy gangs for protection, while those men weary of constant beatings became sex slaves and cash cows" (Renaund, 2010 </w:t>
      </w:r>
    </w:p>
    <w:p w14:paraId="71F2F1D8" w14:textId="6AECF48E" w:rsidR="00EB4022" w:rsidRDefault="00EB4022" w:rsidP="00EB4022">
      <w:pPr>
        <w:pStyle w:val="Heading4"/>
      </w:pPr>
      <w:r>
        <w:t>The incarceration of youth with leads to higher levels of trauma</w:t>
      </w:r>
    </w:p>
    <w:p w14:paraId="1034D5CC" w14:textId="77777777" w:rsidR="00EB4022" w:rsidRPr="00E13660" w:rsidRDefault="00EB4022" w:rsidP="00EB4022">
      <w:pPr>
        <w:rPr>
          <w:rStyle w:val="Style13ptBold"/>
        </w:rPr>
      </w:pPr>
      <w:r w:rsidRPr="00E13660">
        <w:rPr>
          <w:rStyle w:val="Style13ptBold"/>
          <w:highlight w:val="yellow"/>
        </w:rPr>
        <w:t>Ryan 2016</w:t>
      </w:r>
      <w:r>
        <w:rPr>
          <w:rStyle w:val="Style13ptBold"/>
        </w:rPr>
        <w:t xml:space="preserve"> Liz Ryan, </w:t>
      </w:r>
      <w:r w:rsidRPr="00E13660">
        <w:rPr>
          <w:rStyle w:val="Style13ptBold"/>
        </w:rPr>
        <w:t>graduated from Loyola University of Chicago (BA Marketing) and Northwestern University (MS, Communication Studies). She is also the founder and CEO of the Youth First Initiative.</w:t>
      </w:r>
      <w:r>
        <w:rPr>
          <w:rStyle w:val="Style13ptBold"/>
        </w:rPr>
        <w:t xml:space="preserve"> </w:t>
      </w:r>
      <w:r w:rsidRPr="00E13660">
        <w:rPr>
          <w:rStyle w:val="Style13ptBold"/>
        </w:rPr>
        <w:t>http://www.huffingtonpost.com/liz_ryan/a-youth-prison-mirrors-ad_b_11298924.html</w:t>
      </w:r>
    </w:p>
    <w:p w14:paraId="55FA9CFE" w14:textId="77777777" w:rsidR="00EB4022" w:rsidRPr="00E13660" w:rsidRDefault="00EB4022" w:rsidP="00EB4022">
      <w:pPr>
        <w:rPr>
          <w:sz w:val="12"/>
        </w:rPr>
      </w:pPr>
      <w:r w:rsidRPr="00E13660">
        <w:rPr>
          <w:sz w:val="12"/>
        </w:rPr>
        <w:t xml:space="preserve">The Commission on Safety and Abuse in America’s Jails and Prisons report’s top finding is that, “Violence remains a serious problem in America’s prisons and jails.” While difficult to compare rates, violence and victimization are a serious problem in youth prisons. </w:t>
      </w:r>
      <w:r w:rsidRPr="00E13660">
        <w:rPr>
          <w:rStyle w:val="StyleUnderline"/>
          <w:highlight w:val="yellow"/>
        </w:rPr>
        <w:t>The Maltreatment of Youth in U.S. Correctional Facilities report</w:t>
      </w:r>
      <w:r w:rsidRPr="00096AD1">
        <w:rPr>
          <w:rStyle w:val="StyleUnderline"/>
        </w:rPr>
        <w:t xml:space="preserve"> </w:t>
      </w:r>
      <w:r w:rsidRPr="00E13660">
        <w:rPr>
          <w:sz w:val="12"/>
        </w:rPr>
        <w:t>released by the Annie E. Casey Foundation</w:t>
      </w:r>
      <w:r w:rsidRPr="00E13660">
        <w:rPr>
          <w:rStyle w:val="StyleUnderline"/>
          <w:highlight w:val="yellow"/>
        </w:rPr>
        <w:t>, states that the SYRP “confirmed that fear of violence and staff maltreatment remain widespread in America’s youth corrections facilities</w:t>
      </w:r>
      <w:r w:rsidRPr="00E13660">
        <w:rPr>
          <w:sz w:val="12"/>
        </w:rPr>
        <w:t xml:space="preserve">.” According to the SYRP, </w:t>
      </w:r>
      <w:r w:rsidRPr="00E13660">
        <w:rPr>
          <w:sz w:val="12"/>
          <w:highlight w:val="yellow"/>
        </w:rPr>
        <w:t xml:space="preserve">a </w:t>
      </w:r>
      <w:r w:rsidRPr="00E13660">
        <w:rPr>
          <w:rStyle w:val="StyleUnderline"/>
          <w:highlight w:val="yellow"/>
        </w:rPr>
        <w:t>majority of youth experienced some kind of victimization while in custody</w:t>
      </w:r>
      <w:r w:rsidRPr="00E13660">
        <w:rPr>
          <w:sz w:val="12"/>
        </w:rPr>
        <w:t xml:space="preserve">, such as theft, robbery, physical assault or sexual assault. Youth victimization increased when staff used methods to physically control youth such as handcuffs, chains, pepper spray, restraint chair or strip search. And </w:t>
      </w:r>
      <w:r w:rsidRPr="00E13660">
        <w:rPr>
          <w:rStyle w:val="StyleUnderline"/>
          <w:highlight w:val="yellow"/>
        </w:rPr>
        <w:t>the longer youth were incarcerated, the</w:t>
      </w:r>
      <w:r w:rsidRPr="00E13660">
        <w:rPr>
          <w:sz w:val="12"/>
        </w:rPr>
        <w:t xml:space="preserve"> survey shows that those youth experienced </w:t>
      </w:r>
      <w:r w:rsidRPr="00E13660">
        <w:rPr>
          <w:rStyle w:val="StyleUnderline"/>
          <w:highlight w:val="yellow"/>
        </w:rPr>
        <w:t>higher rates of violence</w:t>
      </w:r>
      <w:r w:rsidRPr="00096AD1">
        <w:rPr>
          <w:rStyle w:val="StyleUnderline"/>
        </w:rPr>
        <w:t>.</w:t>
      </w:r>
      <w:r w:rsidRPr="00E13660">
        <w:rPr>
          <w:sz w:val="12"/>
        </w:rPr>
        <w:t xml:space="preserve"> Sexual victimization is also prevalent in youth prisons. The latest data from the Bureau of Justice Statistics (BJS) shows that one in ten youth incarcerated in the juvenile justice system report being sexually victimized. According to BJS report, rates of sexual victimization of incarcerated youth in the juvenile justice system have doubled over the last decade from 19 per 1,000 youths in 2005 to 47 per 1,000 in 2012. Solitary Confinement The ACLU defines solitary confinement as “the practice of placing a prisoner alone in a cell for 22‐24 hours a day with little human contact or interaction; reduced or no natural light; restriction or denial of reading material, television, radios and other property; severe limits on visitation; and the inability to participate in group activities. Almost all human contact occurs while the prisoner is in restraints and behind some sort of barrier.” This is used for an estimated 80,000 individuals incarcerated in adult prisons on any given day in the U.S. In youth prisons, solitary confinement is also utilized. However, it is not typically called “solitary confinement” but referred by correctional staff as “protective custody,” “administrative segregation,” “seclusion,” “isolation,” or “room confinement,” or by the youth as “the hole” or “the box,” among other terms. According to the Juvenile Offenders and Victims 2014 report, the analysis shows that one in five facilities where youth are confined in the juvenile justice system reported locking youth in some type of isolation, with the youth prisons (referred to in this study as “training schools”) as the most likely to lock a youth alone in some type of seclusion for 4 or more hours. Incarcerated youth (35%) surveyed under the SYRP reported being isolated — locked up alone or confined to their room with no contact with other residents. The vast majority of youth who were isolated (87%) said this was for longer than 2 hours, and more than half (55%) said it was for longer than 24 hours. More than half of the youth isolated for longer than two hours said that they had not met with a counselor since coming to the facility. Dehumanizing &amp; Degrading Practices </w:t>
      </w:r>
      <w:r w:rsidRPr="00E13660">
        <w:rPr>
          <w:rStyle w:val="StyleUnderline"/>
          <w:highlight w:val="yellow"/>
        </w:rPr>
        <w:t>There are so many dehumanizing and degrading practices</w:t>
      </w:r>
      <w:r w:rsidRPr="00E13660">
        <w:rPr>
          <w:sz w:val="12"/>
        </w:rPr>
        <w:t xml:space="preserve"> in adult prisons, too many to recount here. There is no national data collected on these kinds of practices </w:t>
      </w:r>
      <w:r w:rsidRPr="00E13660">
        <w:rPr>
          <w:rStyle w:val="StyleUnderline"/>
          <w:highlight w:val="yellow"/>
        </w:rPr>
        <w:t>inside youth prisons</w:t>
      </w:r>
      <w:r w:rsidRPr="00E13660">
        <w:rPr>
          <w:sz w:val="12"/>
        </w:rPr>
        <w:t xml:space="preserve"> so we do not have a full snapshot. What we hear from youth who have been incarcerated is that some of these have been adopted by youth prisons and in some instances, have become a routine part of their operations. For example</w:t>
      </w:r>
      <w:r w:rsidRPr="00E13660">
        <w:rPr>
          <w:rStyle w:val="StyleUnderline"/>
          <w:highlight w:val="yellow"/>
        </w:rPr>
        <w:t>, strip searching and shackling in youth prisons is all too common</w:t>
      </w:r>
      <w:r w:rsidRPr="00E13660">
        <w:rPr>
          <w:sz w:val="12"/>
        </w:rPr>
        <w:t xml:space="preserve">. When youth return from court, or after visits with their families or their lawyers, youth are often strip searched for the purpose of finding contraband on the youth. </w:t>
      </w:r>
      <w:r w:rsidRPr="00E13660">
        <w:rPr>
          <w:rStyle w:val="StyleUnderline"/>
          <w:highlight w:val="yellow"/>
        </w:rPr>
        <w:t>Youth are shackled when they are transported to or from court or other appointments. Sometimes youth are shackled inside the facility.</w:t>
      </w:r>
      <w:r w:rsidRPr="00E13660">
        <w:rPr>
          <w:sz w:val="12"/>
        </w:rPr>
        <w:t xml:space="preserve"> One state where both these practices are in regular use is Maryland. A recent Baltimore Sun article notes the harm of these practices on youth stating that, “</w:t>
      </w:r>
      <w:r w:rsidRPr="00E13660">
        <w:rPr>
          <w:rStyle w:val="StyleUnderline"/>
          <w:highlight w:val="yellow"/>
        </w:rPr>
        <w:t>Public defenders, child advocates and mental health experts say the juveniles, most of whom have already experienced trauma, are further traumatized by strip searches and shackling. Critics contend that both tactics rob them of their constitutional rights to due process and privacy, and undermine the very goal of the juvenile system — to rehabilitate youths</w:t>
      </w:r>
      <w:r w:rsidRPr="00E13660">
        <w:rPr>
          <w:sz w:val="12"/>
        </w:rPr>
        <w:t>.” Another kind of dehumanizing and lethal practice, uncovered in Florida shows that corrections officers place a “snack bounty” on youth that they want to punish by providing snacks to other youth for attacking this youth. The youth fight and thus the correctional officers avoid any responsibility. A youth, Omar Paisley, died last year as a result of a “snack bounty” and recently another youth, Elord Revolte, died after being attacked by 20 youth.</w:t>
      </w:r>
    </w:p>
    <w:p w14:paraId="0A65AAB9" w14:textId="77777777" w:rsidR="00EB4022" w:rsidRDefault="00EB4022" w:rsidP="00EB4022">
      <w:pPr>
        <w:pStyle w:val="Heading4"/>
      </w:pPr>
      <w:r>
        <w:t>The structure of prisons is dehumanizing to inmates</w:t>
      </w:r>
    </w:p>
    <w:p w14:paraId="795324A4" w14:textId="77777777" w:rsidR="00EB4022" w:rsidRPr="00A77C1E" w:rsidRDefault="00EB4022" w:rsidP="00EB4022">
      <w:pPr>
        <w:rPr>
          <w:rStyle w:val="Style13ptBold"/>
        </w:rPr>
      </w:pPr>
      <w:r w:rsidRPr="00A77C1E">
        <w:rPr>
          <w:rStyle w:val="Style13ptBold"/>
          <w:highlight w:val="yellow"/>
        </w:rPr>
        <w:t>Wilson 2016</w:t>
      </w:r>
      <w:r>
        <w:rPr>
          <w:rStyle w:val="Style13ptBold"/>
        </w:rPr>
        <w:t xml:space="preserve"> Tyron Wilson, </w:t>
      </w:r>
      <w:r w:rsidRPr="00A77C1E">
        <w:rPr>
          <w:rStyle w:val="Style13ptBold"/>
        </w:rPr>
        <w:t>B.A.: Management, Minor: Professional Writing, Siena Heights University M.A.: Educational Leadership and Counseling: College Student Personnel, Eastern Michigan University</w:t>
      </w:r>
      <w:r>
        <w:rPr>
          <w:rStyle w:val="Style13ptBold"/>
        </w:rPr>
        <w:t xml:space="preserve"> </w:t>
      </w:r>
      <w:r w:rsidRPr="00A77C1E">
        <w:rPr>
          <w:rStyle w:val="Style13ptBold"/>
        </w:rPr>
        <w:t>https://blackmattersus.com/8200-how-california-prisons-are-dehumanizing-inmates/</w:t>
      </w:r>
    </w:p>
    <w:p w14:paraId="05B19294" w14:textId="77777777" w:rsidR="00EB4022" w:rsidRDefault="00EB4022" w:rsidP="00EB4022">
      <w:pPr>
        <w:rPr>
          <w:sz w:val="16"/>
        </w:rPr>
      </w:pPr>
      <w:r w:rsidRPr="00457536">
        <w:rPr>
          <w:sz w:val="16"/>
        </w:rPr>
        <w:t xml:space="preserve">On the average, </w:t>
      </w:r>
      <w:r w:rsidRPr="00457536">
        <w:rPr>
          <w:rStyle w:val="StyleUnderline"/>
          <w:highlight w:val="yellow"/>
        </w:rPr>
        <w:t>every normal person should sleep eight hours a day to</w:t>
      </w:r>
      <w:r w:rsidRPr="00457536">
        <w:rPr>
          <w:sz w:val="16"/>
        </w:rPr>
        <w:t xml:space="preserve"> rest their bodies, </w:t>
      </w:r>
      <w:r w:rsidRPr="00457536">
        <w:rPr>
          <w:rStyle w:val="StyleUnderline"/>
          <w:highlight w:val="yellow"/>
        </w:rPr>
        <w:t>be revitalized, and remain literally sane. Experts assert to this fact. But sleep is in short supply for prisoners in secure housing units in the supermax Pelican Bay prison in Crescent City, California</w:t>
      </w:r>
      <w:r w:rsidRPr="00457536">
        <w:rPr>
          <w:sz w:val="16"/>
          <w:highlight w:val="yellow"/>
        </w:rPr>
        <w:t>.</w:t>
      </w:r>
      <w:r w:rsidRPr="00457536">
        <w:rPr>
          <w:sz w:val="16"/>
        </w:rPr>
        <w:t xml:space="preserve"> That’s </w:t>
      </w:r>
      <w:r w:rsidRPr="00457536">
        <w:rPr>
          <w:rStyle w:val="StyleUnderline"/>
          <w:highlight w:val="yellow"/>
        </w:rPr>
        <w:t>because authorities have been conducting loud and disruptive cell checks every 30 minutes, 24 hours a day.</w:t>
      </w:r>
      <w:r w:rsidRPr="00457536">
        <w:rPr>
          <w:sz w:val="16"/>
        </w:rPr>
        <w:t xml:space="preserve"> Since August, 13 family members of </w:t>
      </w:r>
      <w:r w:rsidRPr="00457536">
        <w:rPr>
          <w:rStyle w:val="StyleUnderline"/>
          <w:highlight w:val="yellow"/>
        </w:rPr>
        <w:t>inmates</w:t>
      </w:r>
      <w:r w:rsidRPr="00457536">
        <w:rPr>
          <w:sz w:val="16"/>
        </w:rPr>
        <w:t xml:space="preserve"> confirmed </w:t>
      </w:r>
      <w:r w:rsidRPr="00457536">
        <w:rPr>
          <w:sz w:val="16"/>
          <w:highlight w:val="yellow"/>
        </w:rPr>
        <w:t xml:space="preserve">prisoners </w:t>
      </w:r>
      <w:r w:rsidRPr="00457536">
        <w:rPr>
          <w:rStyle w:val="StyleUnderline"/>
          <w:highlight w:val="yellow"/>
        </w:rPr>
        <w:t>have been denied adequate sleep due to 48 guard cell checks per day. This is</w:t>
      </w:r>
      <w:r w:rsidRPr="00457536">
        <w:rPr>
          <w:sz w:val="16"/>
        </w:rPr>
        <w:t xml:space="preserve"> just </w:t>
      </w:r>
      <w:r w:rsidRPr="00457536">
        <w:rPr>
          <w:rStyle w:val="StyleUnderline"/>
          <w:highlight w:val="yellow"/>
        </w:rPr>
        <w:t>another example of how our country’s massive prison-industrial complex dehumanizes inmates.</w:t>
      </w:r>
      <w:r w:rsidRPr="00457536">
        <w:rPr>
          <w:sz w:val="16"/>
        </w:rPr>
        <w:t xml:space="preserve"> Verbena Lea is a human rights advocate with Prisoners Hunger Strike Solidarity, an organization that emerged from the 2011 prisoners’ hunger strike throughout California. At the moment striking remains the hope for </w:t>
      </w:r>
      <w:proofErr w:type="gramStart"/>
      <w:r w:rsidRPr="00457536">
        <w:rPr>
          <w:rStyle w:val="StyleUnderline"/>
          <w:highlight w:val="yellow"/>
        </w:rPr>
        <w:t>prisoners</w:t>
      </w:r>
      <w:r>
        <w:rPr>
          <w:rStyle w:val="StyleUnderline"/>
        </w:rPr>
        <w:t xml:space="preserve"> </w:t>
      </w:r>
      <w:r w:rsidRPr="00457536">
        <w:rPr>
          <w:rStyle w:val="StyleUnderline"/>
        </w:rPr>
        <w:t>,</w:t>
      </w:r>
      <w:proofErr w:type="gramEnd"/>
      <w:r w:rsidRPr="00457536">
        <w:rPr>
          <w:sz w:val="16"/>
        </w:rPr>
        <w:t xml:space="preserve"> who </w:t>
      </w:r>
      <w:r w:rsidRPr="00457536">
        <w:rPr>
          <w:rStyle w:val="StyleUnderline"/>
          <w:highlight w:val="yellow"/>
        </w:rPr>
        <w:t>feel so deprived from their rights that they claim for the violation of the Eighth Amendment and Geneva Convention and say “the treatment they have been receiving is compatible to torture.</w:t>
      </w:r>
      <w:r w:rsidRPr="00457536">
        <w:rPr>
          <w:rStyle w:val="StyleUnderline"/>
        </w:rPr>
        <w:t>”</w:t>
      </w:r>
      <w:r w:rsidRPr="00457536">
        <w:rPr>
          <w:sz w:val="16"/>
        </w:rPr>
        <w:t xml:space="preserve"> The warden from Pelican Bay explains the theory behind the checks as attempting to prevent suicide Instead of providing for safety and order in the cells, the checks are told to create even more tension and cause physical and mental harm. This especially touches upon black prison population, being more prone to strokes and mental health problems often resulting from the lack of sleep. </w:t>
      </w:r>
    </w:p>
    <w:p w14:paraId="7D839443" w14:textId="77777777" w:rsidR="00340A11" w:rsidRPr="005A6935" w:rsidRDefault="00340A11" w:rsidP="00340A11">
      <w:pPr>
        <w:pStyle w:val="Heading4"/>
        <w:rPr>
          <w:rStyle w:val="Style13ptBold"/>
        </w:rPr>
      </w:pPr>
      <w:r w:rsidRPr="005A6935">
        <w:rPr>
          <w:rStyle w:val="Style13ptBold"/>
        </w:rPr>
        <w:t>The federal prison system is dangerously overcrowded</w:t>
      </w:r>
    </w:p>
    <w:p w14:paraId="3BDBC494" w14:textId="77777777" w:rsidR="00340A11" w:rsidRPr="005A6935" w:rsidRDefault="00340A11" w:rsidP="00340A11">
      <w:pPr>
        <w:rPr>
          <w:sz w:val="14"/>
          <w:szCs w:val="14"/>
        </w:rPr>
      </w:pPr>
      <w:r w:rsidRPr="005A6935">
        <w:rPr>
          <w:rStyle w:val="Style13ptBold"/>
        </w:rPr>
        <w:t>McLaughlin 12</w:t>
      </w:r>
      <w:r w:rsidRPr="005A6935">
        <w:rPr>
          <w:sz w:val="14"/>
          <w:szCs w:val="14"/>
        </w:rPr>
        <w:t>, Michael McLaughlin is a news reporter on crime and prison for Huffington Post, http://www.huffingtonpost.com/2012/09/14/prison-overcrowding-report_n_1883919.html</w:t>
      </w:r>
    </w:p>
    <w:p w14:paraId="79112D84" w14:textId="77777777" w:rsidR="00340A11" w:rsidRPr="005A6935" w:rsidRDefault="00340A11" w:rsidP="00340A11">
      <w:pPr>
        <w:rPr>
          <w:sz w:val="14"/>
        </w:rPr>
      </w:pPr>
      <w:r w:rsidRPr="005A6935">
        <w:rPr>
          <w:highlight w:val="yellow"/>
          <w:u w:val="single"/>
        </w:rPr>
        <w:t>The federal prison system has been unable to keep pace with the stream of inmates flooding its facilities</w:t>
      </w:r>
      <w:r w:rsidRPr="005A6935">
        <w:rPr>
          <w:sz w:val="14"/>
        </w:rPr>
        <w:t xml:space="preserve"> over the last five years </w:t>
      </w:r>
      <w:r w:rsidRPr="005A6935">
        <w:rPr>
          <w:highlight w:val="yellow"/>
          <w:u w:val="single"/>
        </w:rPr>
        <w:t>despite adding space for thousands of new convicts</w:t>
      </w:r>
      <w:r w:rsidRPr="005A6935">
        <w:rPr>
          <w:sz w:val="14"/>
        </w:rPr>
        <w:t xml:space="preserve">, according to </w:t>
      </w:r>
      <w:hyperlink r:id="rId18" w:tgtFrame="_hplink" w:history="1">
        <w:r w:rsidRPr="005A6935">
          <w:rPr>
            <w:rStyle w:val="Hyperlink"/>
            <w:sz w:val="14"/>
          </w:rPr>
          <w:t>a government report</w:t>
        </w:r>
      </w:hyperlink>
      <w:r w:rsidRPr="005A6935">
        <w:rPr>
          <w:sz w:val="14"/>
        </w:rPr>
        <w:t xml:space="preserve">. </w:t>
      </w:r>
      <w:r w:rsidRPr="005A6935">
        <w:rPr>
          <w:highlight w:val="yellow"/>
          <w:u w:val="single"/>
        </w:rPr>
        <w:t>The ballooning incarcerated population puts inmates and guards in danger and holds back efforts to rehabilitate convicts</w:t>
      </w:r>
      <w:r w:rsidRPr="005A6935">
        <w:rPr>
          <w:sz w:val="14"/>
        </w:rPr>
        <w:t xml:space="preserve">, experts told HuffPost. </w:t>
      </w:r>
      <w:r w:rsidRPr="005A6935">
        <w:rPr>
          <w:highlight w:val="yellow"/>
          <w:u w:val="single"/>
        </w:rPr>
        <w:t>The</w:t>
      </w:r>
      <w:r w:rsidRPr="005A6935">
        <w:rPr>
          <w:sz w:val="14"/>
        </w:rPr>
        <w:t xml:space="preserve"> already-taxed </w:t>
      </w:r>
      <w:r w:rsidRPr="005A6935">
        <w:rPr>
          <w:highlight w:val="yellow"/>
          <w:u w:val="single"/>
        </w:rPr>
        <w:t>Bureau of Prisons network swelled to 39 percent above capacity</w:t>
      </w:r>
      <w:r w:rsidRPr="005A6935">
        <w:rPr>
          <w:sz w:val="14"/>
        </w:rPr>
        <w:t xml:space="preserve"> through last September, </w:t>
      </w:r>
      <w:r w:rsidRPr="005A6935">
        <w:rPr>
          <w:highlight w:val="yellow"/>
          <w:u w:val="single"/>
        </w:rPr>
        <w:t>and is expected to surge to more than 45 percent above its limit in 2018</w:t>
      </w:r>
      <w:r w:rsidRPr="005A6935">
        <w:rPr>
          <w:sz w:val="14"/>
        </w:rPr>
        <w:t>, says the Government Accountability Office report, titled “</w:t>
      </w:r>
      <w:hyperlink r:id="rId19" w:tgtFrame="_hplink" w:history="1">
        <w:r w:rsidRPr="005A6935">
          <w:rPr>
            <w:rStyle w:val="Hyperlink"/>
            <w:sz w:val="14"/>
          </w:rPr>
          <w:t>Growing Inmate Crowding Negatively Affects Inmates, Staff, and Infrastructure</w:t>
        </w:r>
      </w:hyperlink>
      <w:r w:rsidRPr="005A6935">
        <w:rPr>
          <w:sz w:val="14"/>
        </w:rPr>
        <w:t xml:space="preserve">.” The report was released on Wednesday. Last year’s overcrowding level was the highest since 2004, when federal prisons were 41 percent above maximum levels — called the “rated capacity.” </w:t>
      </w:r>
      <w:r w:rsidRPr="005A6935">
        <w:rPr>
          <w:highlight w:val="yellow"/>
          <w:u w:val="single"/>
        </w:rPr>
        <w:t>Wardens may see a spike in violence as more inmates are squeezed into tight living quarters</w:t>
      </w:r>
      <w:r w:rsidRPr="005A6935">
        <w:rPr>
          <w:sz w:val="14"/>
        </w:rPr>
        <w:t xml:space="preserve">, researchers warned. </w:t>
      </w:r>
      <w:r w:rsidRPr="005A6935">
        <w:rPr>
          <w:highlight w:val="yellow"/>
          <w:u w:val="single"/>
        </w:rPr>
        <w:t>The overcrowding contributes “to increased inmate misconduct, which negatively affects the safety and security of inmates and staff</w:t>
      </w:r>
      <w:r w:rsidRPr="005A6935">
        <w:rPr>
          <w:sz w:val="14"/>
        </w:rPr>
        <w:t>,” according to the report. “</w:t>
      </w:r>
      <w:r w:rsidRPr="005A6935">
        <w:rPr>
          <w:highlight w:val="yellow"/>
          <w:u w:val="single"/>
        </w:rPr>
        <w:t>If you start cramming more and more people into a confined space, you’re going to create more tensions and problems</w:t>
      </w:r>
      <w:r w:rsidRPr="005A6935">
        <w:rPr>
          <w:sz w:val="14"/>
        </w:rPr>
        <w:t xml:space="preserve">,” said the GAO’s Director of Homeland Security and Justice David Maurer. “It creates the possibility that someone’s going to snap and have a violent incident.” With more prisoners confined to limited spaces, prison officials are forced to cut back the time inmates have in the cafeteria, recreation yards and television rooms. Two and three inmates are bunked in rooms designed for one prisoner or in common areas that were never meant to be used as cells. “Some of this sounds small and trivial,” Maurer told The Huffington Post, “but it adds up.” Crowded cells and the loss of privacy increase the odds that inmates will lash out, threatening the guards keeping watch. “Once they get frustrated enough, we’re looking at another riot. And that’s what scares me,” said Dale Deshotel, president of the Council of Prison Locals, which represents about 32,000 federal prison employees. So far this year, </w:t>
      </w:r>
      <w:hyperlink r:id="rId20" w:tgtFrame="_hplink" w:history="1">
        <w:r w:rsidRPr="005A6935">
          <w:rPr>
            <w:rStyle w:val="Hyperlink"/>
            <w:sz w:val="14"/>
          </w:rPr>
          <w:t>14 federal prison workers have been assaulted</w:t>
        </w:r>
      </w:hyperlink>
      <w:r w:rsidRPr="005A6935">
        <w:rPr>
          <w:sz w:val="14"/>
        </w:rPr>
        <w:t xml:space="preserve"> with weapons and another 45 were assaulted by unarmed inmates, according to statistics compiled by the union. As the prison population boomed, Deshotel said the government in 2005 reduced the average number of guards stationed in prison housing units. “</w:t>
      </w:r>
      <w:r w:rsidRPr="005A6935">
        <w:rPr>
          <w:highlight w:val="yellow"/>
          <w:u w:val="single"/>
        </w:rPr>
        <w:t>There’s no way that they can monitor that many prisoners</w:t>
      </w:r>
      <w:r w:rsidRPr="005A6935">
        <w:rPr>
          <w:sz w:val="14"/>
        </w:rPr>
        <w:t>,” he said of the guard-to-inmate ratio. The hazards of overcrowding could eventually ripple outside prison walls. Unless prison budgets grow, inmates will have less access to job training, education and drug treatment programs, which could increase the likelihood that they’ll commit crimes again after their release. “People will get out of prison, but they’re not being helped to reenter society,” said Inimai Chettiar, a director at the Brennan Center for Justice at NYU School of Law, who has reviewed the report. “People are going to recidivate more when they get out of horrendous conditions without job training and development programs to get their lives back together.” To decrease the overcrowding problem, Department of Justice officials could push for options like constructing new prisons, lightening sentences or reintroducing parole for federal crimes. “[The report] pointed out exactly what we assumed,” said Rep. Bobby Scott (D-Va.), a critic of mandatory minimum sentences, which add to overcrowding problems. “</w:t>
      </w:r>
      <w:r w:rsidRPr="005A6935">
        <w:rPr>
          <w:highlight w:val="yellow"/>
          <w:u w:val="single"/>
        </w:rPr>
        <w:t>With more inmates, [prison officials] focus more on security and less on the programs that can rehabilitate the prisoners</w:t>
      </w:r>
      <w:r w:rsidRPr="005A6935">
        <w:rPr>
          <w:sz w:val="14"/>
        </w:rPr>
        <w:t xml:space="preserve">.” The Department of Justice, which oversees the Bureau of Prisons, did not return calls for comment. There are </w:t>
      </w:r>
      <w:hyperlink r:id="rId21" w:tgtFrame="_hplink" w:history="1">
        <w:r w:rsidRPr="005A6935">
          <w:rPr>
            <w:rStyle w:val="Hyperlink"/>
            <w:sz w:val="14"/>
          </w:rPr>
          <w:t>more than 218,000 inmates</w:t>
        </w:r>
      </w:hyperlink>
      <w:r w:rsidRPr="005A6935">
        <w:rPr>
          <w:sz w:val="14"/>
        </w:rPr>
        <w:t xml:space="preserve"> locked in the teeming network of federal and privately-run prisons. About 48% are there for drug offenses, according to the GAO’s analysis. The report examined fiscal years 2006 to 2011. During that time, five federal prisons opened and four minimum security camps shut. That increased space for almost seven percent more inmates, but the system took on over nine percent more prisoners. The unrelenting growth in the overcrowded 117 federal prisons contrasts with the population in state prisons, which began decreasing modestly in 2009. </w:t>
      </w:r>
      <w:hyperlink r:id="rId22" w:anchor=".UFN6K6TLwgU" w:tgtFrame="_hplink" w:history="1">
        <w:r w:rsidRPr="005A6935">
          <w:rPr>
            <w:rStyle w:val="Hyperlink"/>
            <w:sz w:val="14"/>
          </w:rPr>
          <w:t>Budget crises</w:t>
        </w:r>
      </w:hyperlink>
      <w:r w:rsidRPr="005A6935">
        <w:rPr>
          <w:sz w:val="14"/>
        </w:rPr>
        <w:t xml:space="preserve"> have prompted states to explore early release options for prisoners. California is scrambling to comply with a </w:t>
      </w:r>
      <w:hyperlink r:id="rId23" w:tgtFrame="_hplink" w:history="1">
        <w:r w:rsidRPr="005A6935">
          <w:rPr>
            <w:rStyle w:val="Hyperlink"/>
            <w:sz w:val="14"/>
          </w:rPr>
          <w:t>Supreme Court order</w:t>
        </w:r>
      </w:hyperlink>
      <w:r w:rsidRPr="005A6935">
        <w:rPr>
          <w:sz w:val="14"/>
        </w:rPr>
        <w:t xml:space="preserve"> that said severe overcrowding was unconstitutional. By mid-2013, the state must </w:t>
      </w:r>
      <w:hyperlink r:id="rId24" w:tgtFrame="_hplink" w:history="1">
        <w:r w:rsidRPr="005A6935">
          <w:rPr>
            <w:rStyle w:val="Hyperlink"/>
            <w:sz w:val="14"/>
          </w:rPr>
          <w:t>reduce its inmate population</w:t>
        </w:r>
      </w:hyperlink>
      <w:r w:rsidRPr="005A6935">
        <w:rPr>
          <w:sz w:val="14"/>
        </w:rPr>
        <w:t xml:space="preserve"> by 30,000.</w:t>
      </w:r>
    </w:p>
    <w:p w14:paraId="230C134C" w14:textId="77777777" w:rsidR="00340A11" w:rsidRDefault="00340A11" w:rsidP="00340A11"/>
    <w:p w14:paraId="214D0548" w14:textId="77777777" w:rsidR="00340A11" w:rsidRPr="005A6935" w:rsidRDefault="00340A11" w:rsidP="00340A11">
      <w:pPr>
        <w:pStyle w:val="Heading4"/>
      </w:pPr>
      <w:r>
        <w:t>The Federal Bureau of Prisons can’t sustain prison growth any longer</w:t>
      </w:r>
    </w:p>
    <w:p w14:paraId="22D05740" w14:textId="77777777" w:rsidR="00340A11" w:rsidRPr="005A6935" w:rsidRDefault="00340A11" w:rsidP="00340A11">
      <w:r w:rsidRPr="005A6935">
        <w:rPr>
          <w:rStyle w:val="Style13ptBold"/>
        </w:rPr>
        <w:t>Gilna 16,</w:t>
      </w:r>
      <w:r w:rsidRPr="005A6935">
        <w:t xml:space="preserve"> </w:t>
      </w:r>
      <w:r w:rsidRPr="005A6935">
        <w:rPr>
          <w:sz w:val="14"/>
          <w:szCs w:val="14"/>
        </w:rPr>
        <w:t>Derek Gilna is a former prosecutor, attorney, and businessman as well as criminal defendant, https://www.prisonlegalnews.org/news/2016/sep/9/gao-report-finds-federal-prison-overcrowding-accelerates/</w:t>
      </w:r>
    </w:p>
    <w:p w14:paraId="2DAFFFA7" w14:textId="77777777" w:rsidR="00340A11" w:rsidRPr="005A6935" w:rsidRDefault="00340A11" w:rsidP="00340A11">
      <w:pPr>
        <w:rPr>
          <w:sz w:val="14"/>
        </w:rPr>
      </w:pPr>
      <w:r w:rsidRPr="005A6935">
        <w:rPr>
          <w:sz w:val="14"/>
        </w:rPr>
        <w:t xml:space="preserve">A General Accounting Office study of the federal Bureau of Prisons (BOP) that analyzed prisoner population from fiscal years 2006 through 2011, has shown that </w:t>
      </w:r>
      <w:r w:rsidRPr="005A6935">
        <w:rPr>
          <w:highlight w:val="yellow"/>
          <w:u w:val="single"/>
        </w:rPr>
        <w:t>overcrowding in BOP prisons at all levels of security is increasing and has resulted in negative effects to prisoners, staff, and infrastructure</w:t>
      </w:r>
      <w:r w:rsidRPr="005A6935">
        <w:rPr>
          <w:sz w:val="14"/>
        </w:rPr>
        <w:t xml:space="preserve">. The eighty-five page report also shows that various states have experienced success in not only reducing prison populations, but also lowering crime rates and cutting high corrections budgets. The GAO does not blame the BOP for the problem as much as highlight: what many corrections experts now acknowledge as </w:t>
      </w:r>
      <w:r w:rsidRPr="005A6935">
        <w:rPr>
          <w:highlight w:val="yellow"/>
          <w:u w:val="single"/>
        </w:rPr>
        <w:t>an unsustainable trend in the federal justice system. The United States</w:t>
      </w:r>
      <w:r w:rsidRPr="005A6935">
        <w:rPr>
          <w:sz w:val="14"/>
        </w:rPr>
        <w:t xml:space="preserve">, according to Department of Justice statistics, </w:t>
      </w:r>
      <w:r w:rsidRPr="005A6935">
        <w:rPr>
          <w:highlight w:val="yellow"/>
          <w:u w:val="single"/>
        </w:rPr>
        <w:t>now incarcerates almost 25% of the world's prisoners despite the fact that it has only 5% of the world's population</w:t>
      </w:r>
      <w:r w:rsidRPr="005A6935">
        <w:rPr>
          <w:sz w:val="14"/>
        </w:rPr>
        <w:t xml:space="preserve">. According to the GAO study, the BOP "is responsible for approximately 218,000 (prisoners) with a fiscal 2012 operating budget of about $6.6 billion-the second largest budget within (the) DOJ. BOP's </w:t>
      </w:r>
      <w:r w:rsidRPr="005A6935">
        <w:rPr>
          <w:highlight w:val="yellow"/>
          <w:u w:val="single"/>
        </w:rPr>
        <w:t>population has increased by more than 400 percent since the late 1980's, and by about 50 percent since 2000</w:t>
      </w:r>
      <w:r w:rsidRPr="005A6935">
        <w:rPr>
          <w:sz w:val="14"/>
        </w:rPr>
        <w:t xml:space="preserve">," of a nationwide total of "more than 1.6 million people (about 1 in 200 'U.S. residents" who are incarcerated. The GAO study seems to show that at least some of the states are getting the message that such a level of incarceration is unnecessary, noting that "the overall growth of the state inmate population began to decline in 2009." Five selected states, Kansas, Mississippi, New York, Ohio, and Wisconsin were all cited as states making good progress in reducing incarceration levels and overcrowding in their prisons. The GAO also revisited the issue of the BOP's efforts in utilizing its statutory authority to help mitigate the effects of the growing prison population, including the Residential Drug Abuse Program (RDAP), utilization of sentence credits for GED participation, and greater amount of halfway house placement authorized by the Second Chance Act, more completely covered several months ago in another GAO report. This time, however, GAO focused on the "effects of a growing population...on the effects of population growth and prison crowding on BOP operation," including "available bed space, (prisoner) program participation and waiting lists, (prisoner) to staff ratios, and available infrastructure costs." However, the conclusion that one draws from an examination of these facts and figures is that </w:t>
      </w:r>
      <w:r w:rsidRPr="005A6935">
        <w:rPr>
          <w:highlight w:val="yellow"/>
          <w:u w:val="single"/>
        </w:rPr>
        <w:t>the BOP prison system is stretched nearly to the breaking point, with overcrowding approximating forty percent in excess of rated capacity</w:t>
      </w:r>
      <w:r w:rsidRPr="005A6935">
        <w:rPr>
          <w:sz w:val="14"/>
        </w:rPr>
        <w:t>. According to the .BOP, its "rated capacity," requires 25 percent double bunking and 75 percent single bunking in high security cells, 50 per</w:t>
      </w:r>
      <w:r w:rsidRPr="005A6935">
        <w:rPr>
          <w:sz w:val="14"/>
        </w:rPr>
        <w:softHyphen/>
        <w:t xml:space="preserve">cent double bunking and 50 percent single bunking of cells in medium security facilities, and 100 percent double bunking of cells in low and minimum security facilities. As of December 31, 2011, the BOP had 38,000 staff members to deal with its 218,000 prisoners, but has acknowledged that </w:t>
      </w:r>
      <w:r w:rsidRPr="005A6935">
        <w:rPr>
          <w:highlight w:val="yellow"/>
          <w:u w:val="single"/>
        </w:rPr>
        <w:t>many staff members whose main duties are not those of correctional officers, but rather teachers, administrators, counselors, and drug treatment specialists are often called to perform the duties of correctional officers, resulting in loss of educational and rehabilitative activities provided to prisoners.</w:t>
      </w:r>
      <w:r w:rsidRPr="005A6935">
        <w:rPr>
          <w:sz w:val="14"/>
        </w:rPr>
        <w:t xml:space="preserve"> In short, the BOP appears to be more concerned about maintaining order and security than in training its prisoner population for a successful reentry back into society. Is it any surprise that federal prisoner recidivism approaches 70%? This overcrowding shows no sign of abating, despite the BOP's addition of five new facilities in the past six year period, which was slightly offset by the closing of four stand-alone camps for reasons of economy. According to the GAO, prisoner "population in BOP-run facilities grew at a faster rate than the growth in rated capacity, (and) crowding in BOP-run institutions increased from 36 to 39 percent system wide. BOP's 2010 long-range capacity plan assumes continued growth in the federal prison population from fiscal years 2011 through 2020, with about 15 percent growth in the number of (prisoners) BOP will house." </w:t>
      </w:r>
      <w:r w:rsidRPr="005A6935">
        <w:rPr>
          <w:highlight w:val="yellow"/>
          <w:u w:val="single"/>
        </w:rPr>
        <w:t>Less easily measured is the effect this epidemic of overcrowding has on both prisoners and staff. Clearly, overcrowding adds to the stress of incarceration, wherein the lack of privacy and personal space becomes even more pronounced, and finite bathroom, laundry room, and television room facilities become even more difficult to access. There become fewer outlets for prisoners to keep occupied and entertained, which often leads to more tension, arguments, and violence. Also frustrating to prisoners in overcrowded facilities is the reduction in educational, rehabilitative, and reentry services that become available, which can also lead to frustration and anxiety</w:t>
      </w:r>
      <w:r w:rsidRPr="005A6935">
        <w:rPr>
          <w:sz w:val="14"/>
        </w:rPr>
        <w:t>. Programs such as RDAP, which theoretically, can reduce a sentence by up to a year, are often backed up, reducing the amount of sentence credit to almost zero. Prisoners are denied entry into vocational programs and improvement to their employment skill sets that can reduce future crime and inmate re-arrest rates. Lines at chow halls and competition for seats in activity centers and sports venues can also cause tempers to flare. Some institutions have had to reduce visiting-center time because available facilities are overtaxed. What of the effect on correctional officers and support staff of this epidemic of overcrowding? According to the GAO study, "nearly all BOP facilities had fewer correctional staff on board than needed, with a BOP-wide staffing shortage in excess of 3,200...(and) there was also anecdotal evidence that understaffing was stressing the workforce." The GAO study further noted that "population pressures on both staffing levels and inmate living space have an upward impact on serious prison violence," although, "system wide violence rates remained stable..." Nevertheless, overcrowding is generally highest at medium and high security institutions, which could lead to increased violence in the future. According to a union representative, medium security facilities were at risk of violent incidents because these facilities lacked the better lockdown procedures found in higher security facilities, and noted that high gang presence in even low security facilities could present a future problem. The GAO did not discount the fact that in the future, the "courts might require BOP to address conditions related to crowding of that the (American Correctional Association) might revoke the accreditation of BOP institutions." The GAO study noted that the five selected states had taken action which had helped them to reduce their prison populations, and hence their overcrowding prob</w:t>
      </w:r>
      <w:r w:rsidRPr="005A6935">
        <w:rPr>
          <w:sz w:val="14"/>
        </w:rPr>
        <w:softHyphen/>
        <w:t xml:space="preserve">lems. It noted that federal sentencing laws, mandatory minimums, and the absence of parole has reduced the BOP's flexibility to "significantly modify" a prisoners sentence of incarceration. These states have increased sentence credit of positive behaviors, completion of faith-based programs, vocational education, and completion of drug treatment programs, along with "other constructive program(s) with specific performance standards. In conclusion, all parties, including prisoner rights organizations, </w:t>
      </w:r>
      <w:r w:rsidRPr="005A6935">
        <w:rPr>
          <w:highlight w:val="yellow"/>
          <w:u w:val="single"/>
        </w:rPr>
        <w:t>Congress, correctional officer employee unions, and the BOP itself agree that overcrowding is a serious problem, and has negative impacts on prisoner rehabilitation and safety, employee safety, and by extension, society in general</w:t>
      </w:r>
      <w:r w:rsidRPr="005A6935">
        <w:rPr>
          <w:sz w:val="14"/>
        </w:rPr>
        <w:t>. However, until the root causes of the overcrowding, excessively long sentences and poor administration of programs that can reduce sentences for positive prisoner behavior, the problem will only accelerate.</w:t>
      </w:r>
    </w:p>
    <w:p w14:paraId="1F6EECEA" w14:textId="77777777" w:rsidR="00340A11" w:rsidRPr="00457536" w:rsidRDefault="00340A11" w:rsidP="00EB4022">
      <w:pPr>
        <w:rPr>
          <w:sz w:val="16"/>
        </w:rPr>
      </w:pPr>
    </w:p>
    <w:p w14:paraId="191B2AD0" w14:textId="77777777" w:rsidR="00EB4022" w:rsidRPr="00EB4022" w:rsidRDefault="00EB4022" w:rsidP="00EB4022"/>
    <w:p w14:paraId="00A36FEF" w14:textId="2EF0726B" w:rsidR="005A4B61" w:rsidRDefault="005A4B61" w:rsidP="002D7D85">
      <w:pPr>
        <w:pStyle w:val="Heading3"/>
      </w:pPr>
      <w:r>
        <w:t>Trauma</w:t>
      </w:r>
      <w:r w:rsidR="005966CE">
        <w:t xml:space="preserve"> Harms</w:t>
      </w:r>
    </w:p>
    <w:p w14:paraId="525502A9" w14:textId="77777777" w:rsidR="005A4B61" w:rsidRDefault="005A4B61" w:rsidP="005A4B61">
      <w:pPr>
        <w:pStyle w:val="Heading4"/>
      </w:pPr>
      <w:r>
        <w:t>After school program as School-prison pipe solvency</w:t>
      </w:r>
    </w:p>
    <w:p w14:paraId="2253DD28" w14:textId="77777777" w:rsidR="005A4B61" w:rsidRDefault="005A4B61" w:rsidP="005A4B61">
      <w:r w:rsidRPr="006662A4">
        <w:rPr>
          <w:rStyle w:val="Style13ptBold"/>
        </w:rPr>
        <w:t>Friedman</w:t>
      </w:r>
      <w:r>
        <w:t xml:space="preserve">, </w:t>
      </w:r>
      <w:r w:rsidRPr="006662A4">
        <w:rPr>
          <w:rStyle w:val="Style13ptBold"/>
        </w:rPr>
        <w:t>Olsson</w:t>
      </w:r>
      <w:r>
        <w:t xml:space="preserve"> </w:t>
      </w:r>
      <w:r w:rsidRPr="006662A4">
        <w:rPr>
          <w:rStyle w:val="Style13ptBold"/>
        </w:rPr>
        <w:t>13</w:t>
      </w:r>
      <w:r>
        <w:t xml:space="preserve"> [Lucy N. Friedman, President, TASC, holds leadership positions in the Afterschool Alliance, the Coalition for Science After School, the New York State Afterschool Network and the Collaborative for Building After-School Systems. Elizabeth Olsson, Policy Coordinator, TASC, worked as Senior Development Associate for The Parent-Child Home Program, also served as the Manager of Elementary After-School Programs for Harlem Children’s Zone and as a Teach for America corps member holds an MPA from NYU Wagner School of Public Service. “Re-Inventing the Learning Day: How ExpandED Schools Can Help Address the School-to-Prison Pipeline”. Race, Law, and Justice: Strategies for Closing the School-to-Prison Pipeline. Office of the District Attorney, Kings County in partnership with Medgar Evers College. pp. 112-113]</w:t>
      </w:r>
    </w:p>
    <w:p w14:paraId="7D33349F" w14:textId="22021D65" w:rsidR="005A4B61" w:rsidRDefault="005A4B61" w:rsidP="005A4B61">
      <w:r w:rsidRPr="00067CC8">
        <w:rPr>
          <w:rStyle w:val="StyleUnderline"/>
        </w:rPr>
        <w:t>A high quality after-school program, can dramatically impact the life of a student who lives with the stresses and risks of poverty. These programs provide children and youth with a safe space after 3 PM, positive role models to whom they can relate, and opportunities to participate in enrichments like sports and the arts</w:t>
      </w:r>
      <w:r>
        <w:t>. Too many disadvantaged youth miss out on these opportunities, or on attending schools that expand the learning day to incorporate the best aspects of high quality afterschool programs along with more time for core academics. But schools can partner with strong youth-serving community organizations to bring the benefits of expanded learning opportunities into the school day and transform the way they educate, motivate and inspire students to be and do their best</w:t>
      </w:r>
      <w:r w:rsidRPr="00067CC8">
        <w:rPr>
          <w:rStyle w:val="StyleUnderline"/>
        </w:rPr>
        <w:t>. The majority of interventions targeted at ending the school-to-prison pipeline focus on changing the way schools respond to negative student behavior. Such models aim to provide teachers and administrators with alternatives to common school disciplinary practices, such as out-of-school suspensions, that can lead students to become disengaged from school and</w:t>
      </w:r>
      <w:r w:rsidRPr="00067CC8">
        <w:t xml:space="preserve"> ultimately </w:t>
      </w:r>
      <w:r w:rsidRPr="00067CC8">
        <w:rPr>
          <w:rStyle w:val="StyleUnderline"/>
        </w:rPr>
        <w:t>put them at higher risk for involvement with the criminal justice system</w:t>
      </w:r>
      <w:r>
        <w:t xml:space="preserve">. While schools that expand learning with community partners may not concentrate their focus on changing disciplinary practices, these partnerships are proven to enhance the motivation and attitudes of students. </w:t>
      </w:r>
      <w:r w:rsidRPr="00067CC8">
        <w:rPr>
          <w:rStyle w:val="StyleUnderline"/>
        </w:rPr>
        <w:t>Schools that join with their communities to offer a broad and engaging education can play an important role in addressing the school-to-prison pipeline by preventing negative behaviors before they begin. Students often act out in the classroom because of boredom or anxiety. Schools that follow a narrow curriculum focused heavily on core academics taught outside of a context that makes learning relevant</w:t>
      </w:r>
      <w:r>
        <w:t>—and in a way that fails to actively engage students—</w:t>
      </w:r>
      <w:r w:rsidRPr="00067CC8">
        <w:rPr>
          <w:rStyle w:val="StyleUnderline"/>
        </w:rPr>
        <w:t>can be a breeding ground for misbehavior. Students who struggle academically and don’t get the additional support they need sometimes act out to avoid challenging tasks</w:t>
      </w:r>
      <w:r>
        <w:t xml:space="preserve">. When schools partner with experienced youth-serving community organizations, such as settlement houses or community development organizations, they can give students a wider range of learning opportunities that draw upon their interests, develop their talents and provide them with the personalized attention they need to be successful in school and beyond. </w:t>
      </w:r>
    </w:p>
    <w:p w14:paraId="3076B172" w14:textId="77777777" w:rsidR="005A4B61" w:rsidRDefault="005A4B61" w:rsidP="005A4B61">
      <w:pPr>
        <w:pStyle w:val="Heading4"/>
      </w:pPr>
      <w:r>
        <w:t>Disciplinary action begets more disciplinary action</w:t>
      </w:r>
    </w:p>
    <w:p w14:paraId="54823BA7" w14:textId="77777777" w:rsidR="005A4B61" w:rsidRDefault="005A4B61" w:rsidP="005A4B61">
      <w:r w:rsidRPr="00067CC8">
        <w:rPr>
          <w:rStyle w:val="Style13ptBold"/>
        </w:rPr>
        <w:t>Welch</w:t>
      </w:r>
      <w:r>
        <w:t xml:space="preserve"> </w:t>
      </w:r>
      <w:r w:rsidRPr="00067CC8">
        <w:rPr>
          <w:rStyle w:val="Style13ptBold"/>
        </w:rPr>
        <w:t>13</w:t>
      </w:r>
      <w:r>
        <w:t xml:space="preserve"> [Kelly Welch, Ph.D., Associate Professor in the Department of Sociology and Criminal Justice at Villanova University, published articles and chapters on closing the school-to-prison pipeline and has served as an expert witness and litigative consultant for the U.S. Department of Justice in legal cases addressing racial characteristics of school discipline. Her doctorate and master’s degrees are in Criminology from Florida State University and her Bachelor’s degree is in Social Ecology from the University of California, Irvine. “The Influence of Racial Threat in Schools: Recent Research Findings”. Race, Law, and Justice: Strategies for Closing the School-to-Prison Pipeline, Office of the District Attorney, Kings County in partnership with Medgar Evers College. pp. 24-25]</w:t>
      </w:r>
    </w:p>
    <w:p w14:paraId="23375C52" w14:textId="77777777" w:rsidR="005A4B61" w:rsidRDefault="005A4B61" w:rsidP="005A4B61">
      <w:r>
        <w:t xml:space="preserve">To further investigate the findings of Welch and Payne (2010), Payne and Welch (2010) used Structural Equation Models (SEM) to examine the relationships among the various disciplinary responses, as well as with the racial composition of schools and other influences on these responses. This study argued that </w:t>
      </w:r>
      <w:r w:rsidRPr="0051647F">
        <w:rPr>
          <w:rStyle w:val="StyleUnderline"/>
          <w:highlight w:val="yellow"/>
        </w:rPr>
        <w:t>schools are often functioning more like correctional, rather than educational, institutions and often control and punish students in a manner that is similar to the treatment of suspected and convicted adult criminals</w:t>
      </w:r>
      <w:r>
        <w:t xml:space="preserve"> (Giroux, 2003; Kupchik and Monahan, 2006; Mawson et al., 2002; Noguera, 2003b; 2008; Tredway, Brill, and Hernandez, 2007). In addition to corroborating the influence of racial composition on punitive and restorative disciplinary responses, this study showed that significant positive relationships exist among the various disciplinary responses themselves. This indicates that </w:t>
      </w:r>
      <w:r w:rsidRPr="00067CC8">
        <w:rPr>
          <w:rStyle w:val="StyleUnderline"/>
        </w:rPr>
        <w:t>schools responding to student misbehavior with one type of discipline tend to use other types of disciplinary responses as well</w:t>
      </w:r>
      <w:r>
        <w:t xml:space="preserve">, suggesting that </w:t>
      </w:r>
      <w:r w:rsidRPr="00067CC8">
        <w:rPr>
          <w:rStyle w:val="StyleUnderline"/>
        </w:rPr>
        <w:t>when discipline is used by schools, schools</w:t>
      </w:r>
      <w:r>
        <w:t xml:space="preserve"> may in fact </w:t>
      </w:r>
      <w:r w:rsidRPr="00067CC8">
        <w:rPr>
          <w:rStyle w:val="StyleUnderline"/>
        </w:rPr>
        <w:t>become harsher simply because of the number of disciplinary measures implemented in them.</w:t>
      </w:r>
      <w:r>
        <w:t xml:space="preserve"> In addition, Payne and Welch (2010) found significant relationships among many of the exogenous factors, demonstrating that schools with relatively more black students are also more likely to have a greater percentage of poor and Hispanic students, be located in disadvantaged urban communities, have less effective principals, conduct more discipline training, and have higher levels of disorder and crime salience. The models of these interrelationships highlight the possibility of indirect effects on school discipline. For example, it is possible that the lack of a direct effect of urbanicity on punitive discipline is actually because urbanicity has an indirect effect on discipline through other factors, such as racial composition or student economic disadvantage. 24 Conclusions Recent findings about the relationship between racial threat and social control in educational institutions are important for a number of reasons. One such reason is that they demonstrate that the effects of racial threat extend beyond the criminal justice institutions traditionally found to be influenced by it. Racial threat is not only associated with harsh crime policies, but also with punitive school policies—a conclusion that suggests racial threat may be operating even beyond criminal and educational institutions. Another important conclusion made by these studies is that punitive school punishment is influenced by race in ways that prior research on the effects of race at the individual student level have not: </w:t>
      </w:r>
      <w:r w:rsidRPr="009F7002">
        <w:rPr>
          <w:rStyle w:val="StyleUnderline"/>
        </w:rPr>
        <w:t xml:space="preserve">Racial composition influences the degree to which schools use harsh disciplinary practices. </w:t>
      </w:r>
      <w:r w:rsidRPr="0051647F">
        <w:rPr>
          <w:rStyle w:val="StyleUnderline"/>
          <w:highlight w:val="yellow"/>
        </w:rPr>
        <w:t>This phenomenon of using harsher and more frequent discipline in predominantly minority schools reinforces prevailing perceptions of young minority males as delinquents and criminals</w:t>
      </w:r>
      <w:r>
        <w:t xml:space="preserve">, and further validates the racial disparities evident at all levels of criminal justice. In return, </w:t>
      </w:r>
      <w:r w:rsidRPr="009F7002">
        <w:rPr>
          <w:rStyle w:val="StyleUnderline"/>
        </w:rPr>
        <w:t>perceptions about the racial composition of criminality also appear to influence social policy relative to public schools and education</w:t>
      </w:r>
      <w:r>
        <w:t xml:space="preserve"> (Duncan, 2000), </w:t>
      </w:r>
      <w:r w:rsidRPr="0051647F">
        <w:rPr>
          <w:rStyle w:val="StyleUnderline"/>
          <w:highlight w:val="yellow"/>
        </w:rPr>
        <w:t>intensifying student discipline in a seemingly endless cycle</w:t>
      </w:r>
      <w:r w:rsidRPr="0051647F">
        <w:rPr>
          <w:highlight w:val="yellow"/>
        </w:rPr>
        <w:t>.</w:t>
      </w:r>
      <w:r>
        <w:t xml:space="preserve"> Future studies examining influences on student discipline will want to consider the significant contributing role of the minority make-up of educational institutions. These research results are also important because they have serious implications for school discipline. It is troubling that the size of schools’ minority populations appears to partially explain the implementation and use of harsh disciplinary policies. </w:t>
      </w:r>
      <w:r w:rsidRPr="009F7002">
        <w:rPr>
          <w:rStyle w:val="StyleUnderline"/>
        </w:rPr>
        <w:t>By being subjected to more punitive discipline, punished students are not equally benefiting from education; if they are being disciplined, they are most likely not in class and, thus, will experience further academic disadvantage, eventually resulting in failing or dropping out of school</w:t>
      </w:r>
      <w:r>
        <w:t xml:space="preserve"> altogether (Skiba and Peterson 2000). </w:t>
      </w:r>
      <w:r w:rsidRPr="009F7002">
        <w:rPr>
          <w:rStyle w:val="StyleUnderline"/>
        </w:rPr>
        <w:t>This not only affects prospects of employment, but also the likelihood of future involvement in crime and the criminal justice system</w:t>
      </w:r>
      <w:r>
        <w:t xml:space="preserve"> (Gregory and Weinstein 2008; Hirschfield 2008). </w:t>
      </w:r>
    </w:p>
    <w:p w14:paraId="1DDD89C9" w14:textId="77777777" w:rsidR="005A4B61" w:rsidRDefault="005A4B61" w:rsidP="005A4B61"/>
    <w:p w14:paraId="56FBAF3F" w14:textId="77777777" w:rsidR="005A4B61" w:rsidRDefault="005A4B61" w:rsidP="005A4B61">
      <w:pPr>
        <w:pStyle w:val="Heading4"/>
      </w:pPr>
      <w:r>
        <w:t>Basing intervention on severe trauma bad/no way for objective definition</w:t>
      </w:r>
    </w:p>
    <w:p w14:paraId="107EEBD1" w14:textId="77777777" w:rsidR="005A4B61" w:rsidRDefault="005A4B61" w:rsidP="005A4B61">
      <w:r w:rsidRPr="009F7002">
        <w:rPr>
          <w:rStyle w:val="Style13ptBold"/>
        </w:rPr>
        <w:t>Rossen</w:t>
      </w:r>
      <w:r>
        <w:t xml:space="preserve"> </w:t>
      </w:r>
      <w:r w:rsidRPr="009F7002">
        <w:rPr>
          <w:rStyle w:val="Style13ptBold"/>
        </w:rPr>
        <w:t>16</w:t>
      </w:r>
      <w:r>
        <w:t xml:space="preserve"> [Eric, Received Ph.D. in School Psychology from University of Florida, Nationally Certified School Psychologist and licensed psychologist in the state of Maryland,  Director of Professional Development and Standards for the National Association of School Psychologists. “Should complex trauma qualify as a disability?”. http://www.kappanonline.org/should-complex-trauma-qualify-as-a-disability/]</w:t>
      </w:r>
    </w:p>
    <w:p w14:paraId="702961ED" w14:textId="77777777" w:rsidR="005A4B61" w:rsidRDefault="005A4B61" w:rsidP="005A4B61">
      <w:r>
        <w:t xml:space="preserve">Considering students with complex trauma as eligible for special education services offers potential benefits. It could increase awareness of the effect of stress and adversity on a child’s educational, behavioral, social and emotional outcomes, and prompt schools to engage in efforts to identify students at increased risk of trauma. We could see more dedicated investment in creating trauma-sensitive schools. And perhaps most importantly, it could compel schools to provide individualized supports and interventions to help those students most affected by trauma.  </w:t>
      </w:r>
      <w:r w:rsidRPr="009F7002">
        <w:rPr>
          <w:rStyle w:val="StyleUnderline"/>
        </w:rPr>
        <w:t>This move</w:t>
      </w:r>
      <w:r>
        <w:t xml:space="preserve">, however, </w:t>
      </w:r>
      <w:r w:rsidRPr="009F7002">
        <w:rPr>
          <w:rStyle w:val="StyleUnderline"/>
        </w:rPr>
        <w:t>could lead to unintended consequences. First, given that trauma refers to the individual effect of stressful or adverse experiences</w:t>
      </w:r>
      <w:r>
        <w:t xml:space="preserve"> (difficult to measure) </w:t>
      </w:r>
      <w:r w:rsidRPr="009F7002">
        <w:rPr>
          <w:rStyle w:val="StyleUnderline"/>
        </w:rPr>
        <w:t>rather than measuring the occurrence of those adverse experiences</w:t>
      </w:r>
      <w:r>
        <w:t xml:space="preserve"> (easier to measure), </w:t>
      </w:r>
      <w:r w:rsidRPr="009F7002">
        <w:rPr>
          <w:rStyle w:val="StyleUnderline"/>
        </w:rPr>
        <w:t>we’d see inconsistency in its identification from school to school</w:t>
      </w:r>
      <w:r>
        <w:t xml:space="preserve">. Similarly, </w:t>
      </w:r>
      <w:r w:rsidRPr="009F7002">
        <w:rPr>
          <w:rStyle w:val="StyleUnderline"/>
        </w:rPr>
        <w:t>due to low disclosure rates of adverse experiences from families and students, schools may be held accountable for misidentification despite not having relevant information to warrant further evaluation. With the potential for added stigma associated with special education, some families may be less likely to disclose, ultimately leading to kids not receiving the services and supports they need to learn and thrive</w:t>
      </w:r>
      <w:r>
        <w:t xml:space="preserve">.  Above all, most concerning is the implication that supporting students experiencing stress, adversity, and trauma is a special education issue rather than a general education issue. Consider the child whose parent was recently arrested at home in front of the child, incarcerated, and is preparing for the first visitation; or the child whose deployed parent recently returned home permanently disabled, or worse, killed in action; or the adolescent who witnessed a stabbing on the way home from school. All of these students present with potential barriers to learning, yet should not require identification as a student with a disability in order for them to receive support services in school. </w:t>
      </w:r>
      <w:r w:rsidRPr="009F7002">
        <w:rPr>
          <w:rStyle w:val="StyleUnderline"/>
        </w:rPr>
        <w:t>Special education is not designed to support the nearly 50% of students who have at least one childhood adverse experience, or the students who may be experiencing a temporary stressor and a developmentally appropriate response to that stressor</w:t>
      </w:r>
      <w:r>
        <w:t>.  The data are increasingly clear that many of our students regularly experience stress, and for many, this stress begins early in life. The degree of effect of those experiences ranges widely due to many factors</w:t>
      </w:r>
      <w:r w:rsidRPr="009F7002">
        <w:rPr>
          <w:rStyle w:val="StyleUnderline"/>
        </w:rPr>
        <w:t>. Suggesting that trauma-focused interventions are available only to those with severe trauma symptoms is a complete contradiction to best practices in supporting student learning. Instead, schools should embrace multi-tiered system of supports</w:t>
      </w:r>
      <w:r>
        <w:t xml:space="preserve"> (MTSS), </w:t>
      </w:r>
      <w:r w:rsidRPr="009F7002">
        <w:rPr>
          <w:rStyle w:val="StyleUnderline"/>
        </w:rPr>
        <w:t>an approach to supporting students that has trauma-sensitive schools embedded within its framework</w:t>
      </w:r>
      <w:r>
        <w:t>. This suggests implementation of a range of increasingly intensive services based on need; implementing policies that promote connectedness, supportive environments, positive discipline, and physical and psychological safety; and ensuring that the school positions itself to meet those needs with school-employed mental health professionals that help enable teachers to teach and students to learn.</w:t>
      </w:r>
    </w:p>
    <w:p w14:paraId="7E9EB95B" w14:textId="77777777" w:rsidR="005A4B61" w:rsidRDefault="005A4B61" w:rsidP="005A4B61"/>
    <w:p w14:paraId="2A39C66E" w14:textId="77777777" w:rsidR="005A4B61" w:rsidRPr="00FB6745" w:rsidRDefault="005A4B61" w:rsidP="005A4B61">
      <w:pPr>
        <w:pStyle w:val="Heading4"/>
        <w:rPr>
          <w:rStyle w:val="Style13ptBold"/>
          <w:b/>
        </w:rPr>
      </w:pPr>
      <w:r w:rsidRPr="00FB6745">
        <w:rPr>
          <w:rStyle w:val="Style13ptBold"/>
        </w:rPr>
        <w:t>Complex Tra</w:t>
      </w:r>
      <w:r>
        <w:rPr>
          <w:rStyle w:val="Style13ptBold"/>
        </w:rPr>
        <w:t>uma = disability, precludes learning</w:t>
      </w:r>
      <w:r w:rsidRPr="00FB6745">
        <w:rPr>
          <w:rStyle w:val="Style13ptBold"/>
        </w:rPr>
        <w:t>/UQ</w:t>
      </w:r>
      <w:r>
        <w:rPr>
          <w:rStyle w:val="Style13ptBold"/>
        </w:rPr>
        <w:t xml:space="preserve"> work</w:t>
      </w:r>
    </w:p>
    <w:p w14:paraId="057E32DF" w14:textId="77777777" w:rsidR="005A4B61" w:rsidRPr="00FB6745" w:rsidRDefault="005A4B61" w:rsidP="005A4B61">
      <w:pPr>
        <w:rPr>
          <w:b/>
          <w:bCs/>
          <w:sz w:val="26"/>
        </w:rPr>
      </w:pPr>
      <w:r w:rsidRPr="00A3503F">
        <w:rPr>
          <w:rStyle w:val="Style13ptBold"/>
        </w:rPr>
        <w:t>Public</w:t>
      </w:r>
      <w:r>
        <w:t xml:space="preserve"> </w:t>
      </w:r>
      <w:r w:rsidRPr="00A3503F">
        <w:rPr>
          <w:rStyle w:val="Style13ptBold"/>
        </w:rPr>
        <w:t>Counsel</w:t>
      </w:r>
      <w:r>
        <w:t xml:space="preserve"> </w:t>
      </w:r>
      <w:r w:rsidRPr="00A3503F">
        <w:rPr>
          <w:rStyle w:val="Style13ptBold"/>
        </w:rPr>
        <w:t>Law</w:t>
      </w:r>
      <w:r>
        <w:t xml:space="preserve"> </w:t>
      </w:r>
      <w:r w:rsidRPr="00A3503F">
        <w:rPr>
          <w:rStyle w:val="Style13ptBold"/>
        </w:rPr>
        <w:t>Center</w:t>
      </w:r>
      <w:r>
        <w:rPr>
          <w:rStyle w:val="Style13ptBold"/>
        </w:rPr>
        <w:t xml:space="preserve"> 15 </w:t>
      </w:r>
      <w:r>
        <w:t xml:space="preserve">[Mark D. Rosenbaum, Chief Counsel, teaches law at UC Irvine Law School and has taught at UCLA, USC and Loyola law schools, graduated from University of Michigan and Harvard Law School. Kathryn A. Eidmann, Supervising Senior Staff Attorney, graduated from Harvard and Yale Law School. Laura Faer, statewide Education Rights Director for Public Counsel Law Center, previously the Directing Attorney of Public Counsel's Children's Rights Project. Anne Hudson-Price, Staff Attorney, Equal Justice Works Fellow. pp. 1-3. </w:t>
      </w:r>
      <w:hyperlink r:id="rId25" w:history="1">
        <w:r w:rsidRPr="003C15EB">
          <w:rPr>
            <w:rStyle w:val="Hyperlink"/>
          </w:rPr>
          <w:t>http://media.wix.com/ugd/29cec4_4d7cb86b540e4b0e8b5671ce4c8e7137.pdf</w:t>
        </w:r>
      </w:hyperlink>
      <w:r>
        <w:t>]</w:t>
      </w:r>
    </w:p>
    <w:p w14:paraId="1ACFA68B" w14:textId="5A0E0B41" w:rsidR="005A4B61" w:rsidRDefault="005A4B61" w:rsidP="005A4B61">
      <w:r w:rsidRPr="00951FFB">
        <w:rPr>
          <w:rStyle w:val="StyleUnderline"/>
        </w:rPr>
        <w:t>Decades of research have proven that children who grow up in high-poverty neighborhoods characterized by minimal investment in schools, quality housing, after-school programs, parks, and other community resources are disproportionately likely to be exposed to trauma and complex trauma.</w:t>
      </w:r>
      <w:r>
        <w:t xml:space="preserve"> 1 Trauma stems from such causes as exposure to violence and loss, family disruptions related to deportation, incarceration and/or the foster system, systemic racism and discrimination, and the extreme stress of lacking basic necessities, such as not knowing where the next meal will come from or where to sleep that night. </w:t>
      </w:r>
      <w:r w:rsidRPr="00951FFB">
        <w:rPr>
          <w:rStyle w:val="StyleUnderline"/>
        </w:rPr>
        <w:t>Complex trauma stems from the exposure to multiple persistent sources of violence, loss, and other adverse childhood experiences</w:t>
      </w:r>
      <w:r>
        <w:t xml:space="preserve"> (“ACEs”), </w:t>
      </w:r>
      <w:r w:rsidRPr="00951FFB">
        <w:rPr>
          <w:rStyle w:val="StyleUnderline"/>
        </w:rPr>
        <w:t>and describes children’s exposure to these events and the impact of this exposure</w:t>
      </w:r>
      <w:r>
        <w:t xml:space="preserve">.2 </w:t>
      </w:r>
      <w:r w:rsidRPr="00951FFB">
        <w:rPr>
          <w:rStyle w:val="StyleUnderline"/>
        </w:rPr>
        <w:t xml:space="preserve">Children in high-poverty neighborhoods are also overwhelmingly concentrated in schools that fail to meet the educational and mental health needs of trauma-affected </w:t>
      </w:r>
      <w:r w:rsidRPr="002663D6">
        <w:rPr>
          <w:rStyle w:val="StyleUnderline"/>
        </w:rPr>
        <w:t>students. Young people living in the communities with the fewest resources are thus both more likely to be exposed to trauma and less likely to receive the interventions needed to cope with that trauma. This dual assault greatly increases the likelihood of long-term and devastating harm to the educational success and emotional well-being of these young people</w:t>
      </w:r>
      <w:r>
        <w:t xml:space="preserve">. 2. How young people react to trauma depends on the age of the child, the severity of the trauma, their proximity to it, and their individual coping mechanisms. A child experiencing trauma or abuse develops strategies, which become coping mechanisms to enable day-to-day functioning, but </w:t>
      </w:r>
      <w:r w:rsidRPr="002663D6">
        <w:rPr>
          <w:rStyle w:val="StyleUnderline"/>
        </w:rPr>
        <w:t>medical science has made clear that cumulative exposure to trauma</w:t>
      </w:r>
      <w:r>
        <w:t>—particularly when it goes unaddressed—</w:t>
      </w:r>
      <w:r w:rsidRPr="002663D6">
        <w:rPr>
          <w:rStyle w:val="StyleUnderline"/>
        </w:rPr>
        <w:t>is likely to disable a child’s ability to learn. Trauma incapacitates by altering the physiology of a child’s developing brain, creating a neurobiological response that impairs the performance of daily activities, especially skills essential to receiving an education such as thinking, reading, concentrating, learning and regulating emotions</w:t>
      </w:r>
      <w:r>
        <w:t xml:space="preserve">. 3. Education, mental health, and medical research have established that, without appropriate interventions, complex trauma can have a devastating effect, including among children who do not exhibit symptoms sufficient to merit diagnosis of a clinically-significant trauma-related disorder. Studies have shown, for example, that when controlling for other factors, </w:t>
      </w:r>
      <w:r w:rsidRPr="002663D6">
        <w:rPr>
          <w:rStyle w:val="StyleUnderline"/>
        </w:rPr>
        <w:t>children exposed to violence have decreased reading ability, lower grade-point averages (GPA), more days of school absence, and decreased rates of high school graduation.</w:t>
      </w:r>
      <w:r>
        <w:t xml:space="preserve">3 Exposure to two or more traumas makes a student 2.67 times more likely to repeat a grade or be disengaged with school.4 In short, </w:t>
      </w:r>
      <w:r w:rsidRPr="002663D6">
        <w:rPr>
          <w:rStyle w:val="StyleUnderline"/>
        </w:rPr>
        <w:t>unaddressed trauma is a powerful predictor of academic failure.</w:t>
      </w:r>
      <w:r>
        <w:t>5</w:t>
      </w:r>
    </w:p>
    <w:p w14:paraId="204038C9" w14:textId="77777777" w:rsidR="005A4B61" w:rsidRDefault="005A4B61" w:rsidP="005A4B61">
      <w:pPr>
        <w:pStyle w:val="Heading4"/>
      </w:pPr>
      <w:r>
        <w:t>Training and restorative reforms key to trauma interventions-</w:t>
      </w:r>
    </w:p>
    <w:p w14:paraId="27D302AB" w14:textId="77777777" w:rsidR="005A4B61" w:rsidRPr="008A0D70" w:rsidRDefault="005A4B61" w:rsidP="005A4B61">
      <w:pPr>
        <w:rPr>
          <w:b/>
          <w:bCs/>
          <w:sz w:val="26"/>
        </w:rPr>
      </w:pPr>
      <w:r w:rsidRPr="00A3503F">
        <w:rPr>
          <w:rStyle w:val="Style13ptBold"/>
        </w:rPr>
        <w:t>Public</w:t>
      </w:r>
      <w:r>
        <w:t xml:space="preserve"> </w:t>
      </w:r>
      <w:r w:rsidRPr="00A3503F">
        <w:rPr>
          <w:rStyle w:val="Style13ptBold"/>
        </w:rPr>
        <w:t>Counsel</w:t>
      </w:r>
      <w:r>
        <w:t xml:space="preserve"> </w:t>
      </w:r>
      <w:r w:rsidRPr="00A3503F">
        <w:rPr>
          <w:rStyle w:val="Style13ptBold"/>
        </w:rPr>
        <w:t>Law</w:t>
      </w:r>
      <w:r>
        <w:t xml:space="preserve"> </w:t>
      </w:r>
      <w:r w:rsidRPr="00A3503F">
        <w:rPr>
          <w:rStyle w:val="Style13ptBold"/>
        </w:rPr>
        <w:t>Center</w:t>
      </w:r>
      <w:r>
        <w:rPr>
          <w:rStyle w:val="Style13ptBold"/>
        </w:rPr>
        <w:t xml:space="preserve"> 15 </w:t>
      </w:r>
      <w:r>
        <w:t xml:space="preserve">[Mark D. Rosenbaum, Chief Counsel, teaches law at UC Irvine Law School and has taught at UCLA, USC and Loyola law schools, graduated from University of Michigan and Harvard Law School. Kathryn A. Eidmann, Supervising Senior Staff Attorney, graduated from Harvard and Yale Law School. Laura Faer, statewide Education Rights Director for Public Counsel Law Center, previously the Directing Attorney of Public Counsel's Children's Rights Project. Anne Hudson-Price, Staff Attorney, Equal Justice Works Fellow. pp. 3-4. </w:t>
      </w:r>
      <w:hyperlink r:id="rId26" w:history="1">
        <w:r w:rsidRPr="003C15EB">
          <w:rPr>
            <w:rStyle w:val="Hyperlink"/>
          </w:rPr>
          <w:t>http://media.wix.com/ugd/29cec4_4d7cb86b540e4b0e8b5671ce4c8e7137.pdf</w:t>
        </w:r>
      </w:hyperlink>
      <w:r>
        <w:t>]</w:t>
      </w:r>
    </w:p>
    <w:p w14:paraId="651A34EF" w14:textId="77777777" w:rsidR="005A4B61" w:rsidRDefault="005A4B61" w:rsidP="005A4B61">
      <w:r w:rsidRPr="008A0D70">
        <w:rPr>
          <w:rStyle w:val="StyleUnderline"/>
        </w:rPr>
        <w:t>Schools are obliged under the Rehabilitation Act and Americans with Disabilities Act to accommodate students who are being denied benefits of educational programs solely by reason of experiencing complex trauma</w:t>
      </w:r>
      <w:r>
        <w:t xml:space="preserve">. Schools must intervene early and consistently according to professional standards in order to ensure that trauma does not determine a young person’s educational attainment and life chances. 5. </w:t>
      </w:r>
      <w:r w:rsidRPr="008A0D70">
        <w:rPr>
          <w:rStyle w:val="StyleUnderline"/>
        </w:rPr>
        <w:t>Experiences</w:t>
      </w:r>
      <w:r>
        <w:t xml:space="preserve"> in California and </w:t>
      </w:r>
      <w:r w:rsidRPr="008A0D70">
        <w:rPr>
          <w:rStyle w:val="StyleUnderline"/>
        </w:rPr>
        <w:t>across the country have repeatedly shown that appropriate interventions</w:t>
      </w:r>
      <w:r>
        <w:t xml:space="preserve">, which teach skills proven to bolster the resilience of young people, </w:t>
      </w:r>
      <w:r w:rsidRPr="008A0D70">
        <w:rPr>
          <w:rStyle w:val="StyleUnderline"/>
        </w:rPr>
        <w:t>can effectively accommodate the disabling effects of trauma. This gives students affected by trauma meaningful access to the public education they deserve</w:t>
      </w:r>
      <w:r>
        <w:t xml:space="preserve">. Experts agree that </w:t>
      </w:r>
      <w:r w:rsidRPr="008A0D70">
        <w:rPr>
          <w:rStyle w:val="StyleUnderline"/>
        </w:rPr>
        <w:t>to effectively provide reasonable accommodations to students whose learning is impaired by complex trauma</w:t>
      </w:r>
      <w:r>
        <w:t xml:space="preserve">, particularly in schools that serve high concentrations of trauma-impacted students, </w:t>
      </w:r>
      <w:r w:rsidRPr="008A0D70">
        <w:rPr>
          <w:rStyle w:val="StyleUnderline"/>
        </w:rPr>
        <w:t>access to an individualized plan is insufficient</w:t>
      </w:r>
      <w:r>
        <w:t xml:space="preserve">. Rather, </w:t>
      </w:r>
      <w:r w:rsidRPr="008A0D70">
        <w:rPr>
          <w:rStyle w:val="StyleUnderline"/>
        </w:rPr>
        <w:t>implementation of school-wide trauma-sensitive practices that create an environment in which students are able to learn is required</w:t>
      </w:r>
      <w:r>
        <w:t xml:space="preserve">. There exists broad consensus around the core components of such trauma-sensitive schools: (1) </w:t>
      </w:r>
      <w:r w:rsidRPr="008A0D70">
        <w:rPr>
          <w:rStyle w:val="StyleUnderline"/>
        </w:rPr>
        <w:t>training educators to recognize, understand</w:t>
      </w:r>
      <w:r>
        <w:t xml:space="preserve">, and proactively recognize </w:t>
      </w:r>
      <w:r w:rsidRPr="008A0D70">
        <w:rPr>
          <w:rStyle w:val="StyleUnderline"/>
        </w:rPr>
        <w:t>and address the effects of complex trauma</w:t>
      </w:r>
      <w:r>
        <w:t xml:space="preserve">, in part through building students’ self-regulation and social-emotional learning skills; (2) </w:t>
      </w:r>
      <w:r w:rsidRPr="008A0D70">
        <w:rPr>
          <w:rStyle w:val="StyleUnderline"/>
        </w:rPr>
        <w:t>developing restorative practices to build healthy relationships and resolve conflicts peacefully and avoid re-traumatizing students through the use of punitive discipline</w:t>
      </w:r>
      <w:r>
        <w:t xml:space="preserve">; and (3) </w:t>
      </w:r>
      <w:r w:rsidRPr="008A0D70">
        <w:rPr>
          <w:rStyle w:val="StyleUnderline"/>
        </w:rPr>
        <w:t>ensuring consistent mental health support is available to</w:t>
      </w:r>
      <w:r>
        <w:t xml:space="preserve"> appropriately </w:t>
      </w:r>
      <w:r w:rsidRPr="008A0D70">
        <w:rPr>
          <w:rStyle w:val="StyleUnderline"/>
        </w:rPr>
        <w:t>meet student needs</w:t>
      </w:r>
      <w:r>
        <w:t xml:space="preserve">. Together, these whole-school practices can create a safe, consistent, and supportive learning environment to contribute to the healing process and enable students exposed to trauma to learn. </w:t>
      </w:r>
    </w:p>
    <w:p w14:paraId="396D945C" w14:textId="77777777" w:rsidR="005A4B61" w:rsidRDefault="005A4B61" w:rsidP="005A4B61"/>
    <w:p w14:paraId="3BE1579A" w14:textId="77777777" w:rsidR="005A4B61" w:rsidRDefault="005A4B61" w:rsidP="005A4B61">
      <w:pPr>
        <w:pStyle w:val="Heading4"/>
      </w:pPr>
      <w:r>
        <w:t>Complex trauma explanation</w:t>
      </w:r>
    </w:p>
    <w:p w14:paraId="4EEA820A" w14:textId="77777777" w:rsidR="005A4B61" w:rsidRPr="00627623" w:rsidRDefault="005A4B61" w:rsidP="005A4B61">
      <w:pPr>
        <w:rPr>
          <w:b/>
          <w:bCs/>
          <w:sz w:val="26"/>
        </w:rPr>
      </w:pPr>
      <w:r w:rsidRPr="00A3503F">
        <w:rPr>
          <w:rStyle w:val="Style13ptBold"/>
        </w:rPr>
        <w:t>Public</w:t>
      </w:r>
      <w:r>
        <w:t xml:space="preserve"> </w:t>
      </w:r>
      <w:r w:rsidRPr="00A3503F">
        <w:rPr>
          <w:rStyle w:val="Style13ptBold"/>
        </w:rPr>
        <w:t>Counsel</w:t>
      </w:r>
      <w:r>
        <w:t xml:space="preserve"> </w:t>
      </w:r>
      <w:r w:rsidRPr="00A3503F">
        <w:rPr>
          <w:rStyle w:val="Style13ptBold"/>
        </w:rPr>
        <w:t>Law</w:t>
      </w:r>
      <w:r>
        <w:t xml:space="preserve"> </w:t>
      </w:r>
      <w:r w:rsidRPr="00A3503F">
        <w:rPr>
          <w:rStyle w:val="Style13ptBold"/>
        </w:rPr>
        <w:t>Center</w:t>
      </w:r>
      <w:r>
        <w:rPr>
          <w:rStyle w:val="Style13ptBold"/>
        </w:rPr>
        <w:t xml:space="preserve"> 15 </w:t>
      </w:r>
      <w:r>
        <w:t xml:space="preserve">[Mark D. Rosenbaum, Chief Counsel, teaches law at UC Irvine Law School and has taught at UCLA, USC and Loyola law schools, graduated from University of Michigan and Harvard Law School. Kathryn A. Eidmann, Supervising Senior Staff Attorney, graduated from Harvard and Yale Law School. Laura Faer, statewide Education Rights Director for Public Counsel Law Center, previously the Directing Attorney of Public Counsel's Children's Rights Project. Anne Hudson-Price, Staff Attorney, Equal Justice Works Fellow. pp. 5-7. </w:t>
      </w:r>
      <w:hyperlink r:id="rId27" w:history="1">
        <w:r w:rsidRPr="003C15EB">
          <w:rPr>
            <w:rStyle w:val="Hyperlink"/>
          </w:rPr>
          <w:t>http://media.wix.com/ugd/29cec4_4d7cb86b540e4b0e8b5671ce4c8e7137.pdf</w:t>
        </w:r>
      </w:hyperlink>
      <w:r>
        <w:t>]</w:t>
      </w:r>
    </w:p>
    <w:p w14:paraId="158BA455" w14:textId="77777777" w:rsidR="005A4B61" w:rsidRDefault="005A4B61" w:rsidP="005A4B61">
      <w:r>
        <w:t xml:space="preserve">As discussed above, trauma occurs when overwhelmingly stressful events undermine a person’s ability to cope.6 The term “complex trauma” describes children’s exposure to multiple traumatic events, often of an invasive, interpersonal nature, and the wide-ranging, long-term impact of this exposure.7 Humans are ordinarily able to process the myriad stresses of everyday life, but when confronted with experiences so severe that they produce feelings of terror and helplessness, or with so many repeated small and large psychological cuts to a developing brain that it forms a deep wound,8 a person’s ability to adapt to these stresses can become overwhelmed. This is especially true for children, whose brains are still organizing and developing9 and who have yet to establish their baseline equilibrium.10 Thus, even when a traumatic event is over, the effect on the child and the child's reaction to it is not. 11. The effects of trauma on development and social and educational needs of children vary. For some children, there may be only brief distress following a traumatic event, without significant impairment in functioning. For others, trauma-related symptoms appear soon after a traumatic event and may persist indefinitely, often manifested by significant distress and/or impairment. For some youth, these effects will lead to significant developmental disruption and consequent educational loss, even if they do not meet the threshold for a diagnosable mental health disorder. Most children exposed to violence, abuse, and neglect display symptoms of psychological trauma,11 and at least half develop “significant neuropsychiatric symptomatology.”12 Other children will develop diagnosable mental health disorders as a result of exposure to trauma. For example, research has shown that a substantial minority of children exposed to violence develops clinically significant post-traumatic stress disorder (“PTSD”)13 and has linked trauma with mental health conditions such as conduct disorder, ADHD, anxiety disorders, dissociative disorders, somatoform disorders, major depression, schizophrenia, and substance abuse and dependence.14 Children exposed to sudden and unexpected violence, such as community violence, are especially vulnerable.15 12. For youth of color and for youth who identify as LGBT, racism, homophobia, and marginalization further compound trauma, increase the likelihood of trauma, and may intensify the effects of any victimization. </w:t>
      </w:r>
    </w:p>
    <w:p w14:paraId="292C1D88" w14:textId="77777777" w:rsidR="005A4B61" w:rsidRDefault="005A4B61" w:rsidP="005A4B61"/>
    <w:p w14:paraId="1C75BD48" w14:textId="77777777" w:rsidR="005A4B61" w:rsidRDefault="005A4B61" w:rsidP="005A4B61">
      <w:pPr>
        <w:pStyle w:val="Heading4"/>
      </w:pPr>
      <w:r>
        <w:t>Legal justification for complex trauma accommodation. Federal funding for trauma sensitive programs key to hold school districts accountable with lawsuits based on the Rehabilitation Act</w:t>
      </w:r>
    </w:p>
    <w:p w14:paraId="6BEB2295" w14:textId="77777777" w:rsidR="005A4B61" w:rsidRPr="00DE6FF4" w:rsidRDefault="005A4B61" w:rsidP="005A4B61">
      <w:pPr>
        <w:rPr>
          <w:b/>
          <w:bCs/>
          <w:sz w:val="26"/>
        </w:rPr>
      </w:pPr>
      <w:r w:rsidRPr="00A3503F">
        <w:rPr>
          <w:rStyle w:val="Style13ptBold"/>
        </w:rPr>
        <w:t>Public</w:t>
      </w:r>
      <w:r>
        <w:t xml:space="preserve"> </w:t>
      </w:r>
      <w:r w:rsidRPr="00A3503F">
        <w:rPr>
          <w:rStyle w:val="Style13ptBold"/>
        </w:rPr>
        <w:t>Counsel</w:t>
      </w:r>
      <w:r>
        <w:t xml:space="preserve"> </w:t>
      </w:r>
      <w:r w:rsidRPr="00A3503F">
        <w:rPr>
          <w:rStyle w:val="Style13ptBold"/>
        </w:rPr>
        <w:t>Law</w:t>
      </w:r>
      <w:r>
        <w:t xml:space="preserve"> </w:t>
      </w:r>
      <w:r w:rsidRPr="00A3503F">
        <w:rPr>
          <w:rStyle w:val="Style13ptBold"/>
        </w:rPr>
        <w:t>Center</w:t>
      </w:r>
      <w:r>
        <w:rPr>
          <w:rStyle w:val="Style13ptBold"/>
        </w:rPr>
        <w:t xml:space="preserve"> 15 </w:t>
      </w:r>
      <w:r>
        <w:t xml:space="preserve">[Mark D. Rosenbaum, Chief Counsel, teaches law at UC Irvine Law School and has taught at UCLA, USC and Loyola law schools, graduated from University of Michigan and Harvard Law School. Kathryn A. Eidmann, Supervising Senior Staff Attorney, graduated from Harvard and Yale Law School. Laura Faer, statewide Education Rights Director for Public Counsel Law Center, previously the Directing Attorney of Public Counsel's Children's Rights Project. Anne Hudson-Price, Staff Attorney, Equal Justice Works Fellow. pp. 22-24. </w:t>
      </w:r>
      <w:hyperlink r:id="rId28" w:history="1">
        <w:r w:rsidRPr="003C15EB">
          <w:rPr>
            <w:rStyle w:val="Hyperlink"/>
          </w:rPr>
          <w:t>http://media.wix.com/ugd/29cec4_4d7cb86b540e4b0e8b5671ce4c8e7137.pdf</w:t>
        </w:r>
      </w:hyperlink>
      <w:r>
        <w:t>]</w:t>
      </w:r>
    </w:p>
    <w:p w14:paraId="369AAD82" w14:textId="77777777" w:rsidR="005A4B61" w:rsidRDefault="005A4B61" w:rsidP="005A4B61">
      <w:r w:rsidRPr="00DE6FF4">
        <w:rPr>
          <w:rStyle w:val="StyleUnderline"/>
        </w:rPr>
        <w:t>Section 504 of the Rehabilitation Act provides: “No otherwise qualified individual with a disability in the United States … shall</w:t>
      </w:r>
      <w:r>
        <w:t xml:space="preserve">, solely by reason of her or his disability, </w:t>
      </w:r>
      <w:r w:rsidRPr="00DE6FF4">
        <w:rPr>
          <w:rStyle w:val="StyleUnderline"/>
        </w:rPr>
        <w:t>be excluded from the participation in, be denied the benefits of, or be subjected to discrimination under any program or activity receiving Federal financial assistance</w:t>
      </w:r>
      <w:r>
        <w:t xml:space="preserve">….” 29 U.S.C. § 794(a). To demonstrate a violation of § 504, a plaintiff must show that (i) he or she is an “individual with a disability” under the terms of the Rehabilitation Act; (ii) he or she is “otherwise qualified” to receive the benefits or services sought, (iii) he or she was denied the benefits of the program “solely by reason of her or his disability”; and (iv) the program receives federal financial assistance. Id. 62. </w:t>
      </w:r>
      <w:r w:rsidRPr="00D72A04">
        <w:rPr>
          <w:u w:val="single"/>
        </w:rPr>
        <w:t>“[A]ll of the operations” of “local educational agenc[ies]” are considered “program[s] or activit[ies]” covered by the Act</w:t>
      </w:r>
      <w:r>
        <w:t xml:space="preserve">. 29 U.S.C. § 794(b). 63. CUSD receives federal funds and is therefore covered by the Rehabilitation Act. 64. </w:t>
      </w:r>
      <w:r w:rsidRPr="00D72A04">
        <w:rPr>
          <w:rStyle w:val="StyleUnderline"/>
        </w:rPr>
        <w:t>For purposes of the Rehabilitation Act, “individual with a disability” is defined as it is in the Americans with Disabilities Act of 1990</w:t>
      </w:r>
      <w:r>
        <w:t xml:space="preserve"> (“ADA”). See 29 U.S.C. § 794(a); see also 42 U.S.C. § 12101 et seq. </w:t>
      </w:r>
      <w:r w:rsidRPr="00D72A04">
        <w:rPr>
          <w:rStyle w:val="StyleUnderline"/>
        </w:rPr>
        <w:t>For an individual to be eligible for protection under the Rehabilitation Act, he or she must have a “physical or mental impairment that substantially limits one or more major life activities….”</w:t>
      </w:r>
      <w:r>
        <w:t xml:space="preserve"> 42 U.S.C. § 12102(1)(A). 65. The Student Plaintiffs and class members have experienced </w:t>
      </w:r>
      <w:r w:rsidRPr="00D72A04">
        <w:rPr>
          <w:rStyle w:val="StyleUnderline"/>
        </w:rPr>
        <w:t>complex trauma</w:t>
      </w:r>
      <w:r>
        <w:t>, the effects of which “</w:t>
      </w:r>
      <w:r w:rsidRPr="00D72A04">
        <w:rPr>
          <w:rStyle w:val="StyleUnderline"/>
        </w:rPr>
        <w:t>will, at a minimum, substantially limit major life activities</w:t>
      </w:r>
      <w:r>
        <w:t xml:space="preserve">,” 29 C.F.R. § 1630.2(j)(3)(iii), </w:t>
      </w:r>
      <w:r w:rsidRPr="00D72A04">
        <w:rPr>
          <w:rStyle w:val="StyleUnderline"/>
        </w:rPr>
        <w:t>including “learning, reading, concentrating, thinking, [and] communicating</w:t>
      </w:r>
      <w:r>
        <w:t>.” 42 U.S.C. § 12102(2)(A). 66. Because the Student Plaintiffs and the class members have experienced complex trauma, they meet the definition of “individuals with disabilities” within the meaning of the Act. Thus, they are entitled to “meaningful access” to the benefits, services, and programs provided by CUSD. Alexander v. Choate, 469 U.S. 287, 301 (1985). 67. As explained below, to provide “meaningful access” to education, CUSD must have a system for addressing the needs of students who are impacted by complex trauma, 34 C.F.R. §§ 104.32, 104.36, and provide a “[f]ree appropriate public education,” id. § 104.33, by integrating trauma-sensitive approaches and training that have been shown to mitigate the effects of trauma and allow students to meaningfully access public education. 68. “</w:t>
      </w:r>
      <w:r w:rsidRPr="00D72A04">
        <w:rPr>
          <w:rStyle w:val="StyleUnderline"/>
        </w:rPr>
        <w:t>The remedies, procedures, and rights [of the Rehabilitation Act] . . . shall be available to any person aggrieved by any act or failure to act</w:t>
      </w:r>
      <w:r>
        <w:t xml:space="preserve"> … </w:t>
      </w:r>
      <w:r w:rsidRPr="00D72A04">
        <w:rPr>
          <w:rStyle w:val="StyleUnderline"/>
        </w:rPr>
        <w:t>under section</w:t>
      </w:r>
      <w:r>
        <w:t xml:space="preserve"> 794 [</w:t>
      </w:r>
      <w:r w:rsidRPr="00D72A04">
        <w:rPr>
          <w:rStyle w:val="StyleUnderline"/>
        </w:rPr>
        <w:t>Section 504 of the Rehabilitation Act</w:t>
      </w:r>
      <w:r>
        <w:t xml:space="preserve">] of this title.” 29 U.S.C. § 794a(a)(2). Plaintiffs Curry, Castro, and McCoy are persons aggrieved by Defendants’ failure to act in accordance with Section 504. B. Americans with Disabilities Act of 1990 69. Title II of the ADA states, in relevant part, that “no qualified individual with a disability shall, by reason of such disability, be excluded from participation in, or be denied the benefits of the services, programs, or activities of a public entity, or subjected to discrimination by any such entity.” 42 U.S.C. § 12132. 70. </w:t>
      </w:r>
      <w:r w:rsidRPr="00D72A04">
        <w:rPr>
          <w:rStyle w:val="StyleUnderline"/>
        </w:rPr>
        <w:t>To prove that a public entity has violated Title II of the ADA, “a plaintiff must show: (1) he [or she] is a qualified individual with a disability</w:t>
      </w:r>
      <w:r>
        <w:t xml:space="preserve">, (2) he [or she] was either </w:t>
      </w:r>
      <w:r w:rsidRPr="00D72A04">
        <w:rPr>
          <w:rStyle w:val="StyleUnderline"/>
        </w:rPr>
        <w:t>excluded from participation in or denied the benefits of a public entity’s services, programs, or activities, or was otherwise discriminated against by the public entity</w:t>
      </w:r>
      <w:r w:rsidRPr="004E1B52">
        <w:t>; and (3) such exclusion, denial of benefits, or discrimination was by reason of his [or her] disability.”</w:t>
      </w:r>
      <w:r>
        <w:t xml:space="preserve"> Duvall v. Cnty. of Kitsap, 260 F.3d 1124, 1135 (9th Cir. 2001) (citation and internal quotation marks omitted). 71. </w:t>
      </w:r>
      <w:r w:rsidRPr="004E1B52">
        <w:rPr>
          <w:rStyle w:val="StyleUnderline"/>
        </w:rPr>
        <w:t>The definition of “disability” under the ADA is identical to that under § 504, and Defendants have the same obligation to the plaintiff class to provide meaningful access to its services as under the Rehabilitation Act</w:t>
      </w:r>
      <w:r>
        <w:t xml:space="preserve">. See 29 U.S.C. § 794(a); 42 U.S.C. § 12102. 72. “The remedies, procedures, and rights set forth in [the Rehabilitation Act] shall be the remedies, procedures, and rights [the ADA] provides to any person alleging discrimination on the basis of disability in violation of … this title.” 42 U.S.C. § 12133. </w:t>
      </w:r>
    </w:p>
    <w:p w14:paraId="66FF25F9" w14:textId="77777777" w:rsidR="005A4B61" w:rsidRDefault="005A4B61" w:rsidP="005A4B61"/>
    <w:p w14:paraId="6560A1D0" w14:textId="77777777" w:rsidR="005A4B61" w:rsidRDefault="005A4B61" w:rsidP="005A4B61">
      <w:pPr>
        <w:pStyle w:val="Heading4"/>
      </w:pPr>
      <w:r>
        <w:t>Effects of complex trauma on the adolescent brain [trauma cause neurobiological changes that make perfect behavior and learning impossibly difficult]</w:t>
      </w:r>
    </w:p>
    <w:p w14:paraId="472C9908" w14:textId="77777777" w:rsidR="005A4B61" w:rsidRPr="001D5B6B" w:rsidRDefault="005A4B61" w:rsidP="005A4B61">
      <w:pPr>
        <w:rPr>
          <w:b/>
          <w:bCs/>
          <w:sz w:val="26"/>
        </w:rPr>
      </w:pPr>
      <w:r w:rsidRPr="00A3503F">
        <w:rPr>
          <w:rStyle w:val="Style13ptBold"/>
        </w:rPr>
        <w:t>Public</w:t>
      </w:r>
      <w:r>
        <w:t xml:space="preserve"> </w:t>
      </w:r>
      <w:r w:rsidRPr="00A3503F">
        <w:rPr>
          <w:rStyle w:val="Style13ptBold"/>
        </w:rPr>
        <w:t>Counsel</w:t>
      </w:r>
      <w:r>
        <w:t xml:space="preserve"> </w:t>
      </w:r>
      <w:r w:rsidRPr="00A3503F">
        <w:rPr>
          <w:rStyle w:val="Style13ptBold"/>
        </w:rPr>
        <w:t>Law</w:t>
      </w:r>
      <w:r>
        <w:t xml:space="preserve"> </w:t>
      </w:r>
      <w:r w:rsidRPr="00A3503F">
        <w:rPr>
          <w:rStyle w:val="Style13ptBold"/>
        </w:rPr>
        <w:t>Center</w:t>
      </w:r>
      <w:r>
        <w:rPr>
          <w:rStyle w:val="Style13ptBold"/>
        </w:rPr>
        <w:t xml:space="preserve"> 15 </w:t>
      </w:r>
      <w:r>
        <w:t xml:space="preserve">[Mark D. Rosenbaum, Chief Counsel, teaches law at UC Irvine Law School and has taught at UCLA, USC and Loyola law schools, graduated from University of Michigan and Harvard Law School. Kathryn A. Eidmann, Supervising Senior Staff Attorney, graduated from Harvard and Yale Law School. Laura Faer, statewide Education Rights Director for Public Counsel Law Center, previously the Directing Attorney of Public Counsel's Children's Rights Project. Anne Hudson-Price, Staff Attorney, Equal Justice Works Fellow. pp. 35-43. </w:t>
      </w:r>
      <w:hyperlink r:id="rId29" w:history="1">
        <w:r w:rsidRPr="003C15EB">
          <w:rPr>
            <w:rStyle w:val="Hyperlink"/>
          </w:rPr>
          <w:t>http://media.wix.com/ugd/29cec4_4d7cb86b540e4b0e8b5671ce4c8e7137.pdf</w:t>
        </w:r>
      </w:hyperlink>
      <w:r>
        <w:t>]</w:t>
      </w:r>
    </w:p>
    <w:p w14:paraId="14F79409" w14:textId="77777777" w:rsidR="005A4B61" w:rsidRDefault="005A4B61" w:rsidP="005A4B61">
      <w:r>
        <w:t xml:space="preserve">107. Decades of medical research have made clear that the </w:t>
      </w:r>
      <w:r w:rsidRPr="001D5B6B">
        <w:rPr>
          <w:rStyle w:val="StyleUnderline"/>
        </w:rPr>
        <w:t>brains of children who experience chronic or repeated traumas undergo material changes, creating demonstrable physiological impairments that impede the ability to perform daily activities, including thinking, learning, reading, and concentrating</w:t>
      </w:r>
      <w:r>
        <w:t xml:space="preserve">. </w:t>
      </w:r>
      <w:r w:rsidRPr="001D5B6B">
        <w:rPr>
          <w:rStyle w:val="StyleUnderline"/>
        </w:rPr>
        <w:t>These impairments fall squarely within the meaning of disability under the Rehabilitation Act and Americans with Disabilities Act</w:t>
      </w:r>
      <w:r>
        <w:t xml:space="preserve">. 108. The human brain, especially the developing brain, is plastic and adaptable. It is the brain’s plastic quality that allows us to learn, grow, and adapt to new and novel situations. But it is unfortunately this same feature of the brain that causes trauma to have a profound effect on the developing brains of children.35 In plain terms, the brain calibrates itself so it is able to respond to and meet the challenges, tasks, and situations individuals encounter in their daily lives. However, </w:t>
      </w:r>
      <w:r w:rsidRPr="001D5B6B">
        <w:rPr>
          <w:rStyle w:val="StyleUnderline"/>
        </w:rPr>
        <w:t>when an individual is exposed to</w:t>
      </w:r>
      <w:r>
        <w:t xml:space="preserve"> trauma, especially in the form of </w:t>
      </w:r>
      <w:r w:rsidRPr="001D5B6B">
        <w:rPr>
          <w:rStyle w:val="StyleUnderline"/>
        </w:rPr>
        <w:t>repeated traumatic stress, the brain becomes over-sensitized to any potential stimulus that might cue a threat, so the individual perceives ordinary encounters as threating ones, triggering a reactive “fight or flight” or dissociative mode</w:t>
      </w:r>
      <w:r>
        <w:t xml:space="preserve">.36 109. The ongoing effects of trauma are well-documented. For example, an individual who has been in an automobile accident at a particular intersection may continue to be nervous when driving through that intersection, long after the accident occurred. A child who has been bitten by a dog may react with terror to any dog, even one that is clearly non-threatening. </w:t>
      </w:r>
      <w:r w:rsidRPr="001D5B6B">
        <w:rPr>
          <w:rStyle w:val="StyleUnderline"/>
        </w:rPr>
        <w:t>A child</w:t>
      </w:r>
      <w:r>
        <w:t xml:space="preserve"> who is </w:t>
      </w:r>
      <w:r w:rsidRPr="001D5B6B">
        <w:rPr>
          <w:rStyle w:val="StyleUnderline"/>
        </w:rPr>
        <w:t>exposed to repeated complex trauma</w:t>
      </w:r>
      <w:r>
        <w:t xml:space="preserve">, therefore, </w:t>
      </w:r>
      <w:r w:rsidRPr="001D5B6B">
        <w:rPr>
          <w:rStyle w:val="StyleUnderline"/>
        </w:rPr>
        <w:t>might</w:t>
      </w:r>
      <w:r>
        <w:t xml:space="preserve"> reasonably </w:t>
      </w:r>
      <w:r w:rsidRPr="001D5B6B">
        <w:rPr>
          <w:rStyle w:val="StyleUnderline"/>
        </w:rPr>
        <w:t>perceive ordinary questions from teachers, alarm bells, or hallway jostling as challenges, triggering hostility</w:t>
      </w:r>
      <w:r>
        <w:t xml:space="preserve"> (a “fight” response) </w:t>
      </w:r>
      <w:r w:rsidRPr="001D5B6B">
        <w:rPr>
          <w:rStyle w:val="StyleUnderline"/>
        </w:rPr>
        <w:t>or withdrawal</w:t>
      </w:r>
      <w:r>
        <w:t xml:space="preserve"> (a “flight” response). </w:t>
      </w:r>
      <w:r w:rsidRPr="001D5B6B">
        <w:rPr>
          <w:rStyle w:val="StyleUnderline"/>
        </w:rPr>
        <w:t>In an educational environment that is not trauma-sensitive, that student is treated as disruptive and may be isolated from other students, suspended, or even expelled. This only exacerbates the student’s trauma. Even if the student is not punished, nothing is being done to address the psychological and neurological symptoms caused by trauma that are preventing the student from receiving an adequate education</w:t>
      </w:r>
      <w:r>
        <w:t xml:space="preserve">. A. The Body’s Stress Response to Trauma. 110. According to Dr. Bruce Perry, by definition, “[a]n event is traumatic if overwhelms the [child] dramatically and negatively disrupts homeostasis.”37 The brain’s “normal” state is characterized by “a continuous, dynamic process of modulation, regulation, compensation, and activation” called homeostasis.38 Like the body’s regulation of its blood sugar levels or the level of oxygen in its muscles, the brain maintains a base equilibrium state, homeostasis. Homeostasis allows the brain to respond to everyday environmental situations and challenges. 111. When there are rapid, novel, threatening, or unpredictable changes in the environment, the brain engages in an alarm reaction, initiating a state of hyperarousal. If the perceived threat persists after the initial alarm response, an individual will either further enter into a state of “fight or flight” or begin to move through a dissociative continuum.39 The “hyperaroused” fight-or-flight state is a complex, total-body response optimized to allow the person to respond to and survive the novel or threatening situation. This response disturbs the brain’s equilibrium, or homeostasis, by engaging a set of nervous system, neuroendocrine, and immune responses that allow the body to react to the stress or danger in the near to immediate term.40 112. As the perceived threat increases, so does the extent of the individual’s hyperaroused fight-or-flight state, elevating from a state of calm to vigilance, alarm, fear, and ultimately terror.41 During each of the stages of the body’s stress response, all aspects of the individual’s physical and mental functioning—thinking, feeling, and behaving—change.42 The heart and breath start racing, the skin may flush or pale, the pupils dilate, and the muscles tense up. The individual gets tunnel vision and focuses on non-verbal cues, such as eye contact, body posture, and facial cues rather than words.43 The body is totally optimized to respond to the here and now, and everything else is put on hold. Put simply, “[s]omeone being assaulted doesn’t spend a lot of time thinking about the future or making an abstract plan for survival.”44 113. When the threatening situation has passed, the brain mediates the return to its equilibrium, homeostasis state—the heart rate decreases, and the mind returns to its pre-stress-response state.45 It is normal and healthy for a young, developing brain to be exposed to predictable and moderate amounts of predictable stress; the world is a dynamic and changing place and the brain must learn to adapt and thrive.46 However, </w:t>
      </w:r>
      <w:r w:rsidRPr="001D5B6B">
        <w:t>if a discrete stress is particularly severe, prolonged, or unpredictable, or if the stress response is evoked chronically over and over, the brain’s regulatory mechanisms can become fatigued or overactivated</w:t>
      </w:r>
      <w:r>
        <w:t xml:space="preserve">—thus making it harder for the brain to return to its original equilibrium state.47 114. In contrast, </w:t>
      </w:r>
      <w:r w:rsidRPr="001D5B6B">
        <w:rPr>
          <w:rStyle w:val="StyleUnderline"/>
        </w:rPr>
        <w:t>the dissociative</w:t>
      </w:r>
      <w:r>
        <w:t xml:space="preserve">, or </w:t>
      </w:r>
      <w:r w:rsidRPr="001D5B6B">
        <w:rPr>
          <w:rStyle w:val="StyleUnderline"/>
        </w:rPr>
        <w:t>“freeze and surrender” response is more common in young children, as well as during traumatic events that involve pain or being trapped</w:t>
      </w:r>
      <w:r>
        <w:t xml:space="preserve">.48 Unlike the fight or flight response, </w:t>
      </w:r>
      <w:r w:rsidRPr="001D5B6B">
        <w:rPr>
          <w:rStyle w:val="StyleUnderline"/>
        </w:rPr>
        <w:t>the dissociative response manifests in cognitive and physical immobilization, decreased heart rates, and disengagement from external stimuli</w:t>
      </w:r>
      <w:r>
        <w:t xml:space="preserve">.49 115. </w:t>
      </w:r>
      <w:r w:rsidRPr="001D5B6B">
        <w:rPr>
          <w:rStyle w:val="StyleUnderline"/>
        </w:rPr>
        <w:t>The spectrum of dissociation ranges from daydreaming to loss of consciousness. When an educator is unaware of the symptoms of a dissociative reaction, it is easy for him or her to misinterpret a student’s dissociative behavior</w:t>
      </w:r>
      <w:r>
        <w:t>. For example</w:t>
      </w:r>
      <w:r w:rsidRPr="001D5B6B">
        <w:rPr>
          <w:rStyle w:val="StyleUnderline"/>
        </w:rPr>
        <w:t>, if a student’s sensitized nervous system overreacts</w:t>
      </w:r>
      <w:r>
        <w:t xml:space="preserve"> to a seemingly innocuous stimulus, </w:t>
      </w:r>
      <w:r w:rsidRPr="001D5B6B">
        <w:rPr>
          <w:rStyle w:val="StyleUnderline"/>
        </w:rPr>
        <w:t>such as hearing their name unexpectedly called by a teacher, they may freeze, both cognitively and physically. The teacher may then give that child a directive, which the child is unable to acknowledge due to the impact of the situation on his or her physiology. In turn, the teacher</w:t>
      </w:r>
      <w:r>
        <w:t xml:space="preserve"> understandably </w:t>
      </w:r>
      <w:r w:rsidRPr="001D5B6B">
        <w:rPr>
          <w:rStyle w:val="StyleUnderline"/>
        </w:rPr>
        <w:t>perceives the student to be disobedient and is likely to repeat the directive, this time with an explicit or implicit threatened consequence if the student continues to “misbehave.” This “‘threat’ makes the child feel more anxious, threatened, and out of control…. If sufficiently terrorized, the ‘freezing’ may escalate into complete dissociation</w:t>
      </w:r>
      <w:r>
        <w:t xml:space="preserve">.”50 A trauma that would evoke a fight-or-flight response in one individual may evoke a dissociative state in another, and rather than being hyperaroused, the child will appear detached, numb, avoidant, and out of touch with his or her surroundings.51 B. Trauma “Rewires” the Brain. 116. Over time, the areas of a child’s brain that become most developed are the areas that the child uses most frequently. As described by Dr. Perry, “[i]n a very real sense, trauma throws the [brain] off balance and creates a persisting set of compensatory responses that, in turn, create a new but less flexible state of equilibrium.”52 One analogy is to compare the stress-state to a groove in a record— the more the record is played, the deeper the groove becomes engraved into the vinyl. Or, as Dr. Perry explains, “[t]he more frequently a certain pattern of neural activation occurs, the more indelible the internal representation.”53 With severe or chronic trauma, “states become traits,”—the “fight or flight” state, or the detached, dissociative state, becomes the brain’s new equilibrium. </w:t>
      </w:r>
      <w:r w:rsidRPr="008030E5">
        <w:rPr>
          <w:rStyle w:val="StyleUnderline"/>
        </w:rPr>
        <w:t>If a child repeatedly experiences fear, the areas of the brain that control behavior directed by fear can become over-sensitized, and “full-blown response patterns” such as hyperarousal or disassociation can be triggered by seemingly innocuous stimuli</w:t>
      </w:r>
      <w:r>
        <w:t xml:space="preserve">.54 117. “Memories of fear are created at multiple levels in the brain’s hierarchical systems,”55 and traumatic events can “create different types of memory.”56 Because trauma triggers an all-brain response, the emotional, motor, cognitive, and physiologic parts of the brain are all engaged. Thus, any stimulus that triggers any of these parts of the brain can trigger a full-blown traumareaction.57 </w:t>
      </w:r>
      <w:r w:rsidRPr="008030E5">
        <w:rPr>
          <w:rStyle w:val="StyleUnderline"/>
        </w:rPr>
        <w:t>Frequently the individual experiencing the trigger and response will have no control over it</w:t>
      </w:r>
      <w:r>
        <w:t xml:space="preserve">. “Specific cues from the traumatic event may generalize (e.g., gunshots to loud noises, a specific perpetrator to any strange male). In other words, </w:t>
      </w:r>
      <w:r w:rsidRPr="008030E5">
        <w:rPr>
          <w:rStyle w:val="StyleUnderline"/>
        </w:rPr>
        <w:t>despite being away from threat and the original trauma</w:t>
      </w:r>
      <w:r>
        <w:t xml:space="preserve">, these key </w:t>
      </w:r>
      <w:r w:rsidRPr="008030E5">
        <w:rPr>
          <w:rStyle w:val="StyleUnderline"/>
        </w:rPr>
        <w:t>parts of the child’s brain are activated again and again. The memories of fear are seared into the child’s neurobiology</w:t>
      </w:r>
      <w:r>
        <w:t xml:space="preserve">.” 118. The </w:t>
      </w:r>
      <w:r w:rsidRPr="008030E5">
        <w:rPr>
          <w:rStyle w:val="StyleUnderline"/>
        </w:rPr>
        <w:t>wounds inflicted by trauma are</w:t>
      </w:r>
      <w:r>
        <w:t xml:space="preserve"> invisible on the skin, but are unmistakably </w:t>
      </w:r>
      <w:r w:rsidRPr="008030E5">
        <w:rPr>
          <w:rStyle w:val="StyleUnderline"/>
        </w:rPr>
        <w:t xml:space="preserve">revealed by brain imaging </w:t>
      </w:r>
      <w:r w:rsidRPr="008030E5">
        <w:t xml:space="preserve">of trauma victims. </w:t>
      </w:r>
      <w:r>
        <w:t>Recent research by Dr. Victor Carrion and Shane S. Wong at Stanford University involving brain imaging of traumatized children bears this out.” 119</w:t>
      </w:r>
      <w:r w:rsidRPr="008030E5">
        <w:rPr>
          <w:rStyle w:val="StyleUnderline"/>
        </w:rPr>
        <w:t>. The hippocampus is a brain structure in the limbic system and plays an essential role in new learning and memory formation</w:t>
      </w:r>
      <w:r>
        <w:t xml:space="preserve">. The hippocampus is active when the brain is storing and retrieving information. However, </w:t>
      </w:r>
      <w:r w:rsidRPr="008030E5">
        <w:rPr>
          <w:rStyle w:val="StyleUnderline"/>
        </w:rPr>
        <w:t>researchers have shown that part of the hippocampus is less active in a traumatized brain, and that trauma can increase cortisol levels in the hippocampus and ultimately cause it to decrease in volume</w:t>
      </w:r>
      <w:r>
        <w:t>. Researchers found that “</w:t>
      </w:r>
      <w:r w:rsidRPr="008030E5">
        <w:rPr>
          <w:rStyle w:val="StyleUnderline"/>
        </w:rPr>
        <w:t>physiological hyperarousal may make memories difficult to regulate</w:t>
      </w:r>
      <w:r>
        <w:t xml:space="preserve">. </w:t>
      </w:r>
      <w:r w:rsidRPr="008030E5">
        <w:rPr>
          <w:rStyle w:val="StyleUnderline"/>
        </w:rPr>
        <w:t>The memories may be processed abnormally, leading to both overrepresentation, such as intrusive thoughts and nightmares, or suppression, inability to recall memories, or selective amnesia</w:t>
      </w:r>
      <w:r>
        <w:t xml:space="preserve">.” 120. Medical researchers also found changes in the prefrontal cortex (“PFC”) of traumatized students. </w:t>
      </w:r>
      <w:r w:rsidRPr="008030E5">
        <w:rPr>
          <w:rStyle w:val="StyleUnderline"/>
        </w:rPr>
        <w:t>The prefrontal cortex is a lobe in the front of the brain that plays an important role in regulating the complex cognitive, emotional, and behavioral functioning of humans. Its functions include the ability to react to one stimulus instead of another, and also “making the association between stimuli and its rewards, thus contributing to the formation of response-reinforcement associations and guiding goal-directed actions</w:t>
      </w:r>
      <w:r>
        <w:t xml:space="preserve">.” 121. Researchers have documented that </w:t>
      </w:r>
      <w:r w:rsidRPr="008030E5">
        <w:rPr>
          <w:rStyle w:val="StyleUnderline"/>
        </w:rPr>
        <w:t>traumatized children had smaller or abnormal prefrontal cortex structures</w:t>
      </w:r>
      <w:r>
        <w:t>. They concluded that “</w:t>
      </w:r>
      <w:r w:rsidRPr="008030E5">
        <w:rPr>
          <w:rStyle w:val="StyleUnderline"/>
        </w:rPr>
        <w:t>youth with [traumatic experiences] have deficits in key areas of the PFC responsible for cognitive control attention, memory, response inhibition, and emotional reasoning – cognitive tools that may be necessary for learning and therapeutic processing of trauma.</w:t>
      </w:r>
      <w:r>
        <w:t xml:space="preserve">” 122. The above findings represent only a handful of the documented physiological effects of trauma on the brain. The science is clear: </w:t>
      </w:r>
      <w:r w:rsidRPr="008030E5">
        <w:rPr>
          <w:rStyle w:val="StyleUnderline"/>
        </w:rPr>
        <w:t>trauma causes palpable, physiological harm to a young person’s developing brain</w:t>
      </w:r>
      <w:r>
        <w:t>.</w:t>
      </w:r>
    </w:p>
    <w:p w14:paraId="78F6E5B9" w14:textId="77777777" w:rsidR="005A4B61" w:rsidRDefault="005A4B61" w:rsidP="005A4B61"/>
    <w:p w14:paraId="32D7DCD9" w14:textId="77777777" w:rsidR="005A4B61" w:rsidRDefault="005A4B61" w:rsidP="005A4B61">
      <w:pPr>
        <w:pStyle w:val="Heading4"/>
      </w:pPr>
      <w:r>
        <w:t>More explanation of how complex trauma can impair a child’s ability to learn and succeed in school [I definitely over underlined this card, but there’s great stuff in here]</w:t>
      </w:r>
    </w:p>
    <w:p w14:paraId="1E404760" w14:textId="77777777" w:rsidR="005A4B61" w:rsidRPr="00BE316D" w:rsidRDefault="005A4B61" w:rsidP="005A4B61">
      <w:pPr>
        <w:rPr>
          <w:b/>
          <w:bCs/>
          <w:sz w:val="26"/>
        </w:rPr>
      </w:pPr>
      <w:r w:rsidRPr="00A3503F">
        <w:rPr>
          <w:rStyle w:val="Style13ptBold"/>
        </w:rPr>
        <w:t>Public</w:t>
      </w:r>
      <w:r>
        <w:t xml:space="preserve"> </w:t>
      </w:r>
      <w:r w:rsidRPr="00A3503F">
        <w:rPr>
          <w:rStyle w:val="Style13ptBold"/>
        </w:rPr>
        <w:t>Counsel</w:t>
      </w:r>
      <w:r>
        <w:t xml:space="preserve"> </w:t>
      </w:r>
      <w:r w:rsidRPr="00A3503F">
        <w:rPr>
          <w:rStyle w:val="Style13ptBold"/>
        </w:rPr>
        <w:t>Law</w:t>
      </w:r>
      <w:r>
        <w:t xml:space="preserve"> </w:t>
      </w:r>
      <w:r w:rsidRPr="00A3503F">
        <w:rPr>
          <w:rStyle w:val="Style13ptBold"/>
        </w:rPr>
        <w:t>Center</w:t>
      </w:r>
      <w:r>
        <w:rPr>
          <w:rStyle w:val="Style13ptBold"/>
        </w:rPr>
        <w:t xml:space="preserve"> 15 </w:t>
      </w:r>
      <w:r>
        <w:t xml:space="preserve">[Mark D. Rosenbaum, Chief Counsel, teaches law at UC Irvine Law School and has taught at UCLA, USC and Loyola law schools, graduated from University of Michigan and Harvard Law School. Kathryn A. Eidmann, Supervising Senior Staff Attorney, graduated from Harvard and Yale Law School. Laura Faer, statewide Education Rights Director for Public Counsel Law Center, previously the Directing Attorney of Public Counsel's Children's Rights Project. Anne Hudson-Price, Staff Attorney, Equal Justice Works Fellow. pp. 45-50. </w:t>
      </w:r>
      <w:hyperlink r:id="rId30" w:history="1">
        <w:r w:rsidRPr="003C15EB">
          <w:rPr>
            <w:rStyle w:val="Hyperlink"/>
          </w:rPr>
          <w:t>http://media.wix.com/ugd/29cec4_4d7cb86b540e4b0e8b5671ce4c8e7137.pdf</w:t>
        </w:r>
      </w:hyperlink>
      <w:r>
        <w:t>]</w:t>
      </w:r>
    </w:p>
    <w:p w14:paraId="22FEFFD9" w14:textId="77777777" w:rsidR="005A4B61" w:rsidRDefault="005A4B61" w:rsidP="005A4B61">
      <w:r>
        <w:t xml:space="preserve">129. One of the first things affected when a student enters a classroom in the hyperaroused, fight-or-flight state is the student’s ability to process verbal communication and use language as a medium of communication. As Dr. Perry explains: </w:t>
      </w:r>
      <w:r w:rsidRPr="00BE316D">
        <w:rPr>
          <w:rStyle w:val="StyleUnderline"/>
        </w:rPr>
        <w:t>The calm child may sit in the same classroom next to the child in an alarm state, both hearing the same lecture by the teacher. Even if they have identical IQs, the child that is calm can focus on the words of the teacher and, using the neocortex, engage in abstract cognition. The child in an alarm state will be less efficient at processing and storing the verbal information the teacher is providing</w:t>
      </w:r>
      <w:r>
        <w:t xml:space="preserve">.68 130. One study found that children who had suffered chronic trauma had significantly different outcomes between the verbal and performance portions on IQ testing: This is consistent with the clinical observations of teachers that these children are ‘bright’ but can’t learn easily…. </w:t>
      </w:r>
      <w:r w:rsidRPr="00BE316D">
        <w:rPr>
          <w:rStyle w:val="StyleUnderline"/>
        </w:rPr>
        <w:t>At rest, the brain of [a traumatized] child has different areas activated-different parts of the brain ‘controlling’ his functioning. The capacity to internalize new verbal cognitive informational depends upon having portions of the frontal and related cortical areas being activated—which, in turn, requires a state of attentive calm. A state the traumatized child rarely achieves</w:t>
      </w:r>
      <w:r>
        <w:t xml:space="preserve">.69 131. </w:t>
      </w:r>
      <w:r w:rsidRPr="00BE316D">
        <w:rPr>
          <w:rStyle w:val="StyleUnderline"/>
        </w:rPr>
        <w:t>Because students who have been exposed to chronic, traumatic stress are “consumed with a need to monitor nonverbal cues for threats, their brains are less able to interpret and respond to verbal cues, even when they are in an environment typically considered nonthreatening, like a classroom</w:t>
      </w:r>
      <w:r>
        <w:t xml:space="preserve">.”70 132. The student who has a more difficult time processing verbal information will learn far less of it. Likewise, </w:t>
      </w:r>
      <w:r w:rsidRPr="00BE316D">
        <w:rPr>
          <w:rStyle w:val="StyleUnderline"/>
        </w:rPr>
        <w:t>when a student’s facility with using language is hampered, he or she has a harder time communicating with others. This potentially inhibits the student’s ability to effectively express abstract concepts and other complex information</w:t>
      </w:r>
      <w:r>
        <w:t xml:space="preserve">. Further, </w:t>
      </w:r>
      <w:r w:rsidRPr="00BE316D">
        <w:rPr>
          <w:rStyle w:val="StyleUnderline"/>
        </w:rPr>
        <w:t>it typically harms the student’s ability to develop interpersonal relationships with teachers and peers</w:t>
      </w:r>
      <w:r>
        <w:t xml:space="preserve">, which are </w:t>
      </w:r>
      <w:r w:rsidRPr="00BE316D">
        <w:rPr>
          <w:rStyle w:val="StyleUnderline"/>
        </w:rPr>
        <w:t>crucial to academic success</w:t>
      </w:r>
      <w:r>
        <w:t xml:space="preserve">. B. Cognitive Development 133. </w:t>
      </w:r>
      <w:r w:rsidRPr="00BE316D">
        <w:rPr>
          <w:rStyle w:val="StyleUnderline"/>
        </w:rPr>
        <w:t xml:space="preserve">Trauma also affects mental reasoning functions, including the analysis of cause-and-effect relationships. </w:t>
      </w:r>
      <w:r w:rsidRPr="00BE316D">
        <w:t xml:space="preserve">If the environment in which cognitive development occurs is unstable, unpredictable, and/or disordered, this can be reasonably expected to harm a student’s ability to process cause-and-effect relationships.71 </w:t>
      </w:r>
      <w:r w:rsidRPr="00BE316D">
        <w:rPr>
          <w:rStyle w:val="StyleUnderline"/>
        </w:rPr>
        <w:t>These relationships are the basic building blocks of the narrative form, scientific inquiry, and elementary logic. Examples of unstable, unpredictable, or disordered environments include sudden absences of family members due to incarceration or death, homelessness, and school lockdowns. The unpredictability and instability of these environments leaves a child’s understanding of cause-and</w:t>
      </w:r>
      <w:r>
        <w:rPr>
          <w:rStyle w:val="StyleUnderline"/>
        </w:rPr>
        <w:t xml:space="preserve"> </w:t>
      </w:r>
      <w:r w:rsidRPr="00BE316D">
        <w:rPr>
          <w:rStyle w:val="StyleUnderline"/>
        </w:rPr>
        <w:t>effect underdeveloped</w:t>
      </w:r>
      <w:r>
        <w:t xml:space="preserve">, because his or her universe lacks the basic orderliness the young person who has not experienced complex trauma takes for granted.72 C. Concentration 134. </w:t>
      </w:r>
      <w:r w:rsidRPr="00BE316D">
        <w:rPr>
          <w:rStyle w:val="StyleUnderline"/>
        </w:rPr>
        <w:t>A child who is exposed to severe or chronic trauma may also become preoccupied with the traumatic events and replay them over and over in his or her mind, making it harder for him or her to focus in the classroom.</w:t>
      </w:r>
      <w:r>
        <w:t xml:space="preserve">73 </w:t>
      </w:r>
      <w:r w:rsidRPr="00BE316D">
        <w:rPr>
          <w:rStyle w:val="StyleUnderline"/>
        </w:rPr>
        <w:t>This can be further compounded by poor sleep, which is a symptom of trauma</w:t>
      </w:r>
      <w:r>
        <w:t xml:space="preserve">.74 135. </w:t>
      </w:r>
      <w:r w:rsidRPr="00BE316D">
        <w:rPr>
          <w:rStyle w:val="StyleUnderline"/>
        </w:rPr>
        <w:t>The difficulty concentrating caused by exposure to trauma can impair students’ ability to process, retain, synthesize, and recall information</w:t>
      </w:r>
      <w:r>
        <w:t xml:space="preserve">.75 This </w:t>
      </w:r>
      <w:r w:rsidRPr="00BE316D">
        <w:rPr>
          <w:rStyle w:val="StyleUnderline"/>
        </w:rPr>
        <w:t>perceived inability to pay attention is sometimes diagnosed as ADHD, but the root cause is often traumatic experiences suffered by the child</w:t>
      </w:r>
      <w:r>
        <w:t xml:space="preserve">.76 D. Goal-Setting and Long-Term Planning 136. </w:t>
      </w:r>
      <w:r w:rsidRPr="00BE316D">
        <w:rPr>
          <w:rStyle w:val="StyleUnderline"/>
        </w:rPr>
        <w:t>Traumatized students also have a more difficult time setting and achieving goals</w:t>
      </w:r>
      <w:r>
        <w:t xml:space="preserve">, which are important skills for academic success. </w:t>
      </w:r>
      <w:r w:rsidRPr="00750DF2">
        <w:rPr>
          <w:rStyle w:val="StyleUnderline"/>
        </w:rPr>
        <w:t>Students who do not feel safe at school and who are often in a state of hypervigilance tend to “act instead of plan</w:t>
      </w:r>
      <w:r>
        <w:t xml:space="preserve">,”77 </w:t>
      </w:r>
      <w:r w:rsidRPr="00750DF2">
        <w:rPr>
          <w:rStyle w:val="StyleUnderline"/>
        </w:rPr>
        <w:t>focusing only on their immediate surroundings and situation. Consequently, their ability to make plans, set goals, work toward those goals, and reflect on progress</w:t>
      </w:r>
      <w:r>
        <w:t xml:space="preserve">—the “executive functions” necessary for educational progress— can be compromised.78 Dr. Perry explains: </w:t>
      </w:r>
      <w:r w:rsidRPr="00750DF2">
        <w:rPr>
          <w:rStyle w:val="StyleUnderline"/>
        </w:rPr>
        <w:t>Children in a state of fear retrieve information from the world differently than children who feel calm. In a state of calm, we use the higher, more complex parts of our brain to process and act on information. In a state of fear, we use the lower, more primitive parts of our brain…. The traumatized child lives in an aroused state, illprepared to learn from social, emotional, and other life experiences. She is living in the minute and may not fully appreciate the consequences of her actions</w:t>
      </w:r>
      <w:r>
        <w:t xml:space="preserve">.79 E. Classroom Behaviors and School Discipline 137. Research documents that that </w:t>
      </w:r>
      <w:r w:rsidRPr="00750DF2">
        <w:rPr>
          <w:rStyle w:val="StyleUnderline"/>
        </w:rPr>
        <w:t>“[c]lassroom behavioral adaptations to trauma include aggression, defiance, withdrawal, perfectionism, hyperactivity, reactivity, impulsiveness, and/or rapid and unexpected emotional swings</w:t>
      </w:r>
      <w:r>
        <w:t xml:space="preserve">.”80 A hallmark of trauma is behaviors or reactions that may appear disproportionate, emotional, exaggerated, and/or out of place for their social context. </w:t>
      </w:r>
      <w:r w:rsidRPr="00750DF2">
        <w:rPr>
          <w:rStyle w:val="StyleUnderline"/>
        </w:rPr>
        <w:t>Children exposed to unbearable stresses may be unable to self-regulate their behavior in the classroom, which results in them being labeled as “acting out” or as “troubled.”</w:t>
      </w:r>
      <w:r>
        <w:t xml:space="preserve"> 138. A traumatized student in a hypervigilant state may interpret visual and verbal clues differently than students unaffected by trauma. For example, </w:t>
      </w:r>
      <w:r w:rsidRPr="00750DF2">
        <w:rPr>
          <w:rStyle w:val="StyleUnderline"/>
        </w:rPr>
        <w:t>a teacher’s or classmate’s seemingly trivial gesture, such as crossed arms, could be interpreted as menacing or threatening by a trauma-impacted child</w:t>
      </w:r>
      <w:r>
        <w:t xml:space="preserve">. In other situations, </w:t>
      </w:r>
      <w:r w:rsidRPr="00750DF2">
        <w:rPr>
          <w:rStyle w:val="StyleUnderline"/>
        </w:rPr>
        <w:t>seemingly innocuous situations or phrases might remind the student of traumatic events, causing the student to become defensive</w:t>
      </w:r>
      <w:r>
        <w:t xml:space="preserve">. In each case, </w:t>
      </w:r>
      <w:r w:rsidRPr="00750DF2">
        <w:rPr>
          <w:rStyle w:val="StyleUnderline"/>
        </w:rPr>
        <w:t>the student may become explosive or angry in a way that seems completely disproportionate to the situation</w:t>
      </w:r>
      <w:r>
        <w:t>—</w:t>
      </w:r>
      <w:r w:rsidRPr="00750DF2">
        <w:rPr>
          <w:rStyle w:val="StyleUnderline"/>
        </w:rPr>
        <w:t>which</w:t>
      </w:r>
      <w:r>
        <w:t xml:space="preserve"> again, </w:t>
      </w:r>
      <w:r w:rsidRPr="00750DF2">
        <w:rPr>
          <w:rStyle w:val="StyleUnderline"/>
        </w:rPr>
        <w:t>typically leads to unproductive school discipline</w:t>
      </w:r>
      <w:r>
        <w:t>.81 139</w:t>
      </w:r>
      <w:r w:rsidRPr="00750DF2">
        <w:rPr>
          <w:rStyle w:val="StyleUnderline"/>
        </w:rPr>
        <w:t>. Students affected by a loss of emotional self-regulation due to trauma may also act aggressively towards others and be perceived as reactive or impulsive. Trauma causes students to have a harder time processing language and accurately reading social cues, which in turn causes them to have more difficulty relating to and empathizing with others, which can elicit aggressive behaviors</w:t>
      </w:r>
      <w:r>
        <w:t xml:space="preserve">. 140. Many of the Student Plaintiffs in this case struggle with anger as a result of the complex trauma they have endured. Plaintiff Peter P. says, for example, “My anger is not normal. Sometimes I believe my aura is wicked. Sometimes I believe I have a demon in me.” Plaintiff Virgil W. says, “I know I have anger problems. Up until I was in seventh grade, there was no limit. I was kind of scared of myself for a while.” 141. </w:t>
      </w:r>
      <w:r w:rsidRPr="00750DF2">
        <w:rPr>
          <w:rStyle w:val="StyleUnderline"/>
        </w:rPr>
        <w:t>One of the most common reactions by educators is to suspend, expel, or refer to police students experiencing complex trauma for behavior related to their trauma. Children affected by trauma are far more likely to be suspended or expelled than children who are not affected by trauma. As a consequence, schools are suspending and expelling the children who most need a supportive school environment</w:t>
      </w:r>
      <w:r>
        <w:t>.</w:t>
      </w:r>
    </w:p>
    <w:p w14:paraId="2BA9F6BC" w14:textId="77777777" w:rsidR="005A4B61" w:rsidRDefault="005A4B61" w:rsidP="005A4B61"/>
    <w:p w14:paraId="326B480A" w14:textId="77777777" w:rsidR="005A4B61" w:rsidRDefault="005A4B61" w:rsidP="005A4B61">
      <w:pPr>
        <w:pStyle w:val="Heading4"/>
      </w:pPr>
      <w:r>
        <w:t>Complex trauma causes truancy</w:t>
      </w:r>
    </w:p>
    <w:p w14:paraId="58B774E2" w14:textId="77777777" w:rsidR="005A4B61" w:rsidRPr="006A3F9B" w:rsidRDefault="005A4B61" w:rsidP="005A4B61">
      <w:pPr>
        <w:rPr>
          <w:b/>
          <w:bCs/>
          <w:sz w:val="26"/>
        </w:rPr>
      </w:pPr>
      <w:r w:rsidRPr="00A3503F">
        <w:rPr>
          <w:rStyle w:val="Style13ptBold"/>
        </w:rPr>
        <w:t>Public</w:t>
      </w:r>
      <w:r>
        <w:t xml:space="preserve"> </w:t>
      </w:r>
      <w:r w:rsidRPr="00A3503F">
        <w:rPr>
          <w:rStyle w:val="Style13ptBold"/>
        </w:rPr>
        <w:t>Counsel</w:t>
      </w:r>
      <w:r>
        <w:t xml:space="preserve"> </w:t>
      </w:r>
      <w:r w:rsidRPr="00A3503F">
        <w:rPr>
          <w:rStyle w:val="Style13ptBold"/>
        </w:rPr>
        <w:t>Law</w:t>
      </w:r>
      <w:r>
        <w:t xml:space="preserve"> </w:t>
      </w:r>
      <w:r w:rsidRPr="00A3503F">
        <w:rPr>
          <w:rStyle w:val="Style13ptBold"/>
        </w:rPr>
        <w:t>Center</w:t>
      </w:r>
      <w:r>
        <w:rPr>
          <w:rStyle w:val="Style13ptBold"/>
        </w:rPr>
        <w:t xml:space="preserve"> 15 </w:t>
      </w:r>
      <w:r>
        <w:t xml:space="preserve">[Mark D. Rosenbaum, Chief Counsel, teaches law at UC Irvine Law School and has taught at UCLA, USC and Loyola law schools, graduated from University of Michigan and Harvard Law School. Kathryn A. Eidmann, Supervising Senior Staff Attorney, graduated from Harvard and Yale Law School. Laura Faer, statewide Education Rights Director for Public Counsel Law Center, previously the Directing Attorney of Public Counsel's Children's Rights Project. Anne Hudson-Price, Staff Attorney, Equal Justice Works Fellow. pp. 50-52. </w:t>
      </w:r>
      <w:hyperlink r:id="rId31" w:history="1">
        <w:r w:rsidRPr="003C15EB">
          <w:rPr>
            <w:rStyle w:val="Hyperlink"/>
          </w:rPr>
          <w:t>http://media.wix.com/ugd/29cec4_4d7cb86b540e4b0e8b5671ce4c8e7137.pdf</w:t>
        </w:r>
      </w:hyperlink>
      <w:r>
        <w:t>]</w:t>
      </w:r>
    </w:p>
    <w:p w14:paraId="110BE65C" w14:textId="77777777" w:rsidR="005A4B61" w:rsidRDefault="005A4B61" w:rsidP="005A4B61">
      <w:r>
        <w:t xml:space="preserve">143. Some trauma-impacted students, particularly those who evoke avoidant responses, may avoid school altogether. Dr. Christopher Blodgett has confirmed in two studies that the level of exposure to adverse childhood experiences (ACEs)82 is a powerful predictor for attendance problems. 83 In one study, Dr. Blodgett found that “the level of ACE exposure was the principal predictor of attendance and behavior problems” when Special Education status, grade level, race, eligibility for Free and Reduced Meal plans, teachers, facilities, and gender were considered.84 He further found that in the ten percent of the children known to have experienced three or more ACEs, serious attendance problems were five times more likely.85 In another study, he found that as “ACEs increase, the odds that attendance problems and behavioral health problems occur rise progressively with increasing ACEs. With four or more ACEs, attendance problems are five times more likely.”86 144. In some cases, conditions at the school may exacerbate the effects of trauma. In addition to traumatic events that have occurred at or near schools, the sights, smells, and noises of a campus can act as traumatic reminders, and thus trigger involuntary neurophysiological reactions in trauma-impacted students. Lockdowns, slammed doors, angry voices, hallway jostling, alarm bells, police sirens, helicopters, or schoolyard fights can elicit “flight or fight” behaviors which interfere with student learning, attendance, and academic success. As a result, students may avoid coming to school. This is borne out by academic studies establishing that students who have experienced trauma are more likely to be absent from school.87 145. Exposure to trauma contributes to low student attendance rates in CUSD schools. Trauma has caused avoidance of school for a number of Student Plaintiffs. Plaintiff Peter P. has been repeatedly absent from class as a result of trauma, particularly this past semester, and the district has not intervened to identify or remedy the cause of the absences. Plaintiff Kimberly Cervantes missed a significant amount of school as a result of experiencing multiple traumas, and as a result was not able to graduate from a mainstream high school in CUSD. Other CUSD students report similar experiences. For example, a Centennial High School student was attacked on his way home from school in December and has missed nearly an entire semester of school because he is too fearful to return to school. </w:t>
      </w:r>
    </w:p>
    <w:p w14:paraId="10910C40" w14:textId="77777777" w:rsidR="005A4B61" w:rsidRDefault="005A4B61" w:rsidP="005A4B61">
      <w:pPr>
        <w:pStyle w:val="Heading4"/>
      </w:pPr>
      <w:r>
        <w:t>Complex trauma causes academic failure</w:t>
      </w:r>
    </w:p>
    <w:p w14:paraId="278FA8E7" w14:textId="77777777" w:rsidR="005A4B61" w:rsidRPr="006A3F9B" w:rsidRDefault="005A4B61" w:rsidP="005A4B61">
      <w:pPr>
        <w:rPr>
          <w:b/>
          <w:bCs/>
          <w:sz w:val="26"/>
        </w:rPr>
      </w:pPr>
      <w:r w:rsidRPr="00A3503F">
        <w:rPr>
          <w:rStyle w:val="Style13ptBold"/>
        </w:rPr>
        <w:t>Public</w:t>
      </w:r>
      <w:r>
        <w:t xml:space="preserve"> </w:t>
      </w:r>
      <w:r w:rsidRPr="00A3503F">
        <w:rPr>
          <w:rStyle w:val="Style13ptBold"/>
        </w:rPr>
        <w:t>Counsel</w:t>
      </w:r>
      <w:r>
        <w:t xml:space="preserve"> </w:t>
      </w:r>
      <w:r w:rsidRPr="00A3503F">
        <w:rPr>
          <w:rStyle w:val="Style13ptBold"/>
        </w:rPr>
        <w:t>Law</w:t>
      </w:r>
      <w:r>
        <w:t xml:space="preserve"> </w:t>
      </w:r>
      <w:r w:rsidRPr="00A3503F">
        <w:rPr>
          <w:rStyle w:val="Style13ptBold"/>
        </w:rPr>
        <w:t>Center</w:t>
      </w:r>
      <w:r>
        <w:rPr>
          <w:rStyle w:val="Style13ptBold"/>
        </w:rPr>
        <w:t xml:space="preserve"> 15 </w:t>
      </w:r>
      <w:r>
        <w:t xml:space="preserve">[Mark D. Rosenbaum, Chief Counsel, teaches law at UC Irvine Law School and has taught at UCLA, USC and Loyola law schools, graduated from University of Michigan and Harvard Law School. Kathryn A. Eidmann, Supervising Senior Staff Attorney, graduated from Harvard and Yale Law School. Laura Faer, statewide Education Rights Director for Public Counsel Law Center, previously the Directing Attorney of Public Counsel's Children's Rights Project. Anne Hudson-Price, Staff Attorney, Equal Justice Works Fellow. pp. 52-54. </w:t>
      </w:r>
      <w:hyperlink r:id="rId32" w:history="1">
        <w:r w:rsidRPr="003C15EB">
          <w:rPr>
            <w:rStyle w:val="Hyperlink"/>
          </w:rPr>
          <w:t>http://media.wix.com/ugd/29cec4_4d7cb86b540e4b0e8b5671ce4c8e7137.pdf</w:t>
        </w:r>
      </w:hyperlink>
      <w:r>
        <w:t>]</w:t>
      </w:r>
    </w:p>
    <w:p w14:paraId="4D4F5B7E" w14:textId="77777777" w:rsidR="005A4B61" w:rsidRDefault="005A4B61" w:rsidP="005A4B61">
      <w:r>
        <w:t>146. “The academic consequences of trauma exposure on academic success are direct and causal.”88 Academic research has consistently established that, without effective interventions, children who have experienced trauma are more likely to fall academically behind and less likely to graduate from high school.89 147. One study showed that exposure to two or more traumas makes a student 2.67 times more to have to repeat a grade or to be disengaged with their classwork, even after controlling for factors such as race, socioeconomic status, and health.90 148. A different study of middle school students concluded that witnessing violence was associated with lower academic achievement over time. Students who had never witnessed violence were twice as likely to meet or exceed state academic performance goals as those who had.91 Yet another found that children exposed to violence have decreased reading ability, lower grade-point average, more days of school absence, and decreased rates of high school graduation.92 Another found correlation between exposure to violence and lower high school graduation rates.93 149. Another study of 2,101 elementary school students in Spokane, WA found that “ACE exposure was the second most powerful predictor” of academic failure after knowing if the child was in Special Education classes.94 Further, in “the 10 percent of children known to have experienced three or more ACEs, academic failure was four times more likely.”95 150. Yet another study conducted in Washington State analyzed data for 5,443 K-12 student-participants in a state-funded program “for students at risk of academic failure because of non-academic barriers.” The study administrators found that in “students with the four or more ACEs, academic failure is twice as likely.”96 151. In an extensive statistical analysis of standardized test results in over 2,000 schools for in Washington state, Dr. Blodgett and his fellow researchers found, in “a wholly consistent set of findings,” that “[a]cademic performance is lower within grade and content tests as … ACEs in the community increase,” even when controlling for other factors such as race and poverty.97 Emphasizing the consistency of their findings, Dr. Blodgett remarked, “[w]e found no exceptions to how [increased ACEs in the community] influence standardized test performance.”98 152. These poor outcomes are all indicative of the consensus among researchers: that trauma impairs a student’s ability to learn and receive an education.</w:t>
      </w:r>
    </w:p>
    <w:p w14:paraId="7875C5BD" w14:textId="77777777" w:rsidR="005A4B61" w:rsidRDefault="005A4B61" w:rsidP="005A4B61"/>
    <w:p w14:paraId="592FE31D" w14:textId="77777777" w:rsidR="005A4B61" w:rsidRDefault="005A4B61" w:rsidP="005A4B61">
      <w:pPr>
        <w:pStyle w:val="Heading4"/>
      </w:pPr>
      <w:r>
        <w:t>Complex trauma causes teacher burnout</w:t>
      </w:r>
    </w:p>
    <w:p w14:paraId="1D28A854" w14:textId="77777777" w:rsidR="005A4B61" w:rsidRPr="006A3F9B" w:rsidRDefault="005A4B61" w:rsidP="005A4B61">
      <w:pPr>
        <w:rPr>
          <w:b/>
          <w:bCs/>
          <w:sz w:val="26"/>
        </w:rPr>
      </w:pPr>
      <w:r w:rsidRPr="00A3503F">
        <w:rPr>
          <w:rStyle w:val="Style13ptBold"/>
        </w:rPr>
        <w:t>Public</w:t>
      </w:r>
      <w:r>
        <w:t xml:space="preserve"> </w:t>
      </w:r>
      <w:r w:rsidRPr="00A3503F">
        <w:rPr>
          <w:rStyle w:val="Style13ptBold"/>
        </w:rPr>
        <w:t>Counsel</w:t>
      </w:r>
      <w:r>
        <w:t xml:space="preserve"> </w:t>
      </w:r>
      <w:r w:rsidRPr="00A3503F">
        <w:rPr>
          <w:rStyle w:val="Style13ptBold"/>
        </w:rPr>
        <w:t>Law</w:t>
      </w:r>
      <w:r>
        <w:t xml:space="preserve"> </w:t>
      </w:r>
      <w:r w:rsidRPr="00A3503F">
        <w:rPr>
          <w:rStyle w:val="Style13ptBold"/>
        </w:rPr>
        <w:t>Center</w:t>
      </w:r>
      <w:r>
        <w:rPr>
          <w:rStyle w:val="Style13ptBold"/>
        </w:rPr>
        <w:t xml:space="preserve"> 15 </w:t>
      </w:r>
      <w:r>
        <w:t xml:space="preserve">[Mark D. Rosenbaum, Chief Counsel, teaches law at UC Irvine Law School and has taught at UCLA, USC and Loyola law schools, graduated from University of Michigan and Harvard Law School. Kathryn A. Eidmann, Supervising Senior Staff Attorney, graduated from Harvard and Yale Law School. Laura Faer, statewide Education Rights Director for Public Counsel Law Center, previously the Directing Attorney of Public Counsel's Children's Rights Project. Anne Hudson-Price, Staff Attorney, Equal Justice Works Fellow. pp. 54-57. </w:t>
      </w:r>
      <w:hyperlink r:id="rId33" w:history="1">
        <w:r w:rsidRPr="003C15EB">
          <w:rPr>
            <w:rStyle w:val="Hyperlink"/>
          </w:rPr>
          <w:t>http://media.wix.com/ugd/29cec4_4d7cb86b540e4b0e8b5671ce4c8e7137.pdf</w:t>
        </w:r>
      </w:hyperlink>
      <w:r>
        <w:t>]</w:t>
      </w:r>
    </w:p>
    <w:p w14:paraId="3BCE5B5C" w14:textId="77777777" w:rsidR="005A4B61" w:rsidRDefault="005A4B61" w:rsidP="005A4B61">
      <w:r>
        <w:t xml:space="preserve">153. “The school environment and availability of resources for the mental health needs of students is critical not only for student learning but also for the wellbeing and efficacy of teachers.”99 In addition to impacting the students directly, unaddressed student trauma further destabilizes the CUSD community by contributing to secondary traumatic stress and burnout among teachers and school staff. “[S]chool personnel [are] often on the front line in supporting students experiencing a crisis or trauma on campus or in their local community.”100 Attempting to meet the needs of severely traumatized children, particularly without the training or support necessary to do so, can lead to an emotional state in which even the best and most empathetic teachers are unable to effectively teach. As an immediate result, a classroom that needs a teacher who can provide a traumasensitive environment instead has a disconnected and/or emotionally exhausted teacher. In the longer term, unaddressed stress leads to burnout and increased teacher turnover at the school. Turnover further destabilizes the school site and makes it more difficult to address student trauma by disrupting longstanding relationships between students and teachers. 154. Research has demonstrated that teachers working closely with traumatized students may themselves experience compassion fatigue, secondary traumatic stress (or “vicarious trauma”), and burnout.101 Compassion fatigue occurs when a caregiver “unconsciously absorbs the distress, anxiety, fear, and trauma” of someone for whom they are providing care. Secondary traumatic stress, in contrast, “describes the emotional and behavioral symptoms that can result from secondary exposure to a victim’s trauma.”102 This work-related exposure to the trauma of others can manifest in the same symptoms exhibited by those who endured the underlying trauma—in this case the student—including physical distress, fatigue, difficulty sleeping, detachment, numbness, despair, depression, anxiety, increased irritability, intrusive thoughts, social withdrawal, and diminished concentration.103 155. Working in an emotionally demanding situation such as leading a classroom of traumatized students without sufficient support or training can lead to burnout, a “state of physical, emotional and mental exhaustion.”104 Burnout is characterized by feelings of cynicism, exhaustion, hopelessness, and difficulties in dealing with work or doing one’s job effectively.105 As a result, even dedicated teachers may be less likely to show up to school. For example, over half of the teachers in CUSD missed more than their ten allotted days for personal illness or injury in 2013. 156. As a consequence of Defendants’ failure to provide teachers with the support, resources, and training to address the high concentration of CUSD students who have experienced trauma, Plaintiff CUSD teachers report experiencing burnout and secondary traumatic stress: </w:t>
      </w:r>
      <w:r>
        <w:t xml:space="preserve"> Plaintiff Rodney Curry, who has taught at Dominguez High School for nineteen years and attended Dominguez High School himself, has come close to leaving the teaching profession on multiple occasions when he felt that he could not endure losing another student. </w:t>
      </w:r>
      <w:r>
        <w:t xml:space="preserve"> Plaintiff Armando Castro II has missed more days following the dissolution of support services for students at Cesar Chavez Continuation School due to the stress of unaddressed student trauma. </w:t>
      </w:r>
      <w:r>
        <w:t> Plaintiff Maureen McCoy has experienced significant health problems and was placed on disability leave by her doctor as a result of her attempts to meet the needs of CUSD students who have experienced trauma without the training, resources, or support to do so. This stress and lack of support has also led to Plaintiff McCoy’s need to take sick days on several occasions. She says, “Sometimes, the anxiety is so great as I’m about to turn the corner to get to school, that I have to turn back, get to a part of the city away from the school where I feel safe, and call a sub for the day, because I just can’t face it.” 157. The teacher and administrative turnover that can result from unaddressed burnout and secondary traumatic stress exacerbates the complex trauma experienced by the students by creating an unstable, unpredictable, and frequently hostile environment.106 In turn, the school not only fails to address trauma-related educational interference, but creates and maintains an environment that intensifies it.</w:t>
      </w:r>
    </w:p>
    <w:p w14:paraId="76939EC7" w14:textId="77777777" w:rsidR="005A4B61" w:rsidRDefault="005A4B61" w:rsidP="005A4B61"/>
    <w:p w14:paraId="183F27A4" w14:textId="77777777" w:rsidR="005A4B61" w:rsidRDefault="005A4B61" w:rsidP="005A4B61">
      <w:pPr>
        <w:pStyle w:val="Heading4"/>
      </w:pPr>
      <w:r>
        <w:t>Solvency for complex trauma</w:t>
      </w:r>
    </w:p>
    <w:p w14:paraId="49E06F0E" w14:textId="77777777" w:rsidR="005A4B61" w:rsidRDefault="005A4B61" w:rsidP="005A4B61">
      <w:r w:rsidRPr="00B2249F">
        <w:rPr>
          <w:rStyle w:val="Style13ptBold"/>
        </w:rPr>
        <w:t>Public</w:t>
      </w:r>
      <w:r>
        <w:t xml:space="preserve"> </w:t>
      </w:r>
      <w:r w:rsidRPr="00B2249F">
        <w:rPr>
          <w:rStyle w:val="Style13ptBold"/>
        </w:rPr>
        <w:t>Counsel</w:t>
      </w:r>
      <w:r>
        <w:t xml:space="preserve"> </w:t>
      </w:r>
      <w:r w:rsidRPr="00B2249F">
        <w:rPr>
          <w:rStyle w:val="Style13ptBold"/>
        </w:rPr>
        <w:t>Law</w:t>
      </w:r>
      <w:r>
        <w:t xml:space="preserve"> </w:t>
      </w:r>
      <w:r w:rsidRPr="00B2249F">
        <w:rPr>
          <w:rStyle w:val="Style13ptBold"/>
        </w:rPr>
        <w:t>Center</w:t>
      </w:r>
      <w:r>
        <w:t xml:space="preserve"> </w:t>
      </w:r>
      <w:r w:rsidRPr="00B2249F">
        <w:rPr>
          <w:rStyle w:val="Style13ptBold"/>
        </w:rPr>
        <w:t>15</w:t>
      </w:r>
      <w:r>
        <w:t xml:space="preserve"> [Mark D. Rosenbaum, Chief Counsel, teaches law at UC Irvine Law School and has taught at UCLA, USC and Loyola law schools, graduated from University of Michigan and Harvard Law School. Kathryn A. Eidmann, Supervising Senior Staff Attorney, graduated from Harvard and Yale Law School. Laura Faer, statewide Education Rights Director for Public Counsel Law Center, previously the Directing Attorney of Public Counsel's Children's Rights Project. Anne Hudson-Price, Staff Attorney, Equal Justice Works Fellow. pp. 58-65. http://media.wix.com/ugd/29cec4_4d7cb86b540e4b0e8b5671ce4c8e7137.pdf]</w:t>
      </w:r>
    </w:p>
    <w:p w14:paraId="421159EE" w14:textId="77777777" w:rsidR="005A4B61" w:rsidRPr="00B2249F" w:rsidRDefault="005A4B61" w:rsidP="005A4B61">
      <w:r>
        <w:t xml:space="preserve">161. Education and mental health professionals have developed and implemented whole school approaches that effectively deliver trauma-sensitive practices in schools. In order to reasonably accommodate impairments resulting from students like plaintiffs in this case, school districts must implement an approach that creates a foundational infrastructure that provides a level of mental health support appropriate to meet student needs. For schools like CUSD’s, for example, which serve substantial numbers of students exposed to complex trauma, </w:t>
      </w:r>
      <w:r w:rsidRPr="009C221E">
        <w:rPr>
          <w:rStyle w:val="StyleUnderline"/>
        </w:rPr>
        <w:t>experts have developed schoolwide approaches that meet a high level of impairment to learning</w:t>
      </w:r>
      <w:r>
        <w:t xml:space="preserve">. 162. While these approaches vary somewhat in particulars, </w:t>
      </w:r>
      <w:r w:rsidRPr="009C221E">
        <w:rPr>
          <w:rStyle w:val="StyleUnderline"/>
        </w:rPr>
        <w:t>experts agree that such</w:t>
      </w:r>
      <w:r>
        <w:t xml:space="preserve"> trauma </w:t>
      </w:r>
      <w:r w:rsidRPr="009C221E">
        <w:rPr>
          <w:rStyle w:val="StyleUnderline"/>
        </w:rPr>
        <w:t>interventions effectively accommodate the disabling effects of trauma on learning in school by incorporation of</w:t>
      </w:r>
      <w:r>
        <w:t xml:space="preserve"> the following core elements: (1) </w:t>
      </w:r>
      <w:r w:rsidRPr="009C221E">
        <w:t xml:space="preserve">training and ongoing coaching of educators to recognize, understand, and proactively intervene to address the effects of complex trauma; (2) development of restorative practices to build healthy relationships, resolve conflicts peacefully, and avoid re-traumatizing students through the use of punitive discipline; and (3) consistent mental health support to appropriately meet diverse student needs. 1. Trauma-Sensitive Training for All Staff 163. The core of a trauma-sensitive school is </w:t>
      </w:r>
      <w:r w:rsidRPr="009C221E">
        <w:rPr>
          <w:rStyle w:val="StyleUnderline"/>
        </w:rPr>
        <w:t>training and ongoing consultation and coaching for all adult staff including teachers, principals, counselors, and others to enable educators to</w:t>
      </w:r>
      <w:r>
        <w:t xml:space="preserve"> (1) </w:t>
      </w:r>
      <w:r w:rsidRPr="009C221E">
        <w:rPr>
          <w:rStyle w:val="StyleUnderline"/>
        </w:rPr>
        <w:t>understand and respond appropriately to students who have been impacted by trauma</w:t>
      </w:r>
      <w:r>
        <w:t xml:space="preserve">; (2) </w:t>
      </w:r>
      <w:r w:rsidRPr="009C221E">
        <w:rPr>
          <w:rStyle w:val="StyleUnderline"/>
        </w:rPr>
        <w:t>create a safe, predictable, and bias-free school environment to establish conditions under which students are able to learn</w:t>
      </w:r>
      <w:r>
        <w:t xml:space="preserve">; (3) </w:t>
      </w:r>
      <w:r w:rsidRPr="009C221E">
        <w:rPr>
          <w:rStyle w:val="StyleUnderline"/>
        </w:rPr>
        <w:t>deliver proven trauma interventions such as building students’ self-regulation and social-emotional learning skills</w:t>
      </w:r>
      <w:r>
        <w:t xml:space="preserve">. Trauma-sensitive training must inform all interactions between students and adults at the school site. </w:t>
      </w:r>
      <w:r w:rsidRPr="009C221E">
        <w:rPr>
          <w:rStyle w:val="StyleUnderline"/>
        </w:rPr>
        <w:t>It is essential that appropriate training take place on a systematic and ongoing basis, as part of a regime of consistent training, coaching, and consultation and that all staff be involved,</w:t>
      </w:r>
      <w:r>
        <w:t xml:space="preserve"> beginning with a committed and engaged leadership. 164. Recognizing and Understanding Complex Trauma: At the outset, </w:t>
      </w:r>
      <w:r w:rsidRPr="009C221E">
        <w:rPr>
          <w:rStyle w:val="StyleUnderline"/>
        </w:rPr>
        <w:t>training teaches educators to understand the effects of trauma</w:t>
      </w:r>
      <w:r>
        <w:t xml:space="preserve">, including how it affects children, adults, learning, relationships, and organizations. </w:t>
      </w:r>
      <w:r w:rsidRPr="009C221E">
        <w:rPr>
          <w:rStyle w:val="StyleUnderline"/>
        </w:rPr>
        <w:t>Such training prevents the school from being a space that exacerbates and re-traumatizes students and seeks to prevent and reduce the effects of trauma on the classroom in the first place</w:t>
      </w:r>
      <w:r>
        <w:t>. 165. School personnel must possess the knowledge and skills to recognize when and how trauma may be affecting students in the classroom and to respond appropriately and productively to the actions of students who are affected by trauma. For example, a student who is triggered by a trauma reminder in the classroom may enter a hyperaroused, fight-or-flight state and react with hyperactivity, aggression, or impulsiveness. It is essential that teachers recognize this behavior as a fear response. This enables a response that provides safety, assists in self-regulation, and promotes healing, rather than escalating the situation in ways that fracture relationships and create more impediments to learning</w:t>
      </w:r>
      <w:r w:rsidRPr="009C221E">
        <w:rPr>
          <w:rStyle w:val="StyleUnderline"/>
        </w:rPr>
        <w:t>. In addition to responding appropriately to trauma-impacted students</w:t>
      </w:r>
      <w:r>
        <w:t xml:space="preserve"> in moments of high stress, </w:t>
      </w:r>
      <w:r w:rsidRPr="009C221E">
        <w:rPr>
          <w:rStyle w:val="StyleUnderline"/>
        </w:rPr>
        <w:t>enhanced understanding of trauma</w:t>
      </w:r>
      <w:r>
        <w:t xml:space="preserve"> and its effects </w:t>
      </w:r>
      <w:r w:rsidRPr="009C221E">
        <w:rPr>
          <w:rStyle w:val="StyleUnderline"/>
        </w:rPr>
        <w:t>allows teachers to avoid trauma triggers in the first place</w:t>
      </w:r>
      <w:r>
        <w:t xml:space="preserve">. As another example, without appropriate training, a wellmeaning teacher may not realize that simply assigning a particular student to a seat that places her back facing the door is causing the student to feel insecure and unsafe, prompting a reaction of nervousness, agitation, or avoidance of class altogether. 166. It is also essential for staff to receive training to understand the ways in which working with students who have experienced profound trauma affects their own social-emotional well-being and mental health, and to learn healthy strategies for coping with that stress. </w:t>
      </w:r>
      <w:r w:rsidRPr="009C221E">
        <w:rPr>
          <w:rStyle w:val="StyleUnderline"/>
        </w:rPr>
        <w:t>By way of example only, as a result of the “growing recognition of the importance of addressing the stress that teachers and other school staff may experience as a result of their secondary exposure to traumatic events,” the U.S. Department of Education has developed a comprehensive training, drawing on the academic literature concerning secondary traumatic stress</w:t>
      </w:r>
      <w:r>
        <w:t xml:space="preserve">.110 </w:t>
      </w:r>
      <w:r w:rsidRPr="009C221E">
        <w:rPr>
          <w:rStyle w:val="StyleUnderline"/>
        </w:rPr>
        <w:t>The training</w:t>
      </w:r>
      <w:r>
        <w:t xml:space="preserve">, which aims “to help school faculty and staff recognize, understand, and orient themselves to the concepts of compassion fatigue, secondary trauma, and resiliency,” </w:t>
      </w:r>
      <w:r w:rsidRPr="009C221E">
        <w:rPr>
          <w:rStyle w:val="StyleUnderline"/>
        </w:rPr>
        <w:t>focuses on peer connectivity, self-care, and recovery</w:t>
      </w:r>
      <w:r>
        <w:t xml:space="preserve">.111 167. Create a Safe, Positive, and Predictable School Environment: </w:t>
      </w:r>
      <w:r w:rsidRPr="009C221E">
        <w:rPr>
          <w:rStyle w:val="StyleUnderline"/>
        </w:rPr>
        <w:t>Students affected by complex trauma require a safe, positive, predictable, and bias free environment if they are to meaningfully access an education</w:t>
      </w:r>
      <w:r>
        <w:t xml:space="preserve">. Unpredictability itself is a trigger for children who have experienced trauma, frequently pushing them into a hyperaroused state and creating conditions under which learning is nearly impossible. While stability and routine have benefits for all children, in classrooms of highly trauma-impacted children, it is essential to establish very predictable practices in order to create conditions of learning readiness. 168. One research-based methodology for creating such an environment is known as </w:t>
      </w:r>
      <w:r w:rsidRPr="009C221E">
        <w:rPr>
          <w:rStyle w:val="StyleUnderline"/>
        </w:rPr>
        <w:t>School-Wide Positive Behavior Interventions and Supports</w:t>
      </w:r>
      <w:r>
        <w:t xml:space="preserve"> (SWPBIS). </w:t>
      </w:r>
      <w:r w:rsidRPr="009C221E">
        <w:rPr>
          <w:rStyle w:val="StyleUnderline"/>
        </w:rPr>
        <w:t>When implemented in a culturally responsive manner, schools</w:t>
      </w:r>
      <w:r>
        <w:t xml:space="preserve"> implementing this whole-school approach </w:t>
      </w:r>
      <w:r w:rsidRPr="009C221E">
        <w:rPr>
          <w:rStyle w:val="StyleUnderline"/>
        </w:rPr>
        <w:t>report greater safety, a more positive and respectful school environment, reductions in the use of punitive discipline, and improvements in academic achievement, attendance, and teacher stability and satisfaction</w:t>
      </w:r>
      <w:r>
        <w:t xml:space="preserve">. 169. Implement Proven Trauma Interventions to Build Resilience: </w:t>
      </w:r>
      <w:r w:rsidRPr="009C221E">
        <w:rPr>
          <w:rStyle w:val="StyleUnderline"/>
        </w:rPr>
        <w:t>With appropriate training, schools can also proactively help students build resilience to process trauma in a healthy, caring, and supportive environment. Many of these practices are based on evidence-based components of trauma intervention that can be implemented in the classroom and have been shown to reduce the effects of trauma in children</w:t>
      </w:r>
      <w:r>
        <w:t xml:space="preserve">. 170. For example, teachers can learn how to help students acquire and apply the social-emotional learning skills necessary to recognize and manage one’s own emotions, make responsible decisions, set and achieve goals, establish positive, respectful relationships, and handle stressful situations and control impulses. </w:t>
      </w:r>
      <w:r w:rsidRPr="009C221E">
        <w:rPr>
          <w:rStyle w:val="StyleUnderline"/>
        </w:rPr>
        <w:t>Social and emotional learning programs have been proven to reduce classroom behavior problems and emotional distress such as depression, stress, and social withdrawal</w:t>
      </w:r>
      <w:r>
        <w:t xml:space="preserve">.112 As part of trauma-sensitive training, teachers learn how to actively model, teacher, and reinforce these skills in class and school instruction. 2. Restorative Practices 171. </w:t>
      </w:r>
      <w:r w:rsidRPr="009C221E">
        <w:rPr>
          <w:rStyle w:val="StyleUnderline"/>
        </w:rPr>
        <w:t>When trauma-related incidents or conflicts do escalate, traumasensitive schools must respond with restorative practices designed to build healthy relationships and resolve conflicts peacefully, instead of subjecting trauma-impacted students to counterproductive punitive discipline. Restorative practices bring students and staff together to build relationships, trust each other, share experiences, and</w:t>
      </w:r>
      <w:r>
        <w:t xml:space="preserve"> work through conflicts. Restorative practices </w:t>
      </w:r>
      <w:r w:rsidRPr="009C221E">
        <w:rPr>
          <w:rStyle w:val="StyleUnderline"/>
        </w:rPr>
        <w:t>take incidents that might otherwise result in punishment and create opportunities for students to become aware of the impact of their behavior, understand the obligation to take responsibility for their actions, and take steps toward</w:t>
      </w:r>
      <w:r>
        <w:t xml:space="preserve"> making things right and </w:t>
      </w:r>
      <w:r w:rsidRPr="009C221E">
        <w:rPr>
          <w:rStyle w:val="StyleUnderline"/>
        </w:rPr>
        <w:t>repairing harm to relationships. They have been recognized as beneficial by Congress</w:t>
      </w:r>
      <w:r>
        <w:t xml:space="preserve"> and the California state legislature, and have been adopted in a number of school districts, including the Oakland, San Francisco, and Vallejo City School Districts. 172. </w:t>
      </w:r>
      <w:r w:rsidRPr="004933C0">
        <w:rPr>
          <w:rStyle w:val="StyleUnderline"/>
        </w:rPr>
        <w:t>Restorative practices reduce the number and intensity of fights and physical altercations, reduce classroom disruptions, drastically reduce the number of students suspended and expelled, can help eliminate disproportionate discipline for students of color and other groups like foster youth, lead to higher academic performance and attendance, provide a greater sense of safety in the school, lead to healthier relationships among and between students and adults, and facilitate positive communication</w:t>
      </w:r>
      <w:r>
        <w:t xml:space="preserve">.113 173. A typical restorative justice approach operates at three levels and is integrated into a school’s system of staff training and mental health support: (1) school-wide practices to establish a safe and supportive campus; (2) practices to address conflict; and (3) intense intervention to help students in the school population that are in crisis. 174. As discussed above in Paragraphs 163-170, at the school-wide level, schools must implement systematic and ongoing practices that create a safe and predictable school environment and build co-regulation and social-emotional skills. </w:t>
      </w:r>
      <w:r w:rsidRPr="004933C0">
        <w:rPr>
          <w:rStyle w:val="StyleUnderline"/>
        </w:rPr>
        <w:t>These school-wide practices</w:t>
      </w:r>
      <w:r>
        <w:t xml:space="preserve"> facilitate communication, build relationships, and bolster resilience. They also </w:t>
      </w:r>
      <w:r w:rsidRPr="004933C0">
        <w:rPr>
          <w:rStyle w:val="StyleUnderline"/>
        </w:rPr>
        <w:t>allow personnel to identify students who may need more assistance in managing difficulties and preventing violence and conflict</w:t>
      </w:r>
      <w:r>
        <w:t>. 175. Once school-wide prevention practices are in place, trauma-impacted students experiencing difficulties must be addressed through methods that do not punish or exclude students from the learning environment, actions which the American Academy of Pediatrics Association has found re-traumatize students.114 Students learn new ways to address conflict, which reduces the impact of trauma for students as they experience a stronger and safer school environment. If there are additional behavioral issues, they must be addressed with an approach that does not further penalize or stigmatize a child, but rather helps them to identify and learn different ways of behaving when triggered through trauma. 176. Certain students will be more profoundly affected by trauma than others. At the third level, intense intervention focuses on rebuilding relationships, repairing harm, and reintegrating a student into the school community</w:t>
      </w:r>
      <w:r w:rsidRPr="004933C0">
        <w:rPr>
          <w:rStyle w:val="StyleUnderline"/>
        </w:rPr>
        <w:t>. With the assistance of restorative practice counselors, intense intervention involves formal meetings with all involved to enable the resolutions of the students’ problems and repair any harm to the school community</w:t>
      </w:r>
      <w:r>
        <w:t xml:space="preserve">. 3. Mental Health Support 177. For some trauma-impacted students, classrooms that are managed in accordance with trauma-sensitive techniques and implementation of restorative practices will be sufficient to accommodate their needs. Other students who have experienced severe trauma will require more intensive mental health support, either in the form of one-on-one mental health counseling or group therapy. 178. With training, </w:t>
      </w:r>
      <w:r w:rsidRPr="004933C0">
        <w:rPr>
          <w:rStyle w:val="StyleUnderline"/>
        </w:rPr>
        <w:t>school faculty can help reduce potentially severe psychological effects that impede learning by being observant of children who might be at greater risk and getting them help immediately. But those teachers and staff must have the assistance of properly-trained mental health service providers</w:t>
      </w:r>
      <w:r>
        <w:t xml:space="preserve">. Appropriate mental health support, whether in the form of counselors, social workers, or psychologists, must be available at the school site to help teachers and administrators identify children in need of more intensive support. 179. Mental health experts have developed a number of empirically supported, evidence-based treatments that effectively address the consequences of complex trauma in children. Several of these treatments have been specifically designed to be delivered in schools. For example, </w:t>
      </w:r>
      <w:r w:rsidRPr="004933C0">
        <w:rPr>
          <w:rStyle w:val="StyleUnderline"/>
        </w:rPr>
        <w:t>the Cognitive Behavioral Intervention for Trauma in Schools</w:t>
      </w:r>
      <w:r>
        <w:t xml:space="preserve"> (CBITS) </w:t>
      </w:r>
      <w:r w:rsidRPr="004933C0">
        <w:rPr>
          <w:rStyle w:val="StyleUnderline"/>
        </w:rPr>
        <w:t>program</w:t>
      </w:r>
      <w:r>
        <w:t xml:space="preserve">—which </w:t>
      </w:r>
      <w:r w:rsidRPr="004933C0">
        <w:rPr>
          <w:rStyle w:val="StyleUnderline"/>
        </w:rPr>
        <w:t>prescribes a series of group and individual therapy sessions in addition to parent education and teacher training</w:t>
      </w:r>
      <w:r>
        <w:t xml:space="preserve">—has been </w:t>
      </w:r>
      <w:r w:rsidRPr="004933C0">
        <w:rPr>
          <w:rStyle w:val="StyleUnderline"/>
        </w:rPr>
        <w:t>shown to increase academic performance and decrease behavior problems</w:t>
      </w:r>
      <w:r>
        <w:t xml:space="preserve">,115 particularly when intervention was provided promptly after a discrete traumatic event.116 180. Mental health professionals must be available on site to implement appropriate interventions. Students who need support can be provided with the necessary counseling on-site or be immediately referred to appropriate referral resources for more intensive trauma-informed therapeutic interventions. At a minimum, at least one mental health professional must be on-site and available at all times so that the school may be responsive to mental health emergencies. Similarly, mental health support should be available to assist educators with the secondary traumatic stress and burnout they experience. 181. In addition, </w:t>
      </w:r>
      <w:r w:rsidRPr="004933C0">
        <w:rPr>
          <w:rStyle w:val="StyleUnderline"/>
        </w:rPr>
        <w:t>schools must be staffed with other supportive personnel such as attendance counselors with the capacity to investigate the causes of student absences and the reasons behind them. This enables trauma-related absenteeism to be productively addressed by the school, rather than either being ignored or treated punitively</w:t>
      </w:r>
      <w:r>
        <w:t xml:space="preserve">. </w:t>
      </w:r>
    </w:p>
    <w:p w14:paraId="2930DB2C" w14:textId="77777777" w:rsidR="005A4B61" w:rsidRPr="005A4B61" w:rsidRDefault="005A4B61" w:rsidP="005A4B61"/>
    <w:p w14:paraId="2A91A5FE" w14:textId="1909D4AE" w:rsidR="002D7D85" w:rsidRDefault="002D7D85" w:rsidP="002D7D85">
      <w:pPr>
        <w:pStyle w:val="Heading3"/>
      </w:pPr>
      <w:r>
        <w:t>Solvency</w:t>
      </w:r>
    </w:p>
    <w:p w14:paraId="3099C9F5" w14:textId="77777777" w:rsidR="002D7D85" w:rsidRPr="003501C9" w:rsidRDefault="002D7D85" w:rsidP="002D7D85">
      <w:pPr>
        <w:pStyle w:val="Heading4"/>
        <w:rPr>
          <w:rFonts w:eastAsia="Times New Roman" w:cs="Times New Roman"/>
          <w:sz w:val="12"/>
          <w:szCs w:val="12"/>
        </w:rPr>
      </w:pPr>
      <w:r>
        <w:rPr>
          <w:rFonts w:eastAsia="Times New Roman" w:cs="Times New Roman"/>
        </w:rPr>
        <w:t>Improving the school environment key to reversing the pipeline-</w:t>
      </w:r>
    </w:p>
    <w:p w14:paraId="16E576D3" w14:textId="77777777" w:rsidR="002D7D85" w:rsidRPr="003501C9" w:rsidRDefault="002D7D85" w:rsidP="002D7D85">
      <w:pPr>
        <w:textAlignment w:val="baseline"/>
        <w:rPr>
          <w:rFonts w:eastAsia="Times New Roman"/>
          <w:sz w:val="12"/>
          <w:szCs w:val="12"/>
        </w:rPr>
      </w:pPr>
      <w:r w:rsidRPr="003501C9">
        <w:rPr>
          <w:rFonts w:eastAsia="Times New Roman"/>
          <w:b/>
          <w:bCs/>
        </w:rPr>
        <w:t>The Herald Editorial Board 6/</w:t>
      </w:r>
      <w:proofErr w:type="gramStart"/>
      <w:r w:rsidRPr="003501C9">
        <w:rPr>
          <w:rFonts w:eastAsia="Times New Roman"/>
          <w:b/>
          <w:bCs/>
        </w:rPr>
        <w:t>20 . </w:t>
      </w:r>
      <w:proofErr w:type="gramEnd"/>
      <w:r w:rsidRPr="003501C9">
        <w:rPr>
          <w:rFonts w:eastAsia="Times New Roman"/>
          <w:b/>
          <w:bCs/>
        </w:rPr>
        <w:t>http://www.heraldonline.com/opinion/editorials/article157242489.html</w:t>
      </w:r>
      <w:r w:rsidRPr="003501C9">
        <w:rPr>
          <w:rFonts w:eastAsia="Times New Roman"/>
        </w:rPr>
        <w:t> </w:t>
      </w:r>
    </w:p>
    <w:p w14:paraId="24540C2A" w14:textId="5AAC1981" w:rsidR="002D7D85" w:rsidRDefault="002D7D85" w:rsidP="00504B13">
      <w:pPr>
        <w:textAlignment w:val="baseline"/>
        <w:rPr>
          <w:rFonts w:eastAsia="Times New Roman"/>
          <w:sz w:val="16"/>
          <w:szCs w:val="16"/>
        </w:rPr>
      </w:pPr>
      <w:r w:rsidRPr="003501C9">
        <w:rPr>
          <w:rFonts w:eastAsia="Times New Roman"/>
          <w:sz w:val="16"/>
          <w:szCs w:val="16"/>
        </w:rPr>
        <w:t>Why? Because the link between missing school and ending up in jail is so well established that law enforcement officials such as Brackett and Dest realize that one of the best ways to prevent crime is to ensure children remain in school and get an education. </w:t>
      </w:r>
      <w:r w:rsidRPr="003501C9">
        <w:rPr>
          <w:rFonts w:eastAsia="Times New Roman"/>
          <w:b/>
          <w:bCs/>
          <w:u w:val="single"/>
        </w:rPr>
        <w:t xml:space="preserve">The phenomenon has its own name: </w:t>
      </w:r>
      <w:r w:rsidRPr="005B5F17">
        <w:rPr>
          <w:rFonts w:eastAsia="Times New Roman"/>
          <w:b/>
          <w:bCs/>
          <w:highlight w:val="yellow"/>
          <w:u w:val="single"/>
        </w:rPr>
        <w:t>The “school-to-prison pipeline</w:t>
      </w:r>
      <w:r w:rsidRPr="003501C9">
        <w:rPr>
          <w:rFonts w:eastAsia="Times New Roman"/>
          <w:b/>
          <w:bCs/>
          <w:u w:val="single"/>
        </w:rPr>
        <w:t>.”</w:t>
      </w:r>
      <w:r w:rsidRPr="003501C9">
        <w:rPr>
          <w:rFonts w:eastAsia="Times New Roman"/>
          <w:sz w:val="16"/>
          <w:szCs w:val="16"/>
        </w:rPr>
        <w:t> “</w:t>
      </w:r>
      <w:r w:rsidRPr="003501C9">
        <w:rPr>
          <w:rFonts w:eastAsia="Times New Roman"/>
          <w:b/>
          <w:bCs/>
          <w:u w:val="single"/>
        </w:rPr>
        <w:t>They get in trouble in school, then they get in more trouble, then they get suspended, then they get expelled, then they end up in Family Court, then they become 17 years old and they end up in General Sessions Court</w:t>
      </w:r>
      <w:r w:rsidRPr="003501C9">
        <w:rPr>
          <w:rFonts w:eastAsia="Times New Roman"/>
          <w:sz w:val="16"/>
          <w:szCs w:val="16"/>
        </w:rPr>
        <w:t>,” said Brackett. “</w:t>
      </w:r>
      <w:r w:rsidRPr="003501C9">
        <w:rPr>
          <w:rFonts w:eastAsia="Times New Roman"/>
          <w:b/>
          <w:bCs/>
          <w:u w:val="single"/>
        </w:rPr>
        <w:t>It</w:t>
      </w:r>
      <w:r w:rsidRPr="003501C9">
        <w:rPr>
          <w:rFonts w:eastAsia="Times New Roman"/>
          <w:sz w:val="16"/>
          <w:szCs w:val="16"/>
        </w:rPr>
        <w:t> just </w:t>
      </w:r>
      <w:r w:rsidRPr="005B5F17">
        <w:rPr>
          <w:rFonts w:eastAsia="Times New Roman"/>
          <w:b/>
          <w:bCs/>
          <w:highlight w:val="yellow"/>
          <w:u w:val="single"/>
        </w:rPr>
        <w:t>becomes this conveyor belt</w:t>
      </w:r>
      <w:r w:rsidRPr="003501C9">
        <w:rPr>
          <w:rFonts w:eastAsia="Times New Roman"/>
          <w:sz w:val="16"/>
          <w:szCs w:val="16"/>
        </w:rPr>
        <w:t>.” It’s easy to understand why this occurs. </w:t>
      </w:r>
      <w:r w:rsidRPr="005B5F17">
        <w:rPr>
          <w:rFonts w:eastAsia="Times New Roman"/>
          <w:b/>
          <w:bCs/>
          <w:highlight w:val="yellow"/>
          <w:u w:val="single"/>
        </w:rPr>
        <w:t>When students are removed from their normal school environment and peer groups, they can be stigmatized and isolated</w:t>
      </w:r>
      <w:r w:rsidRPr="003501C9">
        <w:rPr>
          <w:rFonts w:eastAsia="Times New Roman"/>
          <w:b/>
          <w:bCs/>
          <w:u w:val="single"/>
        </w:rPr>
        <w:t>.</w:t>
      </w:r>
      <w:r w:rsidRPr="003501C9">
        <w:rPr>
          <w:rFonts w:eastAsia="Times New Roman"/>
          <w:sz w:val="16"/>
          <w:szCs w:val="16"/>
        </w:rPr>
        <w:t> And, </w:t>
      </w:r>
      <w:r w:rsidRPr="005B5F17">
        <w:rPr>
          <w:rFonts w:eastAsia="Times New Roman"/>
          <w:b/>
          <w:bCs/>
          <w:highlight w:val="yellow"/>
          <w:u w:val="single"/>
        </w:rPr>
        <w:t>without intervention or access to alternative schooling, they can find it harder to re-enter a traditional classroom, which can lead to dropping out of school altogether.</w:t>
      </w:r>
      <w:r w:rsidRPr="005B5F17">
        <w:rPr>
          <w:rFonts w:eastAsia="Times New Roman"/>
          <w:sz w:val="16"/>
          <w:szCs w:val="16"/>
          <w:highlight w:val="yellow"/>
        </w:rPr>
        <w:t> </w:t>
      </w:r>
      <w:r w:rsidRPr="005B5F17">
        <w:rPr>
          <w:rFonts w:eastAsia="Times New Roman"/>
          <w:b/>
          <w:bCs/>
          <w:highlight w:val="yellow"/>
          <w:u w:val="single"/>
        </w:rPr>
        <w:t>Keeping kids on the path to graduation</w:t>
      </w:r>
      <w:r w:rsidRPr="003501C9">
        <w:rPr>
          <w:rFonts w:eastAsia="Times New Roman"/>
          <w:sz w:val="16"/>
          <w:szCs w:val="16"/>
        </w:rPr>
        <w:t> has a practical aspect. It </w:t>
      </w:r>
      <w:r w:rsidRPr="003501C9">
        <w:rPr>
          <w:rFonts w:eastAsia="Times New Roman"/>
          <w:b/>
          <w:bCs/>
          <w:u w:val="single"/>
        </w:rPr>
        <w:t>helps prevent crime and reduces the burden on police, courts and prisons</w:t>
      </w:r>
      <w:r w:rsidRPr="003501C9">
        <w:rPr>
          <w:rFonts w:eastAsia="Times New Roman"/>
          <w:sz w:val="16"/>
          <w:szCs w:val="16"/>
        </w:rPr>
        <w:t>. But it also has a humanitarian goal. Ensuring that children stay in school not only helps keep them out of trouble but also helps equip them with the skills they will need to be responsible, law-abiding citizens as adults. In other words, </w:t>
      </w:r>
      <w:r w:rsidRPr="003501C9">
        <w:rPr>
          <w:rFonts w:eastAsia="Times New Roman"/>
          <w:b/>
          <w:bCs/>
          <w:u w:val="single"/>
        </w:rPr>
        <w:t>if</w:t>
      </w:r>
      <w:r w:rsidRPr="003501C9">
        <w:rPr>
          <w:rFonts w:eastAsia="Times New Roman"/>
          <w:sz w:val="16"/>
          <w:szCs w:val="16"/>
        </w:rPr>
        <w:t> we – including </w:t>
      </w:r>
      <w:r w:rsidRPr="003501C9">
        <w:rPr>
          <w:rFonts w:eastAsia="Times New Roman"/>
          <w:b/>
          <w:bCs/>
          <w:u w:val="single"/>
        </w:rPr>
        <w:t xml:space="preserve">parents, school officials, law enforcement agencies and members of the community – can interrupt the “school-to-prison pipeline,” </w:t>
      </w:r>
      <w:r w:rsidRPr="00001AF8">
        <w:rPr>
          <w:rFonts w:eastAsia="Times New Roman"/>
          <w:b/>
          <w:bCs/>
          <w:highlight w:val="yellow"/>
          <w:u w:val="single"/>
        </w:rPr>
        <w:t>we can redirect children’s lives and</w:t>
      </w:r>
      <w:r w:rsidRPr="003501C9">
        <w:rPr>
          <w:rFonts w:eastAsia="Times New Roman"/>
          <w:sz w:val="16"/>
          <w:szCs w:val="16"/>
        </w:rPr>
        <w:t>, perhaps, </w:t>
      </w:r>
      <w:r w:rsidRPr="00001AF8">
        <w:rPr>
          <w:rFonts w:eastAsia="Times New Roman"/>
          <w:b/>
          <w:bCs/>
          <w:highlight w:val="yellow"/>
          <w:u w:val="single"/>
        </w:rPr>
        <w:t>prevent them from turning to crime and ending up behind bars</w:t>
      </w:r>
      <w:r w:rsidRPr="003501C9">
        <w:rPr>
          <w:rFonts w:eastAsia="Times New Roman"/>
          <w:sz w:val="16"/>
          <w:szCs w:val="16"/>
        </w:rPr>
        <w:t>. </w:t>
      </w:r>
    </w:p>
    <w:p w14:paraId="36F2D6B1" w14:textId="77777777" w:rsidR="00EE7377" w:rsidRDefault="00EE7377" w:rsidP="00504B13">
      <w:pPr>
        <w:textAlignment w:val="baseline"/>
        <w:rPr>
          <w:rFonts w:eastAsia="Times New Roman"/>
          <w:sz w:val="16"/>
          <w:szCs w:val="16"/>
        </w:rPr>
      </w:pPr>
    </w:p>
    <w:p w14:paraId="07BE066B" w14:textId="77777777" w:rsidR="00EE7377" w:rsidRPr="003501C9" w:rsidRDefault="00EE7377" w:rsidP="00EE7377">
      <w:pPr>
        <w:pStyle w:val="Heading4"/>
        <w:rPr>
          <w:rFonts w:eastAsia="Times New Roman" w:cs="Times New Roman"/>
          <w:sz w:val="12"/>
          <w:szCs w:val="12"/>
        </w:rPr>
      </w:pPr>
      <w:r w:rsidRPr="003501C9">
        <w:rPr>
          <w:rFonts w:eastAsia="Times New Roman" w:cs="Times New Roman"/>
        </w:rPr>
        <w:t xml:space="preserve">School to prison pipeline exists </w:t>
      </w:r>
    </w:p>
    <w:p w14:paraId="2008EC72" w14:textId="20DBB174" w:rsidR="00EE7377" w:rsidRPr="00EE7377" w:rsidRDefault="00EE7377" w:rsidP="00EE7377">
      <w:r w:rsidRPr="00EE7377">
        <w:rPr>
          <w:rStyle w:val="Style13ptBold"/>
        </w:rPr>
        <w:t>The Herald Editorial Board 6/20</w:t>
      </w:r>
      <w:r>
        <w:t>/17.  “</w:t>
      </w:r>
      <w:r w:rsidRPr="00EE7377">
        <w:t>Keeping kids in school is important priority</w:t>
      </w:r>
      <w:r>
        <w:t>.”</w:t>
      </w:r>
      <w:r w:rsidRPr="00EE7377">
        <w:br/>
        <w:t>http://www.heraldonline.com/opinion/editorials/article157242489.html </w:t>
      </w:r>
    </w:p>
    <w:p w14:paraId="1163A663" w14:textId="77777777" w:rsidR="00EE7377" w:rsidRPr="003501C9" w:rsidRDefault="00EE7377" w:rsidP="00EE7377">
      <w:pPr>
        <w:textAlignment w:val="baseline"/>
        <w:rPr>
          <w:rFonts w:eastAsia="Times New Roman"/>
          <w:sz w:val="12"/>
          <w:szCs w:val="12"/>
        </w:rPr>
      </w:pPr>
      <w:r w:rsidRPr="003501C9">
        <w:rPr>
          <w:rFonts w:eastAsia="Times New Roman"/>
          <w:sz w:val="16"/>
          <w:szCs w:val="16"/>
        </w:rPr>
        <w:t>Why? Because the link between missing school and ending up in jail is so well established that law enforcement officials such as Brackett and Dest realize that one of the best ways to prevent crime is to ensure children remain in school and get an education. </w:t>
      </w:r>
      <w:r w:rsidRPr="003501C9">
        <w:rPr>
          <w:rFonts w:eastAsia="Times New Roman"/>
          <w:b/>
          <w:bCs/>
          <w:u w:val="single"/>
        </w:rPr>
        <w:t>The phenomenon has its own name: The “school-to-prison pipeline.”</w:t>
      </w:r>
      <w:r w:rsidRPr="003501C9">
        <w:rPr>
          <w:rFonts w:eastAsia="Times New Roman"/>
          <w:sz w:val="16"/>
          <w:szCs w:val="16"/>
        </w:rPr>
        <w:t> “</w:t>
      </w:r>
      <w:r w:rsidRPr="003501C9">
        <w:rPr>
          <w:rFonts w:eastAsia="Times New Roman"/>
          <w:b/>
          <w:bCs/>
          <w:u w:val="single"/>
        </w:rPr>
        <w:t>They get in trouble in school, then they get in more trouble, then they get suspended, then they get expelled, then they end up in Family Court, then they become 17 years old and they end up in General Sessions Court</w:t>
      </w:r>
      <w:r w:rsidRPr="003501C9">
        <w:rPr>
          <w:rFonts w:eastAsia="Times New Roman"/>
          <w:sz w:val="16"/>
          <w:szCs w:val="16"/>
        </w:rPr>
        <w:t>,” said Brackett. “</w:t>
      </w:r>
      <w:r w:rsidRPr="003501C9">
        <w:rPr>
          <w:rFonts w:eastAsia="Times New Roman"/>
          <w:b/>
          <w:bCs/>
          <w:u w:val="single"/>
        </w:rPr>
        <w:t>It</w:t>
      </w:r>
      <w:r w:rsidRPr="003501C9">
        <w:rPr>
          <w:rFonts w:eastAsia="Times New Roman"/>
          <w:sz w:val="16"/>
          <w:szCs w:val="16"/>
        </w:rPr>
        <w:t> just </w:t>
      </w:r>
      <w:r w:rsidRPr="003501C9">
        <w:rPr>
          <w:rFonts w:eastAsia="Times New Roman"/>
          <w:b/>
          <w:bCs/>
          <w:u w:val="single"/>
        </w:rPr>
        <w:t>becomes this conveyor belt</w:t>
      </w:r>
      <w:r w:rsidRPr="003501C9">
        <w:rPr>
          <w:rFonts w:eastAsia="Times New Roman"/>
          <w:sz w:val="16"/>
          <w:szCs w:val="16"/>
        </w:rPr>
        <w:t>.” It’s easy to understand why this occurs. </w:t>
      </w:r>
      <w:r w:rsidRPr="00C52B4C">
        <w:rPr>
          <w:rFonts w:eastAsia="Times New Roman"/>
          <w:b/>
          <w:bCs/>
          <w:highlight w:val="yellow"/>
          <w:u w:val="single"/>
        </w:rPr>
        <w:t>When students are removed from their normal school environment and peer groups, they can be stigmatized and isolated</w:t>
      </w:r>
      <w:r w:rsidRPr="003501C9">
        <w:rPr>
          <w:rFonts w:eastAsia="Times New Roman"/>
          <w:b/>
          <w:bCs/>
          <w:u w:val="single"/>
        </w:rPr>
        <w:t>.</w:t>
      </w:r>
      <w:r w:rsidRPr="003501C9">
        <w:rPr>
          <w:rFonts w:eastAsia="Times New Roman"/>
          <w:sz w:val="16"/>
          <w:szCs w:val="16"/>
        </w:rPr>
        <w:t> And, </w:t>
      </w:r>
      <w:r w:rsidRPr="00C52B4C">
        <w:rPr>
          <w:rFonts w:eastAsia="Times New Roman"/>
          <w:b/>
          <w:bCs/>
          <w:highlight w:val="yellow"/>
          <w:u w:val="single"/>
        </w:rPr>
        <w:t>without intervention or access to alternative schooling, they can find it harder to re-enter a traditional classroom, which can lead to dropping out of school altogether.</w:t>
      </w:r>
      <w:r w:rsidRPr="00C52B4C">
        <w:rPr>
          <w:rFonts w:eastAsia="Times New Roman"/>
          <w:sz w:val="16"/>
          <w:szCs w:val="16"/>
          <w:highlight w:val="yellow"/>
        </w:rPr>
        <w:t> </w:t>
      </w:r>
      <w:r w:rsidRPr="00C52B4C">
        <w:rPr>
          <w:rFonts w:eastAsia="Times New Roman"/>
          <w:b/>
          <w:bCs/>
          <w:highlight w:val="yellow"/>
          <w:u w:val="single"/>
        </w:rPr>
        <w:t>Keeping kids on the path to graduation</w:t>
      </w:r>
      <w:r w:rsidRPr="003501C9">
        <w:rPr>
          <w:rFonts w:eastAsia="Times New Roman"/>
          <w:sz w:val="16"/>
          <w:szCs w:val="16"/>
        </w:rPr>
        <w:t> has a practical aspect. It </w:t>
      </w:r>
      <w:r w:rsidRPr="00C52B4C">
        <w:rPr>
          <w:rFonts w:eastAsia="Times New Roman"/>
          <w:b/>
          <w:bCs/>
          <w:highlight w:val="yellow"/>
          <w:u w:val="single"/>
        </w:rPr>
        <w:t>helps prevent crime</w:t>
      </w:r>
      <w:r w:rsidRPr="003501C9">
        <w:rPr>
          <w:rFonts w:eastAsia="Times New Roman"/>
          <w:b/>
          <w:bCs/>
          <w:u w:val="single"/>
        </w:rPr>
        <w:t xml:space="preserve"> and reduces the burden on police, courts and prisons</w:t>
      </w:r>
      <w:r w:rsidRPr="003501C9">
        <w:rPr>
          <w:rFonts w:eastAsia="Times New Roman"/>
          <w:sz w:val="16"/>
          <w:szCs w:val="16"/>
        </w:rPr>
        <w:t>. But it also has a humanitarian goal. Ensuring that children stay in school not only helps keep them out of trouble but also helps equip them with the skills they will need to be responsible, law-abiding citizens as adults. In other words, </w:t>
      </w:r>
      <w:r w:rsidRPr="003501C9">
        <w:rPr>
          <w:rFonts w:eastAsia="Times New Roman"/>
          <w:b/>
          <w:bCs/>
          <w:u w:val="single"/>
        </w:rPr>
        <w:t>if</w:t>
      </w:r>
      <w:r w:rsidRPr="003501C9">
        <w:rPr>
          <w:rFonts w:eastAsia="Times New Roman"/>
          <w:sz w:val="16"/>
          <w:szCs w:val="16"/>
        </w:rPr>
        <w:t> we – including </w:t>
      </w:r>
      <w:r w:rsidRPr="003501C9">
        <w:rPr>
          <w:rFonts w:eastAsia="Times New Roman"/>
          <w:b/>
          <w:bCs/>
          <w:u w:val="single"/>
        </w:rPr>
        <w:t xml:space="preserve">parents, </w:t>
      </w:r>
      <w:r w:rsidRPr="00C52B4C">
        <w:rPr>
          <w:rFonts w:eastAsia="Times New Roman"/>
          <w:b/>
          <w:bCs/>
          <w:highlight w:val="yellow"/>
          <w:u w:val="single"/>
        </w:rPr>
        <w:t>school officials</w:t>
      </w:r>
      <w:r w:rsidRPr="003501C9">
        <w:rPr>
          <w:rFonts w:eastAsia="Times New Roman"/>
          <w:b/>
          <w:bCs/>
          <w:u w:val="single"/>
        </w:rPr>
        <w:t xml:space="preserve">, law enforcement agencies and members of the community – </w:t>
      </w:r>
      <w:r w:rsidRPr="00C52B4C">
        <w:rPr>
          <w:rFonts w:eastAsia="Times New Roman"/>
          <w:b/>
          <w:bCs/>
          <w:highlight w:val="yellow"/>
          <w:u w:val="single"/>
        </w:rPr>
        <w:t>can interrupt the “school-to-prison pipeline</w:t>
      </w:r>
      <w:r w:rsidRPr="003501C9">
        <w:rPr>
          <w:rFonts w:eastAsia="Times New Roman"/>
          <w:b/>
          <w:bCs/>
          <w:u w:val="single"/>
        </w:rPr>
        <w:t>,” we can redirect children’s lives and</w:t>
      </w:r>
      <w:r w:rsidRPr="003501C9">
        <w:rPr>
          <w:rFonts w:eastAsia="Times New Roman"/>
          <w:sz w:val="16"/>
          <w:szCs w:val="16"/>
        </w:rPr>
        <w:t>, perhaps, </w:t>
      </w:r>
      <w:r w:rsidRPr="003501C9">
        <w:rPr>
          <w:rFonts w:eastAsia="Times New Roman"/>
          <w:b/>
          <w:bCs/>
          <w:u w:val="single"/>
        </w:rPr>
        <w:t>prevent them from turning to crime and ending up behind bars</w:t>
      </w:r>
      <w:r w:rsidRPr="003501C9">
        <w:rPr>
          <w:rFonts w:eastAsia="Times New Roman"/>
          <w:sz w:val="16"/>
          <w:szCs w:val="16"/>
        </w:rPr>
        <w:t>. </w:t>
      </w:r>
    </w:p>
    <w:p w14:paraId="20AF7F94" w14:textId="77777777" w:rsidR="00EE7377" w:rsidRPr="00504B13" w:rsidRDefault="00EE7377" w:rsidP="00504B13">
      <w:pPr>
        <w:textAlignment w:val="baseline"/>
        <w:rPr>
          <w:rFonts w:eastAsia="Times New Roman"/>
          <w:sz w:val="16"/>
          <w:szCs w:val="16"/>
        </w:rPr>
      </w:pPr>
    </w:p>
    <w:p w14:paraId="29A59C10" w14:textId="77777777" w:rsidR="00982BA9" w:rsidRDefault="00982BA9" w:rsidP="002D7D85">
      <w:pPr>
        <w:pStyle w:val="Heading2"/>
      </w:pPr>
      <w:r>
        <w:t>Elections</w:t>
      </w:r>
    </w:p>
    <w:p w14:paraId="159B7D3C" w14:textId="77777777" w:rsidR="00982BA9" w:rsidRDefault="00982BA9" w:rsidP="00982BA9">
      <w:pPr>
        <w:pStyle w:val="Heading4"/>
      </w:pPr>
      <w:r>
        <w:t xml:space="preserve">Public doesn’t care about ending the school-to-prison pipeline                               </w:t>
      </w:r>
    </w:p>
    <w:p w14:paraId="2C98758D" w14:textId="2F8B81E1" w:rsidR="00982BA9" w:rsidRPr="008B21D7" w:rsidRDefault="00982BA9" w:rsidP="00982BA9">
      <w:r w:rsidRPr="00982BA9">
        <w:rPr>
          <w:rStyle w:val="Style13ptBold"/>
        </w:rPr>
        <w:t>Cepeda, 15</w:t>
      </w:r>
      <w:r w:rsidRPr="00982BA9">
        <w:t xml:space="preserve">, (Esther J. Cepeda is an opinion journalist and expert on the issues of U.S. Hispanics/Latinos. She writes two columns a week for the Washington Post Writers Group and is also a marketing/communications expert, social media strategist and coach, and public speaker. </w:t>
      </w:r>
      <w:hyperlink r:id="rId34" w:history="1">
        <w:r w:rsidRPr="00982BA9">
          <w:t>http://www.statesmanjournal.com/story/opinion/2015/08/26/end-school-prison-pipeline/32353473/</w:t>
        </w:r>
      </w:hyperlink>
      <w:r w:rsidRPr="00982BA9">
        <w:t>)</w:t>
      </w:r>
    </w:p>
    <w:p w14:paraId="6FE264E8" w14:textId="77777777" w:rsidR="00982BA9" w:rsidRPr="00946A9B" w:rsidRDefault="00982BA9" w:rsidP="00982BA9">
      <w:pPr>
        <w:rPr>
          <w:rStyle w:val="Emphasis"/>
        </w:rPr>
      </w:pPr>
      <w:r w:rsidRPr="00946A9B">
        <w:rPr>
          <w:sz w:val="16"/>
        </w:rPr>
        <w:t xml:space="preserve">CHICAGO – A recent poll seems to imply that </w:t>
      </w:r>
      <w:r w:rsidRPr="00946A9B">
        <w:rPr>
          <w:rStyle w:val="Emphasis"/>
        </w:rPr>
        <w:t>the</w:t>
      </w:r>
      <w:r w:rsidRPr="008B21D7">
        <w:rPr>
          <w:rStyle w:val="StyleUnderline"/>
        </w:rPr>
        <w:t xml:space="preserve"> general </w:t>
      </w:r>
      <w:r w:rsidRPr="00946A9B">
        <w:rPr>
          <w:rStyle w:val="Emphasis"/>
        </w:rPr>
        <w:t>public does not understand</w:t>
      </w:r>
      <w:r w:rsidRPr="00946A9B">
        <w:rPr>
          <w:sz w:val="16"/>
        </w:rPr>
        <w:t>, and maybe has never heard of</w:t>
      </w:r>
      <w:r w:rsidRPr="00946A9B">
        <w:rPr>
          <w:rStyle w:val="Emphasis"/>
        </w:rPr>
        <w:t>, the school-to-prison pipeline.</w:t>
      </w:r>
    </w:p>
    <w:p w14:paraId="5B460B72" w14:textId="77777777" w:rsidR="00982BA9" w:rsidRPr="00DA5304" w:rsidRDefault="00982BA9" w:rsidP="00982BA9">
      <w:r w:rsidRPr="00DA5304">
        <w:t xml:space="preserve">It is </w:t>
      </w:r>
      <w:r w:rsidRPr="00946A9B">
        <w:rPr>
          <w:rStyle w:val="Emphasis"/>
        </w:rPr>
        <w:t>a</w:t>
      </w:r>
      <w:r w:rsidRPr="008B21D7">
        <w:rPr>
          <w:rStyle w:val="StyleUnderline"/>
        </w:rPr>
        <w:t xml:space="preserve"> national </w:t>
      </w:r>
      <w:r w:rsidRPr="00946A9B">
        <w:rPr>
          <w:rStyle w:val="Emphasis"/>
        </w:rPr>
        <w:t xml:space="preserve">trend in which </w:t>
      </w:r>
      <w:r w:rsidRPr="00946A9B">
        <w:rPr>
          <w:rStyle w:val="StyleUnderline"/>
        </w:rPr>
        <w:t>children</w:t>
      </w:r>
      <w:r w:rsidRPr="008B21D7">
        <w:rPr>
          <w:rStyle w:val="StyleUnderline"/>
        </w:rPr>
        <w:t xml:space="preserve"> – more often than not</w:t>
      </w:r>
      <w:r w:rsidRPr="00946A9B">
        <w:rPr>
          <w:rStyle w:val="Emphasis"/>
        </w:rPr>
        <w:t>, minorities</w:t>
      </w:r>
      <w:r w:rsidRPr="008B21D7">
        <w:rPr>
          <w:rStyle w:val="StyleUnderline"/>
        </w:rPr>
        <w:t xml:space="preserve"> </w:t>
      </w:r>
      <w:r w:rsidRPr="00DA5304">
        <w:t xml:space="preserve">– </w:t>
      </w:r>
      <w:r w:rsidRPr="00946A9B">
        <w:rPr>
          <w:rStyle w:val="Emphasis"/>
        </w:rPr>
        <w:t>are caught up by</w:t>
      </w:r>
      <w:r w:rsidRPr="00DA5304">
        <w:t xml:space="preserve"> “zero-tolerance” public school </w:t>
      </w:r>
      <w:r w:rsidRPr="00946A9B">
        <w:rPr>
          <w:rStyle w:val="Emphasis"/>
        </w:rPr>
        <w:t>policies that criminalize minor infractions of school rules.</w:t>
      </w:r>
    </w:p>
    <w:p w14:paraId="2931F54C" w14:textId="77777777" w:rsidR="00982BA9" w:rsidRPr="00946A9B" w:rsidRDefault="00982BA9" w:rsidP="00982BA9">
      <w:pPr>
        <w:rPr>
          <w:sz w:val="16"/>
          <w:szCs w:val="16"/>
        </w:rPr>
      </w:pPr>
      <w:r w:rsidRPr="00946A9B">
        <w:rPr>
          <w:sz w:val="16"/>
          <w:szCs w:val="16"/>
        </w:rPr>
        <w:t>In the past, such violations might have been handled internally by the principal or dean. But the increase of law enforcement staff in schools has led to outsized punishments that set children at risk for further run-ins with the law and, ultimately, landing in the juvenile and criminal justice systems.</w:t>
      </w:r>
    </w:p>
    <w:p w14:paraId="7C9C3920" w14:textId="77777777" w:rsidR="00982BA9" w:rsidRPr="00946A9B" w:rsidRDefault="00982BA9" w:rsidP="00982BA9">
      <w:pPr>
        <w:rPr>
          <w:sz w:val="16"/>
          <w:szCs w:val="16"/>
        </w:rPr>
      </w:pPr>
      <w:r w:rsidRPr="00946A9B">
        <w:rPr>
          <w:sz w:val="16"/>
          <w:szCs w:val="16"/>
        </w:rPr>
        <w:t>Last February, The Civil Rights Project at UCLA reported that across the country, an over-reliance on student suspensions to maintain discipline in public schools has led to U.S. kids losing almost 18 million days of instruction, with minority children representing a disproportionate number of those suspended.</w:t>
      </w:r>
    </w:p>
    <w:p w14:paraId="10487CA2" w14:textId="77777777" w:rsidR="00982BA9" w:rsidRPr="00946A9B" w:rsidRDefault="00982BA9" w:rsidP="00982BA9">
      <w:pPr>
        <w:rPr>
          <w:sz w:val="16"/>
          <w:szCs w:val="16"/>
        </w:rPr>
      </w:pPr>
      <w:r w:rsidRPr="00946A9B">
        <w:rPr>
          <w:sz w:val="16"/>
          <w:szCs w:val="16"/>
        </w:rPr>
        <w:t>In terms of expulsions, the Civil Rights Data Collection, compiled by the U.S. Department of Education, shows that while in 2011-12, black students comprised just 15.9 percent of the total student population, they represented 36 percent of students who were expelled.</w:t>
      </w:r>
    </w:p>
    <w:p w14:paraId="47E21E01" w14:textId="77777777" w:rsidR="00982BA9" w:rsidRPr="00946A9B" w:rsidRDefault="00982BA9" w:rsidP="00982BA9">
      <w:pPr>
        <w:rPr>
          <w:sz w:val="16"/>
          <w:szCs w:val="16"/>
        </w:rPr>
      </w:pPr>
      <w:r w:rsidRPr="00946A9B">
        <w:rPr>
          <w:sz w:val="16"/>
          <w:szCs w:val="16"/>
        </w:rPr>
        <w:t>Additionally, black students were 34.6 percent of those subjected to corporal punishment, 30.1 percent of those arrested at school and 27.4 percent of those referred to law enforcement.</w:t>
      </w:r>
    </w:p>
    <w:p w14:paraId="48A5ED52" w14:textId="77777777" w:rsidR="00982BA9" w:rsidRPr="00946A9B" w:rsidRDefault="00982BA9" w:rsidP="00982BA9">
      <w:pPr>
        <w:rPr>
          <w:sz w:val="16"/>
          <w:szCs w:val="16"/>
        </w:rPr>
      </w:pPr>
      <w:r w:rsidRPr="00946A9B">
        <w:rPr>
          <w:sz w:val="16"/>
          <w:szCs w:val="16"/>
        </w:rPr>
        <w:t>This well-documented phenomenon led the U.S. Department of Justice and the U.S. Department of Education to publish a “Dear Colleague” letter in January 2014. It reiterated that school disciplinary policies can be determined by individual school districts, but: “Federal law prohibits public school districts from discriminating in the administration of student discipline based on certain personal characteristics. The Department of Justice’s Civil Rights Division (DOJ) is responsible for enforcing Title IV of the Civil Rights Act of 1964 which prohibits discrimination in public elementary and secondary schools based on race, color, or national origin, among other bases.”</w:t>
      </w:r>
    </w:p>
    <w:p w14:paraId="208E3E47" w14:textId="77777777" w:rsidR="00982BA9" w:rsidRPr="00946A9B" w:rsidRDefault="00982BA9" w:rsidP="00982BA9">
      <w:pPr>
        <w:rPr>
          <w:rStyle w:val="Emphasis"/>
        </w:rPr>
      </w:pPr>
      <w:r w:rsidRPr="00946A9B">
        <w:rPr>
          <w:sz w:val="16"/>
        </w:rPr>
        <w:t xml:space="preserve">Last week, </w:t>
      </w:r>
      <w:r w:rsidRPr="00946A9B">
        <w:rPr>
          <w:rStyle w:val="StyleUnderline"/>
        </w:rPr>
        <w:t xml:space="preserve">the </w:t>
      </w:r>
      <w:r w:rsidRPr="00946A9B">
        <w:rPr>
          <w:rStyle w:val="Emphasis"/>
        </w:rPr>
        <w:t>Education Next journal</w:t>
      </w:r>
      <w:r w:rsidRPr="00946A9B">
        <w:rPr>
          <w:rStyle w:val="StyleUnderline"/>
        </w:rPr>
        <w:t xml:space="preserve"> of opinion and research</w:t>
      </w:r>
      <w:r w:rsidRPr="00946A9B">
        <w:rPr>
          <w:sz w:val="16"/>
        </w:rPr>
        <w:t xml:space="preserve">, along with the Program on Education Policy and Governance at Harvard’s Kennedy School, </w:t>
      </w:r>
      <w:r w:rsidRPr="00946A9B">
        <w:rPr>
          <w:rStyle w:val="Emphasis"/>
        </w:rPr>
        <w:t>released its</w:t>
      </w:r>
      <w:r w:rsidRPr="00946A9B">
        <w:rPr>
          <w:rStyle w:val="StyleUnderline"/>
        </w:rPr>
        <w:t xml:space="preserve"> ninth annual </w:t>
      </w:r>
      <w:r w:rsidRPr="00946A9B">
        <w:rPr>
          <w:rStyle w:val="Emphasis"/>
        </w:rPr>
        <w:t>poll on education policies.</w:t>
      </w:r>
    </w:p>
    <w:p w14:paraId="0BF7FB52" w14:textId="77777777" w:rsidR="00982BA9" w:rsidRPr="00946A9B" w:rsidRDefault="00982BA9" w:rsidP="00982BA9">
      <w:pPr>
        <w:rPr>
          <w:rStyle w:val="StyleUnderline"/>
        </w:rPr>
      </w:pPr>
      <w:r w:rsidRPr="00946A9B">
        <w:rPr>
          <w:rStyle w:val="Emphasis"/>
        </w:rPr>
        <w:t>One of the</w:t>
      </w:r>
      <w:r w:rsidRPr="00946A9B">
        <w:rPr>
          <w:sz w:val="16"/>
        </w:rPr>
        <w:t xml:space="preserve"> survey </w:t>
      </w:r>
      <w:r w:rsidRPr="00946A9B">
        <w:rPr>
          <w:rStyle w:val="Emphasis"/>
        </w:rPr>
        <w:t>questions asked</w:t>
      </w:r>
      <w:r w:rsidRPr="00946A9B">
        <w:rPr>
          <w:sz w:val="16"/>
        </w:rPr>
        <w:t xml:space="preserve"> a nationally representative sample of 4,083 adults </w:t>
      </w:r>
      <w:r w:rsidRPr="00946A9B">
        <w:rPr>
          <w:rStyle w:val="Emphasis"/>
        </w:rPr>
        <w:t>whether they “support or oppose school district</w:t>
      </w:r>
      <w:r w:rsidRPr="00946A9B">
        <w:rPr>
          <w:rStyle w:val="StyleUnderline"/>
        </w:rPr>
        <w:t xml:space="preserve"> </w:t>
      </w:r>
      <w:r w:rsidRPr="00946A9B">
        <w:rPr>
          <w:rStyle w:val="Emphasis"/>
        </w:rPr>
        <w:t>(or federal) policies that prevent schools from expelling or suspending black and Hispanic students at higher rates than other students.”</w:t>
      </w:r>
    </w:p>
    <w:p w14:paraId="43711DE1" w14:textId="77777777" w:rsidR="00982BA9" w:rsidRPr="00946A9B" w:rsidRDefault="00982BA9" w:rsidP="00982BA9">
      <w:pPr>
        <w:rPr>
          <w:sz w:val="16"/>
          <w:szCs w:val="16"/>
        </w:rPr>
      </w:pPr>
      <w:r w:rsidRPr="00946A9B">
        <w:rPr>
          <w:sz w:val="16"/>
        </w:rPr>
        <w:t xml:space="preserve">The results were shocking. </w:t>
      </w:r>
      <w:r w:rsidRPr="00946A9B">
        <w:rPr>
          <w:rStyle w:val="Emphasis"/>
        </w:rPr>
        <w:t>Fifty-one percent of the public opposed</w:t>
      </w:r>
      <w:r w:rsidRPr="00946A9B">
        <w:rPr>
          <w:sz w:val="16"/>
        </w:rPr>
        <w:t xml:space="preserve"> federal </w:t>
      </w:r>
      <w:r w:rsidRPr="00946A9B">
        <w:rPr>
          <w:rStyle w:val="Emphasis"/>
        </w:rPr>
        <w:t>“no-disparate-impact” policies</w:t>
      </w:r>
      <w:r w:rsidRPr="00946A9B">
        <w:rPr>
          <w:sz w:val="16"/>
        </w:rPr>
        <w:t xml:space="preserve">, with 21 percent supporting and </w:t>
      </w:r>
      <w:r w:rsidRPr="00946A9B">
        <w:rPr>
          <w:rStyle w:val="Emphasis"/>
        </w:rPr>
        <w:t>29 percent neither supporting nor opposing. Among teachers, opposition</w:t>
      </w:r>
      <w:r w:rsidRPr="00946A9B">
        <w:rPr>
          <w:sz w:val="16"/>
        </w:rPr>
        <w:t xml:space="preserve"> to no-disparate-impact discipline </w:t>
      </w:r>
      <w:r w:rsidRPr="00946A9B">
        <w:rPr>
          <w:rStyle w:val="Emphasis"/>
        </w:rPr>
        <w:t>was even higher, with 59 percent opposed</w:t>
      </w:r>
      <w:r w:rsidRPr="00946A9B">
        <w:rPr>
          <w:sz w:val="16"/>
        </w:rPr>
        <w:t xml:space="preserve"> and only 23 percent in support. Higher levels of support for the federal policy were observed among African-Americans, with 42 percent in favor and only 23 percent opposed. But among Hispanics, only 32 percent of respondents supported the policy and 43 percent opposed it. Only 14 percent of whites favored the policy, while 58 percent </w:t>
      </w:r>
      <w:r w:rsidRPr="00946A9B">
        <w:rPr>
          <w:sz w:val="16"/>
          <w:szCs w:val="16"/>
        </w:rPr>
        <w:t>expressed opposition.</w:t>
      </w:r>
    </w:p>
    <w:p w14:paraId="65941734" w14:textId="77777777" w:rsidR="00982BA9" w:rsidRPr="00946A9B" w:rsidRDefault="00982BA9" w:rsidP="00982BA9">
      <w:pPr>
        <w:rPr>
          <w:sz w:val="16"/>
          <w:szCs w:val="16"/>
        </w:rPr>
      </w:pPr>
      <w:r w:rsidRPr="00946A9B">
        <w:rPr>
          <w:sz w:val="16"/>
          <w:szCs w:val="16"/>
        </w:rPr>
        <w:t>I think people just don’t understand the issue at hand: Of course we want kids to behave in classrooms so that teachers can teach and students can learn, but we must achieve that through methods that don’t punish pupils more for their race or ethnicity than for their misbehavior.</w:t>
      </w:r>
    </w:p>
    <w:p w14:paraId="7D4B1741" w14:textId="77777777" w:rsidR="00982BA9" w:rsidRPr="00946A9B" w:rsidRDefault="00982BA9" w:rsidP="00982BA9">
      <w:pPr>
        <w:rPr>
          <w:sz w:val="16"/>
        </w:rPr>
      </w:pPr>
      <w:r w:rsidRPr="00946A9B">
        <w:rPr>
          <w:sz w:val="16"/>
        </w:rPr>
        <w:t>Barbara Fedders, a professor at the University of North Carolina at Chapel Hill and an expert on the school-to-prison pipeline, told me</w:t>
      </w:r>
      <w:r w:rsidRPr="00946A9B">
        <w:rPr>
          <w:rStyle w:val="StyleUnderline"/>
        </w:rPr>
        <w:t xml:space="preserve">, “Without any context, </w:t>
      </w:r>
      <w:r w:rsidRPr="00946A9B">
        <w:rPr>
          <w:rStyle w:val="Emphasis"/>
        </w:rPr>
        <w:t xml:space="preserve">the situation </w:t>
      </w:r>
      <w:r w:rsidRPr="00946A9B">
        <w:rPr>
          <w:sz w:val="16"/>
        </w:rPr>
        <w:t xml:space="preserve">described in the question </w:t>
      </w:r>
      <w:r w:rsidRPr="00946A9B">
        <w:rPr>
          <w:rStyle w:val="Emphasis"/>
        </w:rPr>
        <w:t>sounds like fairness run amok rather than equitable sanctions for equal infractions</w:t>
      </w:r>
      <w:r w:rsidRPr="00946A9B">
        <w:rPr>
          <w:rStyle w:val="StyleUnderline"/>
        </w:rPr>
        <w:t>.</w:t>
      </w:r>
      <w:r w:rsidRPr="00946A9B">
        <w:rPr>
          <w:sz w:val="16"/>
        </w:rPr>
        <w:t xml:space="preserve"> To someone uninformed on the topic, a natural reaction might be: ‘Well, it must be the case that black and Hispanic students must be misbehaving more often,’ but the data show the disparities are so, so vast and not explainable on merit.”</w:t>
      </w:r>
    </w:p>
    <w:p w14:paraId="44C811FF" w14:textId="77777777" w:rsidR="00982BA9" w:rsidRPr="00946A9B" w:rsidRDefault="00982BA9" w:rsidP="00982BA9">
      <w:pPr>
        <w:rPr>
          <w:sz w:val="16"/>
          <w:szCs w:val="16"/>
        </w:rPr>
      </w:pPr>
      <w:r w:rsidRPr="00946A9B">
        <w:rPr>
          <w:sz w:val="16"/>
          <w:szCs w:val="16"/>
        </w:rPr>
        <w:t>“Research shows black students are punished more frequently and more harshly for the same offenses,” said Jason Langberg, an education advocate for the JustChildren Program of the Virginia-based Legal Aid Justice Center, “and that the vast majority of those punishments are for minor, subjective offenses.”</w:t>
      </w:r>
    </w:p>
    <w:p w14:paraId="4A67475E" w14:textId="77777777" w:rsidR="00982BA9" w:rsidRPr="00946A9B" w:rsidRDefault="00982BA9" w:rsidP="00982BA9">
      <w:pPr>
        <w:rPr>
          <w:sz w:val="16"/>
          <w:szCs w:val="16"/>
        </w:rPr>
      </w:pPr>
      <w:r w:rsidRPr="00946A9B">
        <w:rPr>
          <w:sz w:val="16"/>
          <w:szCs w:val="16"/>
        </w:rPr>
        <w:t>Both noted that peer mediation, behavioral interventions and more social work/counseling staff in schools are successful methods of dealing with misbehavior that improve, rather than degrade, classroom and school-building learning atmospheres.</w:t>
      </w:r>
    </w:p>
    <w:p w14:paraId="7729B1EB" w14:textId="77777777" w:rsidR="00982BA9" w:rsidRPr="00946A9B" w:rsidRDefault="00982BA9" w:rsidP="00982BA9">
      <w:pPr>
        <w:rPr>
          <w:sz w:val="16"/>
          <w:szCs w:val="16"/>
        </w:rPr>
      </w:pPr>
      <w:r w:rsidRPr="00946A9B">
        <w:rPr>
          <w:sz w:val="16"/>
          <w:szCs w:val="16"/>
        </w:rPr>
        <w:t>For now, though, the best intervention to end this pipeline may be to make more people aware that it exists and can be effectively addressed, if it is acknowledged</w:t>
      </w:r>
    </w:p>
    <w:p w14:paraId="0DC75CA5" w14:textId="77777777" w:rsidR="00982BA9" w:rsidRPr="00982BA9" w:rsidRDefault="00982BA9" w:rsidP="00982BA9"/>
    <w:p w14:paraId="69BC27D9" w14:textId="77777777" w:rsidR="008C37D2" w:rsidRDefault="008C37D2" w:rsidP="0016528D">
      <w:pPr>
        <w:pStyle w:val="Heading2"/>
      </w:pPr>
      <w:r>
        <w:t>Neolib</w:t>
      </w:r>
    </w:p>
    <w:p w14:paraId="0205328B" w14:textId="77777777" w:rsidR="008C37D2" w:rsidRDefault="008C37D2" w:rsidP="008C37D2">
      <w:pPr>
        <w:pStyle w:val="Heading4"/>
      </w:pPr>
      <w:r>
        <w:t>Perm do both- the plan deconstructs how the government uses the prison pipeline to prop up the neoliberal regime-</w:t>
      </w:r>
    </w:p>
    <w:p w14:paraId="48C4DB1C" w14:textId="77777777" w:rsidR="008C37D2" w:rsidRPr="00724A66" w:rsidRDefault="008C37D2" w:rsidP="008C37D2">
      <w:pPr>
        <w:rPr>
          <w:b/>
          <w:sz w:val="26"/>
        </w:rPr>
      </w:pPr>
      <w:r>
        <w:rPr>
          <w:rStyle w:val="Style13ptBold"/>
        </w:rPr>
        <w:t xml:space="preserve">Giroux 16 </w:t>
      </w:r>
      <w:r>
        <w:t xml:space="preserve">Henry Giroux </w:t>
      </w:r>
      <w:r w:rsidRPr="00724A66">
        <w:t>is an American and Canadian scholar and </w:t>
      </w:r>
      <w:hyperlink r:id="rId35" w:tooltip="Cultural critic" w:history="1">
        <w:r w:rsidRPr="00724A66">
          <w:t>cultural critic</w:t>
        </w:r>
      </w:hyperlink>
      <w:r w:rsidRPr="00724A66">
        <w:t>. One of the founding theorists of </w:t>
      </w:r>
      <w:hyperlink r:id="rId36" w:tooltip="Critical pedagogy" w:history="1">
        <w:r w:rsidRPr="00724A66">
          <w:t>critical pedagogy</w:t>
        </w:r>
      </w:hyperlink>
      <w:r w:rsidRPr="00724A66">
        <w:t> in the United States, he is best known for his pioneering work in public </w:t>
      </w:r>
      <w:hyperlink r:id="rId37" w:tooltip="Pedagogy" w:history="1">
        <w:r w:rsidRPr="00724A66">
          <w:t>pedagogy</w:t>
        </w:r>
      </w:hyperlink>
      <w:r w:rsidRPr="00724A66">
        <w:t>, </w:t>
      </w:r>
      <w:hyperlink r:id="rId38" w:tooltip="Cultural studies" w:history="1">
        <w:r w:rsidRPr="00724A66">
          <w:t>cultural studies</w:t>
        </w:r>
      </w:hyperlink>
      <w:r w:rsidRPr="00724A66">
        <w:t>, </w:t>
      </w:r>
      <w:hyperlink r:id="rId39" w:tooltip="Youth studies" w:history="1">
        <w:r w:rsidRPr="00724A66">
          <w:t>youth studies</w:t>
        </w:r>
      </w:hyperlink>
      <w:r w:rsidRPr="00724A66">
        <w:t>, </w:t>
      </w:r>
      <w:hyperlink r:id="rId40" w:tooltip="Higher education" w:history="1">
        <w:r w:rsidRPr="00724A66">
          <w:t>higher education</w:t>
        </w:r>
      </w:hyperlink>
      <w:r w:rsidRPr="00724A66">
        <w:t>, </w:t>
      </w:r>
      <w:hyperlink r:id="rId41" w:tooltip="Media studies" w:history="1">
        <w:r w:rsidRPr="00724A66">
          <w:t>media studies</w:t>
        </w:r>
      </w:hyperlink>
      <w:r w:rsidRPr="00724A66">
        <w:t>, and </w:t>
      </w:r>
      <w:hyperlink r:id="rId42" w:tooltip="Critical theory" w:history="1">
        <w:r w:rsidRPr="00724A66">
          <w:t>critical theory</w:t>
        </w:r>
      </w:hyperlink>
      <w:r w:rsidRPr="00724A66">
        <w:t>. In 2002 </w:t>
      </w:r>
      <w:hyperlink r:id="rId43" w:tooltip="Routledge" w:history="1">
        <w:r w:rsidRPr="00724A66">
          <w:t>Routledge</w:t>
        </w:r>
      </w:hyperlink>
      <w:r w:rsidRPr="00724A66">
        <w:t> named Giroux as one of the top fifty educational thinkers of the modern period.</w:t>
      </w:r>
      <w:r>
        <w:t xml:space="preserve"> </w:t>
      </w:r>
      <w:r w:rsidRPr="00724A66">
        <w:t>http://www.truth-out.org/news/item/38044-america-s-war-on-youth-from-schools-to-debtors-prisons</w:t>
      </w:r>
    </w:p>
    <w:p w14:paraId="4316ABF2" w14:textId="77777777" w:rsidR="008C37D2" w:rsidRDefault="008C37D2" w:rsidP="008C37D2"/>
    <w:p w14:paraId="57CF3688" w14:textId="77777777" w:rsidR="008C37D2" w:rsidRPr="00335B18" w:rsidRDefault="008C37D2" w:rsidP="008C37D2">
      <w:pPr>
        <w:rPr>
          <w:sz w:val="16"/>
        </w:rPr>
      </w:pPr>
      <w:r w:rsidRPr="00335B18">
        <w:rPr>
          <w:b/>
          <w:u w:val="single"/>
        </w:rPr>
        <w:t xml:space="preserve">If one important measure of a democracy is how a society treats its children, especially poor youth of color, there can be little doubt that American society is failing. </w:t>
      </w:r>
      <w:r w:rsidRPr="00340B00">
        <w:rPr>
          <w:b/>
          <w:highlight w:val="cyan"/>
          <w:u w:val="single"/>
        </w:rPr>
        <w:t>As the U</w:t>
      </w:r>
      <w:r w:rsidRPr="00335B18">
        <w:rPr>
          <w:b/>
          <w:u w:val="single"/>
        </w:rPr>
        <w:t xml:space="preserve">nited </w:t>
      </w:r>
      <w:r w:rsidRPr="00340B00">
        <w:rPr>
          <w:b/>
          <w:highlight w:val="cyan"/>
          <w:u w:val="single"/>
        </w:rPr>
        <w:t>S</w:t>
      </w:r>
      <w:r w:rsidRPr="00335B18">
        <w:rPr>
          <w:b/>
          <w:u w:val="single"/>
        </w:rPr>
        <w:t xml:space="preserve">tates </w:t>
      </w:r>
      <w:r w:rsidRPr="00340B00">
        <w:rPr>
          <w:b/>
          <w:highlight w:val="cyan"/>
          <w:u w:val="single"/>
        </w:rPr>
        <w:t xml:space="preserve">increasingly models its schools after prisons and subjects children to a criminal legal system marked by severe class and racial inequities, it becomes clear that such children are </w:t>
      </w:r>
      <w:r w:rsidRPr="00340B00">
        <w:rPr>
          <w:b/>
          <w:u w:val="single"/>
        </w:rPr>
        <w:t xml:space="preserve">no longer </w:t>
      </w:r>
      <w:r w:rsidRPr="00340B00">
        <w:rPr>
          <w:b/>
          <w:highlight w:val="cyan"/>
          <w:u w:val="single"/>
        </w:rPr>
        <w:t xml:space="preserve">viewed </w:t>
      </w:r>
      <w:r w:rsidRPr="00340B00">
        <w:rPr>
          <w:b/>
          <w:u w:val="single"/>
        </w:rPr>
        <w:t xml:space="preserve">as a social investment but </w:t>
      </w:r>
      <w:r w:rsidRPr="00340B00">
        <w:rPr>
          <w:b/>
          <w:highlight w:val="cyan"/>
          <w:u w:val="single"/>
        </w:rPr>
        <w:t>as suspects.</w:t>
      </w:r>
      <w:r w:rsidRPr="00335B18">
        <w:rPr>
          <w:b/>
          <w:u w:val="single"/>
        </w:rPr>
        <w:t xml:space="preserve"> </w:t>
      </w:r>
      <w:r w:rsidRPr="00340B00">
        <w:rPr>
          <w:b/>
          <w:highlight w:val="cyan"/>
          <w:u w:val="single"/>
        </w:rPr>
        <w:t xml:space="preserve">Under a </w:t>
      </w:r>
      <w:r w:rsidRPr="00724A66">
        <w:rPr>
          <w:b/>
          <w:sz w:val="24"/>
          <w:highlight w:val="cyan"/>
          <w:u w:val="single"/>
        </w:rPr>
        <w:t>neoliberal regime</w:t>
      </w:r>
      <w:r w:rsidRPr="00340B00">
        <w:rPr>
          <w:b/>
          <w:highlight w:val="cyan"/>
          <w:u w:val="single"/>
        </w:rPr>
        <w:t xml:space="preserve"> in which </w:t>
      </w:r>
      <w:r w:rsidRPr="00340B00">
        <w:rPr>
          <w:b/>
          <w:u w:val="single"/>
        </w:rPr>
        <w:t xml:space="preserve">some </w:t>
      </w:r>
      <w:r w:rsidRPr="00340B00">
        <w:rPr>
          <w:b/>
          <w:highlight w:val="cyan"/>
          <w:u w:val="single"/>
        </w:rPr>
        <w:t xml:space="preserve">children are treated as criminals and </w:t>
      </w:r>
      <w:r w:rsidRPr="00340B00">
        <w:rPr>
          <w:b/>
          <w:u w:val="single"/>
        </w:rPr>
        <w:t xml:space="preserve">increasingly </w:t>
      </w:r>
      <w:r w:rsidRPr="00340B00">
        <w:rPr>
          <w:b/>
          <w:highlight w:val="cyan"/>
          <w:u w:val="single"/>
        </w:rPr>
        <w:t>deprived of decent health care, education, food and housing, it has become clear that the U</w:t>
      </w:r>
      <w:r w:rsidRPr="00340B00">
        <w:rPr>
          <w:b/>
          <w:u w:val="single"/>
        </w:rPr>
        <w:t>nited</w:t>
      </w:r>
      <w:r w:rsidRPr="00340B00">
        <w:rPr>
          <w:b/>
          <w:highlight w:val="cyan"/>
          <w:u w:val="single"/>
        </w:rPr>
        <w:t xml:space="preserve"> S</w:t>
      </w:r>
      <w:r w:rsidRPr="00340B00">
        <w:rPr>
          <w:b/>
          <w:u w:val="single"/>
        </w:rPr>
        <w:t xml:space="preserve">tates </w:t>
      </w:r>
      <w:r w:rsidRPr="00340B00">
        <w:rPr>
          <w:b/>
          <w:highlight w:val="cyan"/>
          <w:u w:val="single"/>
        </w:rPr>
        <w:t xml:space="preserve">has </w:t>
      </w:r>
      <w:r w:rsidRPr="00340B00">
        <w:rPr>
          <w:b/>
          <w:u w:val="single"/>
        </w:rPr>
        <w:t xml:space="preserve">both </w:t>
      </w:r>
      <w:r w:rsidRPr="00340B00">
        <w:rPr>
          <w:b/>
          <w:highlight w:val="cyan"/>
          <w:u w:val="single"/>
        </w:rPr>
        <w:t>failed its children and democracy itself.</w:t>
      </w:r>
      <w:r w:rsidRPr="00335B18">
        <w:rPr>
          <w:sz w:val="16"/>
        </w:rPr>
        <w:t xml:space="preserve"> Not only is the United States the only nation in the world that </w:t>
      </w:r>
      <w:hyperlink r:id="rId44" w:tgtFrame="_blank" w:history="1">
        <w:r w:rsidRPr="00335B18">
          <w:rPr>
            <w:sz w:val="16"/>
          </w:rPr>
          <w:t>sentences children to life in prison without parole</w:t>
        </w:r>
      </w:hyperlink>
      <w:r w:rsidRPr="00335B18">
        <w:rPr>
          <w:sz w:val="16"/>
        </w:rPr>
        <w:t xml:space="preserve">, the criminal legal system often functions so as to make it more difficult for young people to escape the reach of a punishing and racist legal system. For instance, according to a </w:t>
      </w:r>
      <w:hyperlink r:id="rId45" w:tgtFrame="_blank" w:history="1">
        <w:r w:rsidRPr="00335B18">
          <w:rPr>
            <w:sz w:val="16"/>
          </w:rPr>
          <w:t>recent report published by the Juvenile Law Center</w:t>
        </w:r>
      </w:hyperlink>
      <w:r w:rsidRPr="00335B18">
        <w:rPr>
          <w:sz w:val="16"/>
        </w:rPr>
        <w:t>, there are close to a million children who appear in juvenile court each year subject to a legal system rife with racial disparities and injustices. This is made clear by Jessica Feierman, associate director of the Juvenile Law Center in her report "</w:t>
      </w:r>
      <w:hyperlink r:id="rId46" w:tgtFrame="_blank" w:history="1">
        <w:r w:rsidRPr="00335B18">
          <w:rPr>
            <w:sz w:val="16"/>
          </w:rPr>
          <w:t>Debtors' Prison for Kids? The High Cost of Fines and Fees in the Juvenile Justice System</w:t>
        </w:r>
      </w:hyperlink>
      <w:r w:rsidRPr="00335B18">
        <w:rPr>
          <w:sz w:val="16"/>
        </w:rPr>
        <w:t xml:space="preserve">." In an </w:t>
      </w:r>
      <w:hyperlink r:id="rId47" w:tgtFrame="_blank" w:history="1">
        <w:r w:rsidRPr="00335B18">
          <w:rPr>
            <w:sz w:val="16"/>
          </w:rPr>
          <w:t>interview with the Arkansas Times</w:t>
        </w:r>
      </w:hyperlink>
      <w:r w:rsidRPr="00335B18">
        <w:rPr>
          <w:sz w:val="16"/>
        </w:rPr>
        <w:t xml:space="preserve">, Feierman said: Racial disparities pervade our juvenile justice system. Our research suggests that we can reduce those disparities through legislative action aimed at costs, fines, fees, and restitution ... In every state, youth and families can be required to pay juvenile court costs, fees, fines, or restitution. </w:t>
      </w:r>
      <w:r w:rsidRPr="00340B00">
        <w:rPr>
          <w:b/>
          <w:highlight w:val="cyan"/>
          <w:u w:val="single"/>
        </w:rPr>
        <w:t>The costs for court</w:t>
      </w:r>
      <w:r w:rsidRPr="00335B18">
        <w:rPr>
          <w:b/>
          <w:u w:val="single"/>
        </w:rPr>
        <w:t xml:space="preserve"> related </w:t>
      </w:r>
      <w:r w:rsidRPr="00340B00">
        <w:rPr>
          <w:b/>
          <w:highlight w:val="cyan"/>
          <w:u w:val="single"/>
        </w:rPr>
        <w:t>services, including probation</w:t>
      </w:r>
      <w:r w:rsidRPr="00335B18">
        <w:rPr>
          <w:b/>
          <w:u w:val="single"/>
        </w:rPr>
        <w:t xml:space="preserve">, a "free appointed attorney," mental health evaluations, the costs of incarceration, treatment, or restitution payments, </w:t>
      </w:r>
      <w:r w:rsidRPr="00340B00">
        <w:rPr>
          <w:b/>
          <w:highlight w:val="cyan"/>
          <w:u w:val="single"/>
        </w:rPr>
        <w:t>can push poor children deeper into the system and families deeper into debt. Youth who can't afford to pay for their freedom</w:t>
      </w:r>
      <w:r w:rsidRPr="00335B18">
        <w:rPr>
          <w:b/>
          <w:u w:val="single"/>
        </w:rPr>
        <w:t xml:space="preserve"> often face serious consequences, including incarceration, extended probation, or denial of treatment -- they </w:t>
      </w:r>
      <w:r w:rsidRPr="00340B00">
        <w:rPr>
          <w:b/>
          <w:highlight w:val="cyan"/>
          <w:u w:val="single"/>
        </w:rPr>
        <w:t>are</w:t>
      </w:r>
      <w:r w:rsidRPr="00335B18">
        <w:rPr>
          <w:b/>
          <w:u w:val="single"/>
        </w:rPr>
        <w:t xml:space="preserve"> </w:t>
      </w:r>
      <w:r w:rsidRPr="00340B00">
        <w:rPr>
          <w:b/>
          <w:highlight w:val="cyan"/>
          <w:u w:val="single"/>
        </w:rPr>
        <w:t>unfairly penalized for being poor.</w:t>
      </w:r>
      <w:r w:rsidRPr="00335B18">
        <w:rPr>
          <w:b/>
          <w:u w:val="single"/>
        </w:rPr>
        <w:t xml:space="preserve"> Many families either go into debt trying to pay these costs or forego basic necessities like groceries to keep up with payments.</w:t>
      </w:r>
      <w:r w:rsidRPr="00335B18">
        <w:rPr>
          <w:sz w:val="16"/>
        </w:rPr>
        <w:t xml:space="preserve"> According to the report, sometimes when a family can't pay court fees and fines, the child is put in a juvenile detention facility. </w:t>
      </w:r>
      <w:r w:rsidRPr="00335B18">
        <w:rPr>
          <w:b/>
          <w:u w:val="single"/>
        </w:rPr>
        <w:t>Such punitive measures are invoked without a degree of conscience or informed judgment as when children are fined for being truant from school.</w:t>
      </w:r>
      <w:r w:rsidRPr="00335B18">
        <w:rPr>
          <w:sz w:val="16"/>
        </w:rPr>
        <w:t xml:space="preserve"> In her </w:t>
      </w:r>
      <w:hyperlink r:id="rId48" w:tgtFrame="_blank" w:history="1">
        <w:r w:rsidRPr="00335B18">
          <w:rPr>
            <w:sz w:val="16"/>
          </w:rPr>
          <w:t>article in Common Dreams</w:t>
        </w:r>
      </w:hyperlink>
      <w:r w:rsidRPr="00335B18">
        <w:rPr>
          <w:sz w:val="16"/>
        </w:rPr>
        <w:t>, Nika Knight pointed to one ca</w:t>
      </w:r>
      <w:r w:rsidRPr="00724A66">
        <w:rPr>
          <w:sz w:val="16"/>
          <w:highlight w:val="cyan"/>
        </w:rPr>
        <w:t>s</w:t>
      </w:r>
      <w:r w:rsidRPr="00335B18">
        <w:rPr>
          <w:sz w:val="16"/>
        </w:rPr>
        <w:t xml:space="preserve">e in which a child was fined $500 for being truant and because he could not pay the fine, "spent three months in a locked facility at age 13." In many states, the parents are incarcerated if they cannot pay for their child's court fees. For many parents, such fines represent a crushing financial burden, which they cannot meet, and consequently their children are subjected to the harsh confines of juvenile detention centers. Erik Eckholm has </w:t>
      </w:r>
      <w:hyperlink r:id="rId49" w:tgtFrame="_blank" w:history="1">
        <w:r w:rsidRPr="00335B18">
          <w:rPr>
            <w:sz w:val="16"/>
          </w:rPr>
          <w:t>written in The New York Times</w:t>
        </w:r>
      </w:hyperlink>
      <w:r w:rsidRPr="00335B18">
        <w:rPr>
          <w:sz w:val="16"/>
        </w:rPr>
        <w:t xml:space="preserve"> about the story of Dequan Jackson, which merges the horrid violence suffered by the poor in a Dickens novel with the mindless brutality and authoritarianism at the heart of one of Kafka's tales. Eckholm is worth quoting at length: When Dequan Jackson had his only brush with the law, at 13, he tried to do everything right. Charged with battery for banging into a teacher while horsing around in a hallway, he pleaded guilty with the promise that after one year of successful probation, the conviction would be reduced to a misdemeanor. He worked 40 hours in a food bank. He met with an anger management counselor. He kept to an 8 p.m. curfew except when returning from football practice or church. And he kept out of trouble. But Dequan and his mother, who is struggling to raise two sons here on wisps of income, were unable to meet one final condition: payment of $200 in court and public defender fees. For that reason alone, his probation was extended for what turned out to be 14 more months, until they pulled together the money at a time when they had trouble finding quarters for the laundromat. </w:t>
      </w:r>
      <w:r w:rsidRPr="00335B18">
        <w:rPr>
          <w:b/>
          <w:u w:val="single"/>
        </w:rPr>
        <w:t xml:space="preserve">Not only do </w:t>
      </w:r>
      <w:r w:rsidRPr="00340B00">
        <w:rPr>
          <w:b/>
          <w:highlight w:val="cyan"/>
          <w:u w:val="single"/>
        </w:rPr>
        <w:t>such fines create a</w:t>
      </w:r>
      <w:r w:rsidRPr="00335B18">
        <w:rPr>
          <w:b/>
          <w:u w:val="single"/>
        </w:rPr>
        <w:t xml:space="preserve"> two-tier </w:t>
      </w:r>
      <w:r w:rsidRPr="00340B00">
        <w:rPr>
          <w:b/>
          <w:highlight w:val="cyan"/>
          <w:u w:val="single"/>
        </w:rPr>
        <w:t>system of justice that serves the wealthy and punishes the poo</w:t>
      </w:r>
      <w:r>
        <w:rPr>
          <w:b/>
          <w:highlight w:val="cyan"/>
          <w:u w:val="single"/>
        </w:rPr>
        <w:t>r, [and]</w:t>
      </w:r>
      <w:r w:rsidRPr="00335B18">
        <w:rPr>
          <w:b/>
          <w:u w:val="single"/>
        </w:rPr>
        <w:t xml:space="preserve"> they also </w:t>
      </w:r>
      <w:r w:rsidRPr="00340B00">
        <w:rPr>
          <w:b/>
          <w:highlight w:val="cyan"/>
          <w:u w:val="single"/>
        </w:rPr>
        <w:t>subject young people to a prison system fraught with</w:t>
      </w:r>
      <w:r w:rsidRPr="00335B18">
        <w:rPr>
          <w:b/>
          <w:u w:val="single"/>
        </w:rPr>
        <w:t xml:space="preserve"> incidents of </w:t>
      </w:r>
      <w:r w:rsidRPr="00340B00">
        <w:rPr>
          <w:b/>
          <w:highlight w:val="cyan"/>
          <w:u w:val="single"/>
        </w:rPr>
        <w:t>violent assault, rape and suicide</w:t>
      </w:r>
      <w:r w:rsidRPr="00335B18">
        <w:rPr>
          <w:b/>
          <w:u w:val="single"/>
        </w:rPr>
        <w:t>. Moreover, many young people have health needs and mental health problems that are not met in these detention centers, and incarceration also fuels mental health problems.</w:t>
      </w:r>
      <w:r w:rsidRPr="00335B18">
        <w:rPr>
          <w:sz w:val="16"/>
        </w:rPr>
        <w:t xml:space="preserve"> Suicide rates behind bars "are more than four times higher than for adolescents overall," according to the </w:t>
      </w:r>
      <w:hyperlink r:id="rId50" w:tgtFrame="_blank" w:history="1">
        <w:r w:rsidRPr="00335B18">
          <w:rPr>
            <w:sz w:val="16"/>
          </w:rPr>
          <w:t>Child Trends Data Bank</w:t>
        </w:r>
      </w:hyperlink>
      <w:r w:rsidRPr="00335B18">
        <w:rPr>
          <w:sz w:val="16"/>
        </w:rPr>
        <w:t xml:space="preserve">. Moreover, "between 50 and 75 percent of adolescents who have spent time in juvenile detention centers are incarcerated later in life." Finally, as the "Debtors' Prison for Kids Report" makes clear, </w:t>
      </w:r>
      <w:r w:rsidRPr="00335B18">
        <w:rPr>
          <w:b/>
          <w:u w:val="single"/>
        </w:rPr>
        <w:t xml:space="preserve">kids are being sent to jail at increasing rates while youth crime is decreasing. </w:t>
      </w:r>
      <w:r w:rsidRPr="00340B00">
        <w:rPr>
          <w:b/>
          <w:highlight w:val="cyan"/>
          <w:u w:val="single"/>
        </w:rPr>
        <w:t>The criminal legal system is mired in</w:t>
      </w:r>
      <w:r w:rsidRPr="00335B18">
        <w:rPr>
          <w:b/>
          <w:u w:val="single"/>
        </w:rPr>
        <w:t xml:space="preserve"> a form of </w:t>
      </w:r>
      <w:r w:rsidRPr="00340B00">
        <w:rPr>
          <w:b/>
          <w:highlight w:val="cyan"/>
          <w:u w:val="single"/>
        </w:rPr>
        <w:t xml:space="preserve">casino capitalism that not only produces wide inequalities in wealth, </w:t>
      </w:r>
      <w:r w:rsidRPr="00340B00">
        <w:rPr>
          <w:b/>
          <w:u w:val="single"/>
        </w:rPr>
        <w:t xml:space="preserve">income </w:t>
      </w:r>
      <w:r w:rsidRPr="00340B00">
        <w:rPr>
          <w:b/>
          <w:highlight w:val="cyan"/>
          <w:u w:val="single"/>
        </w:rPr>
        <w:t>and power, but</w:t>
      </w:r>
      <w:r w:rsidRPr="00340B00">
        <w:rPr>
          <w:b/>
          <w:u w:val="single"/>
        </w:rPr>
        <w:t xml:space="preserve"> it also </w:t>
      </w:r>
      <w:r w:rsidRPr="00340B00">
        <w:rPr>
          <w:b/>
          <w:highlight w:val="cyan"/>
          <w:u w:val="single"/>
        </w:rPr>
        <w:t xml:space="preserve">corrupts municipal court systems that are underfunded and turn to unethical and corrupt practices </w:t>
      </w:r>
      <w:r w:rsidRPr="00340B00">
        <w:rPr>
          <w:b/>
          <w:u w:val="single"/>
        </w:rPr>
        <w:t xml:space="preserve">in order </w:t>
      </w:r>
      <w:r w:rsidRPr="00340B00">
        <w:rPr>
          <w:b/>
          <w:highlight w:val="cyan"/>
          <w:u w:val="single"/>
        </w:rPr>
        <w:t>to raise money, while creating new paths to prison, especially for children.</w:t>
      </w:r>
      <w:r w:rsidRPr="00335B18">
        <w:rPr>
          <w:b/>
          <w:u w:val="single"/>
        </w:rPr>
        <w:t xml:space="preserve"> </w:t>
      </w:r>
      <w:r w:rsidRPr="00340B00">
        <w:rPr>
          <w:b/>
          <w:highlight w:val="cyan"/>
          <w:u w:val="single"/>
        </w:rPr>
        <w:t>Debtors' prisons for young people exemplify how a warfare culture can affect the most vulnerable populations in a society, exhibiting a degree of punitiveness and cruelty that indicts the most fundamental political, economic and social structures of a society. Debtors' prisons for young people have become the dumping grounds for those youth considered disposable, and</w:t>
      </w:r>
      <w:r w:rsidRPr="00335B18">
        <w:rPr>
          <w:b/>
          <w:u w:val="single"/>
        </w:rPr>
        <w:t xml:space="preserve"> they </w:t>
      </w:r>
      <w:r w:rsidRPr="00340B00">
        <w:rPr>
          <w:b/>
          <w:highlight w:val="cyan"/>
          <w:u w:val="single"/>
        </w:rPr>
        <w:t>are</w:t>
      </w:r>
      <w:r w:rsidRPr="00335B18">
        <w:rPr>
          <w:b/>
          <w:u w:val="single"/>
        </w:rPr>
        <w:t xml:space="preserve"> also </w:t>
      </w:r>
      <w:r w:rsidRPr="00340B00">
        <w:rPr>
          <w:b/>
          <w:highlight w:val="cyan"/>
          <w:u w:val="single"/>
        </w:rPr>
        <w:t>a shameful source of profit for municipalities across the U</w:t>
      </w:r>
      <w:r w:rsidRPr="00335B18">
        <w:rPr>
          <w:b/>
          <w:u w:val="single"/>
        </w:rPr>
        <w:t xml:space="preserve">nited </w:t>
      </w:r>
      <w:r w:rsidRPr="00340B00">
        <w:rPr>
          <w:b/>
          <w:highlight w:val="cyan"/>
          <w:u w:val="single"/>
        </w:rPr>
        <w:t>S</w:t>
      </w:r>
      <w:r w:rsidRPr="00335B18">
        <w:rPr>
          <w:b/>
          <w:u w:val="single"/>
        </w:rPr>
        <w:t xml:space="preserve">tates. </w:t>
      </w:r>
      <w:r w:rsidRPr="00340B00">
        <w:rPr>
          <w:b/>
          <w:highlight w:val="cyan"/>
          <w:u w:val="single"/>
        </w:rPr>
        <w:t xml:space="preserve">They operate as legalized extortion rackets, underscoring how </w:t>
      </w:r>
      <w:r w:rsidRPr="00340B00">
        <w:rPr>
          <w:b/>
          <w:u w:val="single"/>
        </w:rPr>
        <w:t xml:space="preserve">our </w:t>
      </w:r>
      <w:r w:rsidRPr="00340B00">
        <w:rPr>
          <w:b/>
          <w:highlight w:val="cyan"/>
          <w:u w:val="single"/>
        </w:rPr>
        <w:t>society has come to place profits above the welfare of children</w:t>
      </w:r>
      <w:r w:rsidRPr="00335B18">
        <w:rPr>
          <w:b/>
          <w:u w:val="single"/>
        </w:rPr>
        <w:t xml:space="preserve">. </w:t>
      </w:r>
      <w:r w:rsidRPr="00335B18">
        <w:rPr>
          <w:sz w:val="16"/>
        </w:rPr>
        <w:t xml:space="preserve">They also indicate how a society has turned its back on young people, the most vulnerable group of people in our society. </w:t>
      </w:r>
      <w:r w:rsidRPr="00335B18">
        <w:rPr>
          <w:b/>
          <w:u w:val="single"/>
        </w:rPr>
        <w:t xml:space="preserve">There is nothing new about the severity of the American government's attack on poor people, especially those on welfare, and both political parties have shared in this ignoble attack. What is often overlooked, however, is the degree to which children are impacted by scorched-earth policies that extend from cutting social provisions to the ongoing criminalization of a vast range of behaviors. It appears that particularly </w:t>
      </w:r>
      <w:r w:rsidRPr="00340B00">
        <w:rPr>
          <w:b/>
          <w:highlight w:val="cyan"/>
          <w:u w:val="single"/>
        </w:rPr>
        <w:t>when it comes to young people, especially poor youth and youth of color, society's obligations to justice</w:t>
      </w:r>
      <w:r w:rsidRPr="00335B18">
        <w:rPr>
          <w:b/>
          <w:u w:val="single"/>
        </w:rPr>
        <w:t xml:space="preserve"> and social responsibility </w:t>
      </w:r>
      <w:r w:rsidRPr="00340B00">
        <w:rPr>
          <w:b/>
          <w:highlight w:val="cyan"/>
          <w:u w:val="single"/>
        </w:rPr>
        <w:t>disappear</w:t>
      </w:r>
      <w:r w:rsidRPr="00335B18">
        <w:rPr>
          <w:b/>
          <w:u w:val="single"/>
        </w:rPr>
        <w:t>.</w:t>
      </w:r>
      <w:r w:rsidRPr="00335B18">
        <w:rPr>
          <w:sz w:val="16"/>
        </w:rPr>
        <w:t xml:space="preserve"> Modeling Schools After Prisons </w:t>
      </w:r>
      <w:r w:rsidRPr="00335B18">
        <w:rPr>
          <w:b/>
          <w:u w:val="single"/>
        </w:rPr>
        <w:t xml:space="preserve">We live at a time in which </w:t>
      </w:r>
      <w:r w:rsidRPr="00340B00">
        <w:rPr>
          <w:b/>
          <w:highlight w:val="cyan"/>
          <w:u w:val="single"/>
        </w:rPr>
        <w:t>institutions</w:t>
      </w:r>
      <w:r w:rsidRPr="00335B18">
        <w:rPr>
          <w:b/>
          <w:u w:val="single"/>
        </w:rPr>
        <w:t xml:space="preserve"> that were </w:t>
      </w:r>
      <w:r w:rsidRPr="00340B00">
        <w:rPr>
          <w:b/>
          <w:highlight w:val="cyan"/>
          <w:u w:val="single"/>
        </w:rPr>
        <w:t>meant to limit human suffering</w:t>
      </w:r>
      <w:r w:rsidRPr="00335B18">
        <w:rPr>
          <w:b/>
          <w:u w:val="single"/>
        </w:rPr>
        <w:t xml:space="preserve"> and misfortune </w:t>
      </w:r>
      <w:r w:rsidRPr="00340B00">
        <w:rPr>
          <w:b/>
          <w:highlight w:val="cyan"/>
          <w:u w:val="single"/>
        </w:rPr>
        <w:t>and protect young people from the excesses of the police state and the market have been</w:t>
      </w:r>
      <w:r w:rsidRPr="00335B18">
        <w:rPr>
          <w:b/>
          <w:u w:val="single"/>
        </w:rPr>
        <w:t xml:space="preserve"> either </w:t>
      </w:r>
      <w:r w:rsidRPr="00340B00">
        <w:rPr>
          <w:b/>
          <w:highlight w:val="cyan"/>
          <w:u w:val="single"/>
        </w:rPr>
        <w:t xml:space="preserve">weakened or </w:t>
      </w:r>
      <w:r w:rsidRPr="00724A66">
        <w:rPr>
          <w:b/>
          <w:highlight w:val="cyan"/>
          <w:u w:val="single"/>
        </w:rPr>
        <w:t>abolished. The consequences can be seen clearly in the ongoing and ruthless assault on public education, poor students and students of color. Schools have become, in many cases, punishment factories that increasingly subject students to pedagogies of control, discipline and surveillance</w:t>
      </w:r>
      <w:r w:rsidRPr="00335B18">
        <w:rPr>
          <w:b/>
          <w:u w:val="single"/>
        </w:rPr>
        <w:t>.</w:t>
      </w:r>
      <w:r w:rsidRPr="00335B18">
        <w:rPr>
          <w:sz w:val="16"/>
        </w:rPr>
        <w:t xml:space="preserve"> Pedagogy has been emptied of critical content and now imposes on students mind-numbing teaching practices organized around teaching for the test. The latter constitutes both a war on the imagination and a disciplinary practice meant to criminalize the behavior of children who do not accept a pedagogy of conformity and overbearing control. </w:t>
      </w:r>
      <w:r w:rsidRPr="00335B18">
        <w:rPr>
          <w:b/>
          <w:u w:val="single"/>
        </w:rPr>
        <w:t>No longer considered democratic public spheres intended to create critically informed and engaged citizens, many schools now function as punishing factories, work stations that mediate between warehousing poor students of color and creating a path that will lead them into the hands of the criminal legal system and eventually, prison. Under such circumstances, it becomes more difficult to reclaim a notion of public schooling in which the culture of punishment and militarization is not the culture of education</w:t>
      </w:r>
      <w:r w:rsidRPr="00335B18">
        <w:rPr>
          <w:sz w:val="16"/>
        </w:rPr>
        <w:t xml:space="preserve">. Hope in this instance has to begin with a critical discourse among teachers, students, parents and administrators unwilling to model the schools after a prison culture. </w:t>
      </w:r>
      <w:r w:rsidRPr="00335B18">
        <w:rPr>
          <w:b/>
          <w:u w:val="single"/>
        </w:rPr>
        <w:t>Many schools are now modeled after prisons and organized around the enactment of zero tolerance policies which, as John W. Whitehead has pointed out, put "youth in the bullseye of police violence."</w:t>
      </w:r>
      <w:r w:rsidRPr="00335B18">
        <w:rPr>
          <w:sz w:val="16"/>
        </w:rPr>
        <w:t xml:space="preserve"> Whitehead </w:t>
      </w:r>
      <w:hyperlink r:id="rId51" w:tgtFrame="_blank" w:history="1">
        <w:r w:rsidRPr="00335B18">
          <w:rPr>
            <w:sz w:val="16"/>
          </w:rPr>
          <w:t>argues rightfully</w:t>
        </w:r>
      </w:hyperlink>
      <w:r w:rsidRPr="00335B18">
        <w:rPr>
          <w:sz w:val="16"/>
        </w:rPr>
        <w:t xml:space="preserve"> that: </w:t>
      </w:r>
      <w:r w:rsidRPr="00335B18">
        <w:rPr>
          <w:b/>
          <w:u w:val="single"/>
        </w:rPr>
        <w:t xml:space="preserve">The nation's public schools -- extensions of the world beyond the schoolhouse gates, a world that is increasingly hostile to freedom -- have become microcosms of the American police state, containing almost every aspect of the militarized, intolerant, senseless, overcriminalized, legalistic, surveillance-riddled, totalitarian landscape that plagues those of us on the "outside." Not only has there been an increase in the number of police in the schools, but the behavior of kids is being criminalized in ways that legitimate what many call the school-to-prison pipeline. </w:t>
      </w:r>
      <w:r w:rsidRPr="00724A66">
        <w:rPr>
          <w:b/>
          <w:highlight w:val="cyan"/>
          <w:u w:val="single"/>
        </w:rPr>
        <w:t>School discipline has been transformed into a criminal matter</w:t>
      </w:r>
      <w:r w:rsidRPr="00335B18">
        <w:rPr>
          <w:b/>
          <w:u w:val="single"/>
        </w:rPr>
        <w:t xml:space="preserve"> now </w:t>
      </w:r>
      <w:r w:rsidRPr="00724A66">
        <w:rPr>
          <w:b/>
          <w:highlight w:val="cyan"/>
          <w:u w:val="single"/>
        </w:rPr>
        <w:t>handled mostly by the police rather than by teachers and school administrators, especially in regard to the treatment of poor Black and Brown kids</w:t>
      </w:r>
      <w:r w:rsidRPr="00335B18">
        <w:rPr>
          <w:b/>
          <w:u w:val="single"/>
        </w:rPr>
        <w:t>.</w:t>
      </w:r>
      <w:r w:rsidRPr="00335B18">
        <w:rPr>
          <w:sz w:val="16"/>
        </w:rPr>
        <w:t xml:space="preserve"> But cops are doing more than arresting young people for trivial infractions, they are also handcuffing them, using tasers on children, applying physical violence on youth, and playing a crucial role in getting kids suspended or expelled from schools every year. The Civil Rights Project </w:t>
      </w:r>
      <w:hyperlink r:id="rId52" w:tgtFrame="_blank" w:history="1">
        <w:r w:rsidRPr="00335B18">
          <w:rPr>
            <w:sz w:val="16"/>
          </w:rPr>
          <w:t>rightly argues</w:t>
        </w:r>
      </w:hyperlink>
      <w:r w:rsidRPr="00335B18">
        <w:rPr>
          <w:sz w:val="16"/>
        </w:rPr>
        <w:t xml:space="preserve"> that public schools are becoming "gateways to prisons." One estimate suggests that </w:t>
      </w:r>
      <w:hyperlink r:id="rId53" w:tgtFrame="_blank" w:history="1">
        <w:r w:rsidRPr="00335B18">
          <w:rPr>
            <w:sz w:val="16"/>
          </w:rPr>
          <w:t>a growing number of young people will have been arrested for minor misbehaviors</w:t>
        </w:r>
      </w:hyperlink>
      <w:r w:rsidRPr="00335B18">
        <w:rPr>
          <w:sz w:val="16"/>
        </w:rPr>
        <w:t xml:space="preserve"> by the time they finish high school. This is not surprising in schools that already look like quasi-prisons with their drug-sniffing dogs, surveillance systems, metal detectors, police patrolling school corridors, and in some cases, police systems that resemble SWAT teams. While there has been a great deal of publicity nationwide over police officers killing Black people, there has been too little scrutiny regarding the use of force by police in the schools. As Jaeah Lee </w:t>
      </w:r>
      <w:hyperlink r:id="rId54" w:tgtFrame="_blank" w:history="1">
        <w:r w:rsidRPr="00335B18">
          <w:rPr>
            <w:sz w:val="16"/>
          </w:rPr>
          <w:t>observed in Mother Jones</w:t>
        </w:r>
      </w:hyperlink>
      <w:r w:rsidRPr="00335B18">
        <w:rPr>
          <w:sz w:val="16"/>
        </w:rPr>
        <w:t xml:space="preserve">, the "use of force by cops in schools ... has drawn far less attention [in spite of the fact that] over the past five years at least 28 students have been seriously injured, and in one case shot to death, by so-called school resource officers -- sworn, uniformed police assigned to provide security on k-12 campuses." </w:t>
      </w:r>
      <w:hyperlink r:id="rId55" w:tgtFrame="_blank" w:history="1">
        <w:r w:rsidRPr="00335B18">
          <w:rPr>
            <w:sz w:val="16"/>
          </w:rPr>
          <w:t>According to Democracy Now</w:t>
        </w:r>
      </w:hyperlink>
      <w:r w:rsidRPr="00335B18">
        <w:rPr>
          <w:sz w:val="16"/>
        </w:rPr>
        <w:t xml:space="preserve">, there are over 17,000 school resource officers in more than half of the public schools in the United States, while only a small percentage have been trained to work in schools. In spite of the fact that violence in schools has dropped precipitously, school resource officers are the fastest growing segment of law enforcement and their presence has resulted in more kids being ticketed, fined, arrested, suspended and pushed into the criminal legal system. In 2014 over 92,000 students were subject to school-related arrests. In the last few years, videos have been aired showing a police officer inside Spring Valley High School in Columbia, South Carolina throwing a teenage girl to the ground and dragging her out of her classroom. </w:t>
      </w:r>
      <w:hyperlink r:id="rId56" w:anchor=".7p7mtllqz" w:tgtFrame="_blank" w:history="1">
        <w:r w:rsidRPr="00335B18">
          <w:rPr>
            <w:sz w:val="16"/>
          </w:rPr>
          <w:t>In Mississippi schools</w:t>
        </w:r>
      </w:hyperlink>
      <w:r w:rsidRPr="00335B18">
        <w:rPr>
          <w:sz w:val="16"/>
        </w:rPr>
        <w:t xml:space="preserve">, a student was handcuffed for not wearing a belt, a black female student was choked by the police, and one cop threatened to shoot students on a bus. </w:t>
      </w:r>
      <w:r w:rsidRPr="00724A66">
        <w:rPr>
          <w:b/>
          <w:highlight w:val="cyan"/>
          <w:u w:val="single"/>
        </w:rPr>
        <w:t>Neoliberalism is not only obsessed with accumulating capital, it has also lowered the threshold for extreme violence to such a degree that it puts into place a law-and-order educational regime that criminalizes children who doodle on desks, bump into teachers in school corridors, throw peanuts at a bus, or fall asleep in class.</w:t>
      </w:r>
      <w:r w:rsidRPr="00335B18">
        <w:rPr>
          <w:b/>
          <w:u w:val="single"/>
        </w:rPr>
        <w:t xml:space="preserve"> Fear, insecurity, humiliation, and the threat of imprisonment are the new structuring principles in schools that house our most vulnerable populations. </w:t>
      </w:r>
      <w:r w:rsidRPr="00724A66">
        <w:rPr>
          <w:b/>
          <w:highlight w:val="cyan"/>
          <w:u w:val="single"/>
        </w:rPr>
        <w:t>The school has become a microcosm of the warfare state, designed to provide a profit for the security industries, while imposing a pedagogy of repression on young people</w:t>
      </w:r>
      <w:r w:rsidRPr="00335B18">
        <w:rPr>
          <w:b/>
          <w:u w:val="single"/>
        </w:rPr>
        <w:t>.</w:t>
      </w:r>
      <w:r w:rsidRPr="00335B18">
        <w:rPr>
          <w:sz w:val="16"/>
        </w:rPr>
        <w:t xml:space="preserve"> According to the US Department of Education Office for Civil Rights, a disproportionate number of students subject to arrests are Black. </w:t>
      </w:r>
      <w:hyperlink r:id="rId57" w:tgtFrame="_blank" w:history="1">
        <w:r w:rsidRPr="00335B18">
          <w:rPr>
            <w:sz w:val="16"/>
          </w:rPr>
          <w:t>It states</w:t>
        </w:r>
      </w:hyperlink>
      <w:r w:rsidRPr="00335B18">
        <w:rPr>
          <w:sz w:val="16"/>
        </w:rPr>
        <w:t xml:space="preserve">: "While black students represent 16% of student enrollment, they represent 27% of students referred to law enforcement and 31% of students subjected to a school-related arrest." Too many children in the Unites States confront violence in almost every space in which they find themselves -- in the streets, public schools, parks, and wider culture. In schools, according to Whitehead, "more than 3 million students are suspended or expelled every year." Violence has become central to America's identity both with regards to its foreign policy and increasingly in its domestic policies. How else to explain what </w:t>
      </w:r>
      <w:hyperlink r:id="rId58" w:tgtFrame="_blank" w:history="1">
        <w:r w:rsidRPr="00335B18">
          <w:rPr>
            <w:sz w:val="16"/>
          </w:rPr>
          <w:t>Lisa Armstrong revealed in The Intercept</w:t>
        </w:r>
      </w:hyperlink>
      <w:r w:rsidRPr="00335B18">
        <w:rPr>
          <w:sz w:val="16"/>
        </w:rPr>
        <w:t>: "</w:t>
      </w:r>
      <w:r w:rsidRPr="00724A66">
        <w:rPr>
          <w:b/>
          <w:highlight w:val="cyan"/>
          <w:u w:val="single"/>
        </w:rPr>
        <w:t>The U</w:t>
      </w:r>
      <w:r w:rsidRPr="00335B18">
        <w:rPr>
          <w:b/>
          <w:u w:val="single"/>
        </w:rPr>
        <w:t xml:space="preserve">nited </w:t>
      </w:r>
      <w:r w:rsidRPr="00724A66">
        <w:rPr>
          <w:b/>
          <w:highlight w:val="cyan"/>
          <w:u w:val="single"/>
        </w:rPr>
        <w:t>S</w:t>
      </w:r>
      <w:r w:rsidRPr="00335B18">
        <w:rPr>
          <w:b/>
          <w:u w:val="single"/>
        </w:rPr>
        <w:t xml:space="preserve">tates </w:t>
      </w:r>
      <w:r w:rsidRPr="00724A66">
        <w:rPr>
          <w:b/>
          <w:highlight w:val="cyan"/>
          <w:u w:val="single"/>
        </w:rPr>
        <w:t>is the only country in the world that routinely sentences children to life in prison without parole</w:t>
      </w:r>
      <w:r w:rsidRPr="00335B18">
        <w:rPr>
          <w:b/>
          <w:u w:val="single"/>
        </w:rPr>
        <w:t xml:space="preserve">, and, according to estimates from nonprofits and advocacy groups, there are between 2,300 and 2,500 people serving life without parole for crimes committed when they were minors." The predatory financial system targets poor, Black and Brown children instead of crooked bankers, hedge fund managers, and big corporations who engage in massive corruption and fraud while pushing untold numbers of people into bankruptcy, poverty and even homelessness. For example, according to </w:t>
      </w:r>
      <w:hyperlink r:id="rId59" w:anchor="1e15d7d44de4" w:tgtFrame="_blank" w:history="1">
        <w:r w:rsidRPr="00335B18">
          <w:rPr>
            <w:b/>
            <w:u w:val="single"/>
          </w:rPr>
          <w:t>Forbes</w:t>
        </w:r>
      </w:hyperlink>
      <w:r w:rsidRPr="00335B18">
        <w:rPr>
          <w:b/>
          <w:u w:val="single"/>
        </w:rPr>
        <w:t xml:space="preserve">, the international banking giant HSBC exposed the US financial system to "a wide array of money laundering, drug trafficking, and terrorist financing ... and channeled $7 billion into the U.S. between 2007 and 2008 which possibly included proceeds from illegal drug sales in the United States." </w:t>
      </w:r>
      <w:r w:rsidRPr="00724A66">
        <w:rPr>
          <w:b/>
          <w:highlight w:val="cyan"/>
          <w:u w:val="single"/>
        </w:rPr>
        <w:t>Yet</w:t>
      </w:r>
      <w:r w:rsidRPr="00335B18">
        <w:rPr>
          <w:b/>
          <w:u w:val="single"/>
        </w:rPr>
        <w:t>, no major CEO went to jail. Even more astounding is that "</w:t>
      </w:r>
      <w:r w:rsidRPr="00724A66">
        <w:rPr>
          <w:b/>
          <w:highlight w:val="cyan"/>
          <w:u w:val="single"/>
        </w:rPr>
        <w:t>the profligate and dishonest behavior of Wall Street bankers</w:t>
      </w:r>
      <w:r w:rsidRPr="00335B18">
        <w:rPr>
          <w:b/>
          <w:u w:val="single"/>
        </w:rPr>
        <w:t xml:space="preserve">, traders, and executives in the years </w:t>
      </w:r>
      <w:r w:rsidRPr="00724A66">
        <w:rPr>
          <w:b/>
          <w:highlight w:val="cyan"/>
          <w:u w:val="single"/>
        </w:rPr>
        <w:t>leading up to the 2008 financial crisis ... went virtually unpunished</w:t>
      </w:r>
      <w:r w:rsidRPr="00335B18">
        <w:rPr>
          <w:b/>
          <w:u w:val="single"/>
        </w:rPr>
        <w:t>."</w:t>
      </w:r>
      <w:r w:rsidRPr="00335B18">
        <w:rPr>
          <w:sz w:val="16"/>
        </w:rPr>
        <w:t xml:space="preserve"> Resisting Criminalization of School Discipline and Everyday Behavior Violence against children in various sites is generally addressed through specific reforms, such as substituting community service for detention centers, eliminating zero tolerance policies in schools, and replacing the police with social workers, while creating supportive environments for young people. The latter might include an immediate stoppage to suspending, expelling and arresting students for minor misbehaviors. Legal scholar Kerrin C. Wolf has </w:t>
      </w:r>
      <w:hyperlink r:id="rId60" w:tgtFrame="_blank" w:history="1">
        <w:r w:rsidRPr="00335B18">
          <w:rPr>
            <w:sz w:val="16"/>
          </w:rPr>
          <w:t>proposed a promising three-tier system of reform</w:t>
        </w:r>
      </w:hyperlink>
      <w:r w:rsidRPr="00335B18">
        <w:rPr>
          <w:sz w:val="16"/>
        </w:rPr>
        <w:t xml:space="preserve"> that includes the following: The first tier of the system provides supports for the entire student body. Such supports include clearly defining and teaching expected behaviors, rewarding positive behavior, and applying a continuum of consequences for problem behavior. The second tier targets at-risk students -- students who exhibit behavior problems despite the supports provided in the first tier -- with enhanced interventions and supports, often in group settings. These may include sessions that teach social skills and informal meetings during which the students "check in" to discuss how they have been behaving. The third tier provided individualized and specialized interventions and supports for high-risk students -- students who do not respond to the first and second tier supports and interventions. The interventions and supports are based on a functional behavior assessment and involve a community of teachers and other school staff working with the student to change his or her behavior patterns. Regarding the larger culture of violence, there have also been public demands that police wear body cameras and come under the jurisdiction of community. In addition, there has been a strong but largely failed attempt on the part of gun reform advocates to establish policies and laws that would control the manufacture, sale, acquisition, circulation, use, transfer, modification or use of firearms by private citizens. At the same time, there is a growing effort to also pass legislation that would not allow such restrictions to be used as a further tool to incarcerate youth of color. In short, this means not allowing the war on gun violence to become another war on poor people of color similar to what happened under the racially biased war on drugs. And while such reforms are crucial in the most immediate sense to protect young people and lessen the violence to which they are subjected, they do not go far enough. Violence has reached epidemic proportions in the United States and bears down egregiously on children, especially poor youth and youth of color. If such violence is to be stopped, a wholesale restructuring of the warfare state must be addressed. The underlying structure of state and everyday violence must be made visible, challenged and dismantled. The violence waged against children must become a flashpoint politically to point to the struggles that must be waged against the gun industry, the military-industrial-academic complex, and an entertainment culture that fuels </w:t>
      </w:r>
      <w:hyperlink r:id="rId61" w:tgtFrame="_blank" w:history="1">
        <w:r w:rsidRPr="00335B18">
          <w:rPr>
            <w:sz w:val="16"/>
          </w:rPr>
          <w:t>what Dr. Phil Wolfson describes in Tikkun Magazine</w:t>
        </w:r>
      </w:hyperlink>
      <w:r w:rsidRPr="00335B18">
        <w:rPr>
          <w:sz w:val="16"/>
        </w:rPr>
        <w:t xml:space="preserve"> as "fictive identifications" associated with "murderous combat illusions and delusions." </w:t>
      </w:r>
      <w:r w:rsidRPr="00724A66">
        <w:rPr>
          <w:b/>
          <w:highlight w:val="cyan"/>
          <w:u w:val="single"/>
        </w:rPr>
        <w:t xml:space="preserve">Violence must be viewed as endemic to a regime of neoliberalism that breeds racism, class warfare, bigotry and a culture of cruelty. Capitalism produces the warfare state, and any </w:t>
      </w:r>
      <w:r w:rsidRPr="00724A66">
        <w:rPr>
          <w:b/>
          <w:u w:val="single"/>
        </w:rPr>
        <w:t xml:space="preserve">reasonable </w:t>
      </w:r>
      <w:r w:rsidRPr="00724A66">
        <w:rPr>
          <w:b/>
          <w:highlight w:val="cyan"/>
          <w:u w:val="single"/>
        </w:rPr>
        <w:t>struggle for a real democracy must address both the institutions organized for the production of violence and the political, social, educational and economic tools and strategies necessary for getting rid of it.</w:t>
      </w:r>
      <w:r w:rsidRPr="00335B18">
        <w:rPr>
          <w:b/>
          <w:u w:val="single"/>
        </w:rPr>
        <w:t xml:space="preserve"> Americans live at a time in which the destruction and violence pursued under the regime of neoliberalism is waged unapologetically and without pause. One consequence is that it has become more difficult to defend a system that punishes its children, destroys the lives of workers, derides public servants, plunders the planet and destroys public goods. Americans live in an age of disposability in which the endless throwing away of goods is matched by a system that views an increasing number of people -- poor Black and Brown youth, immigrants, Muslims, unemployed workers and those unable to participate in the formal economy -- as excess and subject to zones of social and economic abandonment.</w:t>
      </w:r>
      <w:r w:rsidRPr="00335B18">
        <w:rPr>
          <w:sz w:val="16"/>
        </w:rPr>
        <w:t xml:space="preserve"> As Gayatri Spivak </w:t>
      </w:r>
      <w:hyperlink r:id="rId62" w:tgtFrame="_blank" w:history="1">
        <w:r w:rsidRPr="00335B18">
          <w:rPr>
            <w:sz w:val="16"/>
          </w:rPr>
          <w:t>rightly observes</w:t>
        </w:r>
      </w:hyperlink>
      <w:r w:rsidRPr="00335B18">
        <w:rPr>
          <w:sz w:val="16"/>
        </w:rPr>
        <w:t xml:space="preserve">, "When human beings are valued as less than human, violence begins to emerge as the only response." At issue here is not just the crushing of the human spirit, mind and body, but the abandonment of democratic politics itself. Violence wages war against hope, obliterates the imagination, and undermines any sense of critical agency and collective struggle. Sites of Resistance Yet, resistance cannot be obliterated, and we are seeing hopeful signs of it all over the world. In the US, Black youth are challenging police and state violence, calling for widespread alliances among diverse groups of young people, such as the Movement for Black Lives (M4BL), worker-controlled labor movements, the movement around climate change, movements against austerity and movements that call for the abolition of the prison system among others. All of these are </w:t>
      </w:r>
      <w:hyperlink r:id="rId63" w:tgtFrame="_blank" w:history="1">
        <w:r w:rsidRPr="00335B18">
          <w:rPr>
            <w:sz w:val="16"/>
          </w:rPr>
          <w:t>connecting single issues to a broader comprehensive politics</w:t>
        </w:r>
      </w:hyperlink>
      <w:r w:rsidRPr="00335B18">
        <w:rPr>
          <w:sz w:val="16"/>
        </w:rPr>
        <w:t xml:space="preserve">, one that is generating radical policy proposals that reach deep into demands for power, freedom and justice. Such proposals extend from reforming the criminal legal system to ending the exploitative privatization of natural resources. What is being produced by these young people is less a blueprint for short-term reform than a vision of the power of the radical imagination in addressing long term, transformative organizing and </w:t>
      </w:r>
      <w:hyperlink r:id="rId64" w:tgtFrame="_blank" w:history="1">
        <w:r w:rsidRPr="00335B18">
          <w:rPr>
            <w:sz w:val="16"/>
          </w:rPr>
          <w:t>a call for a radical restructuring of society</w:t>
        </w:r>
      </w:hyperlink>
      <w:r w:rsidRPr="00335B18">
        <w:rPr>
          <w:sz w:val="16"/>
        </w:rPr>
        <w:t xml:space="preserve">. What we are seeing is the birth of a radical vision and a corresponding mode of politics that calls for the end of violence in all of its crude and militant death-dealing manifestations. Such movements are not only calling for the death of the two-party system and the distribution of wealth, power and income, but also for a politics of civic memory and courage, one capable of analyzing the ideology, structures and mechanisms of capitalism and other forms of oppression. For the first time since the 1960s, political unity is no longer a pejorative term, new visions matter and coalitions arguing for a broad-based social movement appear possible again. A new politics of insurrection is in the air, one that is challenging the values, policies, structure and relations of power rooted in a warfare society and war culture that propagate intolerable violence. State violence in both its hidden and visible forms is no longer a cause for despair but for informed and collective resistance. </w:t>
      </w:r>
      <w:hyperlink r:id="rId65" w:tgtFrame="_blank" w:history="1">
        <w:r w:rsidRPr="00335B18">
          <w:rPr>
            <w:sz w:val="16"/>
          </w:rPr>
          <w:t>Zygmunt Bauman is right in insisting</w:t>
        </w:r>
      </w:hyperlink>
      <w:r w:rsidRPr="00335B18">
        <w:rPr>
          <w:sz w:val="16"/>
        </w:rPr>
        <w:t xml:space="preserve"> that the bleakness and dystopian politics of our times necessitates the ability to dream otherwise, to imagine a society "which thinks it is not just enough, which questions the sufficiency of any achieved level of justice and considers justice always to be a step or more ahead. Above all, it is a society that reacts angrily to any case of injustice and promptly sets about correcting it." It is precisely such a collective spirit informing a resurgent politics within the Black Lives Matter movement and other movements -- a politics that is being rewritten in the discourse of critique and hope, emancipation and transformation. Once again, the left has a future and the future has a left. </w:t>
      </w:r>
    </w:p>
    <w:p w14:paraId="3DF5D354" w14:textId="77777777" w:rsidR="008C37D2" w:rsidRDefault="008C37D2" w:rsidP="008C37D2"/>
    <w:p w14:paraId="7A57AE69" w14:textId="79EE8B0F" w:rsidR="008C590D" w:rsidRPr="008C590D" w:rsidRDefault="008C590D" w:rsidP="008C590D">
      <w:pPr>
        <w:pStyle w:val="Heading4"/>
      </w:pPr>
      <w:r w:rsidRPr="008C590D">
        <w:t xml:space="preserve">Neoliberal prisons have now made it a priority to ensure that their released minority prisoners become incarcerated again, thereby </w:t>
      </w:r>
      <w:r w:rsidR="00FD4D93" w:rsidRPr="008C590D">
        <w:t>perpetuating</w:t>
      </w:r>
      <w:r w:rsidRPr="008C590D">
        <w:t xml:space="preserve"> the prison industrial complex.</w:t>
      </w:r>
    </w:p>
    <w:p w14:paraId="10CAFBCA" w14:textId="77777777" w:rsidR="008C590D" w:rsidRDefault="008C590D" w:rsidP="008C590D">
      <w:pPr>
        <w:rPr>
          <w:sz w:val="16"/>
        </w:rPr>
      </w:pPr>
      <w:r w:rsidRPr="008079C3">
        <w:rPr>
          <w:rStyle w:val="Style13ptBold"/>
        </w:rPr>
        <w:t>Richardson 15</w:t>
      </w:r>
      <w:r w:rsidRPr="008079C3">
        <w:t xml:space="preserve"> </w:t>
      </w:r>
      <w:r w:rsidRPr="008079C3">
        <w:rPr>
          <w:sz w:val="16"/>
          <w:szCs w:val="16"/>
        </w:rPr>
        <w:t>(Aviva Richardson is a Collegian Contributor and specializes on neoliberal theory. http://dailycollegian.com/2015/09/10/neoliberalism-perpetuates-prison-re-entry/</w:t>
      </w:r>
      <w:r>
        <w:rPr>
          <w:sz w:val="16"/>
          <w:szCs w:val="16"/>
        </w:rPr>
        <w:t>)</w:t>
      </w:r>
    </w:p>
    <w:p w14:paraId="562A41C8" w14:textId="77777777" w:rsidR="008C590D" w:rsidRDefault="008C590D" w:rsidP="008C590D">
      <w:pPr>
        <w:rPr>
          <w:u w:val="single"/>
        </w:rPr>
      </w:pPr>
      <w:r w:rsidRPr="008079C3">
        <w:rPr>
          <w:sz w:val="16"/>
        </w:rPr>
        <w:t xml:space="preserve">It is known that rates of incarceration in the US have spiked, while crime rates have gone down. It is just as important, however, to consider the changes in reentry after incarceration. Neoliberalism, defined by David Harvey, in his book, “A Brief History of Neoliberalism,” “is in the first instance a theory of political economic practices that proposes that human well-being can best be advanced by liberating individual entrepreneurial freedoms and skills within an institutional framework characterized by private property rights, free markets, and free trade.” </w:t>
      </w:r>
      <w:r w:rsidRPr="008079C3">
        <w:rPr>
          <w:b/>
          <w:highlight w:val="yellow"/>
          <w:u w:val="single"/>
        </w:rPr>
        <w:t>Since the popularization of neoliberalism</w:t>
      </w:r>
      <w:r w:rsidRPr="008079C3">
        <w:rPr>
          <w:sz w:val="16"/>
        </w:rPr>
        <w:t xml:space="preserve"> in the 1970s, </w:t>
      </w:r>
      <w:r w:rsidRPr="008079C3">
        <w:rPr>
          <w:b/>
          <w:highlight w:val="yellow"/>
          <w:u w:val="single"/>
        </w:rPr>
        <w:t>many prisons have been privatized</w:t>
      </w:r>
      <w:r w:rsidRPr="008079C3">
        <w:rPr>
          <w:sz w:val="16"/>
          <w:u w:val="single"/>
        </w:rPr>
        <w:t xml:space="preserve">. </w:t>
      </w:r>
      <w:r w:rsidRPr="008079C3">
        <w:rPr>
          <w:u w:val="single"/>
        </w:rPr>
        <w:t xml:space="preserve">The advent of solitary confinement has proven </w:t>
      </w:r>
      <w:r w:rsidRPr="008079C3">
        <w:rPr>
          <w:b/>
          <w:u w:val="single"/>
        </w:rPr>
        <w:t xml:space="preserve">that </w:t>
      </w:r>
      <w:r w:rsidRPr="008079C3">
        <w:rPr>
          <w:b/>
          <w:highlight w:val="yellow"/>
          <w:u w:val="single"/>
        </w:rPr>
        <w:t>torture within</w:t>
      </w:r>
      <w:r w:rsidRPr="008079C3">
        <w:rPr>
          <w:b/>
          <w:u w:val="single"/>
        </w:rPr>
        <w:t xml:space="preserve"> </w:t>
      </w:r>
      <w:r w:rsidRPr="008079C3">
        <w:rPr>
          <w:b/>
          <w:highlight w:val="yellow"/>
          <w:u w:val="single"/>
        </w:rPr>
        <w:t>prisons is alive and well</w:t>
      </w:r>
      <w:r w:rsidRPr="008079C3">
        <w:rPr>
          <w:b/>
          <w:sz w:val="16"/>
        </w:rPr>
        <w:t xml:space="preserve">. </w:t>
      </w:r>
      <w:r w:rsidRPr="008079C3">
        <w:rPr>
          <w:b/>
          <w:highlight w:val="yellow"/>
          <w:u w:val="single"/>
        </w:rPr>
        <w:t>Filling prisons has become profitable not only for the private companies that own prisons, but also the U.S. government.</w:t>
      </w:r>
      <w:r w:rsidRPr="008079C3">
        <w:rPr>
          <w:b/>
          <w:sz w:val="16"/>
        </w:rPr>
        <w:t xml:space="preserve"> </w:t>
      </w:r>
      <w:r w:rsidRPr="008079C3">
        <w:rPr>
          <w:b/>
          <w:u w:val="single"/>
        </w:rPr>
        <w:t xml:space="preserve">“In arrangements reminiscent of the convict lease system, </w:t>
      </w:r>
      <w:r w:rsidRPr="008079C3">
        <w:rPr>
          <w:b/>
          <w:highlight w:val="yellow"/>
          <w:u w:val="single"/>
        </w:rPr>
        <w:t>federal, state, and county governments pay private companies a fee for each inmate, which means that private companies have a stake in retaining prisoners as long as possible, and in keeping their facilities filled</w:t>
      </w:r>
      <w:r w:rsidRPr="008079C3">
        <w:rPr>
          <w:sz w:val="16"/>
        </w:rPr>
        <w:t xml:space="preserve">,” writes Angela Davis in her book, “Are Prisons Obsolete?” Davis exposes the roots of the modern prison system to slavery and the convict leasing system. </w:t>
      </w:r>
      <w:r w:rsidRPr="008079C3">
        <w:rPr>
          <w:b/>
          <w:highlight w:val="yellow"/>
          <w:u w:val="single"/>
        </w:rPr>
        <w:t>There are now more people re-entering society from prisons than ever before</w:t>
      </w:r>
      <w:r w:rsidRPr="008079C3">
        <w:rPr>
          <w:sz w:val="16"/>
          <w:highlight w:val="yellow"/>
        </w:rPr>
        <w:t>,</w:t>
      </w:r>
      <w:r w:rsidRPr="008079C3">
        <w:rPr>
          <w:sz w:val="16"/>
        </w:rPr>
        <w:t xml:space="preserve"> over 700,000 per year according to Michael Hallett. But the programs that previously aided people in this transition are no longer available or are much harder to access. As a result these </w:t>
      </w:r>
      <w:r w:rsidRPr="008079C3">
        <w:rPr>
          <w:b/>
          <w:highlight w:val="yellow"/>
          <w:u w:val="single"/>
        </w:rPr>
        <w:t>people are being released into the poverty that aided their entry in the first place</w:t>
      </w:r>
      <w:r w:rsidRPr="008079C3">
        <w:rPr>
          <w:u w:val="single"/>
        </w:rPr>
        <w:t>.</w:t>
      </w:r>
      <w:r w:rsidRPr="008079C3">
        <w:rPr>
          <w:sz w:val="16"/>
        </w:rPr>
        <w:t xml:space="preserve"> “Work, social welfare, and family support used to be the means whereby ex-prisoners were reintegrated into mainstream society. With the decline of these resources, imprisonment has become a longer term assignment from which individuals have little prospect of returning to an unsupervised freedom,” David Garland writes in “The Culture of Control.” The 1996 welfare reforms abolished the Aid to Families with Dependent Children and created Transitional Assistance for Needy Families with a 5 year limit. A.W. Gaffney said the Affordable Care Act “fundamentally leaves intact a system of health care predicated, as we shall see, on key neoliberal health care beliefs, for instance the ‘moral hazard’ of free care, the primacy of health consumerism, and the essentiality of the private health insurance industry.” Released offenders face housing and employment discrimination because employers and landlords have no incentive to choose these individuals who are forced to disclose their previous incarceration. Additionally, parole officers, whose role was once to aid those reentering society in securing jobs and finding housing, now serve to police these individuals, causing more and more people to get stuck in a cycle of incarceration and poverty. As Justin Wolfers, David Leonhardt, and Kevin Quealy write, “For every 100 black women not in jail, there are only 83 black men. The remaining men – 1.5 million of them – are, in a sense, missing.” Ferguson, Missouri, where Darren Wilson killed Michael Brown, has the single largest gap with 40 missing black men for every 100 black women. We must ask what impact this has on the voting population</w:t>
      </w:r>
      <w:r w:rsidRPr="008079C3">
        <w:rPr>
          <w:u w:val="single"/>
        </w:rPr>
        <w:t xml:space="preserve">. </w:t>
      </w:r>
      <w:r w:rsidRPr="008079C3">
        <w:rPr>
          <w:b/>
          <w:highlight w:val="yellow"/>
          <w:u w:val="single"/>
        </w:rPr>
        <w:t>Mass incarceration of people of color</w:t>
      </w:r>
      <w:r w:rsidRPr="008079C3">
        <w:rPr>
          <w:u w:val="single"/>
        </w:rPr>
        <w:t xml:space="preserve">, especially black men, </w:t>
      </w:r>
      <w:r w:rsidRPr="008079C3">
        <w:rPr>
          <w:b/>
          <w:highlight w:val="yellow"/>
          <w:u w:val="single"/>
        </w:rPr>
        <w:t>is the latest reincarnation of attempts to exclude non-white people from voting</w:t>
      </w:r>
      <w:r w:rsidRPr="008079C3">
        <w:rPr>
          <w:sz w:val="16"/>
        </w:rPr>
        <w:t xml:space="preserve">. Black women are the most rapidly increasing prison population. </w:t>
      </w:r>
      <w:r w:rsidRPr="008079C3">
        <w:rPr>
          <w:u w:val="single"/>
        </w:rPr>
        <w:t xml:space="preserve">Transgender people are heavily policed and abused in prisons. </w:t>
      </w:r>
      <w:r w:rsidRPr="008079C3">
        <w:rPr>
          <w:b/>
          <w:u w:val="single"/>
        </w:rPr>
        <w:t>In many states, these individuals won’t be allowed to vote – in some, they won’t ever be able to vote again</w:t>
      </w:r>
      <w:r w:rsidRPr="008079C3">
        <w:rPr>
          <w:u w:val="single"/>
        </w:rPr>
        <w:t>. In other states, they won’t be allowed welfare or public housing. It is purposeful that this leads to being incarcerated again.</w:t>
      </w:r>
      <w:r w:rsidRPr="008079C3">
        <w:rPr>
          <w:sz w:val="16"/>
        </w:rPr>
        <w:t xml:space="preserve"> By neglecting the needs and intentionally putting barriers in the way of previously incarcerated people, the prison industrial complex perpetuates its own growth. </w:t>
      </w:r>
      <w:r w:rsidRPr="008079C3">
        <w:rPr>
          <w:b/>
          <w:highlight w:val="yellow"/>
          <w:u w:val="single"/>
        </w:rPr>
        <w:t>The prison industrial complex perpetuates itself by nearly guaranteeing that those who have previously been incarcerated will be again. Neoliberalism depletes public resources and treats poverty as an individual rather than a systemic problem</w:t>
      </w:r>
      <w:r w:rsidRPr="008079C3">
        <w:rPr>
          <w:highlight w:val="yellow"/>
          <w:u w:val="single"/>
        </w:rPr>
        <w:t>.</w:t>
      </w:r>
      <w:r w:rsidRPr="008079C3">
        <w:rPr>
          <w:u w:val="single"/>
        </w:rPr>
        <w:t xml:space="preserve"> Neoliberal politics relegate impoverished populations to prisons through diminished government programs and to an economy based on a free market that remains out of reach.</w:t>
      </w:r>
    </w:p>
    <w:p w14:paraId="2E2A87D9" w14:textId="77777777" w:rsidR="008C590D" w:rsidRDefault="008C590D" w:rsidP="008C590D">
      <w:pPr>
        <w:rPr>
          <w:u w:val="single"/>
        </w:rPr>
      </w:pPr>
    </w:p>
    <w:p w14:paraId="30AA62C7" w14:textId="77777777" w:rsidR="008C590D" w:rsidRPr="008C590D" w:rsidRDefault="008C590D" w:rsidP="008C590D">
      <w:pPr>
        <w:pStyle w:val="Heading4"/>
      </w:pPr>
      <w:r w:rsidRPr="008C590D">
        <w:t>Mass incarceration and prisons have become another tool which neoliberalism can use to continue its rampant expansion.</w:t>
      </w:r>
    </w:p>
    <w:p w14:paraId="139C490F" w14:textId="77777777" w:rsidR="008C590D" w:rsidRPr="00C1668F" w:rsidRDefault="008C590D" w:rsidP="008C590D">
      <w:r w:rsidRPr="00D11DE6">
        <w:rPr>
          <w:rStyle w:val="Style13ptBold"/>
        </w:rPr>
        <w:t>Simon 11</w:t>
      </w:r>
      <w:r>
        <w:rPr>
          <w:sz w:val="26"/>
          <w:szCs w:val="26"/>
        </w:rPr>
        <w:t xml:space="preserve"> </w:t>
      </w:r>
      <w:r w:rsidRPr="00D11DE6">
        <w:rPr>
          <w:sz w:val="16"/>
          <w:szCs w:val="16"/>
        </w:rPr>
        <w:t>(Jonathan Simon is the Associate Dean of the Jurisprudence and Social Policy Program at Boalt Hall School of Law at University of California, Berkeley, author of Governing Through Crime: How the War on Crime Transformed American Democracy and Created a Culture of Fear and Poor Discipline: Parole and the Social Control of the Underclass, 1890-1990, co-editor of Punishment &amp; Society, associate editor of Law &amp; Society Review, and a professor of Law, Jurisprudence and Social Policy, and Legal Studies. “Mass Incarceration: From Social Policy to Social Problem” Chapter 1. https://www.law.berkeley.edu/php-programs/faculty/facultyPubsPDF.php?facID=4359&amp;pubID=8)</w:t>
      </w:r>
    </w:p>
    <w:p w14:paraId="6DAB72FA" w14:textId="77777777" w:rsidR="008C590D" w:rsidRPr="00C1668F" w:rsidRDefault="008C590D" w:rsidP="008C590D">
      <w:pPr>
        <w:rPr>
          <w:sz w:val="16"/>
        </w:rPr>
      </w:pPr>
      <w:r w:rsidRPr="00C1668F">
        <w:rPr>
          <w:sz w:val="16"/>
        </w:rPr>
        <w:t xml:space="preserve">Although the U.S. imprisonment rate increase between the late 1970s and the 2000s remains the defining example of mass incarceration, there is less agreement on its status as a global policy. In the Culture of Control, David Garland (2001a) focused on the United States and the United Kingdom but suggested that the same turn in penal policy might follow in other countries as they experienced the same social and economic conditions of late modernity (especially the loss of state capacity to manage economic risk). Critics of Garland pointed to the huge gulf between U.S. and UK incarceration rates (Zimring 2001), yet most analysts agree that the United Kingdom is closer than any other European nation to mass incarceration and that its incarceration rate has grown markedly since the late 1990s. Cavadino and Dignan (2006) extend Garland’s analysis, suggesting that the United States and the United Kingdom represent a broader pattern of neoliberal governance, which they associate with mass incarceration. Other countries that retain distinctive political economies (when contrasted with the pro-market approach of the English-speaking countries) follow different and distinct patterns— including the “Nordic socialist” path of Sweden and Norway, the “conservative corporatist” path of Germany and France, and the “oriental corporatist” approach of Japan—seem likely to avoid mass incarceration. Loic Wacquant (2009) suggests that </w:t>
      </w:r>
      <w:r w:rsidRPr="00D11DE6">
        <w:rPr>
          <w:highlight w:val="yellow"/>
          <w:u w:val="single"/>
        </w:rPr>
        <w:t>mass incarceration is part of a tool kit of neoliberal governmental techniques for managing populations rendered marginal and superfluous by economic change that is actively marketed around the globe by a class of carceral entrepreneurs who have also pushed policies like “zero tolerance” policing that complement and feed mass incarceration</w:t>
      </w:r>
      <w:r w:rsidRPr="00D11DE6">
        <w:rPr>
          <w:sz w:val="16"/>
          <w:highlight w:val="yellow"/>
        </w:rPr>
        <w:t>.</w:t>
      </w:r>
      <w:r w:rsidRPr="00C1668F">
        <w:rPr>
          <w:sz w:val="16"/>
        </w:rPr>
        <w:t xml:space="preserve"> Tim Newburn and Trevor Jones (2007) studied the U.S./UK relationship to see if something like “policy transfer” had taken place.  Their qualitative analysis of UK policies and decision makers suggested that U.S. models were important, but only in terms of their t with values that British elites were independently anxious to push—sometimes, as in the case of private prisons, resulting in a very different pattern from that of the United States (where private prisons remain a much smaller portion of overall imprisonment). </w:t>
      </w:r>
      <w:proofErr w:type="gramStart"/>
      <w:r w:rsidRPr="00C1668F">
        <w:rPr>
          <w:sz w:val="16"/>
        </w:rPr>
        <w:t>e</w:t>
      </w:r>
      <w:proofErr w:type="gramEnd"/>
      <w:r w:rsidRPr="00C1668F">
        <w:rPr>
          <w:sz w:val="16"/>
        </w:rPr>
        <w:t xml:space="preserve"> rise of mass incarceration took place during a long decline in Marxist analyses of penality.8 e emergence of mass incarceration as a social problem, however, has fortuitously corresponded with the renewal of this vital tradition of penal theory. Recent work in the tradition of Rusche and Kirchheimer suggests that the rise of mass incarceration was a response by the state to new conditions for the organization of labor and the investment of capital, both in the United States (Parenti 2000; Gilmore 2007) and in the United Kingdom. In Europe, relatively modest growth of incarceration, compared to the United States, has been paralleled by increases in the detention and deportation of immigrants, including asylum seekers (De Giorgi 2006; Calavita 2005). The most economically deterministic versions of this account view the threat and reality of harsh prison sentences as powerful tools to discipline labor during a period when intense global competition has made wage growth and other concessions to labor unaffordable (Parenti 2000). is disciplinary side of mass incarceration is coupled to a more positive economic function, which has been variably described as “carceral Keynsianism” (Davis 1990) and the “prison industrial complex” (Gilmore 2007). On this account, building and lling prisons provides a stream of revenue for certain providers of state goods and services and, just as importantly, a form of public investment into which private capital can safely be poured at a time when the forms of spending and investment stimulated by the social welfare and military dimensions of the state were waning (Gilmore 2007). e same economic conditions that have crippled the ability of the state to manage economic risk for the population also make the forms of corporate and public welfare formerly used to manage the conditions of the working poor less sustainable. Punishment becomes one of the few available tools for the state to assist capital in making labor docile and useful (De Giorgi 2006; Wacquant 2009). Mass incarceration, on this account, might be called the “penal state,” and represents a new form of political-economic government (rather than a simple tool of market regulation), one that has significantly replaced the welfare state as the major frame- work for governing the poor (Beckett and Western 2001; Wacquant 2009). is framework o ers several “advantages” for both state and some segments of capital, providing a narrative of social fortune consistent with the upli ing promise of success for those with discipline and the infamy of prison punishment for those who engage in wrongdoing (Melossi 2009). Most of these accounts share the view that </w:t>
      </w:r>
      <w:r w:rsidRPr="00D11DE6">
        <w:rPr>
          <w:highlight w:val="yellow"/>
          <w:u w:val="single"/>
        </w:rPr>
        <w:t>mass incarceration is part of a broader realignment of the state in line with the reliberalization of capitalism</w:t>
      </w:r>
      <w:r w:rsidRPr="00C1668F">
        <w:rPr>
          <w:sz w:val="16"/>
        </w:rPr>
        <w:t xml:space="preserve">. From the end of World War II through the 1960s, tight labor markets in both Europe and the United States, and surging state revenues (and commitments) went along with strong unions and electoral power by the working classes, creating a climate of historic consequence. Despite the fact that crime began to grow in both Europe and the United States during the 1960s, incarceration rates in general remained stable or trended down. In this era, o en described as “Fordism” (De Giorgi 2006) or social welfarism, the prison was a minor tool of government, and one best managed in line with the larger welfarist strategy of governance, with its tool kit of clinical methods, normalizing objectives, and individualized judgments. </w:t>
      </w:r>
      <w:r w:rsidRPr="00D11DE6">
        <w:rPr>
          <w:highlight w:val="yellow"/>
          <w:u w:val="single"/>
        </w:rPr>
        <w:t>Since the 1970s</w:t>
      </w:r>
      <w:r w:rsidRPr="00C1668F">
        <w:rPr>
          <w:sz w:val="16"/>
        </w:rPr>
        <w:t xml:space="preserve">, the post- Fordist or neoliberal era in the United States and at least some parts of Europe, </w:t>
      </w:r>
      <w:r w:rsidRPr="00D11DE6">
        <w:rPr>
          <w:highlight w:val="yellow"/>
          <w:u w:val="single"/>
        </w:rPr>
        <w:t>prison</w:t>
      </w:r>
      <w:r w:rsidRPr="00C1668F">
        <w:rPr>
          <w:u w:val="single"/>
        </w:rPr>
        <w:t xml:space="preserve"> </w:t>
      </w:r>
      <w:r w:rsidRPr="00D11DE6">
        <w:rPr>
          <w:highlight w:val="yellow"/>
          <w:u w:val="single"/>
        </w:rPr>
        <w:t>and other tools of law enforcement and immigration</w:t>
      </w:r>
      <w:r w:rsidRPr="00C1668F">
        <w:rPr>
          <w:u w:val="single"/>
        </w:rPr>
        <w:t xml:space="preserve"> </w:t>
      </w:r>
      <w:r w:rsidRPr="00D11DE6">
        <w:rPr>
          <w:highlight w:val="yellow"/>
          <w:u w:val="single"/>
        </w:rPr>
        <w:t>control have become central to the strategy of government, with a tool kit oriented toward punishment, exclusion, and categoric judgments</w:t>
      </w:r>
      <w:r w:rsidRPr="00C1668F">
        <w:rPr>
          <w:sz w:val="16"/>
        </w:rPr>
        <w:t xml:space="preserve">. While the United States is taken as the extreme example of this neoliberal logic, other states, particularly in Europe, are also headed in the same directions, with variation in terms of how much they have abandoned social welfarist tools of governance in adherence to liberal political economic prin- ciples. </w:t>
      </w:r>
      <w:r w:rsidRPr="00D11DE6">
        <w:rPr>
          <w:highlight w:val="yellow"/>
          <w:u w:val="single"/>
        </w:rPr>
        <w:t>Mass incarceration, along with harsh immigration enforcement</w:t>
      </w:r>
      <w:r w:rsidRPr="00C1668F">
        <w:rPr>
          <w:sz w:val="16"/>
        </w:rPr>
        <w:t xml:space="preserve"> (De Giorgi 2006</w:t>
      </w:r>
      <w:r w:rsidRPr="00C1668F">
        <w:rPr>
          <w:u w:val="single"/>
        </w:rPr>
        <w:t xml:space="preserve">), </w:t>
      </w:r>
      <w:r w:rsidRPr="00D11DE6">
        <w:rPr>
          <w:highlight w:val="yellow"/>
          <w:u w:val="single"/>
        </w:rPr>
        <w:t>zero tolerance policing</w:t>
      </w:r>
      <w:r w:rsidRPr="00C1668F">
        <w:rPr>
          <w:u w:val="single"/>
        </w:rPr>
        <w:t xml:space="preserve"> (</w:t>
      </w:r>
      <w:r w:rsidRPr="00C1668F">
        <w:rPr>
          <w:sz w:val="16"/>
        </w:rPr>
        <w:t xml:space="preserve">Wacquant 2009) </w:t>
      </w:r>
      <w:r w:rsidRPr="00C1668F">
        <w:rPr>
          <w:u w:val="single"/>
        </w:rPr>
        <w:t>a</w:t>
      </w:r>
      <w:r w:rsidRPr="00D11DE6">
        <w:rPr>
          <w:highlight w:val="yellow"/>
          <w:u w:val="single"/>
        </w:rPr>
        <w:t>nd other manifestations of a war-</w:t>
      </w:r>
      <w:r w:rsidRPr="00C1668F">
        <w:rPr>
          <w:u w:val="single"/>
        </w:rPr>
        <w:t xml:space="preserve"> like approach to crime control, </w:t>
      </w:r>
      <w:r w:rsidRPr="00D11DE6">
        <w:rPr>
          <w:highlight w:val="yellow"/>
          <w:u w:val="single"/>
        </w:rPr>
        <w:t>are expected to migrate along with the spread of neoliberal government</w:t>
      </w:r>
      <w:r w:rsidRPr="00C1668F">
        <w:rPr>
          <w:u w:val="single"/>
        </w:rPr>
        <w:t>.</w:t>
      </w:r>
      <w:r w:rsidRPr="00C1668F">
        <w:rPr>
          <w:sz w:val="16"/>
        </w:rPr>
        <w:t xml:space="preserve"> The neoliberal thesis appears to fit relatively well the timing and distribution of incarceration growth internationally. </w:t>
      </w:r>
      <w:r w:rsidRPr="00D11DE6">
        <w:rPr>
          <w:highlight w:val="yellow"/>
          <w:u w:val="single"/>
        </w:rPr>
        <w:t>U.S. imprisonment rates began to grow visibly in the 1980s</w:t>
      </w:r>
      <w:r w:rsidRPr="00C1668F">
        <w:rPr>
          <w:u w:val="single"/>
        </w:rPr>
        <w:t xml:space="preserve"> as the national political agenda was being recast by President Ronald Reagan, and imprisonment rates </w:t>
      </w:r>
      <w:r w:rsidRPr="00D11DE6">
        <w:rPr>
          <w:highlight w:val="yellow"/>
          <w:u w:val="single"/>
        </w:rPr>
        <w:t>continued to grow throughout the 1990s</w:t>
      </w:r>
      <w:r w:rsidRPr="00C1668F">
        <w:rPr>
          <w:u w:val="single"/>
        </w:rPr>
        <w:t xml:space="preserve"> as Bill Clinton gave a bipartisan stamp to policies of reduced welfare and heightened deregulation</w:t>
      </w:r>
      <w:r w:rsidRPr="00C1668F">
        <w:rPr>
          <w:sz w:val="16"/>
        </w:rPr>
        <w:t xml:space="preserve">. In the United Kingdom, Margaret Thatcher’s parallel movement of public policy toward economic liberalism, however, did not go along with any significant departure in penal trends (Newburn 2007). In a comparison of imprisonment rates among advanced post-industrial economies (Europe, Australia, Japan, Canada, South Africa, and the U.S.) countries categorized as neoliberal (U.S., UK, Australia, and South Africa) have higher incarceration rates than other categories, with those countries with the most welfarist governance approaches (the Nordic countries) having the lowest incarceration rates (Cavadino and Dignan 2006). But this association has not been tested using more control variables. It is not clear how coherent these categories really are. The United States appears </w:t>
      </w:r>
      <w:proofErr w:type="gramStart"/>
      <w:r w:rsidRPr="00C1668F">
        <w:rPr>
          <w:sz w:val="16"/>
        </w:rPr>
        <w:t>to</w:t>
      </w:r>
      <w:proofErr w:type="gramEnd"/>
      <w:r w:rsidRPr="00C1668F">
        <w:rPr>
          <w:sz w:val="16"/>
        </w:rPr>
        <w:t xml:space="preserve"> many to be the most “neoliberal” country. But if that is supposed to indicate a swing away from social welfarism and a reassertion of liberalism, the U.S. experience is far from extreme, since American public policy has never veered far from orthodox liberalism. Moreover, the U.S. incarceration rate is so much higher than those of the other “neoliberal” countries that the difference is greater than the difference between all the categories themselves. The United Kingdom leads Europe in incarceration today, but it did so as well in the 1960s, when social welfarism was at its height. Nor is it clear that growth in incarceration always means “mass incarceration.” Most of the countries of Europe have grown their prison population and capacity beyond population growth between the 1970s and the 1990s. In some cases, such as the Netherlands, the shift in scale matches that of the United States (and the Nether- lands has been one of the European countries trending toward liberalism in political economy), but from a remarkably low starting point (Downes 2007). But nowhere in Europe is there strong evidence of the full combination of (1) a dramatic change in scale of incarceration, (2) a shift toward categoric utilization of incarceration, and (3) the emergence of warehouse imprisonment aimed at nothing but custody and security. Perhaps the greatest challenge facing the neoliberalism thesis is the degree to which any cause at that level of abstraction must under-determine the specificities observed. Thus, proponents of the neoliberalism thesis tend to treat mass incarceration as just one of a whole family of exclusionary policies toward the poor that span both the penal and the welfare state (Wacquant 2009), though in the United States it has predominated far beyond other policies. Thus, zero tolerance practices in schools and in policing have received a fair amount of publicity in the United States (partially because they do ensnare middle-class people as well), but with relatively little actual implementation. While public spending on prisons went up more than 400 percent between 1970 and 2000, public spending on police went up only 20 percent (McCrary 2010). What explains the importance of prisons over police? Indeed, why did the same states decimate their mental health systems, also largely coercive and custodial institutions for society’s marginal members, and which once held tens of thousands of “patients” in the same period (Harcourt 2005). </w:t>
      </w:r>
    </w:p>
    <w:p w14:paraId="75E0A721" w14:textId="72518F5D" w:rsidR="0016528D" w:rsidRDefault="0016528D" w:rsidP="0016528D">
      <w:pPr>
        <w:pStyle w:val="Heading2"/>
      </w:pPr>
      <w:r>
        <w:t>Spending DA</w:t>
      </w:r>
    </w:p>
    <w:p w14:paraId="46789446" w14:textId="77777777" w:rsidR="0016528D" w:rsidRDefault="0016528D" w:rsidP="0016528D">
      <w:pPr>
        <w:pStyle w:val="Heading4"/>
      </w:pPr>
      <w:r>
        <w:t>Turn- the plan relieves governmental resources</w:t>
      </w:r>
    </w:p>
    <w:p w14:paraId="1ADD21DD" w14:textId="77777777" w:rsidR="0016528D" w:rsidRDefault="0016528D" w:rsidP="0016528D">
      <w:r w:rsidRPr="004524A9">
        <w:rPr>
          <w:rStyle w:val="Style13ptBold"/>
        </w:rPr>
        <w:t>Durbin, ’12</w:t>
      </w:r>
      <w:r>
        <w:t xml:space="preserve">.  Dick, Illinois senator, 12/12.  </w:t>
      </w:r>
      <w:r w:rsidRPr="004524A9">
        <w:t>Assistant Majority Leader Dick Durbin (D-IL), Chairman of the Senate Judiciary Subcommittee on the Constitution, Civil Rights and Human Rights, held a hearing today on the school-to-prison pipeline. The first-ever Congressional hearing on the matter investigated the troubling increase in the number of young people sent to the juvenile delinquency system as a result of relatively minor school discipline issues.</w:t>
      </w:r>
      <w:r>
        <w:br/>
      </w:r>
      <w:r w:rsidRPr="004524A9">
        <w:t>https://www.durbin.senate.gov/newsroom/press-releases/durbin-holds-hearing-on-ending-the-school-to-prison-pipeline</w:t>
      </w:r>
    </w:p>
    <w:p w14:paraId="3068EC5C" w14:textId="77777777" w:rsidR="0016528D" w:rsidRPr="004524A9" w:rsidRDefault="0016528D" w:rsidP="0016528D">
      <w:pPr>
        <w:rPr>
          <w:sz w:val="12"/>
        </w:rPr>
      </w:pPr>
      <w:r w:rsidRPr="004524A9">
        <w:rPr>
          <w:sz w:val="12"/>
        </w:rPr>
        <w:t xml:space="preserve">Assistant Majority Leader Dick Durbin (D-IL), Chairman of the Senate Judiciary Subcommittee on the Constitution, Civil Rights and Human Rights, held a hearing today on the school-to-prison pipeline. The first-ever Congressional hearing on the matter investigated the troubling increase in the number of young people sent to the juvenile delinquency system as a result of relatively minor school discipline issues. “For many young people, our schools are increasingly a gateway to the criminal justice system. This phenomenon is a consequence of a culture of zero tolerance that is widespread in our schools and is depriving many children of their fundamental right to an education,” Durbin said. “The current system puts kids on a path into the adult justice system for minor infractions. I hope today’s hearing can initiate reforms to better discipline our students without forcing them out of the classroom and into a courtroom.” Since the 1990s, many students nationwide have been pushed out of the classroom and into the courts for relatively minor, non-violent offenses. Concerns about school violence and a growing awareness of bullying led many schools to hire police and institute “zero-tolerance” policies. This resulted in a dramatic increase in suspensions, expulsions, and even in-school arrests for misbehavior that is normal for school children. For example: An 11 year-old in Florida who was caught with a cell phone in class received a five-day suspension. A 12 year-old student was suspended for more than 20 days for infractions like chewing gum and talking in class. A high school honors student in Texas living apart from her parents and helping to support multiple siblings with both a full- and part-time job, was arrested for missing class and forced to spend the night in jail. This young girl was left distraught and concerned about a criminal record that could always haunt her. Suspensions, expulsions, and in-school arrests lead to kids being out of the classroom, and a troubling increase in the number of young people sent to the juvenile justice system. According to one leading study, students who were suspended were two times more likely to repeat a grade and three times more likely to be involved with the juvenile justice system. </w:t>
      </w:r>
      <w:r w:rsidRPr="004524A9">
        <w:rPr>
          <w:rStyle w:val="StyleUnderline"/>
        </w:rPr>
        <w:t>Once kids enter the criminal justice system, they are more likely to fail in school, which in turn increases their chances of ending up back in the criminal justice system in the future.</w:t>
      </w:r>
      <w:r w:rsidRPr="004524A9">
        <w:rPr>
          <w:sz w:val="12"/>
        </w:rPr>
        <w:t xml:space="preserve"> This is a cycle with increased public safety risks for everyone in the community. </w:t>
      </w:r>
      <w:r w:rsidRPr="004524A9">
        <w:rPr>
          <w:rStyle w:val="StyleUnderline"/>
        </w:rPr>
        <w:t>And the pipeline is expensive. The costs of policing schools and unnecessarily housing juveniles in detention are enormous. This “school-to-prison pipeline” also wastes scarce government resources on ineffective policies and has led to striking racial disparities</w:t>
      </w:r>
      <w:r w:rsidRPr="004524A9">
        <w:rPr>
          <w:sz w:val="12"/>
        </w:rPr>
        <w:t>. Over 70 percent of students in school-related referrals to law enforcement are African-American or Latino. Nationally, African-American students are three times more likely to be suspended, and four times more likely to be expelled, than their white peers. Students with disabilities are suspended at more than twice the rate of students without disabilities. And gay, lesbian, bisexual, and transgender youth are more likely to be disciplined and arrested than their peers.</w:t>
      </w:r>
    </w:p>
    <w:p w14:paraId="007F35FA" w14:textId="5160E894" w:rsidR="0096651B" w:rsidRDefault="00982BA9" w:rsidP="002D7D85">
      <w:pPr>
        <w:pStyle w:val="Heading2"/>
      </w:pPr>
      <w:r>
        <w:t>Politics</w:t>
      </w:r>
    </w:p>
    <w:p w14:paraId="6D2CE2D1" w14:textId="77777777" w:rsidR="0096651B" w:rsidRDefault="0096651B" w:rsidP="0096651B">
      <w:pPr>
        <w:pStyle w:val="Heading4"/>
        <w:rPr>
          <w:rFonts w:eastAsia="Times New Roman" w:cs="Times New Roman"/>
        </w:rPr>
      </w:pPr>
      <w:r>
        <w:rPr>
          <w:rFonts w:eastAsia="Times New Roman" w:cs="Times New Roman"/>
        </w:rPr>
        <w:t>Plan popular- cornerstone of democratic platform</w:t>
      </w:r>
    </w:p>
    <w:p w14:paraId="6E065CC4" w14:textId="77777777" w:rsidR="0096651B" w:rsidRDefault="0096651B" w:rsidP="0096651B">
      <w:r w:rsidRPr="003501C9">
        <w:rPr>
          <w:b/>
          <w:bCs/>
        </w:rPr>
        <w:t>Knight 2016</w:t>
      </w:r>
      <w:r>
        <w:rPr>
          <w:b/>
          <w:bCs/>
        </w:rPr>
        <w:t xml:space="preserve">.  </w:t>
      </w:r>
      <w:r w:rsidRPr="00C443CB">
        <w:t xml:space="preserve">Alia, </w:t>
      </w:r>
      <w:r>
        <w:t>staff writer for the</w:t>
      </w:r>
      <w:r w:rsidRPr="00C443CB">
        <w:t> Sostre </w:t>
      </w:r>
      <w:r>
        <w:t>SN, 7.29. “</w:t>
      </w:r>
      <w:r w:rsidRPr="00C443CB">
        <w:t>Democrats Add Ending the “School to Prison Pipeline” to Their Platform</w:t>
      </w:r>
      <w:r>
        <w:t>.”</w:t>
      </w:r>
    </w:p>
    <w:p w14:paraId="0521BA53" w14:textId="77777777" w:rsidR="0096651B" w:rsidRPr="003501C9" w:rsidRDefault="0096651B" w:rsidP="0096651B">
      <w:pPr>
        <w:textAlignment w:val="baseline"/>
        <w:rPr>
          <w:rFonts w:eastAsia="Times New Roman"/>
          <w:sz w:val="12"/>
          <w:szCs w:val="12"/>
        </w:rPr>
      </w:pPr>
      <w:r w:rsidRPr="003501C9">
        <w:rPr>
          <w:rFonts w:eastAsia="Times New Roman"/>
        </w:rPr>
        <w:t>http://sostrenews.com/18683-2/ </w:t>
      </w:r>
    </w:p>
    <w:p w14:paraId="79F5C403" w14:textId="77777777" w:rsidR="0096651B" w:rsidRDefault="0096651B" w:rsidP="0096651B">
      <w:pPr>
        <w:textAlignment w:val="baseline"/>
        <w:rPr>
          <w:rFonts w:eastAsia="Times New Roman"/>
          <w:sz w:val="16"/>
          <w:szCs w:val="16"/>
        </w:rPr>
      </w:pPr>
      <w:r w:rsidRPr="003501C9">
        <w:rPr>
          <w:rFonts w:eastAsia="Times New Roman"/>
          <w:sz w:val="16"/>
          <w:szCs w:val="16"/>
        </w:rPr>
        <w:t>Democrats giving unprecedented attention to a phenomenon that pushes kids out of school and into the criminal justice system. </w:t>
      </w:r>
      <w:r w:rsidRPr="003501C9">
        <w:rPr>
          <w:rFonts w:eastAsia="Times New Roman"/>
          <w:u w:val="single"/>
        </w:rPr>
        <w:t>The </w:t>
      </w:r>
      <w:r w:rsidRPr="003501C9">
        <w:rPr>
          <w:rFonts w:eastAsia="Times New Roman"/>
          <w:u w:val="single"/>
          <w:shd w:val="clear" w:color="auto" w:fill="FFFF00"/>
        </w:rPr>
        <w:t>Democratic</w:t>
      </w:r>
      <w:r w:rsidRPr="003501C9">
        <w:rPr>
          <w:rFonts w:eastAsia="Times New Roman"/>
          <w:u w:val="single"/>
        </w:rPr>
        <w:t> </w:t>
      </w:r>
      <w:r w:rsidRPr="003501C9">
        <w:rPr>
          <w:rFonts w:eastAsia="Times New Roman"/>
          <w:u w:val="single"/>
          <w:shd w:val="clear" w:color="auto" w:fill="FFFF00"/>
        </w:rPr>
        <w:t>Party</w:t>
      </w:r>
      <w:r w:rsidRPr="003501C9">
        <w:rPr>
          <w:rFonts w:eastAsia="Times New Roman"/>
          <w:u w:val="single"/>
        </w:rPr>
        <w:t> platform calls for </w:t>
      </w:r>
      <w:r w:rsidRPr="003501C9">
        <w:rPr>
          <w:rFonts w:eastAsia="Times New Roman"/>
          <w:u w:val="single"/>
          <w:shd w:val="clear" w:color="auto" w:fill="FFFF00"/>
        </w:rPr>
        <w:t>put</w:t>
      </w:r>
      <w:r w:rsidRPr="003501C9">
        <w:rPr>
          <w:rFonts w:eastAsia="Times New Roman"/>
          <w:u w:val="single"/>
        </w:rPr>
        <w:t>ting a </w:t>
      </w:r>
      <w:r w:rsidRPr="003501C9">
        <w:rPr>
          <w:rFonts w:eastAsia="Times New Roman"/>
          <w:u w:val="single"/>
          <w:shd w:val="clear" w:color="auto" w:fill="FFFF00"/>
        </w:rPr>
        <w:t>stop to</w:t>
      </w:r>
      <w:r w:rsidRPr="003501C9">
        <w:rPr>
          <w:rFonts w:eastAsia="Times New Roman"/>
          <w:u w:val="single"/>
        </w:rPr>
        <w:t> the </w:t>
      </w:r>
      <w:r w:rsidRPr="003501C9">
        <w:rPr>
          <w:rFonts w:eastAsia="Times New Roman"/>
          <w:u w:val="single"/>
          <w:shd w:val="clear" w:color="auto" w:fill="FFFF00"/>
        </w:rPr>
        <w:t>school-to-prison pipeline</w:t>
      </w:r>
      <w:r w:rsidRPr="003501C9">
        <w:rPr>
          <w:rFonts w:eastAsia="Times New Roman"/>
          <w:u w:val="single"/>
        </w:rPr>
        <w:t>, for the first time ever. The platform, finalized this month, reads: “We believe </w:t>
      </w:r>
      <w:r w:rsidRPr="003501C9">
        <w:rPr>
          <w:rFonts w:eastAsia="Times New Roman"/>
          <w:u w:val="single"/>
          <w:shd w:val="clear" w:color="auto" w:fill="FFFF00"/>
        </w:rPr>
        <w:t>a good education is a basic right of all</w:t>
      </w:r>
      <w:r w:rsidRPr="003501C9">
        <w:rPr>
          <w:rFonts w:eastAsia="Times New Roman"/>
          <w:u w:val="single"/>
        </w:rPr>
        <w:t> Americans, no matter what zip code they live in. We will end the school-to-prison pipeline and build a cradle-to-college pipeline instead, where every child can live up to his or her God-given potential.”</w:t>
      </w:r>
      <w:r w:rsidRPr="003501C9">
        <w:rPr>
          <w:rFonts w:eastAsia="Times New Roman"/>
          <w:sz w:val="16"/>
          <w:szCs w:val="16"/>
        </w:rPr>
        <w:t> The school-to-prison pipeline describes an education system that funnels kids ― disproportionately black and brown ones ― out of school and into jail. Reasons for its existence include the proliferation of cops in school, who are more likely to be assigned to buildings where the majority students are minorities. School cops increase the likelihood that a student will be referred to law enforcement, even for a minor offense, according to research from University of Florida law professor Jason Nance. Practices like school suspensions, which remove kids from classrooms as a form of punishment, add to the pipeline. Research shows that just one school suspension makes a student more likely to drop out. High school dropouts are more likely than their peers to end up in the criminal justice system</w:t>
      </w:r>
      <w:r w:rsidRPr="003501C9">
        <w:rPr>
          <w:rFonts w:eastAsia="Times New Roman"/>
          <w:u w:val="single"/>
        </w:rPr>
        <w:t>. “For the first time ever, </w:t>
      </w:r>
      <w:r w:rsidRPr="003501C9">
        <w:rPr>
          <w:rFonts w:eastAsia="Times New Roman"/>
          <w:u w:val="single"/>
          <w:shd w:val="clear" w:color="auto" w:fill="FFFF00"/>
        </w:rPr>
        <w:t>our platform calls for ending mass incarceration, shutting down the school-to-prison pipeline, and</w:t>
      </w:r>
      <w:r w:rsidRPr="003501C9">
        <w:rPr>
          <w:rFonts w:eastAsia="Times New Roman"/>
          <w:u w:val="single"/>
        </w:rPr>
        <w:t> taking on the </w:t>
      </w:r>
      <w:r w:rsidRPr="003501C9">
        <w:rPr>
          <w:rFonts w:eastAsia="Times New Roman"/>
          <w:u w:val="single"/>
          <w:shd w:val="clear" w:color="auto" w:fill="FFFF00"/>
        </w:rPr>
        <w:t>challenge</w:t>
      </w:r>
      <w:r w:rsidRPr="003501C9">
        <w:rPr>
          <w:rFonts w:eastAsia="Times New Roman"/>
          <w:u w:val="single"/>
        </w:rPr>
        <w:t>s of </w:t>
      </w:r>
      <w:r w:rsidRPr="003501C9">
        <w:rPr>
          <w:rFonts w:eastAsia="Times New Roman"/>
          <w:u w:val="single"/>
          <w:shd w:val="clear" w:color="auto" w:fill="FFFF00"/>
        </w:rPr>
        <w:t>systemic racism</w:t>
      </w:r>
      <w:r w:rsidRPr="003501C9">
        <w:rPr>
          <w:rFonts w:eastAsia="Times New Roman"/>
          <w:u w:val="single"/>
        </w:rPr>
        <w:t>,” Maya Harris, senior policy advisor for Hillary Clinton, said in a statement.</w:t>
      </w:r>
      <w:r w:rsidRPr="003501C9">
        <w:rPr>
          <w:rFonts w:eastAsia="Times New Roman"/>
          <w:sz w:val="16"/>
          <w:szCs w:val="16"/>
        </w:rPr>
        <w:t> Marlyn Tillman, a member of the Dignity in Schools Campaign ― a national coalition of organizations dedicated to ending the practice of pushing kids out of school ― called the attention “unprecedented.” </w:t>
      </w:r>
      <w:r w:rsidRPr="003501C9">
        <w:rPr>
          <w:rFonts w:eastAsia="Times New Roman"/>
          <w:u w:val="single"/>
        </w:rPr>
        <w:t>“We appreciate these issues we’ve been fighting for a long time have finally been listed by one of the parties in their education agenda,” said Tillman.</w:t>
      </w:r>
      <w:r w:rsidRPr="003501C9">
        <w:rPr>
          <w:rFonts w:eastAsia="Times New Roman"/>
          <w:sz w:val="16"/>
          <w:szCs w:val="16"/>
        </w:rPr>
        <w:t> “Welcome to where we are and will be for quite some time. Our children don’t come with red and blue labels, so we challenge both parties to push for agendas that are child centered.” One of Tillman’s sons fell prey to the school-to-prison pipeline. When he was in middle school, he was suspended for wearing what school leaders said looked like “gang clothing.” “They were suspending him for benign clothing with no warning. We had no notice,” Tillman said. “They were picking random items and playing fashion police. He was in honors and AP classes, he was not problematic. He was very much a self-assured black male student.” Monique Dixon, the NAACP Legal Defense Fund deputy policy director and senior counsel, called the Democratic platform encouraging. “What we know is that students cannot learn if they’re not in school,” said Dixon. “It shows us that at least they are aware of the problem. That there is at least a willingness to have a conversation about it. Whether it will become a reality, we’ll have to see.” Hillary Clinton in February released a plan for tackling the school-to-prison pipeline. In what she calls the “breaking every barrier agenda” Clinton proposed putting $2 billion into school districts to improve schools and reform discipline practices. Clinton’s work in education has been highlighted at the Democratic National Convention in Philadelphia this week. Tuesday’s speakers included David Banks, president and CEO of Eagle Academy, a group of public schools in New York City for boys of color with a mission addressing the “systemic failure of the public education system, extreme poverty and school dropout to prison pipeline.” Clinton has championed the schools. The Obama administration in recent years also has addressed the school-to-prison pipeline. In 2014, the administration offered guidelines to schools on how to stymie disparities. </w:t>
      </w:r>
    </w:p>
    <w:p w14:paraId="44B4F522" w14:textId="77777777" w:rsidR="0096651B" w:rsidRPr="0096651B" w:rsidRDefault="0096651B" w:rsidP="0096651B"/>
    <w:p w14:paraId="56492F48" w14:textId="2B465844" w:rsidR="002D7D85" w:rsidRDefault="002D7D85" w:rsidP="002D7D85">
      <w:pPr>
        <w:pStyle w:val="Heading2"/>
      </w:pPr>
      <w:r>
        <w:t>Counterplans</w:t>
      </w:r>
    </w:p>
    <w:p w14:paraId="56CD4F8D" w14:textId="77777777" w:rsidR="00237DCB" w:rsidRDefault="00237DCB" w:rsidP="00001AF8">
      <w:pPr>
        <w:pStyle w:val="Heading3"/>
      </w:pPr>
      <w:r>
        <w:t>A2: States</w:t>
      </w:r>
    </w:p>
    <w:p w14:paraId="7CDBC614" w14:textId="77777777" w:rsidR="00792058" w:rsidRDefault="00792058" w:rsidP="00792058">
      <w:pPr>
        <w:pStyle w:val="Heading4"/>
        <w:rPr>
          <w:rFonts w:eastAsia="Times New Roman" w:cs="Times New Roman"/>
        </w:rPr>
      </w:pPr>
      <w:r>
        <w:rPr>
          <w:rFonts w:eastAsia="Times New Roman" w:cs="Times New Roman"/>
        </w:rPr>
        <w:t>The permutation supercharges solvency- multiple levels of reform key</w:t>
      </w:r>
    </w:p>
    <w:p w14:paraId="164AD7BE" w14:textId="77777777" w:rsidR="00792058" w:rsidRPr="003501C9" w:rsidRDefault="00792058" w:rsidP="00792058">
      <w:pPr>
        <w:textAlignment w:val="baseline"/>
        <w:rPr>
          <w:rFonts w:eastAsia="Times New Roman"/>
          <w:sz w:val="12"/>
          <w:szCs w:val="12"/>
        </w:rPr>
      </w:pPr>
      <w:r w:rsidRPr="003501C9">
        <w:rPr>
          <w:rFonts w:eastAsia="Times New Roman"/>
          <w:b/>
          <w:bCs/>
        </w:rPr>
        <w:t>Jefferson 2012</w:t>
      </w:r>
      <w:r w:rsidRPr="003501C9">
        <w:rPr>
          <w:rFonts w:eastAsia="Times New Roman"/>
        </w:rPr>
        <w:t> Chief Justice, Supreme Court of Texas http://www.ncsc.org/sitecore/content/microsites/future-trends-2012/home/Other-pages/SchoolToPrison-Pipeline-In-Texas.aspx </w:t>
      </w:r>
    </w:p>
    <w:p w14:paraId="50434BD8" w14:textId="77777777" w:rsidR="00792058" w:rsidRPr="006C5BC5" w:rsidRDefault="00792058" w:rsidP="00792058">
      <w:pPr>
        <w:rPr>
          <w:sz w:val="12"/>
        </w:rPr>
      </w:pPr>
      <w:r w:rsidRPr="006C5BC5">
        <w:rPr>
          <w:sz w:val="12"/>
        </w:rPr>
        <w:t xml:space="preserve">Texas is not alone in its efforts to combat these issues. </w:t>
      </w:r>
      <w:r w:rsidRPr="006C5BC5">
        <w:rPr>
          <w:rStyle w:val="StyleUnderline"/>
        </w:rPr>
        <w:t>Last summer, United States Attorney General Eric Holder and Secretary of Education Arne Duncan launched the Supportive School Discipline Initiative</w:t>
      </w:r>
      <w:r w:rsidRPr="006C5BC5">
        <w:rPr>
          <w:sz w:val="12"/>
        </w:rPr>
        <w:t xml:space="preserve"> to address the disciplinary policies and practices that push students out of school and into the justice system and support disciplinary practices that foster safe and productive learning environments. </w:t>
      </w:r>
      <w:r w:rsidRPr="006C5BC5">
        <w:rPr>
          <w:rStyle w:val="StyleUnderline"/>
        </w:rPr>
        <w:t>Goals</w:t>
      </w:r>
      <w:r w:rsidRPr="006C5BC5">
        <w:rPr>
          <w:sz w:val="12"/>
        </w:rPr>
        <w:t xml:space="preserve"> of the initiative </w:t>
      </w:r>
      <w:r w:rsidRPr="006C5BC5">
        <w:rPr>
          <w:rStyle w:val="StyleUnderline"/>
        </w:rPr>
        <w:t xml:space="preserve">include building consensus for action among federal, state, and local education and justice stakeholders; collaborating on necessary research and data collection; evaluating alternative disciplinary policies; and promoting awareness </w:t>
      </w:r>
      <w:r w:rsidRPr="006C5BC5">
        <w:rPr>
          <w:sz w:val="12"/>
        </w:rPr>
        <w:t xml:space="preserve">and knowledge about promising practices among state judicial and educational leadership (Department of Justice, 2011). Other states have taken the initiative to combat these problems as well. For example, a Colorado task force drafted legislation seeking to ease zero-tolerance policies, limit the use of suspensions and expulsions, and provide mediation to limit police referrals. West Virginia’s Department of Education recently approved a new code of conduct creating more in-school options for addressing misbehavior. In Maine, legislators are considering a bill that would require school districts to establish a reentry plan for students before expelling them, develop positive disciplinary policies, and refer truant students to intervention teams. In Connecticut, the Juvenile Probation Department of Court Support Services is screening all police summonses to determine whether court intervention is necessary. And North Carolina adopted legislation requiring a revamp of school disciplinary policies, prohibiting zero tolerance policies, and giving school leaders discretion to consider mitigating circumstances before imposing long-term suspensions. Chief justices and other leaders from around the country will address these issues at the upcoming National Judicial Leadership Summit on School-Justice Partnerships: Keeping Kids in School and out of Court, hosted by the New York State Permanent Judicial Commission on Justice for Children. The summit will cultivate school-justice partnerships to promote practices and policies that promote safe, respectful, and supportive learning environments; hold students accountable for their behavior; reserve the use of punitive measures, such as suspension and arrest, for the most egregious cases; and address the disproportionate discipline of minority and special-education students. The two Texas studies and our state’s efforts to combat these problems should encourage other jurisdictions to collect similar data on the effectiveness of their school disciplinary policies and begin collaborative discussions on systemic change. The Breaking Schools’ Rules study was possible, in part, due to bipartisan support from the state’s legislators, and the strong support of the state’s juvenile justice system leaders, the executive branch, and the judiciary. Similar studies in other states will require the same wide-based support to effect meaningful change. </w:t>
      </w:r>
      <w:r w:rsidRPr="006C5BC5">
        <w:rPr>
          <w:rStyle w:val="StyleUnderline"/>
        </w:rPr>
        <w:t>No one system or entity is responsible for creating the current challenges, and no one system can solve these problems unilaterally.</w:t>
      </w:r>
      <w:r w:rsidRPr="006C5BC5">
        <w:rPr>
          <w:sz w:val="12"/>
        </w:rPr>
        <w:t> We as judicial leaders must collaborate with educators and other stakeholders to develop disciplinary systems that address misbehavior in our schools, promote good behavior, maintain the safety of our students, increase graduation rates, decrease students’ exposure to the court system, refer students to proper community and mental-health resources when needed, and apply consistently across schools and student bodies. Achieving these goals is imperative to keeping kids in the classroom and out of the courtroom.  </w:t>
      </w:r>
    </w:p>
    <w:p w14:paraId="13EBDB2B" w14:textId="77777777" w:rsidR="00A33058" w:rsidRDefault="00A33058" w:rsidP="00A33058">
      <w:pPr>
        <w:pStyle w:val="Heading4"/>
      </w:pPr>
      <w:r>
        <w:t>Prefer specificity- only 18 of 50 states enforce disability laws</w:t>
      </w:r>
    </w:p>
    <w:p w14:paraId="09333290" w14:textId="33855310" w:rsidR="00A33058" w:rsidRPr="006D0A25" w:rsidRDefault="00A33058" w:rsidP="00A33058">
      <w:pPr>
        <w:rPr>
          <w:rStyle w:val="Style13ptBold"/>
        </w:rPr>
      </w:pPr>
      <w:r>
        <w:rPr>
          <w:rStyle w:val="Style13ptBold"/>
        </w:rPr>
        <w:t xml:space="preserve">Kardish ’14.  </w:t>
      </w:r>
      <w:r w:rsidRPr="00A33058">
        <w:t>Chris, A senior staff writer for GOVERNING a political journalist</w:t>
      </w:r>
      <w:r>
        <w:t>, June 24.  “</w:t>
      </w:r>
      <w:r w:rsidRPr="00A33058">
        <w:t>How States Are Failing Students with Disabilities</w:t>
      </w:r>
      <w:r>
        <w:t>.”</w:t>
      </w:r>
    </w:p>
    <w:p w14:paraId="0C277191" w14:textId="77777777" w:rsidR="00A33058" w:rsidRDefault="00371972" w:rsidP="00A33058">
      <w:hyperlink r:id="rId66" w:history="1">
        <w:r w:rsidR="00A33058" w:rsidRPr="00EB3B92">
          <w:rPr>
            <w:rStyle w:val="Hyperlink"/>
          </w:rPr>
          <w:t>http://www.governing.com/topics/education/gov-new-grading-system-shows-states-failing-students-with-disabilities.html</w:t>
        </w:r>
      </w:hyperlink>
    </w:p>
    <w:p w14:paraId="1B7153F1" w14:textId="77777777" w:rsidR="00A33058" w:rsidRDefault="00A33058" w:rsidP="00A33058">
      <w:pPr>
        <w:rPr>
          <w:sz w:val="14"/>
        </w:rPr>
      </w:pPr>
      <w:r w:rsidRPr="006D0A25">
        <w:rPr>
          <w:highlight w:val="green"/>
          <w:u w:val="single"/>
        </w:rPr>
        <w:t>Education Secretary</w:t>
      </w:r>
      <w:r w:rsidRPr="00DE024B">
        <w:rPr>
          <w:sz w:val="14"/>
        </w:rPr>
        <w:t xml:space="preserve"> Arne Duncan </w:t>
      </w:r>
      <w:r w:rsidRPr="006D0A25">
        <w:rPr>
          <w:highlight w:val="green"/>
          <w:u w:val="single"/>
        </w:rPr>
        <w:t>announced a new grading system to evaluate whether states are meeting the requirements of the Individuals with Disabilities Education Act</w:t>
      </w:r>
      <w:r w:rsidRPr="00DE024B">
        <w:rPr>
          <w:sz w:val="14"/>
        </w:rPr>
        <w:t xml:space="preserve"> -- and </w:t>
      </w:r>
      <w:r w:rsidRPr="006D0A25">
        <w:rPr>
          <w:highlight w:val="green"/>
          <w:u w:val="single"/>
        </w:rPr>
        <w:t>the</w:t>
      </w:r>
      <w:r w:rsidRPr="00DE024B">
        <w:rPr>
          <w:sz w:val="14"/>
        </w:rPr>
        <w:t xml:space="preserve"> first year's </w:t>
      </w:r>
      <w:r w:rsidRPr="006D0A25">
        <w:rPr>
          <w:highlight w:val="green"/>
          <w:u w:val="single"/>
        </w:rPr>
        <w:t>results aren't good.</w:t>
      </w:r>
      <w:r>
        <w:rPr>
          <w:u w:val="single"/>
        </w:rPr>
        <w:t xml:space="preserve"> </w:t>
      </w:r>
      <w:r w:rsidRPr="006D0A25">
        <w:rPr>
          <w:highlight w:val="green"/>
          <w:u w:val="single"/>
        </w:rPr>
        <w:t>The number of states out of compliance with a federal law to protect students with disabilities has more than tripled</w:t>
      </w:r>
      <w:r w:rsidRPr="00DE024B">
        <w:rPr>
          <w:sz w:val="14"/>
        </w:rPr>
        <w:t xml:space="preserve"> under a new U.S. Department of Education grading system that now emphasizes student performance. Under the Department’s new evaluations, released June 24, </w:t>
      </w:r>
      <w:r w:rsidRPr="006D0A25">
        <w:rPr>
          <w:highlight w:val="green"/>
          <w:u w:val="single"/>
        </w:rPr>
        <w:t>the number of states meeting the requirements of the Individuals with Disabilities Education Act dropped from 41 last year to 18</w:t>
      </w:r>
      <w:r w:rsidRPr="00DE024B">
        <w:rPr>
          <w:sz w:val="14"/>
        </w:rPr>
        <w:t xml:space="preserve"> this year. With a shift from a focus on administrative compliance to enforcement based on standardized tests, the results demonstrate there’s lots of room for improvement, said Secretary of Education Arne Duncan in a conference call with reporters. “This change in accountability represents a significant and, frankly, long-overdue raising of the bar in special education,” he said. The Individuals with Disabilities Education Act is an $11.5 billion program that gives states money to help educate students with special needs, who are considered about twice as expensive as those without individually tailored instruction plans. The program is divided between Part B, which goes to fund K-12 education, and Part C, which offer grants for pre-kindergarten programs and earlier development services. Every state receives a base level of support, but most of the funding is distributed according to a state’s share of the 6.5 million students with disabilities in the U.S., with some money specially allocated for states with large percentages of students living in poverty. The program covered only 16 percent of the estimated “excess” cost of teaching children with disabilities in the 2014 fiscal year, according to the New America Foundation. Underfunding combined with opposition to policies that emphasize the use of test scores--particularly for a population of widely varying needs and abilities--are bound to anger some groups. Previously, the Department determined states were in compliance based on whether or not they were meeting procedural deadlines for performing student evaluations, having hearings over disputes and putting in place individualized education plans. Under that system, states have dramatically improved compliance, from just nine states in 2007 to 41 in 2013. While the Department will likely add more academic performance measures in the future, for 2014 officials also included the level of participation in state assessments, achievement gaps between students with disabilities and the general population as well as scores on the National Assessment of Educational Progress, a standardized test used to gauge academic growth across the country. Both compliance and performance were given equal weight, but final scores shifted dramatically. The only states meeting requirements under the new system are Florida, Georgia, Indiana, Kansas, Massachusetts, Minnesota, Missouri, Nebraska, New Hampshire, New Jersey, Pennsylvania, Vermont, Virginia, Wisconsin and Wyoming. Micronesia, Palau and the Marshall Islands also met compliance. Many others now find themselves in the “need assistance” and the more severe “needs intervention” categories. The Department can require technical assistance or withhold money for states with “need assistance” status for two years in a row. The Department can mandate specific actions, prepare an action plan and take more forceful measures for states under “intervention” for three years in a row. But the possibility of totally losing funding is somewhat remote, said Ron Hager, senior staff attorney at the National Disability Rights Network. “I don’t believe they’ve ever withheld money, and I don’t think anyone would want them to withhold money,” he said. “Their emphasis has been [on] helping the states do better.” Department officials noted that they’re setting aside $50 million in technical assistance that states can call upon for help. But they argued that research shows students with disabilities can achieve at similar levels as the general student population with the right support and access to the general curriculum. Besides, they said, many people erroneously believe that “disability” means a student has some sort of cognitive impairment. Only about 7 percent of the 6.5 million students with disabilities in the U.S. have an “intellectual disability,” according to the National Center for Education Statistics. Far more have different types of learning disabilities or a speech or language impairment. A National Governors Association spokeswoman said the organization isn’t yet prepared to respond to the change. The Council of Chief State School Officers did not return messages seeking comment, though school chiefs from Massachusetts and Tennessee spoke in favor of the change during the conference call. “I think it’s important to move to a system that prioritizes outcomes for kids just as much as it prioritizes getting compliance down,” said Kevin Huffman, Tennessee’s education chief. </w:t>
      </w:r>
    </w:p>
    <w:p w14:paraId="2AB44B66" w14:textId="40C3DDA6" w:rsidR="00BB6283" w:rsidRDefault="00BB6283" w:rsidP="00BB6283">
      <w:pPr>
        <w:pStyle w:val="Heading4"/>
      </w:pPr>
      <w:r>
        <w:t>States fail to enforce disability rights, empirics prove-</w:t>
      </w:r>
    </w:p>
    <w:p w14:paraId="40E70E07" w14:textId="77777777" w:rsidR="00BB6283" w:rsidRPr="00BB1722" w:rsidRDefault="00BB6283" w:rsidP="00BB6283">
      <w:r>
        <w:rPr>
          <w:rStyle w:val="Style13ptBold"/>
        </w:rPr>
        <w:t>Cohen 17</w:t>
      </w:r>
      <w:r>
        <w:t xml:space="preserve"> </w:t>
      </w:r>
      <w:r w:rsidRPr="00BB1722">
        <w:t>Rachel M. Cohen</w:t>
      </w:r>
      <w:r>
        <w:t xml:space="preserve"> </w:t>
      </w:r>
      <w:r w:rsidRPr="00BB1722">
        <w:t>is</w:t>
      </w:r>
      <w:r>
        <w:t xml:space="preserve"> </w:t>
      </w:r>
      <w:r w:rsidRPr="00BB1722">
        <w:t>The American Prospect's senior writing fellow.</w:t>
      </w:r>
      <w:r>
        <w:t xml:space="preserve"> </w:t>
      </w:r>
      <w:r w:rsidRPr="00BB1722">
        <w:t>She is quoting Edward Fuller, an associate professor in the Department of Education Policy Studies in the College of Education at the Pennsylvania State University.</w:t>
      </w:r>
      <w:r>
        <w:t xml:space="preserve"> </w:t>
      </w:r>
      <w:r w:rsidRPr="00BB1722">
        <w:t>Dr. Fuller also serves as the Director of the Penn State Center for Evaluation and Education Policy Analysis (PCEEPA) and as Associate Director of Policy for the University Council for Educational Administration. PSCEEPA provides evaluation assistance to schools, school districts, and organizations in the Commonwealth and across the nation. The Center also focuses on providing analyses of education policies in the Commonwealth and across the nation.</w:t>
      </w:r>
      <w:r>
        <w:t xml:space="preserve"> </w:t>
      </w:r>
      <w:hyperlink r:id="rId67" w:history="1">
        <w:r w:rsidRPr="00BB1722">
          <w:t>http://prospect.org/article/betsy-devos-alarms-special-education-advocates-parents</w:t>
        </w:r>
      </w:hyperlink>
      <w:r w:rsidRPr="00BB1722">
        <w:t xml:space="preserve"> </w:t>
      </w:r>
    </w:p>
    <w:p w14:paraId="7B11FD94" w14:textId="77777777" w:rsidR="00BB6283" w:rsidRDefault="00BB6283" w:rsidP="00BB6283"/>
    <w:p w14:paraId="7C3A0B33" w14:textId="77777777" w:rsidR="00BB6283" w:rsidRDefault="00BB6283" w:rsidP="00BB6283">
      <w:pPr>
        <w:rPr>
          <w:sz w:val="10"/>
        </w:rPr>
      </w:pPr>
      <w:r w:rsidRPr="00A534B4">
        <w:rPr>
          <w:sz w:val="10"/>
        </w:rPr>
        <w:t xml:space="preserve">At an hour when most parents were headed home for the evening, education secretary nominee Betsy DeVos sat down to testify before the Senate Health, Education, Labor, and Pensions Committee. The unusual evening hearing raised a number of red flags before it even began: Five Republicans on the committee together had received </w:t>
      </w:r>
      <w:hyperlink r:id="rId68" w:history="1">
        <w:r w:rsidRPr="00A534B4">
          <w:rPr>
            <w:sz w:val="10"/>
          </w:rPr>
          <w:t>more than $250,000 in campaign donations</w:t>
        </w:r>
      </w:hyperlink>
      <w:r w:rsidRPr="00A534B4">
        <w:rPr>
          <w:sz w:val="10"/>
        </w:rPr>
        <w:t xml:space="preserve"> from the billionaire Republican donor and her family, and the Office of Government and Ethics still </w:t>
      </w:r>
      <w:hyperlink r:id="rId69" w:history="1">
        <w:r w:rsidRPr="00A534B4">
          <w:rPr>
            <w:sz w:val="10"/>
          </w:rPr>
          <w:t xml:space="preserve">had not signed off </w:t>
        </w:r>
      </w:hyperlink>
      <w:r w:rsidRPr="00A534B4">
        <w:rPr>
          <w:sz w:val="10"/>
        </w:rPr>
        <w:t xml:space="preserve">on DeVos's financial disclosures. So perhaps it was not surprising that the roughly three-hour hearing included several bizarre episodes. DeVos </w:t>
      </w:r>
      <w:hyperlink r:id="rId70" w:history="1">
        <w:r w:rsidRPr="00A534B4">
          <w:rPr>
            <w:sz w:val="10"/>
          </w:rPr>
          <w:t>cited grizzly bears</w:t>
        </w:r>
      </w:hyperlink>
      <w:r w:rsidRPr="00A534B4">
        <w:rPr>
          <w:sz w:val="10"/>
        </w:rPr>
        <w:t xml:space="preserve"> as a justification for states determining whether firearms should be allowed in schools. The nominee also insisted that student debt rose </w:t>
      </w:r>
      <w:hyperlink r:id="rId71" w:history="1">
        <w:r w:rsidRPr="00A534B4">
          <w:rPr>
            <w:sz w:val="10"/>
          </w:rPr>
          <w:t>980 percent</w:t>
        </w:r>
      </w:hyperlink>
      <w:r w:rsidRPr="00A534B4">
        <w:rPr>
          <w:sz w:val="10"/>
        </w:rPr>
        <w:t xml:space="preserve"> since 2008, when it only rose </w:t>
      </w:r>
      <w:hyperlink r:id="rId72" w:history="1">
        <w:r w:rsidRPr="00A534B4">
          <w:rPr>
            <w:sz w:val="10"/>
          </w:rPr>
          <w:t>124 percent</w:t>
        </w:r>
      </w:hyperlink>
      <w:r w:rsidRPr="00A534B4">
        <w:rPr>
          <w:sz w:val="10"/>
        </w:rPr>
        <w:t xml:space="preserve">. But the most shocking moment unfolded when DeVos admitted “she may have been confused” about the 42-year-old Individuals with Disabilities Education Act (IDEA), one of the nation’s most fundamental civil rights laws. Enacted in 1975, IDEA provides nearly seven million children in the U.S. with special education services. Special education oversight is one of the most significant responsibilities of the education department that DeVos has been nominated to lead. “The fact that she doesn’t understand the basics about federal education law is just appalling,” says Denise Marshall, the executive director of the Council of Parent Attorneys and Advocates (COPAA), a national organization that defends the legal and civil rights of students with disabilities. “It was pretty clear to us that she is not, and never has been, an advocate for students with disabilities.” “Even around vouchers, which she supposedly does have a lot of experience with, she just talked about them writ large, as if they could solve every family’s dilemma,” Marshall adds. “She gave no indication that she understands that students with disabilities very often have to give up their legal and civil rights to use vouchers.” One of Devos’s most stunning blunders came when she challenged the very notion of federal disability mandates, suggesting that </w:t>
      </w:r>
      <w:hyperlink r:id="rId73" w:history="1">
        <w:r w:rsidRPr="00A534B4">
          <w:rPr>
            <w:sz w:val="10"/>
          </w:rPr>
          <w:t>it’s best for individual states</w:t>
        </w:r>
      </w:hyperlink>
      <w:r w:rsidRPr="00A534B4">
        <w:rPr>
          <w:sz w:val="10"/>
        </w:rPr>
        <w:t xml:space="preserve"> to decide how to educate students with special needs. “That would turn back the clock by 40 years,” Marshall says. “IDEA was passed out of the recognition that students with disabilities are a group that requires greater protections. If states want to receive those federal funds, then they have to accept higher responsibilities, and provide those necessary supports.” Thena Robinson Mock, director of the Opportunity to Learn Program at Advancement Project, a national civil rights group, says that an education secretary nominee who does not understand how IDEA benefits children of color is especially alarming. “If we know nothing else about the school-to-prison pipeline, we know that black and brown students with disabilities are the most vulnerable to punitive discipline policies that push them out of school and into the criminal-justice system,” she says. “These students still need the protections of IDEA because they are more likely to receive out-of-school suspensions, more likely to be referred to law enforcement and more likely to be arrested in school.” Parents of students with disabilities also had strong reservations about DeVos’s performance, saying that her lack of rudimentary knowledge and experience should disqualify her from the position. Dustin Park, who lives in </w:t>
      </w:r>
      <w:r w:rsidRPr="00BB1722">
        <w:rPr>
          <w:sz w:val="10"/>
          <w:szCs w:val="10"/>
        </w:rPr>
        <w:t xml:space="preserve">Tennessee with his six-year-old diagnosed with Downs syndrome, told The American Prospect that DeVos’s testimony troubled him. “At best, she doesn’t know about the laws protecting students with disabilities, and at worst she doesn’t care,” he says. Park has been organizing and educating other parents about state and federal special education laws and noted that the Supreme Court </w:t>
      </w:r>
      <w:hyperlink r:id="rId74" w:history="1">
        <w:r w:rsidRPr="00BB1722">
          <w:rPr>
            <w:sz w:val="10"/>
            <w:szCs w:val="10"/>
          </w:rPr>
          <w:t>heard a case just last week</w:t>
        </w:r>
      </w:hyperlink>
      <w:r w:rsidRPr="00BB1722">
        <w:rPr>
          <w:sz w:val="10"/>
          <w:szCs w:val="10"/>
        </w:rPr>
        <w:t xml:space="preserve"> that will have massive implications for students with disabilities across the United States. David Perry, a parent living in Chicago with a disabled child could not understand why a nominee did not have a good answer for such a softball question. “It’s either ignorance, or arrogance, or apathy,” he says. “Either way, I’m even more concerned about her nomination.” Edward Fuller, a Penn State University education policy professor, told The American Prospect about his experience living in Texas, where his daughter, Jade, diagnosed with Asperger syndrome and ADHD, had been </w:t>
      </w:r>
      <w:hyperlink r:id="rId75" w:history="1">
        <w:r w:rsidRPr="00BB1722">
          <w:rPr>
            <w:sz w:val="10"/>
            <w:szCs w:val="10"/>
          </w:rPr>
          <w:t>routinely denied</w:t>
        </w:r>
      </w:hyperlink>
      <w:r w:rsidRPr="00BB1722">
        <w:rPr>
          <w:sz w:val="10"/>
          <w:szCs w:val="10"/>
        </w:rPr>
        <w:t xml:space="preserve"> special education services</w:t>
      </w:r>
      <w:r w:rsidRPr="00A534B4">
        <w:rPr>
          <w:sz w:val="10"/>
        </w:rPr>
        <w:t xml:space="preserve">. </w:t>
      </w:r>
      <w:r w:rsidRPr="00A534B4">
        <w:rPr>
          <w:b/>
          <w:highlight w:val="cyan"/>
          <w:u w:val="single"/>
        </w:rPr>
        <w:t>In 2016</w:t>
      </w:r>
      <w:r w:rsidRPr="00A534B4">
        <w:rPr>
          <w:b/>
          <w:u w:val="single"/>
        </w:rPr>
        <w:t xml:space="preserve">, The Houston Chronicle </w:t>
      </w:r>
      <w:hyperlink r:id="rId76" w:history="1">
        <w:r w:rsidRPr="00A534B4">
          <w:rPr>
            <w:b/>
            <w:u w:val="single"/>
          </w:rPr>
          <w:t>reported</w:t>
        </w:r>
      </w:hyperlink>
      <w:r w:rsidRPr="00A534B4">
        <w:rPr>
          <w:b/>
          <w:u w:val="single"/>
        </w:rPr>
        <w:t xml:space="preserve"> that </w:t>
      </w:r>
      <w:r w:rsidRPr="00A534B4">
        <w:rPr>
          <w:b/>
          <w:highlight w:val="cyan"/>
          <w:u w:val="single"/>
        </w:rPr>
        <w:t>Texas</w:t>
      </w:r>
      <w:r w:rsidRPr="00A534B4">
        <w:rPr>
          <w:b/>
          <w:u w:val="single"/>
        </w:rPr>
        <w:t xml:space="preserve"> had </w:t>
      </w:r>
      <w:r w:rsidRPr="00A534B4">
        <w:rPr>
          <w:b/>
          <w:highlight w:val="cyan"/>
          <w:u w:val="single"/>
        </w:rPr>
        <w:t>arbitrarily decided</w:t>
      </w:r>
      <w:r w:rsidRPr="00A534B4">
        <w:rPr>
          <w:b/>
          <w:u w:val="single"/>
        </w:rPr>
        <w:t xml:space="preserve"> that </w:t>
      </w:r>
      <w:r w:rsidRPr="00A534B4">
        <w:rPr>
          <w:b/>
          <w:highlight w:val="cyan"/>
          <w:u w:val="single"/>
        </w:rPr>
        <w:t>only a certain percentage of students would get special education</w:t>
      </w:r>
      <w:r w:rsidRPr="00A534B4">
        <w:rPr>
          <w:b/>
          <w:u w:val="single"/>
        </w:rPr>
        <w:t xml:space="preserve">, while denying thousands of other children their lawful services. The newspaper’s investigation has since prompted </w:t>
      </w:r>
      <w:hyperlink r:id="rId77" w:history="1">
        <w:r w:rsidRPr="00A534B4">
          <w:rPr>
            <w:b/>
            <w:u w:val="single"/>
          </w:rPr>
          <w:t>federal intervention</w:t>
        </w:r>
      </w:hyperlink>
      <w:r w:rsidRPr="00A534B4">
        <w:rPr>
          <w:b/>
          <w:u w:val="single"/>
        </w:rPr>
        <w:t>. “</w:t>
      </w:r>
      <w:r w:rsidRPr="00A534B4">
        <w:rPr>
          <w:b/>
          <w:highlight w:val="cyan"/>
          <w:u w:val="single"/>
        </w:rPr>
        <w:t xml:space="preserve">The debacle </w:t>
      </w:r>
      <w:r w:rsidRPr="00A534B4">
        <w:rPr>
          <w:b/>
          <w:u w:val="single"/>
        </w:rPr>
        <w:t xml:space="preserve">in Texas </w:t>
      </w:r>
      <w:r w:rsidRPr="00A534B4">
        <w:rPr>
          <w:b/>
          <w:highlight w:val="cyan"/>
          <w:u w:val="single"/>
        </w:rPr>
        <w:t>is a perfect example of what could happen if states are allowed control over special education and are allowed to interpret the laws around IDEA from their own perspective</w:t>
      </w:r>
      <w:r w:rsidRPr="00A534B4">
        <w:rPr>
          <w:b/>
          <w:u w:val="single"/>
        </w:rPr>
        <w:t>,” says Fuller. “</w:t>
      </w:r>
      <w:r w:rsidRPr="00A534B4">
        <w:rPr>
          <w:b/>
          <w:highlight w:val="cyan"/>
          <w:u w:val="single"/>
        </w:rPr>
        <w:t>States can adopt policies that leave huge swaths of kids without access to a free and appropriate education [and] many southern states would adopt the same strategy as Texas in order to reduce education spending.</w:t>
      </w:r>
      <w:r w:rsidRPr="00A534B4">
        <w:rPr>
          <w:b/>
          <w:u w:val="single"/>
        </w:rPr>
        <w:t>”</w:t>
      </w:r>
      <w:r w:rsidRPr="00A534B4">
        <w:rPr>
          <w:sz w:val="10"/>
        </w:rPr>
        <w:t xml:space="preserve"> Tom Wellborn, a New Jersey parent of two children with special needs, says he can’t imagine how miserably his kids would be doing without the techniques they’ve learned from specialists in their schools. “DeVos is obviously unqualified; painfully so,” he says. Citing the grizzly bear comment, Wellborn says he can’t even fathom “whether she’s serious or thinks we’re all idiots.” Freshman Senator Maggie Hassan, a New Hampshire Democrat, and a parent of a son with cerebral palsy, challenged DeVos last night on the federal disability statute. In a statement provided to The American Prospect, Hassan said, “The fact that a nominee to lead the Department of Education seemed unfamiliar with the federal law to protect students with disabilities—a law that she would have a major responsibility in enforcing—is unacceptable. I will review Mrs. DeVos’s written responses but at this point she has done nothing to convince me that she’s a suitable choice to serve as secretary of education.” </w:t>
      </w:r>
    </w:p>
    <w:p w14:paraId="59CCAE38" w14:textId="77777777" w:rsidR="00BB6283" w:rsidRDefault="00BB6283" w:rsidP="00BB6283">
      <w:pPr>
        <w:rPr>
          <w:sz w:val="10"/>
        </w:rPr>
      </w:pPr>
    </w:p>
    <w:p w14:paraId="1C447C94" w14:textId="77777777" w:rsidR="00BB6283" w:rsidRDefault="00BB6283" w:rsidP="00BB6283">
      <w:pPr>
        <w:pStyle w:val="Heading4"/>
      </w:pPr>
      <w:r>
        <w:t xml:space="preserve">States don’t care about special needs kids – uniformity is key to solving </w:t>
      </w:r>
    </w:p>
    <w:p w14:paraId="6A39CC87" w14:textId="351B0757" w:rsidR="00BB6283" w:rsidRPr="00F528BD" w:rsidRDefault="00BB6283" w:rsidP="00BB6283">
      <w:r w:rsidRPr="00F528BD">
        <w:rPr>
          <w:rStyle w:val="Style13ptBold"/>
        </w:rPr>
        <w:t>McKenna</w:t>
      </w:r>
      <w:r>
        <w:t xml:space="preserve"> </w:t>
      </w:r>
      <w:r w:rsidRPr="00F528BD">
        <w:rPr>
          <w:rStyle w:val="Style13ptBold"/>
        </w:rPr>
        <w:t>17</w:t>
      </w:r>
      <w:r>
        <w:t xml:space="preserve"> </w:t>
      </w:r>
      <w:r w:rsidRPr="00F528BD">
        <w:t>Laura McKenna is a contributing writer for</w:t>
      </w:r>
      <w:r>
        <w:t xml:space="preserve"> </w:t>
      </w:r>
      <w:r w:rsidRPr="00F528BD">
        <w:t>The Atlantic</w:t>
      </w:r>
      <w:r>
        <w:t xml:space="preserve"> </w:t>
      </w:r>
      <w:r w:rsidRPr="00F528BD">
        <w:t>based in New Jersey.</w:t>
      </w:r>
      <w:r>
        <w:t xml:space="preserve"> </w:t>
      </w:r>
      <w:hyperlink r:id="rId78" w:history="1">
        <w:r w:rsidRPr="00F528BD">
          <w:t>https://www.theatlantic.com/education/archive/2017/01/is-the-bar-too-low-for-special-education/514241/</w:t>
        </w:r>
      </w:hyperlink>
      <w:r>
        <w:t xml:space="preserve"> </w:t>
      </w:r>
    </w:p>
    <w:p w14:paraId="46684F3A" w14:textId="77777777" w:rsidR="00BB6283" w:rsidRPr="002F0E2C" w:rsidRDefault="00BB6283" w:rsidP="00BB6283">
      <w:pPr>
        <w:rPr>
          <w:b/>
          <w:u w:val="single"/>
        </w:rPr>
      </w:pPr>
      <w:r w:rsidRPr="0094212F">
        <w:rPr>
          <w:sz w:val="14"/>
        </w:rPr>
        <w:t xml:space="preserve">Many states, like Massachusetts and New Jersey, meet Education Department requirements for IDEA, suggesting they </w:t>
      </w:r>
      <w:hyperlink r:id="rId79" w:history="1">
        <w:r w:rsidRPr="0094212F">
          <w:rPr>
            <w:sz w:val="14"/>
          </w:rPr>
          <w:t>provide a quality education</w:t>
        </w:r>
      </w:hyperlink>
      <w:r w:rsidRPr="0094212F">
        <w:rPr>
          <w:sz w:val="14"/>
        </w:rPr>
        <w:t xml:space="preserve"> for their special-needs students. But “this case will simply force those states that have a ‘let’s shoot for the gutter’ standard to improve quality,” Mayerson said. “</w:t>
      </w:r>
      <w:r w:rsidRPr="002F0E2C">
        <w:rPr>
          <w:b/>
          <w:highlight w:val="cyan"/>
          <w:u w:val="single"/>
        </w:rPr>
        <w:t>Schools that have the attitude of ‘we’ll le</w:t>
      </w:r>
      <w:r>
        <w:rPr>
          <w:b/>
          <w:highlight w:val="cyan"/>
          <w:u w:val="single"/>
        </w:rPr>
        <w:t>t [special ed students]</w:t>
      </w:r>
      <w:r w:rsidRPr="002F0E2C">
        <w:rPr>
          <w:b/>
          <w:u w:val="single"/>
        </w:rPr>
        <w:t xml:space="preserve"> them </w:t>
      </w:r>
      <w:r w:rsidRPr="002F0E2C">
        <w:rPr>
          <w:b/>
          <w:highlight w:val="cyan"/>
          <w:u w:val="single"/>
        </w:rPr>
        <w:t xml:space="preserve">be in our schools and pay for a teacher to watch them like a babysitting service’ </w:t>
      </w:r>
      <w:r w:rsidRPr="002F0E2C">
        <w:rPr>
          <w:b/>
          <w:u w:val="single"/>
        </w:rPr>
        <w:t>will have to improve.” These substandard states,</w:t>
      </w:r>
      <w:r w:rsidRPr="0094212F">
        <w:rPr>
          <w:sz w:val="14"/>
        </w:rPr>
        <w:t xml:space="preserve"> Mayerson argued, </w:t>
      </w:r>
      <w:r w:rsidRPr="0002180D">
        <w:rPr>
          <w:b/>
          <w:highlight w:val="cyan"/>
          <w:u w:val="single"/>
        </w:rPr>
        <w:t>have “balanced their budgets on the backs of special-ed kids for years.” They’ve spent money on sports programs,</w:t>
      </w:r>
      <w:r w:rsidRPr="002F0E2C">
        <w:rPr>
          <w:b/>
          <w:u w:val="single"/>
        </w:rPr>
        <w:t xml:space="preserve"> for example, and other amenities </w:t>
      </w:r>
      <w:r w:rsidRPr="0002180D">
        <w:rPr>
          <w:b/>
          <w:highlight w:val="cyan"/>
          <w:u w:val="single"/>
        </w:rPr>
        <w:t>while</w:t>
      </w:r>
      <w:r w:rsidRPr="002F0E2C">
        <w:rPr>
          <w:b/>
          <w:u w:val="single"/>
        </w:rPr>
        <w:t xml:space="preserve"> often </w:t>
      </w:r>
      <w:r w:rsidRPr="0002180D">
        <w:rPr>
          <w:b/>
          <w:highlight w:val="cyan"/>
          <w:u w:val="single"/>
        </w:rPr>
        <w:t>ignoring the special-needs population.</w:t>
      </w:r>
      <w:r w:rsidRPr="002F0E2C">
        <w:rPr>
          <w:b/>
          <w:u w:val="single"/>
        </w:rPr>
        <w:t xml:space="preserve"> Access to public schools is not enough for </w:t>
      </w:r>
      <w:r w:rsidRPr="0094212F">
        <w:rPr>
          <w:b/>
          <w:highlight w:val="cyan"/>
          <w:u w:val="single"/>
        </w:rPr>
        <w:t>children with disabilities</w:t>
      </w:r>
      <w:r w:rsidRPr="002F0E2C">
        <w:rPr>
          <w:b/>
          <w:u w:val="single"/>
        </w:rPr>
        <w:t xml:space="preserve">, Mayerson contended—they </w:t>
      </w:r>
      <w:r w:rsidRPr="0094212F">
        <w:rPr>
          <w:b/>
          <w:highlight w:val="cyan"/>
          <w:u w:val="single"/>
        </w:rPr>
        <w:t>need evidence-based programs and high-quality teachers</w:t>
      </w:r>
      <w:r w:rsidRPr="0094212F">
        <w:rPr>
          <w:b/>
          <w:u w:val="single"/>
        </w:rPr>
        <w:t>, particularly bec</w:t>
      </w:r>
      <w:r w:rsidRPr="002F0E2C">
        <w:rPr>
          <w:b/>
          <w:u w:val="single"/>
        </w:rPr>
        <w:t xml:space="preserve">ause such opportunities can reduce the cost of supporting these individuals as adults. In addition, </w:t>
      </w:r>
      <w:r w:rsidRPr="0002180D">
        <w:rPr>
          <w:b/>
          <w:highlight w:val="cyan"/>
          <w:u w:val="single"/>
        </w:rPr>
        <w:t>a</w:t>
      </w:r>
      <w:r w:rsidRPr="002F0E2C">
        <w:rPr>
          <w:b/>
          <w:u w:val="single"/>
        </w:rPr>
        <w:t xml:space="preserve"> new </w:t>
      </w:r>
      <w:r w:rsidRPr="0002180D">
        <w:rPr>
          <w:b/>
          <w:highlight w:val="cyan"/>
          <w:u w:val="single"/>
        </w:rPr>
        <w:t>uniform standard would end the</w:t>
      </w:r>
      <w:r w:rsidRPr="002F0E2C">
        <w:rPr>
          <w:b/>
          <w:u w:val="single"/>
        </w:rPr>
        <w:t xml:space="preserve"> “refugee </w:t>
      </w:r>
      <w:r w:rsidRPr="0002180D">
        <w:rPr>
          <w:b/>
          <w:highlight w:val="cyan"/>
          <w:u w:val="single"/>
        </w:rPr>
        <w:t>crisis</w:t>
      </w:r>
      <w:r w:rsidRPr="002F0E2C">
        <w:rPr>
          <w:b/>
          <w:u w:val="single"/>
        </w:rPr>
        <w:t xml:space="preserve">” of parents relocating to states with better special-education services, he said. </w:t>
      </w:r>
    </w:p>
    <w:p w14:paraId="587B94B4" w14:textId="77777777" w:rsidR="00224C35" w:rsidRDefault="00224C35" w:rsidP="00224C35">
      <w:pPr>
        <w:pStyle w:val="Heading4"/>
        <w:rPr>
          <w:rStyle w:val="Style13ptBold"/>
        </w:rPr>
      </w:pPr>
      <w:r>
        <w:rPr>
          <w:rStyle w:val="Style13ptBold"/>
        </w:rPr>
        <w:t>Department of Education states that 31 states and D.C. are failing at implementing the Individuals with Disabilities Education Act</w:t>
      </w:r>
    </w:p>
    <w:p w14:paraId="1804A8FE" w14:textId="77777777" w:rsidR="00224C35" w:rsidRPr="009B4356" w:rsidRDefault="00224C35" w:rsidP="00224C35">
      <w:pPr>
        <w:rPr>
          <w:sz w:val="12"/>
        </w:rPr>
      </w:pPr>
      <w:r w:rsidRPr="009B4356">
        <w:rPr>
          <w:rStyle w:val="Style13ptBold"/>
        </w:rPr>
        <w:t>Diament, 15</w:t>
      </w:r>
      <w:r w:rsidRPr="009B4356">
        <w:rPr>
          <w:sz w:val="12"/>
        </w:rPr>
        <w:t xml:space="preserve">, Michelle Diament, July 14, 2015, </w:t>
      </w:r>
      <w:hyperlink r:id="rId80" w:history="1">
        <w:r w:rsidRPr="009B4356">
          <w:rPr>
            <w:rStyle w:val="Hyperlink"/>
            <w:sz w:val="12"/>
          </w:rPr>
          <w:t>https://www.disabilityscoop.com/2015/07/14/feds-states-failing/20436/</w:t>
        </w:r>
      </w:hyperlink>
      <w:r w:rsidRPr="009B4356">
        <w:rPr>
          <w:sz w:val="12"/>
        </w:rPr>
        <w:t>, Feds: Most States Failing To Meet Special Ed Obligations, Michelle Diament is a seasoned journalist whose work has appeared in People, AARP, The Washington Post Magazine, The Chronicle of Higher Education and Gannett News Service. As the sibling of an adult with autism, Diament is no stranger to the world of disability issues. She holds a degree in journalism and political science from the University of Wisconsin-Madison.</w:t>
      </w:r>
    </w:p>
    <w:p w14:paraId="05D3C576" w14:textId="77777777" w:rsidR="00224C35" w:rsidRDefault="00224C35" w:rsidP="00224C35">
      <w:pPr>
        <w:rPr>
          <w:u w:val="single"/>
        </w:rPr>
      </w:pPr>
      <w:r w:rsidRPr="009B4356">
        <w:rPr>
          <w:u w:val="single"/>
        </w:rPr>
        <w:t>Federal officials indicate that less than half of states are meeting their obligations under special education law.</w:t>
      </w:r>
      <w:r w:rsidRPr="009B4356">
        <w:rPr>
          <w:sz w:val="8"/>
        </w:rPr>
        <w:t xml:space="preserve"> The U.S. Department of Education says that </w:t>
      </w:r>
      <w:r w:rsidRPr="009B4356">
        <w:rPr>
          <w:u w:val="single"/>
        </w:rPr>
        <w:t>just 19 states qualified for the “meets requirements” designation for the 2013-2014 school year.</w:t>
      </w:r>
      <w:r w:rsidRPr="009B4356">
        <w:rPr>
          <w:sz w:val="8"/>
        </w:rPr>
        <w:t xml:space="preserve"> The rest of states were classified as “needs assistance” or “needs intervention.” Under the Individuals with Disabilities Education Act, the Education Department must evaluate states annually on their efforts to implement special education programs. The ratings carry significant weight. If a state fails to meet requirements for two or more years, the Department of Education must take enforcement action, which can include a corrective action plan or withholding funds, among other steps. This is the second year that the Education Department has relied on stricter measures to assess compliance. Previously, states were graded based on their adherence to procedural requirements like completing evaluations or due process hearings. Now, however, federal officials are taking into account student performance and functional outcomes for kids with disabilities in addition to compliance. States were notified in letters dated June 30 of their standing. </w:t>
      </w:r>
      <w:r w:rsidRPr="009B4356">
        <w:rPr>
          <w:u w:val="single"/>
        </w:rPr>
        <w:t>For the ninth consecutive year, federal officials said that Washington, DC “needs intervention.” The same designation was given to Texas for the second year in a row.</w:t>
      </w:r>
      <w:r w:rsidRPr="009B4356">
        <w:rPr>
          <w:sz w:val="8"/>
        </w:rPr>
        <w:t xml:space="preserve"> States determined to “meet requirements” for the 2013-2014 school year include Connecticut, Indiana, Iowa, Kansas, Kentucky, Maryland, Massachusetts, Minnesota, Missouri, Nebraska, New Hampshire, New Jersey, Oklahoma, Pennsylvania, Rhode Island, Vermont, Virginia, Wisconsin and Wyoming. </w:t>
      </w:r>
      <w:r w:rsidRPr="009B4356">
        <w:rPr>
          <w:u w:val="single"/>
        </w:rPr>
        <w:t>The Education Department said that</w:t>
      </w:r>
      <w:r w:rsidRPr="009B4356">
        <w:rPr>
          <w:sz w:val="8"/>
        </w:rPr>
        <w:t xml:space="preserve"> the remaining </w:t>
      </w:r>
      <w:r w:rsidRPr="009B4356">
        <w:rPr>
          <w:u w:val="single"/>
        </w:rPr>
        <w:t>states need assistance.</w:t>
      </w:r>
    </w:p>
    <w:p w14:paraId="284AE149" w14:textId="77777777" w:rsidR="00224C35" w:rsidRPr="00224C35" w:rsidRDefault="00224C35" w:rsidP="00224C35">
      <w:pPr>
        <w:pStyle w:val="Heading4"/>
      </w:pPr>
      <w:r w:rsidRPr="00224C35">
        <w:t>New study proves that states fail to meet needs for disability students-</w:t>
      </w:r>
    </w:p>
    <w:p w14:paraId="5BB187CF" w14:textId="77777777" w:rsidR="00224C35" w:rsidRPr="00313739" w:rsidRDefault="00224C35" w:rsidP="00224C35">
      <w:pPr>
        <w:rPr>
          <w:sz w:val="8"/>
        </w:rPr>
      </w:pPr>
      <w:r w:rsidRPr="00313739">
        <w:rPr>
          <w:rStyle w:val="Style13ptBold"/>
        </w:rPr>
        <w:t>Kardish, 14</w:t>
      </w:r>
      <w:r w:rsidRPr="00313739">
        <w:rPr>
          <w:sz w:val="8"/>
        </w:rPr>
        <w:t xml:space="preserve">, Chris Kardish, JUNE 24, 2014, How States Are Failing Students with Disabilities, </w:t>
      </w:r>
      <w:hyperlink r:id="rId81" w:history="1">
        <w:r w:rsidRPr="00313739">
          <w:rPr>
            <w:rStyle w:val="Hyperlink"/>
            <w:sz w:val="8"/>
          </w:rPr>
          <w:t>http://www.governing.com/topics/education/gov-new-grading-system-shows-states-failing-students-with-disabilities.html</w:t>
        </w:r>
      </w:hyperlink>
      <w:r w:rsidRPr="00313739">
        <w:rPr>
          <w:sz w:val="8"/>
        </w:rPr>
        <w:t>, Chris covers health care for GOVERNING. An Ohio native with an interest in education, he set out for New Orleans with Teach For America after finishing a degree at Ohio University’s E.W. Scripps School of Journalism. He later covered government and politics at the Savannah Morning News and its South Carolina paper. He most recently covered North Carolina’s 2013 legislative session for the Associated Press.</w:t>
      </w:r>
    </w:p>
    <w:p w14:paraId="44B3E551" w14:textId="77777777" w:rsidR="00224C35" w:rsidRPr="00313739" w:rsidRDefault="00224C35" w:rsidP="00224C35">
      <w:pPr>
        <w:rPr>
          <w:sz w:val="8"/>
        </w:rPr>
      </w:pPr>
      <w:r w:rsidRPr="005634C9">
        <w:rPr>
          <w:u w:val="single"/>
        </w:rPr>
        <w:t>The number of states out of compliance with a federal law to protect students with disabilities has more than tripled under a new U.S. Department of Education grading system that now emphasizes student performance.</w:t>
      </w:r>
      <w:r w:rsidRPr="00313739">
        <w:rPr>
          <w:sz w:val="8"/>
        </w:rPr>
        <w:t xml:space="preserve"> Under the Department’s new evaluations, released June 24, </w:t>
      </w:r>
      <w:r w:rsidRPr="005634C9">
        <w:rPr>
          <w:u w:val="single"/>
        </w:rPr>
        <w:t>the number of states meeting the requirements</w:t>
      </w:r>
      <w:r w:rsidRPr="00313739">
        <w:rPr>
          <w:sz w:val="8"/>
        </w:rPr>
        <w:t xml:space="preserve"> of the Individuals with Disabilities Education Act </w:t>
      </w:r>
      <w:r w:rsidRPr="005634C9">
        <w:rPr>
          <w:u w:val="single"/>
        </w:rPr>
        <w:t>dropped</w:t>
      </w:r>
      <w:r w:rsidRPr="00313739">
        <w:rPr>
          <w:sz w:val="8"/>
        </w:rPr>
        <w:t xml:space="preserve"> from 41 last year </w:t>
      </w:r>
      <w:r w:rsidRPr="005634C9">
        <w:rPr>
          <w:u w:val="single"/>
        </w:rPr>
        <w:t>to 18 this year</w:t>
      </w:r>
      <w:r w:rsidRPr="00313739">
        <w:rPr>
          <w:sz w:val="8"/>
        </w:rPr>
        <w:t xml:space="preserve">. With a shift from a focus on administrative compliance to enforcement based on standardized tests, the results demonstrate there’s lots of room for improvement, said Secretary of Education Arne Duncan in a conference call with reporters. “This change in accountability represents a significant and, frankly, long-overdue raising of the bar in special education,” he said. The Individuals with Disabilities Education Act is an $11.5 billion program that gives states money to help educate students with special needs, who are considered about twice as expensive as those without individually tailored instruction plans. The program is divided between Part B, which goes to fund K-12 education, and Part C, which offer grants for pre-kindergarten programs and earlier development services. Every state receives a base level of support, but most of the funding is distributed according to a state’s share of the 6.5 million students with disabilities in the U.S., with some money specially allocated for states with large percentages of students living in poverty. The program covered only 16 percent of the estimated “excess” cost of teaching children with disabilities in the 2014 fiscal year, according to the New America Foundation. Underfunding combined with opposition to policies that emphasize the use of test scores--particularly for a population of widely varying needs and abilities--are bound to anger some groups. Previously, the Department determined states were in compliance based on whether or not they were meeting procedural deadlines for performing student evaluations, having hearings over disputes and putting in place individualized education plans. Under that system, states have dramatically improved compliance, from just nine states in 2007 to 41 in 2013. While the Department will likely add more academic performance measures in the future, </w:t>
      </w:r>
      <w:r w:rsidRPr="005634C9">
        <w:rPr>
          <w:u w:val="single"/>
        </w:rPr>
        <w:t>for 2014 officials also included the level of participation in state assessments, achievement gaps between students with disabilities and the general population as well as scores on the National Assessment of Educational Progress, a standardized test used to gauge academic growth across the country. Both compliance and performance were given equal weight, but final scores shifted dramatically.</w:t>
      </w:r>
      <w:r w:rsidRPr="00313739">
        <w:rPr>
          <w:sz w:val="8"/>
        </w:rPr>
        <w:t xml:space="preserve"> The only states meeting requirements under the new system are Florida, Georgia, Indiana, Kansas, Massachusetts, Minnesota, Missouri, Nebraska, New Hampshire, New Jersey, Pennsylvania, Vermont, Virginia, Wisconsin and Wyoming. Micronesia, Palau and the Marshall Islands also met compliance. </w:t>
      </w:r>
      <w:r w:rsidRPr="005634C9">
        <w:rPr>
          <w:u w:val="single"/>
        </w:rPr>
        <w:t>Many</w:t>
      </w:r>
      <w:r w:rsidRPr="00313739">
        <w:rPr>
          <w:sz w:val="8"/>
        </w:rPr>
        <w:t xml:space="preserve"> others </w:t>
      </w:r>
      <w:r w:rsidRPr="005634C9">
        <w:rPr>
          <w:u w:val="single"/>
        </w:rPr>
        <w:t>now find themselves in the “need assistance” and the more severe “needs intervention” categories.</w:t>
      </w:r>
      <w:r w:rsidRPr="00313739">
        <w:rPr>
          <w:sz w:val="8"/>
        </w:rPr>
        <w:t xml:space="preserve"> The Department can require technical assistance or withhold money for states with “need assistance” status for two years in a row. The Department can mandate specific actions, prepare an action plan and take more forceful measures for states under “intervention” for three years in a row. But the possibility of totally losing funding is somewhat remote, said Ron Hager, senior staff attorney at the National Disability Rights Network. “I don’t believe they’ve ever withheld money, and I don’t think anyone would want them to withhold money,” he said. “Their emphasis has been [on] helping the states do better.” Department officials noted that they’re setting aside $50 million in technical assistance that states can call upon for help. But they argued that </w:t>
      </w:r>
      <w:r w:rsidRPr="005634C9">
        <w:rPr>
          <w:u w:val="single"/>
        </w:rPr>
        <w:t>research shows students with disabilities can achieve at similar levels as the general student population with the right support and access to the general curriculum</w:t>
      </w:r>
      <w:r w:rsidRPr="00313739">
        <w:rPr>
          <w:sz w:val="8"/>
        </w:rPr>
        <w:t>. Besides, they said, many people erroneously believe that “disability” means a student has some sort of cognitive impairment. Only about 7 percent of the 6.5 million students with disabilities in the U.S. have an “intellectual disability,” according to the National Center for Education Statistics. Far more have different types of learning disabilities or a speech or language impairment. A National Governors Association spokeswoman said the organization isn’t yet prepared to respond to the change. The Council of Chief State School Officers did not return messages seeking comment, though school chiefs from Massachusetts and Tennessee spoke in favor of the change during the conference call. “I think it’s important to move to a system that prioritizes outcomes for kids just as much as it prioritizes getting compliance down,” said Kevin Huffman, Tennessee’s education chief.</w:t>
      </w:r>
    </w:p>
    <w:p w14:paraId="507B7978" w14:textId="3F1F8A97" w:rsidR="00237DCB" w:rsidRPr="003501C9" w:rsidRDefault="00237DCB" w:rsidP="00237DCB">
      <w:pPr>
        <w:pStyle w:val="Heading4"/>
        <w:rPr>
          <w:rFonts w:cs="Times New Roman"/>
          <w:sz w:val="12"/>
          <w:szCs w:val="12"/>
        </w:rPr>
      </w:pPr>
      <w:r>
        <w:rPr>
          <w:rStyle w:val="normaltextrun"/>
          <w:rFonts w:cs="Times New Roman"/>
          <w:sz w:val="28"/>
          <w:szCs w:val="28"/>
        </w:rPr>
        <w:t>State reforms fail- they reinforce policies that disproportionately target minority communities</w:t>
      </w:r>
    </w:p>
    <w:p w14:paraId="2BEFC590" w14:textId="77777777" w:rsidR="00237DCB" w:rsidRPr="003501C9" w:rsidRDefault="00237DCB" w:rsidP="00237DCB">
      <w:pPr>
        <w:pStyle w:val="paragraph"/>
        <w:spacing w:before="0" w:beforeAutospacing="0" w:after="0" w:afterAutospacing="0"/>
        <w:textAlignment w:val="baseline"/>
        <w:rPr>
          <w:sz w:val="12"/>
          <w:szCs w:val="12"/>
        </w:rPr>
      </w:pPr>
      <w:r w:rsidRPr="003501C9">
        <w:rPr>
          <w:rStyle w:val="normaltextrun"/>
          <w:rFonts w:eastAsiaTheme="majorEastAsia"/>
          <w:b/>
          <w:bCs/>
          <w:sz w:val="26"/>
          <w:szCs w:val="26"/>
        </w:rPr>
        <w:t>Wald and</w:t>
      </w:r>
      <w:r w:rsidRPr="003501C9">
        <w:rPr>
          <w:rStyle w:val="apple-converted-space"/>
          <w:b/>
          <w:bCs/>
          <w:sz w:val="26"/>
          <w:szCs w:val="26"/>
        </w:rPr>
        <w:t> </w:t>
      </w:r>
      <w:r w:rsidRPr="003501C9">
        <w:rPr>
          <w:rStyle w:val="spellingerror"/>
          <w:b/>
          <w:bCs/>
          <w:sz w:val="26"/>
          <w:szCs w:val="26"/>
        </w:rPr>
        <w:t>Losen</w:t>
      </w:r>
      <w:r w:rsidRPr="003501C9">
        <w:rPr>
          <w:rStyle w:val="apple-converted-space"/>
          <w:b/>
          <w:bCs/>
          <w:sz w:val="26"/>
          <w:szCs w:val="26"/>
        </w:rPr>
        <w:t> </w:t>
      </w:r>
      <w:r w:rsidRPr="003501C9">
        <w:rPr>
          <w:rStyle w:val="normaltextrun"/>
          <w:rFonts w:eastAsiaTheme="majorEastAsia"/>
          <w:b/>
          <w:bCs/>
          <w:sz w:val="26"/>
          <w:szCs w:val="26"/>
        </w:rPr>
        <w:t>03,</w:t>
      </w:r>
      <w:r w:rsidRPr="003501C9">
        <w:rPr>
          <w:rStyle w:val="apple-converted-space"/>
          <w:sz w:val="16"/>
          <w:szCs w:val="16"/>
        </w:rPr>
        <w:t> </w:t>
      </w:r>
      <w:r w:rsidRPr="003501C9">
        <w:rPr>
          <w:rStyle w:val="normaltextrun"/>
          <w:rFonts w:eastAsiaTheme="majorEastAsia"/>
          <w:sz w:val="16"/>
          <w:szCs w:val="16"/>
        </w:rPr>
        <w:t>Johanna Wald is senior development/policy analyst for the Civil Rights</w:t>
      </w:r>
      <w:r w:rsidRPr="003501C9">
        <w:rPr>
          <w:rStyle w:val="apple-converted-space"/>
          <w:sz w:val="16"/>
          <w:szCs w:val="16"/>
        </w:rPr>
        <w:t> </w:t>
      </w:r>
      <w:r w:rsidRPr="003501C9">
        <w:rPr>
          <w:rStyle w:val="normaltextrun"/>
          <w:rFonts w:eastAsiaTheme="majorEastAsia"/>
          <w:sz w:val="16"/>
          <w:szCs w:val="16"/>
        </w:rPr>
        <w:t>Project at Harvard University. Daniel J.</w:t>
      </w:r>
      <w:r w:rsidRPr="003501C9">
        <w:rPr>
          <w:rStyle w:val="apple-converted-space"/>
          <w:sz w:val="16"/>
          <w:szCs w:val="16"/>
        </w:rPr>
        <w:t> </w:t>
      </w:r>
      <w:r w:rsidRPr="003501C9">
        <w:rPr>
          <w:rStyle w:val="spellingerror"/>
          <w:sz w:val="16"/>
          <w:szCs w:val="16"/>
        </w:rPr>
        <w:t>Losen</w:t>
      </w:r>
      <w:r w:rsidRPr="003501C9">
        <w:rPr>
          <w:rStyle w:val="apple-converted-space"/>
          <w:sz w:val="16"/>
          <w:szCs w:val="16"/>
        </w:rPr>
        <w:t> </w:t>
      </w:r>
      <w:r w:rsidRPr="003501C9">
        <w:rPr>
          <w:rStyle w:val="normaltextrun"/>
          <w:rFonts w:eastAsiaTheme="majorEastAsia"/>
          <w:sz w:val="16"/>
          <w:szCs w:val="16"/>
        </w:rPr>
        <w:t>is a legal and policy research associate with the Civil</w:t>
      </w:r>
      <w:r w:rsidRPr="003501C9">
        <w:rPr>
          <w:rStyle w:val="apple-converted-space"/>
          <w:sz w:val="16"/>
          <w:szCs w:val="16"/>
        </w:rPr>
        <w:t> </w:t>
      </w:r>
      <w:r w:rsidRPr="003501C9">
        <w:rPr>
          <w:rStyle w:val="normaltextrun"/>
          <w:rFonts w:eastAsiaTheme="majorEastAsia"/>
          <w:sz w:val="16"/>
          <w:szCs w:val="16"/>
        </w:rPr>
        <w:t>Rights Project at Harvard University,</w:t>
      </w:r>
      <w:r w:rsidRPr="003501C9">
        <w:rPr>
          <w:rStyle w:val="apple-converted-space"/>
          <w:sz w:val="16"/>
          <w:szCs w:val="16"/>
        </w:rPr>
        <w:t> </w:t>
      </w:r>
      <w:hyperlink r:id="rId82" w:tgtFrame="_blank" w:history="1">
        <w:r w:rsidRPr="003501C9">
          <w:rPr>
            <w:rStyle w:val="normaltextrun"/>
            <w:rFonts w:eastAsiaTheme="majorEastAsia"/>
            <w:sz w:val="16"/>
            <w:szCs w:val="16"/>
          </w:rPr>
          <w:t>http://onlinelibrary.wiley.com/doi/10.1002/yd.51/epdf</w:t>
        </w:r>
      </w:hyperlink>
      <w:r w:rsidRPr="003501C9">
        <w:rPr>
          <w:rStyle w:val="normaltextrun"/>
          <w:rFonts w:eastAsiaTheme="majorEastAsia"/>
          <w:sz w:val="16"/>
          <w:szCs w:val="16"/>
        </w:rPr>
        <w:t> </w:t>
      </w:r>
      <w:r w:rsidRPr="003501C9">
        <w:rPr>
          <w:rStyle w:val="eop"/>
          <w:sz w:val="16"/>
          <w:szCs w:val="16"/>
        </w:rPr>
        <w:t> </w:t>
      </w:r>
    </w:p>
    <w:p w14:paraId="287AFE67" w14:textId="77777777" w:rsidR="00237DCB" w:rsidRPr="003501C9" w:rsidRDefault="00237DCB" w:rsidP="001D6398">
      <w:pPr>
        <w:pStyle w:val="paragraph"/>
        <w:spacing w:before="0" w:beforeAutospacing="0" w:after="0" w:afterAutospacing="0"/>
        <w:textAlignment w:val="baseline"/>
        <w:rPr>
          <w:sz w:val="12"/>
          <w:szCs w:val="12"/>
        </w:rPr>
      </w:pPr>
      <w:r w:rsidRPr="003501C9">
        <w:rPr>
          <w:rStyle w:val="normaltextrun"/>
          <w:rFonts w:eastAsiaTheme="majorEastAsia"/>
          <w:sz w:val="22"/>
          <w:u w:val="single"/>
        </w:rPr>
        <w:t>The</w:t>
      </w:r>
      <w:r w:rsidRPr="003501C9">
        <w:rPr>
          <w:rStyle w:val="apple-converted-space"/>
          <w:sz w:val="22"/>
          <w:u w:val="single"/>
        </w:rPr>
        <w:t> </w:t>
      </w:r>
      <w:r w:rsidRPr="003501C9">
        <w:rPr>
          <w:rStyle w:val="normaltextrun"/>
          <w:rFonts w:eastAsiaTheme="majorEastAsia"/>
          <w:sz w:val="22"/>
          <w:u w:val="single"/>
        </w:rPr>
        <w:t>public school</w:t>
      </w:r>
      <w:r w:rsidRPr="003501C9">
        <w:rPr>
          <w:rStyle w:val="apple-converted-space"/>
          <w:sz w:val="22"/>
          <w:u w:val="single"/>
        </w:rPr>
        <w:t> </w:t>
      </w:r>
      <w:r w:rsidRPr="003501C9">
        <w:rPr>
          <w:rStyle w:val="normaltextrun"/>
          <w:rFonts w:eastAsiaTheme="majorEastAsia"/>
          <w:sz w:val="22"/>
          <w:u w:val="single"/>
        </w:rPr>
        <w:t>system</w:t>
      </w:r>
      <w:r w:rsidRPr="003501C9">
        <w:rPr>
          <w:rStyle w:val="apple-converted-space"/>
          <w:sz w:val="22"/>
          <w:u w:val="single"/>
        </w:rPr>
        <w:t> </w:t>
      </w:r>
      <w:r w:rsidRPr="003501C9">
        <w:rPr>
          <w:rStyle w:val="normaltextrun"/>
          <w:rFonts w:eastAsiaTheme="majorEastAsia"/>
          <w:sz w:val="22"/>
          <w:u w:val="single"/>
        </w:rPr>
        <w:t>in the United States</w:t>
      </w:r>
      <w:r w:rsidRPr="003501C9">
        <w:rPr>
          <w:rStyle w:val="normaltextrun"/>
          <w:rFonts w:eastAsiaTheme="majorEastAsia"/>
          <w:sz w:val="16"/>
          <w:szCs w:val="16"/>
        </w:rPr>
        <w:t>, like the country as a whole,</w:t>
      </w:r>
      <w:r w:rsidRPr="003501C9">
        <w:rPr>
          <w:rStyle w:val="apple-converted-space"/>
          <w:sz w:val="16"/>
          <w:szCs w:val="16"/>
        </w:rPr>
        <w:t> </w:t>
      </w:r>
      <w:r w:rsidRPr="003501C9">
        <w:rPr>
          <w:rStyle w:val="normaltextrun"/>
          <w:rFonts w:eastAsiaTheme="majorEastAsia"/>
          <w:sz w:val="22"/>
          <w:u w:val="single"/>
        </w:rPr>
        <w:t>is plagued by vast inequalities—that all too frequently are defined along lines of race and class. Students in high-poverty, high-minority schools are routinely provided fewer resources, fewer qualified teachers, and fewer advanced-level courses than their more affluent white peers. Not surprisingly, they experience lower rates of high school graduation, lower levels of academic achievement, and higher rates of college attrition.</w:t>
      </w:r>
      <w:r w:rsidRPr="003501C9">
        <w:rPr>
          <w:rStyle w:val="apple-converted-space"/>
          <w:sz w:val="14"/>
          <w:szCs w:val="14"/>
        </w:rPr>
        <w:t> </w:t>
      </w:r>
      <w:r w:rsidRPr="003501C9">
        <w:rPr>
          <w:rStyle w:val="normaltextrun"/>
          <w:rFonts w:eastAsiaTheme="majorEastAsia"/>
          <w:sz w:val="22"/>
        </w:rPr>
        <w:t>Recent policy trends appear to be intensifying these inequalities. The end of court-ordered and voluntary school desegregation plans in many jurisdictions has contributed to the steady resegregation of black and Latino students in public schools for over fifteen years. The proliferating use of high-stakes tests is increasing the numbers of students—disproportionately minority—held back in grade and denied high school diplomas for failure to pass one or a set of state-mandated exams.</w:t>
      </w:r>
      <w:r w:rsidRPr="003501C9">
        <w:rPr>
          <w:rStyle w:val="apple-converted-space"/>
          <w:sz w:val="22"/>
        </w:rPr>
        <w:t> </w:t>
      </w:r>
      <w:r w:rsidRPr="003501C9">
        <w:rPr>
          <w:rStyle w:val="normaltextrun"/>
          <w:rFonts w:eastAsiaTheme="majorEastAsia"/>
          <w:sz w:val="22"/>
          <w:u w:val="single"/>
        </w:rPr>
        <w:t xml:space="preserve">Official dropout rates often dramatically under-estimate high school completion rates and mask a widening graduation gap between minority and white students. In the one hundred largest cities in the United States, </w:t>
      </w:r>
      <w:r w:rsidRPr="00787326">
        <w:rPr>
          <w:rStyle w:val="normaltextrun"/>
          <w:rFonts w:eastAsiaTheme="majorEastAsia"/>
          <w:sz w:val="22"/>
          <w:highlight w:val="yellow"/>
          <w:u w:val="single"/>
        </w:rPr>
        <w:t>58 percent or more of ninth-grade students in high-minority schools do not graduate four years later.</w:t>
      </w:r>
      <w:r w:rsidRPr="003501C9">
        <w:rPr>
          <w:rStyle w:val="apple-converted-space"/>
          <w:sz w:val="22"/>
          <w:u w:val="single"/>
        </w:rPr>
        <w:t> </w:t>
      </w:r>
      <w:r w:rsidRPr="003501C9">
        <w:rPr>
          <w:rStyle w:val="normaltextrun"/>
          <w:rFonts w:eastAsiaTheme="majorEastAsia"/>
          <w:sz w:val="22"/>
        </w:rPr>
        <w:t>A related educational trend that is proving to be particularly problematic for minority students involves school discipline.</w:t>
      </w:r>
      <w:r w:rsidRPr="003501C9">
        <w:rPr>
          <w:rStyle w:val="apple-converted-space"/>
          <w:sz w:val="22"/>
        </w:rPr>
        <w:t> </w:t>
      </w:r>
      <w:r w:rsidRPr="003501C9">
        <w:rPr>
          <w:rStyle w:val="normaltextrun"/>
          <w:rFonts w:eastAsiaTheme="majorEastAsia"/>
          <w:sz w:val="22"/>
          <w:u w:val="single"/>
        </w:rPr>
        <w:t>Since the early</w:t>
      </w:r>
      <w:r w:rsidRPr="003501C9">
        <w:rPr>
          <w:rStyle w:val="apple-converted-space"/>
          <w:sz w:val="22"/>
          <w:u w:val="single"/>
        </w:rPr>
        <w:t> </w:t>
      </w:r>
      <w:r w:rsidRPr="003501C9">
        <w:rPr>
          <w:rStyle w:val="normaltextrun"/>
          <w:rFonts w:eastAsiaTheme="majorEastAsia"/>
          <w:sz w:val="22"/>
          <w:u w:val="single"/>
        </w:rPr>
        <w:t>1990s, many school districts have adopted a zero-tolerance approach to school code violations. The result is a near doubling of the number of students suspended annually from school since 1974</w:t>
      </w:r>
      <w:r w:rsidRPr="003501C9">
        <w:rPr>
          <w:rStyle w:val="apple-converted-space"/>
          <w:sz w:val="22"/>
        </w:rPr>
        <w:t> </w:t>
      </w:r>
      <w:r w:rsidRPr="003501C9">
        <w:rPr>
          <w:rStyle w:val="normaltextrun"/>
          <w:rFonts w:eastAsiaTheme="majorEastAsia"/>
          <w:sz w:val="22"/>
        </w:rPr>
        <w:t>(from 1.7 million to 3.1 million), an increase in the presence of police in schools, and the enactment of new laws mandating referral of children to law enforcement authorities for a variety of school code violations.</w:t>
      </w:r>
      <w:r w:rsidRPr="003501C9">
        <w:rPr>
          <w:rStyle w:val="apple-converted-space"/>
          <w:sz w:val="22"/>
        </w:rPr>
        <w:t> </w:t>
      </w:r>
      <w:r w:rsidRPr="003501C9">
        <w:rPr>
          <w:rStyle w:val="normaltextrun"/>
          <w:rFonts w:eastAsiaTheme="majorEastAsia"/>
          <w:sz w:val="22"/>
        </w:rPr>
        <w:t>Minorities are heavily overrepresented among those most harshly sanctioned in schools. Nationally</w:t>
      </w:r>
      <w:r w:rsidRPr="003501C9">
        <w:rPr>
          <w:rStyle w:val="normaltextrun"/>
          <w:rFonts w:eastAsiaTheme="majorEastAsia"/>
          <w:sz w:val="22"/>
          <w:u w:val="single"/>
        </w:rPr>
        <w:t xml:space="preserve">, </w:t>
      </w:r>
      <w:r w:rsidRPr="00787326">
        <w:rPr>
          <w:rStyle w:val="normaltextrun"/>
          <w:rFonts w:eastAsiaTheme="majorEastAsia"/>
          <w:sz w:val="22"/>
          <w:highlight w:val="yellow"/>
          <w:u w:val="single"/>
        </w:rPr>
        <w:t>black students are 2.6 times as likely to be suspended as white students. In 2000, they represented</w:t>
      </w:r>
      <w:r w:rsidRPr="00787326">
        <w:rPr>
          <w:rStyle w:val="apple-converted-space"/>
          <w:sz w:val="22"/>
          <w:highlight w:val="yellow"/>
          <w:u w:val="single"/>
        </w:rPr>
        <w:t> </w:t>
      </w:r>
      <w:r w:rsidRPr="00787326">
        <w:rPr>
          <w:rStyle w:val="normaltextrun"/>
          <w:rFonts w:eastAsiaTheme="majorEastAsia"/>
          <w:sz w:val="22"/>
          <w:highlight w:val="yellow"/>
          <w:u w:val="single"/>
        </w:rPr>
        <w:t>17 percent of the student population but 34 percent of those suspended</w:t>
      </w:r>
      <w:r w:rsidRPr="00787326">
        <w:rPr>
          <w:rStyle w:val="normaltextrun"/>
          <w:rFonts w:eastAsiaTheme="majorEastAsia"/>
          <w:sz w:val="22"/>
          <w:highlight w:val="yellow"/>
        </w:rPr>
        <w:t>.</w:t>
      </w:r>
      <w:r w:rsidRPr="003501C9">
        <w:rPr>
          <w:rStyle w:val="normaltextrun"/>
          <w:rFonts w:eastAsiaTheme="majorEastAsia"/>
          <w:sz w:val="22"/>
        </w:rPr>
        <w:t xml:space="preserve"> As the number of overall suspensions has increased overtime, so have the racial disparities. Between 1972 and 2000,</w:t>
      </w:r>
      <w:r w:rsidRPr="003501C9">
        <w:rPr>
          <w:rStyle w:val="apple-converted-space"/>
          <w:sz w:val="22"/>
        </w:rPr>
        <w:t> </w:t>
      </w:r>
      <w:r w:rsidRPr="003501C9">
        <w:rPr>
          <w:rStyle w:val="normaltextrun"/>
          <w:rFonts w:eastAsiaTheme="majorEastAsia"/>
          <w:sz w:val="22"/>
          <w:u w:val="single"/>
        </w:rPr>
        <w:t>the percentage of white students suspended annually for more than one day rose from 3.1 percent to 5.09 percent. During the same period, the percentage for black students rose from 6.0 percent to 13.2 percent.</w:t>
      </w:r>
      <w:r w:rsidRPr="003501C9">
        <w:rPr>
          <w:rStyle w:val="apple-converted-space"/>
          <w:sz w:val="22"/>
          <w:u w:val="single"/>
        </w:rPr>
        <w:t> </w:t>
      </w:r>
      <w:r w:rsidRPr="003501C9">
        <w:rPr>
          <w:rStyle w:val="normaltextrun"/>
          <w:rFonts w:eastAsiaTheme="majorEastAsia"/>
          <w:sz w:val="22"/>
          <w:u w:val="single"/>
        </w:rPr>
        <w:t xml:space="preserve">This get-tough approach to discipline in schools is mirrored in the treatment of youths in the criminal justice system. </w:t>
      </w:r>
      <w:r w:rsidRPr="00787326">
        <w:rPr>
          <w:rStyle w:val="normaltextrun"/>
          <w:rFonts w:eastAsiaTheme="majorEastAsia"/>
          <w:sz w:val="22"/>
          <w:highlight w:val="yellow"/>
          <w:u w:val="single"/>
        </w:rPr>
        <w:t>Since 1992, forty-five states have passed laws making it easier to try juveniles as adults, and thirty-one have stiffened sanctions against youths for a variety of offenses</w:t>
      </w:r>
      <w:r w:rsidRPr="00787326">
        <w:rPr>
          <w:rStyle w:val="normaltextrun"/>
          <w:rFonts w:eastAsiaTheme="majorEastAsia"/>
          <w:sz w:val="22"/>
          <w:highlight w:val="yellow"/>
        </w:rPr>
        <w:t>.</w:t>
      </w:r>
      <w:r w:rsidRPr="003501C9">
        <w:rPr>
          <w:rStyle w:val="normaltextrun"/>
          <w:rFonts w:eastAsiaTheme="majorEastAsia"/>
          <w:sz w:val="22"/>
        </w:rPr>
        <w:t xml:space="preserve"> Despite a precipitous drop in juvenile crime during the last half of the 1990s, the number of formally processed cases involving juveniles—most of them nonviolent cases—increased, along with the number of youths held in secure facilities for nonviolent offenses.</w:t>
      </w:r>
      <w:r w:rsidRPr="003501C9">
        <w:rPr>
          <w:rStyle w:val="apple-converted-space"/>
          <w:sz w:val="22"/>
        </w:rPr>
        <w:t> </w:t>
      </w:r>
      <w:r w:rsidRPr="00787326">
        <w:rPr>
          <w:rStyle w:val="normaltextrun"/>
          <w:rFonts w:eastAsiaTheme="majorEastAsia"/>
          <w:sz w:val="22"/>
          <w:highlight w:val="yellow"/>
          <w:u w:val="single"/>
        </w:rPr>
        <w:t>The racial disparities among those most severely sanctioned by these new laws and policies are startlingly similar to those found in student discipline data</w:t>
      </w:r>
      <w:r w:rsidRPr="003501C9">
        <w:rPr>
          <w:rStyle w:val="normaltextrun"/>
          <w:rFonts w:eastAsiaTheme="majorEastAsia"/>
          <w:sz w:val="22"/>
        </w:rPr>
        <w:t>. In 1998,</w:t>
      </w:r>
      <w:r w:rsidRPr="003501C9">
        <w:rPr>
          <w:rStyle w:val="apple-converted-space"/>
          <w:sz w:val="22"/>
        </w:rPr>
        <w:t> </w:t>
      </w:r>
      <w:r w:rsidRPr="00787326">
        <w:rPr>
          <w:rStyle w:val="normaltextrun"/>
          <w:rFonts w:eastAsiaTheme="majorEastAsia"/>
          <w:sz w:val="22"/>
          <w:highlight w:val="yellow"/>
          <w:u w:val="single"/>
        </w:rPr>
        <w:t>black youths with no prior criminal records were six times, and Latino youths three times, more likely to be incarcerated than whites for the same offenses</w:t>
      </w:r>
      <w:r w:rsidRPr="003501C9">
        <w:rPr>
          <w:rStyle w:val="normaltextrun"/>
          <w:rFonts w:eastAsiaTheme="majorEastAsia"/>
          <w:sz w:val="22"/>
          <w:u w:val="single"/>
        </w:rPr>
        <w:t>. While comprising one-third of the country’s adolescent population, they represented two-thirds of all youths confined to detention and correctional placements</w:t>
      </w:r>
      <w:r w:rsidRPr="003501C9">
        <w:rPr>
          <w:rStyle w:val="normaltextrun"/>
          <w:rFonts w:eastAsiaTheme="majorEastAsia"/>
          <w:sz w:val="22"/>
        </w:rPr>
        <w:t>. Four out of five new juveniles detained between 1983 and 1997 were youths of color.</w:t>
      </w:r>
      <w:r w:rsidRPr="003501C9">
        <w:rPr>
          <w:rStyle w:val="apple-converted-space"/>
          <w:sz w:val="22"/>
        </w:rPr>
        <w:t> </w:t>
      </w:r>
      <w:r w:rsidRPr="003501C9">
        <w:rPr>
          <w:rStyle w:val="normaltextrun"/>
          <w:rFonts w:eastAsiaTheme="majorEastAsia"/>
          <w:sz w:val="22"/>
        </w:rPr>
        <w:t>In fact,</w:t>
      </w:r>
      <w:r w:rsidRPr="003501C9">
        <w:rPr>
          <w:rStyle w:val="apple-converted-space"/>
          <w:sz w:val="22"/>
        </w:rPr>
        <w:t> </w:t>
      </w:r>
      <w:r w:rsidRPr="003501C9">
        <w:rPr>
          <w:rStyle w:val="normaltextrun"/>
          <w:rFonts w:eastAsiaTheme="majorEastAsia"/>
          <w:sz w:val="22"/>
          <w:u w:val="single"/>
        </w:rPr>
        <w:t>the racial disparities within the two systems are so similar—and so glaring—that it becomes impossible not to connect them</w:t>
      </w:r>
      <w:r w:rsidRPr="003501C9">
        <w:rPr>
          <w:rStyle w:val="normaltextrun"/>
          <w:rFonts w:eastAsiaTheme="majorEastAsia"/>
          <w:sz w:val="22"/>
        </w:rPr>
        <w:t>. Many observers, advocates, and educators have done so,</w:t>
      </w:r>
      <w:r w:rsidRPr="003501C9">
        <w:rPr>
          <w:rStyle w:val="apple-converted-space"/>
          <w:sz w:val="22"/>
        </w:rPr>
        <w:t> </w:t>
      </w:r>
      <w:r w:rsidRPr="003501C9">
        <w:rPr>
          <w:rStyle w:val="normaltextrun"/>
          <w:rFonts w:eastAsiaTheme="majorEastAsia"/>
          <w:sz w:val="22"/>
          <w:u w:val="single"/>
        </w:rPr>
        <w:t>crafting terms such as prison track and school-to-prison pipeline</w:t>
      </w:r>
      <w:r w:rsidRPr="003501C9">
        <w:rPr>
          <w:rStyle w:val="apple-converted-space"/>
          <w:sz w:val="22"/>
        </w:rPr>
        <w:t> </w:t>
      </w:r>
      <w:r w:rsidRPr="003501C9">
        <w:rPr>
          <w:rStyle w:val="normaltextrun"/>
          <w:rFonts w:eastAsiaTheme="majorEastAsia"/>
          <w:sz w:val="22"/>
        </w:rPr>
        <w:t>to</w:t>
      </w:r>
      <w:r w:rsidRPr="003501C9">
        <w:rPr>
          <w:rStyle w:val="apple-converted-space"/>
          <w:sz w:val="22"/>
        </w:rPr>
        <w:t> </w:t>
      </w:r>
      <w:r w:rsidRPr="003501C9">
        <w:rPr>
          <w:rStyle w:val="normaltextrun"/>
          <w:rFonts w:eastAsiaTheme="majorEastAsia"/>
          <w:sz w:val="22"/>
          <w:u w:val="single"/>
        </w:rPr>
        <w:t>describe these dual trends. Such phrases depict a journey through school that becomes increasingly punitive and isolating for its travelers. Many will be taught by unqualified teachers, tested on material they never reviewed, held back in grade, placed in restrictive special education programs, repeatedly suspended, and banished to alternative out-placements before dropping or getting pushed out of school altogether. Without a safety net, the likelihood that these same youths will wind up arrested and incarcerated increases sharply.</w:t>
      </w:r>
      <w:r w:rsidRPr="003501C9">
        <w:rPr>
          <w:rStyle w:val="apple-converted-space"/>
          <w:sz w:val="22"/>
          <w:u w:val="single"/>
        </w:rPr>
        <w:t> </w:t>
      </w:r>
      <w:r w:rsidRPr="003501C9">
        <w:rPr>
          <w:rStyle w:val="normaltextrun"/>
          <w:rFonts w:eastAsiaTheme="majorEastAsia"/>
          <w:sz w:val="22"/>
          <w:u w:val="single"/>
        </w:rPr>
        <w:t>Adult prisons and juvenile halls are riddled with children who have traveled through</w:t>
      </w:r>
      <w:r w:rsidRPr="003501C9">
        <w:rPr>
          <w:rStyle w:val="apple-converted-space"/>
          <w:sz w:val="22"/>
          <w:u w:val="single"/>
        </w:rPr>
        <w:t> </w:t>
      </w:r>
      <w:r w:rsidRPr="003501C9">
        <w:rPr>
          <w:rStyle w:val="normaltextrun"/>
          <w:rFonts w:eastAsiaTheme="majorEastAsia"/>
          <w:sz w:val="22"/>
          <w:u w:val="single"/>
        </w:rPr>
        <w:t>the school-to-prison pipeline. Approximately 68 percent of state prison inmates in 1997 had not completed high school. Seventy-five percent of youths under age eighteen who have been sentenced to adult prisons have not passed tenth grade</w:t>
      </w:r>
      <w:r w:rsidRPr="003501C9">
        <w:rPr>
          <w:rStyle w:val="normaltextrun"/>
          <w:rFonts w:eastAsiaTheme="majorEastAsia"/>
          <w:sz w:val="16"/>
          <w:szCs w:val="16"/>
        </w:rPr>
        <w:t>. An estimated 70 percent of the juvenile justice population suffer from learning disabilities, and 33 percent read below the fourth-grade level. The single largest predictor of later arrest among adolescent females is having been suspended, expelled, or held back during the middle school years.</w:t>
      </w:r>
      <w:r w:rsidRPr="003501C9">
        <w:rPr>
          <w:rStyle w:val="apple-converted-space"/>
          <w:sz w:val="16"/>
          <w:szCs w:val="16"/>
        </w:rPr>
        <w:t> </w:t>
      </w:r>
      <w:r w:rsidRPr="003501C9">
        <w:rPr>
          <w:rStyle w:val="normaltextrun"/>
          <w:rFonts w:eastAsiaTheme="majorEastAsia"/>
          <w:sz w:val="16"/>
          <w:szCs w:val="16"/>
        </w:rPr>
        <w:t>Yet despite the strong relationships that exist between troubled educational histories and subsequent arrest and incarceration,</w:t>
      </w:r>
      <w:r w:rsidRPr="003501C9">
        <w:rPr>
          <w:rStyle w:val="apple-converted-space"/>
          <w:sz w:val="16"/>
          <w:szCs w:val="16"/>
        </w:rPr>
        <w:t> </w:t>
      </w:r>
      <w:r w:rsidRPr="003501C9">
        <w:rPr>
          <w:rStyle w:val="normaltextrun"/>
          <w:rFonts w:eastAsiaTheme="majorEastAsia"/>
          <w:sz w:val="22"/>
          <w:u w:val="single"/>
        </w:rPr>
        <w:t>the specific ways in which schools may either contribute to or prevent the flow of students into the criminal justice system remains largely unexplored</w:t>
      </w:r>
      <w:r w:rsidRPr="003501C9">
        <w:rPr>
          <w:rStyle w:val="normaltextrun"/>
          <w:rFonts w:eastAsiaTheme="majorEastAsia"/>
          <w:sz w:val="16"/>
          <w:szCs w:val="16"/>
        </w:rPr>
        <w:t>. Given the growing overall numbers of prison inmates—now at a record 2.1 million—in the United States, along with the glaring racial disproportionality within this population,</w:t>
      </w:r>
      <w:r w:rsidRPr="003501C9">
        <w:rPr>
          <w:rStyle w:val="apple-converted-space"/>
          <w:sz w:val="16"/>
          <w:szCs w:val="16"/>
        </w:rPr>
        <w:t> </w:t>
      </w:r>
      <w:r w:rsidRPr="003501C9">
        <w:rPr>
          <w:rStyle w:val="normaltextrun"/>
          <w:rFonts w:eastAsiaTheme="majorEastAsia"/>
          <w:sz w:val="22"/>
          <w:u w:val="single"/>
        </w:rPr>
        <w:t>achieving a more accurate and complete understanding of these relationships is urgent. </w:t>
      </w:r>
      <w:r w:rsidRPr="003501C9">
        <w:rPr>
          <w:rStyle w:val="eop"/>
          <w:sz w:val="22"/>
        </w:rPr>
        <w:t> </w:t>
      </w:r>
    </w:p>
    <w:p w14:paraId="2D632B28" w14:textId="77777777" w:rsidR="00237DCB" w:rsidRPr="00237DCB" w:rsidRDefault="00237DCB" w:rsidP="00237DCB"/>
    <w:p w14:paraId="7556D541" w14:textId="77777777" w:rsidR="00E11D39" w:rsidRPr="00A07992" w:rsidRDefault="00E11D39" w:rsidP="00A07992"/>
    <w:sectPr w:rsidR="00E11D39" w:rsidRPr="00A07992" w:rsidSect="0007271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MS Mincho">
    <w:altName w:val="MS Gothic"/>
    <w:panose1 w:val="02020609040205080304"/>
    <w:charset w:val="80"/>
    <w:family w:val="roman"/>
    <w:notTrueType/>
    <w:pitch w:val="fixed"/>
    <w:sig w:usb0="00000000"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charset w:val="00"/>
    <w:family w:val="auto"/>
    <w:pitch w:val="variable"/>
    <w:sig w:usb0="E1000AEF" w:usb1="5000A1FF" w:usb2="00000000" w:usb3="00000000" w:csb0="000001BF" w:csb1="00000000"/>
  </w:font>
  <w:font w:name="Garamond">
    <w:panose1 w:val="02020404030301010803"/>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48CC2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D1287A6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C8ECA566"/>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A8789196"/>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416E7034"/>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13CA7190"/>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6A80443C"/>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2A8A6F18"/>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DFDA31E6"/>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4A448184"/>
    <w:lvl w:ilvl="0">
      <w:start w:val="1"/>
      <w:numFmt w:val="bullet"/>
      <w:lvlText w:val=""/>
      <w:lvlJc w:val="left"/>
      <w:pPr>
        <w:tabs>
          <w:tab w:val="num" w:pos="360"/>
        </w:tabs>
        <w:ind w:left="360" w:hanging="360"/>
      </w:pPr>
      <w:rPr>
        <w:rFonts w:ascii="Symbol" w:hAnsi="Symbol" w:hint="default"/>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zoom w:percent="100"/>
  <w:proofState w:grammar="clean"/>
  <w:attachedTemplate r:id="rId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reator" w:val="?"/>
    <w:docVar w:name="VerbatimMac" w:val="True"/>
    <w:docVar w:name="VerbatimVersion" w:val="5.0"/>
  </w:docVars>
  <w:rsids>
    <w:rsidRoot w:val="00E15A7E"/>
    <w:rsid w:val="00001AF8"/>
    <w:rsid w:val="000029E3"/>
    <w:rsid w:val="000029E8"/>
    <w:rsid w:val="00004225"/>
    <w:rsid w:val="000066CA"/>
    <w:rsid w:val="00007264"/>
    <w:rsid w:val="000076A9"/>
    <w:rsid w:val="00014FAD"/>
    <w:rsid w:val="00015D2A"/>
    <w:rsid w:val="00020F6E"/>
    <w:rsid w:val="0002490B"/>
    <w:rsid w:val="00026465"/>
    <w:rsid w:val="00030204"/>
    <w:rsid w:val="000312A0"/>
    <w:rsid w:val="00035337"/>
    <w:rsid w:val="00052FB1"/>
    <w:rsid w:val="00054276"/>
    <w:rsid w:val="000547B1"/>
    <w:rsid w:val="0006091E"/>
    <w:rsid w:val="000638C1"/>
    <w:rsid w:val="00065FEE"/>
    <w:rsid w:val="00072718"/>
    <w:rsid w:val="0007381E"/>
    <w:rsid w:val="00085707"/>
    <w:rsid w:val="0008785F"/>
    <w:rsid w:val="00090CBE"/>
    <w:rsid w:val="00093C93"/>
    <w:rsid w:val="000A2D8A"/>
    <w:rsid w:val="000B641F"/>
    <w:rsid w:val="000D26A6"/>
    <w:rsid w:val="000D2B90"/>
    <w:rsid w:val="000D6ED8"/>
    <w:rsid w:val="000D717B"/>
    <w:rsid w:val="00100B28"/>
    <w:rsid w:val="00117316"/>
    <w:rsid w:val="001209B4"/>
    <w:rsid w:val="0016528D"/>
    <w:rsid w:val="001761FC"/>
    <w:rsid w:val="00182655"/>
    <w:rsid w:val="001840F2"/>
    <w:rsid w:val="00185134"/>
    <w:rsid w:val="001856C6"/>
    <w:rsid w:val="00191B5F"/>
    <w:rsid w:val="00192487"/>
    <w:rsid w:val="0019668D"/>
    <w:rsid w:val="001A25FD"/>
    <w:rsid w:val="001A5371"/>
    <w:rsid w:val="001A72C7"/>
    <w:rsid w:val="001B5F06"/>
    <w:rsid w:val="001B73E3"/>
    <w:rsid w:val="001C316D"/>
    <w:rsid w:val="001D1A0D"/>
    <w:rsid w:val="001D36BF"/>
    <w:rsid w:val="001D4C28"/>
    <w:rsid w:val="001D6398"/>
    <w:rsid w:val="001D717D"/>
    <w:rsid w:val="001E0B1F"/>
    <w:rsid w:val="001E1E0B"/>
    <w:rsid w:val="001F1173"/>
    <w:rsid w:val="002005A8"/>
    <w:rsid w:val="00203DD8"/>
    <w:rsid w:val="0020489A"/>
    <w:rsid w:val="00204E1D"/>
    <w:rsid w:val="002059BD"/>
    <w:rsid w:val="00210FAF"/>
    <w:rsid w:val="002168F2"/>
    <w:rsid w:val="00224C35"/>
    <w:rsid w:val="0022589F"/>
    <w:rsid w:val="002343FE"/>
    <w:rsid w:val="00236976"/>
    <w:rsid w:val="00237DCB"/>
    <w:rsid w:val="002502CF"/>
    <w:rsid w:val="00267EBB"/>
    <w:rsid w:val="0027023B"/>
    <w:rsid w:val="00274EDB"/>
    <w:rsid w:val="0027729E"/>
    <w:rsid w:val="00284ED6"/>
    <w:rsid w:val="00290C5A"/>
    <w:rsid w:val="0029647A"/>
    <w:rsid w:val="00296504"/>
    <w:rsid w:val="002A185B"/>
    <w:rsid w:val="002B4FF9"/>
    <w:rsid w:val="002B5511"/>
    <w:rsid w:val="002B7ACF"/>
    <w:rsid w:val="002D7D85"/>
    <w:rsid w:val="002E0643"/>
    <w:rsid w:val="002E392E"/>
    <w:rsid w:val="002E6BBC"/>
    <w:rsid w:val="002F1BA9"/>
    <w:rsid w:val="002F4C70"/>
    <w:rsid w:val="002F6E74"/>
    <w:rsid w:val="003106B3"/>
    <w:rsid w:val="0031111F"/>
    <w:rsid w:val="0031385D"/>
    <w:rsid w:val="003223B2"/>
    <w:rsid w:val="00322A67"/>
    <w:rsid w:val="00330E13"/>
    <w:rsid w:val="00335A23"/>
    <w:rsid w:val="00340707"/>
    <w:rsid w:val="00340A11"/>
    <w:rsid w:val="00351841"/>
    <w:rsid w:val="003624A6"/>
    <w:rsid w:val="00364ADF"/>
    <w:rsid w:val="003670D9"/>
    <w:rsid w:val="00370B41"/>
    <w:rsid w:val="00371972"/>
    <w:rsid w:val="00371B27"/>
    <w:rsid w:val="003726C3"/>
    <w:rsid w:val="00375D2E"/>
    <w:rsid w:val="00382BE6"/>
    <w:rsid w:val="00383071"/>
    <w:rsid w:val="00383B19"/>
    <w:rsid w:val="00390D21"/>
    <w:rsid w:val="003933F9"/>
    <w:rsid w:val="00395864"/>
    <w:rsid w:val="00396557"/>
    <w:rsid w:val="00397316"/>
    <w:rsid w:val="003A248F"/>
    <w:rsid w:val="003A4D9C"/>
    <w:rsid w:val="003B1668"/>
    <w:rsid w:val="003C3EAC"/>
    <w:rsid w:val="003C5F4C"/>
    <w:rsid w:val="003D5EA8"/>
    <w:rsid w:val="003E305E"/>
    <w:rsid w:val="003E34DB"/>
    <w:rsid w:val="003E5302"/>
    <w:rsid w:val="003E5BF1"/>
    <w:rsid w:val="003F2452"/>
    <w:rsid w:val="003F41EA"/>
    <w:rsid w:val="003F502E"/>
    <w:rsid w:val="003F7DF0"/>
    <w:rsid w:val="004039AF"/>
    <w:rsid w:val="00407AFF"/>
    <w:rsid w:val="0041155D"/>
    <w:rsid w:val="004170BF"/>
    <w:rsid w:val="004270E3"/>
    <w:rsid w:val="004348DC"/>
    <w:rsid w:val="00434921"/>
    <w:rsid w:val="004376A5"/>
    <w:rsid w:val="00442018"/>
    <w:rsid w:val="00447B10"/>
    <w:rsid w:val="00452EE4"/>
    <w:rsid w:val="004536D6"/>
    <w:rsid w:val="00457224"/>
    <w:rsid w:val="0048047E"/>
    <w:rsid w:val="00482AF9"/>
    <w:rsid w:val="004B37B4"/>
    <w:rsid w:val="004C0314"/>
    <w:rsid w:val="004C0D3D"/>
    <w:rsid w:val="004C213E"/>
    <w:rsid w:val="004C376C"/>
    <w:rsid w:val="004C657F"/>
    <w:rsid w:val="004D17D8"/>
    <w:rsid w:val="004E355B"/>
    <w:rsid w:val="005028E5"/>
    <w:rsid w:val="00503735"/>
    <w:rsid w:val="00504B13"/>
    <w:rsid w:val="0051647F"/>
    <w:rsid w:val="005224F2"/>
    <w:rsid w:val="00536D8B"/>
    <w:rsid w:val="005379C3"/>
    <w:rsid w:val="005519C2"/>
    <w:rsid w:val="005523E0"/>
    <w:rsid w:val="0055320F"/>
    <w:rsid w:val="0055699B"/>
    <w:rsid w:val="00563D3D"/>
    <w:rsid w:val="005659AA"/>
    <w:rsid w:val="005676E8"/>
    <w:rsid w:val="00581048"/>
    <w:rsid w:val="00581203"/>
    <w:rsid w:val="0058349C"/>
    <w:rsid w:val="00585FBE"/>
    <w:rsid w:val="005870E8"/>
    <w:rsid w:val="005966CE"/>
    <w:rsid w:val="005A4B61"/>
    <w:rsid w:val="005A4D4E"/>
    <w:rsid w:val="005A7237"/>
    <w:rsid w:val="005B21FA"/>
    <w:rsid w:val="005B3244"/>
    <w:rsid w:val="005B5F17"/>
    <w:rsid w:val="005B6EE8"/>
    <w:rsid w:val="005B7731"/>
    <w:rsid w:val="005C4515"/>
    <w:rsid w:val="005C5602"/>
    <w:rsid w:val="005C74A6"/>
    <w:rsid w:val="005D3B4D"/>
    <w:rsid w:val="005D615C"/>
    <w:rsid w:val="005E1860"/>
    <w:rsid w:val="005F063B"/>
    <w:rsid w:val="005F192D"/>
    <w:rsid w:val="005F24C8"/>
    <w:rsid w:val="005F26AF"/>
    <w:rsid w:val="00601C1C"/>
    <w:rsid w:val="0061383D"/>
    <w:rsid w:val="00614D69"/>
    <w:rsid w:val="00617030"/>
    <w:rsid w:val="00621301"/>
    <w:rsid w:val="0062173F"/>
    <w:rsid w:val="006235FB"/>
    <w:rsid w:val="00626A15"/>
    <w:rsid w:val="0063123C"/>
    <w:rsid w:val="0063669C"/>
    <w:rsid w:val="006438CB"/>
    <w:rsid w:val="006529B9"/>
    <w:rsid w:val="00654695"/>
    <w:rsid w:val="0065500A"/>
    <w:rsid w:val="00655217"/>
    <w:rsid w:val="0065727C"/>
    <w:rsid w:val="00674A78"/>
    <w:rsid w:val="00696A16"/>
    <w:rsid w:val="006A3307"/>
    <w:rsid w:val="006A4840"/>
    <w:rsid w:val="006A7E1D"/>
    <w:rsid w:val="006C3A56"/>
    <w:rsid w:val="006D13F4"/>
    <w:rsid w:val="006D6AED"/>
    <w:rsid w:val="006E6D0B"/>
    <w:rsid w:val="006F126E"/>
    <w:rsid w:val="006F3834"/>
    <w:rsid w:val="006F5693"/>
    <w:rsid w:val="00717B01"/>
    <w:rsid w:val="007227D9"/>
    <w:rsid w:val="0072491F"/>
    <w:rsid w:val="007374A1"/>
    <w:rsid w:val="00752712"/>
    <w:rsid w:val="00753A84"/>
    <w:rsid w:val="00753E2C"/>
    <w:rsid w:val="007611F5"/>
    <w:rsid w:val="007619E4"/>
    <w:rsid w:val="00761E75"/>
    <w:rsid w:val="0076495E"/>
    <w:rsid w:val="00765FC8"/>
    <w:rsid w:val="00792058"/>
    <w:rsid w:val="00793F46"/>
    <w:rsid w:val="007A1325"/>
    <w:rsid w:val="007A1A18"/>
    <w:rsid w:val="007B53D8"/>
    <w:rsid w:val="007C22C5"/>
    <w:rsid w:val="007C57E1"/>
    <w:rsid w:val="007C5811"/>
    <w:rsid w:val="007D2DF5"/>
    <w:rsid w:val="007D451A"/>
    <w:rsid w:val="007D5E3E"/>
    <w:rsid w:val="007D7596"/>
    <w:rsid w:val="007E242C"/>
    <w:rsid w:val="007E6631"/>
    <w:rsid w:val="00803A12"/>
    <w:rsid w:val="00822C72"/>
    <w:rsid w:val="008266F9"/>
    <w:rsid w:val="00826A9B"/>
    <w:rsid w:val="00834842"/>
    <w:rsid w:val="00840E7B"/>
    <w:rsid w:val="00853D40"/>
    <w:rsid w:val="008564FC"/>
    <w:rsid w:val="0086006B"/>
    <w:rsid w:val="00864E76"/>
    <w:rsid w:val="00871525"/>
    <w:rsid w:val="00872581"/>
    <w:rsid w:val="0087459D"/>
    <w:rsid w:val="0087680F"/>
    <w:rsid w:val="00876D81"/>
    <w:rsid w:val="00881D86"/>
    <w:rsid w:val="00882BFF"/>
    <w:rsid w:val="00883306"/>
    <w:rsid w:val="0088413F"/>
    <w:rsid w:val="00890E4C"/>
    <w:rsid w:val="00890E74"/>
    <w:rsid w:val="0089418F"/>
    <w:rsid w:val="00897C29"/>
    <w:rsid w:val="008A1A9C"/>
    <w:rsid w:val="008A4633"/>
    <w:rsid w:val="008B032E"/>
    <w:rsid w:val="008B1A78"/>
    <w:rsid w:val="008C0FA2"/>
    <w:rsid w:val="008C2342"/>
    <w:rsid w:val="008C37D2"/>
    <w:rsid w:val="008C590D"/>
    <w:rsid w:val="008C77B6"/>
    <w:rsid w:val="008D1B91"/>
    <w:rsid w:val="008D724A"/>
    <w:rsid w:val="008E7A3E"/>
    <w:rsid w:val="008F34A7"/>
    <w:rsid w:val="008F41FD"/>
    <w:rsid w:val="008F4479"/>
    <w:rsid w:val="008F4BA0"/>
    <w:rsid w:val="008F70D1"/>
    <w:rsid w:val="00901726"/>
    <w:rsid w:val="00920E6A"/>
    <w:rsid w:val="00931816"/>
    <w:rsid w:val="00932C71"/>
    <w:rsid w:val="0093451F"/>
    <w:rsid w:val="0094107F"/>
    <w:rsid w:val="009509D5"/>
    <w:rsid w:val="009538F5"/>
    <w:rsid w:val="00957187"/>
    <w:rsid w:val="009603E1"/>
    <w:rsid w:val="00961C9D"/>
    <w:rsid w:val="00963065"/>
    <w:rsid w:val="00964EE3"/>
    <w:rsid w:val="0096651B"/>
    <w:rsid w:val="0097151F"/>
    <w:rsid w:val="00973777"/>
    <w:rsid w:val="00975C14"/>
    <w:rsid w:val="00976E78"/>
    <w:rsid w:val="009775C0"/>
    <w:rsid w:val="00982BA9"/>
    <w:rsid w:val="00990634"/>
    <w:rsid w:val="00991733"/>
    <w:rsid w:val="00992078"/>
    <w:rsid w:val="009A1467"/>
    <w:rsid w:val="009A6464"/>
    <w:rsid w:val="009B69F5"/>
    <w:rsid w:val="009C5FF7"/>
    <w:rsid w:val="009C6292"/>
    <w:rsid w:val="009D15DB"/>
    <w:rsid w:val="009D1B1D"/>
    <w:rsid w:val="009D3450"/>
    <w:rsid w:val="009F1CBB"/>
    <w:rsid w:val="009F2BD7"/>
    <w:rsid w:val="009F3305"/>
    <w:rsid w:val="009F6FB2"/>
    <w:rsid w:val="00A071C0"/>
    <w:rsid w:val="00A07992"/>
    <w:rsid w:val="00A22670"/>
    <w:rsid w:val="00A24B35"/>
    <w:rsid w:val="00A271BA"/>
    <w:rsid w:val="00A27F86"/>
    <w:rsid w:val="00A33058"/>
    <w:rsid w:val="00A431C6"/>
    <w:rsid w:val="00A50C7F"/>
    <w:rsid w:val="00A54315"/>
    <w:rsid w:val="00A60FBC"/>
    <w:rsid w:val="00A65C0B"/>
    <w:rsid w:val="00A81FD2"/>
    <w:rsid w:val="00A8441A"/>
    <w:rsid w:val="00A845A9"/>
    <w:rsid w:val="00A8674A"/>
    <w:rsid w:val="00AA6F6E"/>
    <w:rsid w:val="00AB48D3"/>
    <w:rsid w:val="00AE2124"/>
    <w:rsid w:val="00AE24BC"/>
    <w:rsid w:val="00AE3E3F"/>
    <w:rsid w:val="00AF4760"/>
    <w:rsid w:val="00AF55D4"/>
    <w:rsid w:val="00B05C2D"/>
    <w:rsid w:val="00B12933"/>
    <w:rsid w:val="00B12B88"/>
    <w:rsid w:val="00B13BC8"/>
    <w:rsid w:val="00B24662"/>
    <w:rsid w:val="00B27425"/>
    <w:rsid w:val="00B33E0D"/>
    <w:rsid w:val="00B3569C"/>
    <w:rsid w:val="00B43676"/>
    <w:rsid w:val="00B4746B"/>
    <w:rsid w:val="00B60125"/>
    <w:rsid w:val="00B6656B"/>
    <w:rsid w:val="00B71625"/>
    <w:rsid w:val="00B75C54"/>
    <w:rsid w:val="00B92A93"/>
    <w:rsid w:val="00B94D97"/>
    <w:rsid w:val="00BA17A8"/>
    <w:rsid w:val="00BA3C33"/>
    <w:rsid w:val="00BB0878"/>
    <w:rsid w:val="00BB1879"/>
    <w:rsid w:val="00BB6283"/>
    <w:rsid w:val="00BC0ABE"/>
    <w:rsid w:val="00BC30DB"/>
    <w:rsid w:val="00BC64FF"/>
    <w:rsid w:val="00BC7C37"/>
    <w:rsid w:val="00BD0300"/>
    <w:rsid w:val="00BD2244"/>
    <w:rsid w:val="00BE6472"/>
    <w:rsid w:val="00BF29B8"/>
    <w:rsid w:val="00BF46EA"/>
    <w:rsid w:val="00C0702D"/>
    <w:rsid w:val="00C071D3"/>
    <w:rsid w:val="00C07D05"/>
    <w:rsid w:val="00C10856"/>
    <w:rsid w:val="00C203FA"/>
    <w:rsid w:val="00C3164F"/>
    <w:rsid w:val="00C31B5E"/>
    <w:rsid w:val="00C34D3E"/>
    <w:rsid w:val="00C35B37"/>
    <w:rsid w:val="00C3747A"/>
    <w:rsid w:val="00C54BBB"/>
    <w:rsid w:val="00C56DCC"/>
    <w:rsid w:val="00C57075"/>
    <w:rsid w:val="00C72AFE"/>
    <w:rsid w:val="00C81619"/>
    <w:rsid w:val="00C91903"/>
    <w:rsid w:val="00CA013C"/>
    <w:rsid w:val="00CA6D6D"/>
    <w:rsid w:val="00CC7A4E"/>
    <w:rsid w:val="00CD1359"/>
    <w:rsid w:val="00CD4C83"/>
    <w:rsid w:val="00D01EDC"/>
    <w:rsid w:val="00D078AA"/>
    <w:rsid w:val="00D10058"/>
    <w:rsid w:val="00D11978"/>
    <w:rsid w:val="00D15E30"/>
    <w:rsid w:val="00D16129"/>
    <w:rsid w:val="00D25DBD"/>
    <w:rsid w:val="00D26929"/>
    <w:rsid w:val="00D26B65"/>
    <w:rsid w:val="00D30CBD"/>
    <w:rsid w:val="00D30D9E"/>
    <w:rsid w:val="00D33908"/>
    <w:rsid w:val="00D354F2"/>
    <w:rsid w:val="00D36C30"/>
    <w:rsid w:val="00D43A8C"/>
    <w:rsid w:val="00D519AF"/>
    <w:rsid w:val="00D53072"/>
    <w:rsid w:val="00D61A4E"/>
    <w:rsid w:val="00D634EA"/>
    <w:rsid w:val="00D77956"/>
    <w:rsid w:val="00D80F0C"/>
    <w:rsid w:val="00D92077"/>
    <w:rsid w:val="00D951E2"/>
    <w:rsid w:val="00D9565A"/>
    <w:rsid w:val="00DB2337"/>
    <w:rsid w:val="00DB5F87"/>
    <w:rsid w:val="00DC0376"/>
    <w:rsid w:val="00DC099B"/>
    <w:rsid w:val="00DD4CD4"/>
    <w:rsid w:val="00DD65A2"/>
    <w:rsid w:val="00DD6770"/>
    <w:rsid w:val="00DE0749"/>
    <w:rsid w:val="00DE1CE2"/>
    <w:rsid w:val="00DE2D08"/>
    <w:rsid w:val="00DF1210"/>
    <w:rsid w:val="00DF31E9"/>
    <w:rsid w:val="00DF5C23"/>
    <w:rsid w:val="00E01DAD"/>
    <w:rsid w:val="00E021DC"/>
    <w:rsid w:val="00E03F91"/>
    <w:rsid w:val="00E064F2"/>
    <w:rsid w:val="00E0717B"/>
    <w:rsid w:val="00E11D39"/>
    <w:rsid w:val="00E15A7E"/>
    <w:rsid w:val="00E20D65"/>
    <w:rsid w:val="00E353A2"/>
    <w:rsid w:val="00E36881"/>
    <w:rsid w:val="00E42E4C"/>
    <w:rsid w:val="00E47013"/>
    <w:rsid w:val="00E541F9"/>
    <w:rsid w:val="00E57B79"/>
    <w:rsid w:val="00E63419"/>
    <w:rsid w:val="00E64496"/>
    <w:rsid w:val="00E8322E"/>
    <w:rsid w:val="00E903E0"/>
    <w:rsid w:val="00EA1115"/>
    <w:rsid w:val="00EA39EB"/>
    <w:rsid w:val="00EA58CE"/>
    <w:rsid w:val="00EB33FF"/>
    <w:rsid w:val="00EB4022"/>
    <w:rsid w:val="00EC2759"/>
    <w:rsid w:val="00EC7106"/>
    <w:rsid w:val="00ED0120"/>
    <w:rsid w:val="00ED4E12"/>
    <w:rsid w:val="00EE051B"/>
    <w:rsid w:val="00EE54B4"/>
    <w:rsid w:val="00EE7377"/>
    <w:rsid w:val="00EF2B5C"/>
    <w:rsid w:val="00EF7794"/>
    <w:rsid w:val="00F000DF"/>
    <w:rsid w:val="00F02046"/>
    <w:rsid w:val="00F053D8"/>
    <w:rsid w:val="00F07888"/>
    <w:rsid w:val="00F1313D"/>
    <w:rsid w:val="00F201E7"/>
    <w:rsid w:val="00F21C79"/>
    <w:rsid w:val="00F238C9"/>
    <w:rsid w:val="00F23CA5"/>
    <w:rsid w:val="00F277AA"/>
    <w:rsid w:val="00F31955"/>
    <w:rsid w:val="00F34C06"/>
    <w:rsid w:val="00F43EA3"/>
    <w:rsid w:val="00F50C55"/>
    <w:rsid w:val="00F57FFB"/>
    <w:rsid w:val="00F601E6"/>
    <w:rsid w:val="00F65D7B"/>
    <w:rsid w:val="00F73954"/>
    <w:rsid w:val="00F94060"/>
    <w:rsid w:val="00FA56F6"/>
    <w:rsid w:val="00FB329D"/>
    <w:rsid w:val="00FB7AC8"/>
    <w:rsid w:val="00FC27E3"/>
    <w:rsid w:val="00FC74C7"/>
    <w:rsid w:val="00FD451D"/>
    <w:rsid w:val="00FD4D93"/>
    <w:rsid w:val="00FD5B2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1D4AA8D"/>
  <w14:defaultImageDpi w14:val="300"/>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1">
    <w:lsdException w:name="Normal" w:uiPriority="0" w:qFormat="1"/>
    <w:lsdException w:name="heading 1" w:uiPriority="1" w:qFormat="1"/>
    <w:lsdException w:name="heading 2" w:semiHidden="1" w:uiPriority="2" w:unhideWhenUsed="1" w:qFormat="1"/>
    <w:lsdException w:name="heading 3" w:semiHidden="1" w:uiPriority="3" w:unhideWhenUsed="1" w:qFormat="1"/>
    <w:lsdException w:name="heading 4" w:semiHidden="1" w:uiPriority="4"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iPriority="0"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qFormat/>
    <w:rsid w:val="00371972"/>
    <w:rPr>
      <w:rFonts w:ascii="Calibri" w:eastAsiaTheme="minorHAnsi" w:hAnsi="Calibri" w:cs="Calibri"/>
      <w:sz w:val="22"/>
      <w:szCs w:val="22"/>
    </w:rPr>
  </w:style>
  <w:style w:type="paragraph" w:styleId="Heading1">
    <w:name w:val="heading 1"/>
    <w:aliases w:val="Pocket"/>
    <w:basedOn w:val="Normal"/>
    <w:next w:val="Normal"/>
    <w:link w:val="Heading1Char"/>
    <w:uiPriority w:val="1"/>
    <w:qFormat/>
    <w:rsid w:val="00371972"/>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371972"/>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371972"/>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
    <w:basedOn w:val="Normal"/>
    <w:next w:val="Normal"/>
    <w:link w:val="Heading4Char"/>
    <w:uiPriority w:val="4"/>
    <w:qFormat/>
    <w:rsid w:val="00371972"/>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rsid w:val="0037197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371972"/>
  </w:style>
  <w:style w:type="character" w:customStyle="1" w:styleId="Heading1Char">
    <w:name w:val="Heading 1 Char"/>
    <w:aliases w:val="Pocket Char"/>
    <w:basedOn w:val="DefaultParagraphFont"/>
    <w:link w:val="Heading1"/>
    <w:uiPriority w:val="1"/>
    <w:rsid w:val="00371972"/>
    <w:rPr>
      <w:rFonts w:ascii="Calibri" w:eastAsiaTheme="majorEastAsia" w:hAnsi="Calibri" w:cstheme="majorBidi"/>
      <w:b/>
      <w:bCs/>
      <w:sz w:val="52"/>
      <w:szCs w:val="28"/>
    </w:rPr>
  </w:style>
  <w:style w:type="character" w:customStyle="1" w:styleId="Heading2Char">
    <w:name w:val="Heading 2 Char"/>
    <w:aliases w:val="Hat Char"/>
    <w:basedOn w:val="DefaultParagraphFont"/>
    <w:link w:val="Heading2"/>
    <w:uiPriority w:val="2"/>
    <w:rsid w:val="00371972"/>
    <w:rPr>
      <w:rFonts w:ascii="Calibri" w:eastAsiaTheme="majorEastAsia" w:hAnsi="Calibri" w:cstheme="majorBidi"/>
      <w:b/>
      <w:bCs/>
      <w:sz w:val="44"/>
      <w:szCs w:val="26"/>
      <w:u w:val="double"/>
    </w:rPr>
  </w:style>
  <w:style w:type="character" w:customStyle="1" w:styleId="Heading3Char">
    <w:name w:val="Heading 3 Char"/>
    <w:aliases w:val="Block Char"/>
    <w:basedOn w:val="DefaultParagraphFont"/>
    <w:link w:val="Heading3"/>
    <w:uiPriority w:val="3"/>
    <w:rsid w:val="00371972"/>
    <w:rPr>
      <w:rFonts w:ascii="Calibri" w:eastAsiaTheme="majorEastAsia" w:hAnsi="Calibri" w:cstheme="majorBidi"/>
      <w:b/>
      <w:bCs/>
      <w:sz w:val="32"/>
      <w:szCs w:val="22"/>
      <w:u w:val="single"/>
    </w:rPr>
  </w:style>
  <w:style w:type="character" w:customStyle="1" w:styleId="Heading4Char">
    <w:name w:val="Heading 4 Char"/>
    <w:aliases w:val="Tag Char"/>
    <w:basedOn w:val="DefaultParagraphFont"/>
    <w:link w:val="Heading4"/>
    <w:uiPriority w:val="4"/>
    <w:rsid w:val="00371972"/>
    <w:rPr>
      <w:rFonts w:ascii="Calibri" w:eastAsiaTheme="majorEastAsia" w:hAnsi="Calibri" w:cstheme="majorBidi"/>
      <w:b/>
      <w:bCs/>
      <w:iCs/>
      <w:sz w:val="26"/>
      <w:szCs w:val="22"/>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StyleBold"/>
    <w:uiPriority w:val="5"/>
    <w:qFormat/>
    <w:rsid w:val="00371972"/>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B,Bo"/>
    <w:basedOn w:val="DefaultParagraphFont"/>
    <w:uiPriority w:val="6"/>
    <w:qFormat/>
    <w:rsid w:val="00371972"/>
    <w:rPr>
      <w:b w:val="0"/>
      <w:bCs/>
      <w:sz w:val="22"/>
      <w:u w:val="single"/>
    </w:rPr>
  </w:style>
  <w:style w:type="character" w:styleId="Emphasis">
    <w:name w:val="Emphasis"/>
    <w:aliases w:val="tag2,Size 10,emphasis in card,Evidence,Minimized,minimized,Highlighted,Underlined,CD Card,ED - Tag,emphasis,Bold Underline,Emphasis!!,small,Qualifications,bold underline,normal card text,Shrunk,qualifications in card,qualifications,Box,Style1,s"/>
    <w:basedOn w:val="DefaultParagraphFont"/>
    <w:link w:val="textbold"/>
    <w:uiPriority w:val="7"/>
    <w:qFormat/>
    <w:rsid w:val="00371972"/>
    <w:rPr>
      <w:rFonts w:ascii="Calibri" w:hAnsi="Calibri" w:cs="Calibri"/>
      <w:b/>
      <w:i w:val="0"/>
      <w:iCs/>
      <w:sz w:val="22"/>
      <w:u w:val="single"/>
      <w:bdr w:val="single" w:sz="18" w:space="0" w:color="auto"/>
    </w:rPr>
  </w:style>
  <w:style w:type="character" w:styleId="FollowedHyperlink">
    <w:name w:val="FollowedHyperlink"/>
    <w:basedOn w:val="DefaultParagraphFont"/>
    <w:uiPriority w:val="99"/>
    <w:semiHidden/>
    <w:rsid w:val="00371972"/>
    <w:rPr>
      <w:color w:val="auto"/>
      <w:u w:val="none"/>
    </w:rPr>
  </w:style>
  <w:style w:type="character" w:styleId="Hyperlink">
    <w:name w:val="Hyperlink"/>
    <w:aliases w:val="heading 1 (block title),Important,Read,Card Text,Internet Link,Analytic Text,Internet link,Char Char1"/>
    <w:basedOn w:val="DefaultParagraphFont"/>
    <w:uiPriority w:val="99"/>
    <w:rsid w:val="00371972"/>
    <w:rPr>
      <w:color w:val="auto"/>
      <w:u w:val="none"/>
    </w:rPr>
  </w:style>
  <w:style w:type="paragraph" w:styleId="DocumentMap">
    <w:name w:val="Document Map"/>
    <w:basedOn w:val="Normal"/>
    <w:link w:val="DocumentMapChar"/>
    <w:uiPriority w:val="99"/>
    <w:semiHidden/>
    <w:unhideWhenUsed/>
    <w:rsid w:val="009D1B1D"/>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9D1B1D"/>
    <w:rPr>
      <w:rFonts w:ascii="Lucida Grande" w:hAnsi="Lucida Grande" w:cs="Lucida Grande"/>
    </w:rPr>
  </w:style>
  <w:style w:type="paragraph" w:customStyle="1" w:styleId="paragraph">
    <w:name w:val="paragraph"/>
    <w:basedOn w:val="Normal"/>
    <w:rsid w:val="00E15A7E"/>
    <w:pPr>
      <w:spacing w:before="100" w:beforeAutospacing="1" w:after="100" w:afterAutospacing="1"/>
    </w:pPr>
    <w:rPr>
      <w:rFonts w:ascii="Times New Roman" w:eastAsia="Times New Roman" w:hAnsi="Times New Roman" w:cs="Times New Roman"/>
      <w:sz w:val="24"/>
    </w:rPr>
  </w:style>
  <w:style w:type="character" w:customStyle="1" w:styleId="normaltextrun">
    <w:name w:val="normaltextrun"/>
    <w:basedOn w:val="DefaultParagraphFont"/>
    <w:rsid w:val="00E15A7E"/>
  </w:style>
  <w:style w:type="character" w:customStyle="1" w:styleId="eop">
    <w:name w:val="eop"/>
    <w:basedOn w:val="DefaultParagraphFont"/>
    <w:rsid w:val="00E15A7E"/>
  </w:style>
  <w:style w:type="character" w:customStyle="1" w:styleId="apple-converted-space">
    <w:name w:val="apple-converted-space"/>
    <w:basedOn w:val="DefaultParagraphFont"/>
    <w:rsid w:val="00E15A7E"/>
  </w:style>
  <w:style w:type="character" w:customStyle="1" w:styleId="spellingerror">
    <w:name w:val="spellingerror"/>
    <w:basedOn w:val="DefaultParagraphFont"/>
    <w:rsid w:val="00A50C7F"/>
  </w:style>
  <w:style w:type="paragraph" w:customStyle="1" w:styleId="textbold">
    <w:name w:val="text bold"/>
    <w:basedOn w:val="Normal"/>
    <w:link w:val="Emphasis"/>
    <w:uiPriority w:val="7"/>
    <w:qFormat/>
    <w:rsid w:val="00871525"/>
    <w:pPr>
      <w:ind w:left="720"/>
      <w:jc w:val="both"/>
    </w:pPr>
    <w:rPr>
      <w:rFonts w:eastAsiaTheme="minorEastAsia"/>
      <w:b/>
      <w:iCs/>
      <w:szCs w:val="24"/>
      <w:u w:val="single"/>
      <w:bdr w:val="single" w:sz="18" w:space="0" w:color="auto"/>
    </w:rPr>
  </w:style>
  <w:style w:type="paragraph" w:customStyle="1" w:styleId="citenon-bold">
    <w:name w:val="cite non-bold"/>
    <w:basedOn w:val="Normal"/>
    <w:rsid w:val="00871525"/>
    <w:rPr>
      <w:rFonts w:ascii="Garamond" w:eastAsia="Times New Roman" w:hAnsi="Garamond"/>
      <w:szCs w:val="20"/>
    </w:rPr>
  </w:style>
  <w:style w:type="paragraph" w:customStyle="1" w:styleId="Emphasis1">
    <w:name w:val="Emphasis1"/>
    <w:basedOn w:val="Normal"/>
    <w:autoRedefine/>
    <w:uiPriority w:val="7"/>
    <w:qFormat/>
    <w:rsid w:val="002B4FF9"/>
    <w:pPr>
      <w:pBdr>
        <w:top w:val="single" w:sz="4" w:space="1" w:color="auto"/>
        <w:left w:val="single" w:sz="4" w:space="4" w:color="auto"/>
        <w:bottom w:val="single" w:sz="4" w:space="1" w:color="auto"/>
        <w:right w:val="single" w:sz="4" w:space="4" w:color="auto"/>
      </w:pBdr>
      <w:ind w:left="720"/>
      <w:jc w:val="both"/>
    </w:pPr>
    <w:rPr>
      <w:rFonts w:ascii="Times New Roman" w:hAnsi="Times New Roman" w:cs="Times New Roman"/>
      <w:b/>
      <w:iCs/>
      <w:u w:val="single"/>
      <w:bdr w:val="single" w:sz="18" w:space="0" w:color="auto"/>
    </w:rPr>
  </w:style>
  <w:style w:type="paragraph" w:customStyle="1" w:styleId="cardtext">
    <w:name w:val="card text"/>
    <w:basedOn w:val="Normal"/>
    <w:link w:val="cardtextChar"/>
    <w:qFormat/>
    <w:rsid w:val="00D519AF"/>
    <w:pPr>
      <w:ind w:left="288" w:right="288"/>
    </w:pPr>
    <w:rPr>
      <w:rFonts w:ascii="Times New Roman" w:hAnsi="Times New Roman" w:cs="Times New Roman"/>
    </w:rPr>
  </w:style>
  <w:style w:type="character" w:customStyle="1" w:styleId="cardtextChar">
    <w:name w:val="card text Char"/>
    <w:basedOn w:val="DefaultParagraphFont"/>
    <w:link w:val="cardtext"/>
    <w:rsid w:val="00D519AF"/>
    <w:rPr>
      <w:rFonts w:ascii="Times New Roman" w:eastAsiaTheme="minorHAnsi" w:hAnsi="Times New Roman" w:cs="Times New Roman"/>
      <w:sz w:val="22"/>
      <w:szCs w:val="22"/>
    </w:rPr>
  </w:style>
  <w:style w:type="character" w:customStyle="1" w:styleId="UnderlineBold">
    <w:name w:val="Underline + Bold"/>
    <w:uiPriority w:val="1"/>
    <w:qFormat/>
    <w:rsid w:val="00D519AF"/>
    <w:rPr>
      <w:b/>
      <w:sz w:val="20"/>
      <w:u w:val="single"/>
    </w:rPr>
  </w:style>
  <w:style w:type="character" w:styleId="HTMLCite">
    <w:name w:val="HTML Cite"/>
    <w:unhideWhenUsed/>
    <w:rsid w:val="00D519AF"/>
    <w:rPr>
      <w:i/>
      <w:iCs/>
    </w:rPr>
  </w:style>
  <w:style w:type="character" w:customStyle="1" w:styleId="slug-pub-date">
    <w:name w:val="slug-pub-date"/>
    <w:rsid w:val="00D519AF"/>
  </w:style>
  <w:style w:type="character" w:customStyle="1" w:styleId="slug-vol">
    <w:name w:val="slug-vol"/>
    <w:rsid w:val="00D519AF"/>
  </w:style>
  <w:style w:type="character" w:customStyle="1" w:styleId="slug-issue">
    <w:name w:val="slug-issue"/>
    <w:rsid w:val="00D519AF"/>
  </w:style>
  <w:style w:type="character" w:customStyle="1" w:styleId="slug-pages">
    <w:name w:val="slug-pages"/>
    <w:rsid w:val="00D519AF"/>
  </w:style>
  <w:style w:type="character" w:customStyle="1" w:styleId="StyleBold">
    <w:name w:val="Style Bold"/>
    <w:basedOn w:val="DefaultParagraphFont"/>
    <w:uiPriority w:val="9"/>
    <w:semiHidden/>
    <w:rsid w:val="00371972"/>
    <w:rPr>
      <w:b/>
      <w:bCs/>
    </w:rPr>
  </w:style>
  <w:style w:type="paragraph" w:styleId="Header">
    <w:name w:val="header"/>
    <w:basedOn w:val="Normal"/>
    <w:link w:val="HeaderChar"/>
    <w:uiPriority w:val="99"/>
    <w:semiHidden/>
    <w:rsid w:val="00371972"/>
    <w:pPr>
      <w:tabs>
        <w:tab w:val="center" w:pos="4680"/>
        <w:tab w:val="right" w:pos="9360"/>
      </w:tabs>
    </w:pPr>
  </w:style>
  <w:style w:type="character" w:customStyle="1" w:styleId="HeaderChar">
    <w:name w:val="Header Char"/>
    <w:basedOn w:val="DefaultParagraphFont"/>
    <w:link w:val="Header"/>
    <w:uiPriority w:val="99"/>
    <w:semiHidden/>
    <w:rsid w:val="00371972"/>
    <w:rPr>
      <w:rFonts w:ascii="Calibri" w:eastAsiaTheme="minorHAnsi" w:hAnsi="Calibri" w:cs="Calibri"/>
      <w:sz w:val="22"/>
      <w:szCs w:val="22"/>
    </w:rPr>
  </w:style>
  <w:style w:type="paragraph" w:styleId="Footer">
    <w:name w:val="footer"/>
    <w:basedOn w:val="Normal"/>
    <w:link w:val="FooterChar"/>
    <w:uiPriority w:val="99"/>
    <w:semiHidden/>
    <w:rsid w:val="00371972"/>
    <w:pPr>
      <w:tabs>
        <w:tab w:val="center" w:pos="4680"/>
        <w:tab w:val="right" w:pos="9360"/>
      </w:tabs>
    </w:pPr>
  </w:style>
  <w:style w:type="character" w:customStyle="1" w:styleId="FooterChar">
    <w:name w:val="Footer Char"/>
    <w:basedOn w:val="DefaultParagraphFont"/>
    <w:link w:val="Footer"/>
    <w:uiPriority w:val="99"/>
    <w:semiHidden/>
    <w:rsid w:val="00371972"/>
    <w:rPr>
      <w:rFonts w:ascii="Calibri" w:eastAsiaTheme="minorHAnsi" w:hAnsi="Calibri" w:cs="Calibri"/>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webSettings>
</file>

<file path=word/_rels/document.xml.rels><?xml version="1.0" encoding="UTF-8" standalone="yes"?>
<Relationships xmlns="http://schemas.openxmlformats.org/package/2006/relationships"><Relationship Id="rId13" Type="http://schemas.openxmlformats.org/officeDocument/2006/relationships/hyperlink" Target="http://www.rollingstone.com/music/news/the-school-to-prison-pipeline-a-nationwide-problem-for-equal-rights-20131107" TargetMode="External"/><Relationship Id="rId18" Type="http://schemas.openxmlformats.org/officeDocument/2006/relationships/hyperlink" Target="http://www.gao.gov/products/GAO-12-743" TargetMode="External"/><Relationship Id="rId26" Type="http://schemas.openxmlformats.org/officeDocument/2006/relationships/hyperlink" Target="http://media.wix.com/ugd/29cec4_4d7cb86b540e4b0e8b5671ce4c8e7137.pdf" TargetMode="External"/><Relationship Id="rId39" Type="http://schemas.openxmlformats.org/officeDocument/2006/relationships/hyperlink" Target="https://en.wikipedia.org/wiki/Youth_studies" TargetMode="External"/><Relationship Id="rId21" Type="http://schemas.openxmlformats.org/officeDocument/2006/relationships/hyperlink" Target="http://www.bop.gov/locations/weekly_report.jsp" TargetMode="External"/><Relationship Id="rId34" Type="http://schemas.openxmlformats.org/officeDocument/2006/relationships/hyperlink" Target="http://www.statesmanjournal.com/story/opinion/2015/08/26/end-school-prison-pipeline/32353473/" TargetMode="External"/><Relationship Id="rId42" Type="http://schemas.openxmlformats.org/officeDocument/2006/relationships/hyperlink" Target="https://en.wikipedia.org/wiki/Critical_theory" TargetMode="External"/><Relationship Id="rId47" Type="http://schemas.openxmlformats.org/officeDocument/2006/relationships/hyperlink" Target="http://www.arktimes.com/ArkansasBlog/archives/2016/08/31/debtors-prisons-are-for-kids-too-including-in-arkansas" TargetMode="External"/><Relationship Id="rId50" Type="http://schemas.openxmlformats.org/officeDocument/2006/relationships/hyperlink" Target="http://www.childtrends.org/?indicators=juvenile-detention" TargetMode="External"/><Relationship Id="rId55" Type="http://schemas.openxmlformats.org/officeDocument/2006/relationships/hyperlink" Target="http://www.democracynow.org/2015/10/28/when_school_cops_go_bad_south" TargetMode="External"/><Relationship Id="rId63" Type="http://schemas.openxmlformats.org/officeDocument/2006/relationships/hyperlink" Target="https://policy.m4bl.org/" TargetMode="External"/><Relationship Id="rId68" Type="http://schemas.openxmlformats.org/officeDocument/2006/relationships/hyperlink" Target="http://prospect.org/blog/checks/devos-finally-gets-hearing-same-senators-she-helped-elect" TargetMode="External"/><Relationship Id="rId76" Type="http://schemas.openxmlformats.org/officeDocument/2006/relationships/hyperlink" Target="http://www.houstonchronicle.com/denied/" TargetMode="External"/><Relationship Id="rId84" Type="http://schemas.openxmlformats.org/officeDocument/2006/relationships/theme" Target="theme/theme1.xml"/><Relationship Id="rId7" Type="http://schemas.openxmlformats.org/officeDocument/2006/relationships/hyperlink" Target="http://www.cber.uconn.edu/" TargetMode="External"/><Relationship Id="rId71" Type="http://schemas.openxmlformats.org/officeDocument/2006/relationships/hyperlink" Target="https://www.washingtonpost.com/news/grade-point/wp/2017/01/18/what-we-learned-about-betsy-devoss-higher-education-positions-not-much/" TargetMode="External"/><Relationship Id="rId2" Type="http://schemas.openxmlformats.org/officeDocument/2006/relationships/numbering" Target="numbering.xml"/><Relationship Id="rId16" Type="http://schemas.openxmlformats.org/officeDocument/2006/relationships/hyperlink" Target="http://www.prisoneducation.com/correspondence-programs/ged-high-school-diploma/" TargetMode="External"/><Relationship Id="rId29" Type="http://schemas.openxmlformats.org/officeDocument/2006/relationships/hyperlink" Target="http://media.wix.com/ugd/29cec4_4d7cb86b540e4b0e8b5671ce4c8e7137.pdf" TargetMode="External"/><Relationship Id="rId11" Type="http://schemas.openxmlformats.org/officeDocument/2006/relationships/hyperlink" Target="https://www.aclu-wa.org/blog/stinks-don-t-perpetuate-school-prison-pipeline" TargetMode="External"/><Relationship Id="rId24" Type="http://schemas.openxmlformats.org/officeDocument/2006/relationships/hyperlink" Target="http://www.nbclosangeles.com/blogs/prop-zero/Realignment-California-Prisoners-Governor-Jerry-Brown-146857685.html" TargetMode="External"/><Relationship Id="rId32" Type="http://schemas.openxmlformats.org/officeDocument/2006/relationships/hyperlink" Target="http://media.wix.com/ugd/29cec4_4d7cb86b540e4b0e8b5671ce4c8e7137.pdf" TargetMode="External"/><Relationship Id="rId37" Type="http://schemas.openxmlformats.org/officeDocument/2006/relationships/hyperlink" Target="https://en.wikipedia.org/wiki/Pedagogy" TargetMode="External"/><Relationship Id="rId40" Type="http://schemas.openxmlformats.org/officeDocument/2006/relationships/hyperlink" Target="https://en.wikipedia.org/wiki/Higher_education" TargetMode="External"/><Relationship Id="rId45" Type="http://schemas.openxmlformats.org/officeDocument/2006/relationships/hyperlink" Target="http://debtorsprison.jlc.org/documents/JLC-Debtors-Prison.pdf" TargetMode="External"/><Relationship Id="rId53" Type="http://schemas.openxmlformats.org/officeDocument/2006/relationships/hyperlink" Target="http://scholarlycommons.law.northwestern.edu/cgi/viewcontent.cgi?article=1109&amp;context=njlsp" TargetMode="External"/><Relationship Id="rId58" Type="http://schemas.openxmlformats.org/officeDocument/2006/relationships/hyperlink" Target="https://theintercept.com/2016/06/03/the-u-s-is-the-only-country-that-routinely-sentences-children-to-life-in-prison-without-parole/" TargetMode="External"/><Relationship Id="rId66" Type="http://schemas.openxmlformats.org/officeDocument/2006/relationships/hyperlink" Target="http://www.governing.com/topics/education/gov-new-grading-system-shows-states-failing-students-with-disabilities.html" TargetMode="External"/><Relationship Id="rId74" Type="http://schemas.openxmlformats.org/officeDocument/2006/relationships/hyperlink" Target="http://www.npr.org/2017/01/11/509179589/supreme-court-considers-how-schools-support-students-with-disabilities" TargetMode="External"/><Relationship Id="rId79" Type="http://schemas.openxmlformats.org/officeDocument/2006/relationships/hyperlink" Target="https://www2.ed.gov/fund/data/report/idea/2015-ideafactsheet-determinations.pdf" TargetMode="External"/><Relationship Id="rId5" Type="http://schemas.openxmlformats.org/officeDocument/2006/relationships/webSettings" Target="webSettings.xml"/><Relationship Id="rId61" Type="http://schemas.openxmlformats.org/officeDocument/2006/relationships/hyperlink" Target="http://www.tikkun.org/nextgen/inciting-violence-in-this-culture-of-violence" TargetMode="External"/><Relationship Id="rId82" Type="http://schemas.openxmlformats.org/officeDocument/2006/relationships/hyperlink" Target="http://onlinelibrary.wiley.com/doi/10.1002/yd.51/epdf" TargetMode="External"/><Relationship Id="rId10" Type="http://schemas.openxmlformats.org/officeDocument/2006/relationships/hyperlink" Target="http://durbin.senate.gov/public/index.cfm/pressreleases?ID=7dcaee2b-b40e-4199-bf20-557b4b1bc650" TargetMode="External"/><Relationship Id="rId19" Type="http://schemas.openxmlformats.org/officeDocument/2006/relationships/hyperlink" Target="http://www.gao.gov/products/GAO-12-743" TargetMode="External"/><Relationship Id="rId31" Type="http://schemas.openxmlformats.org/officeDocument/2006/relationships/hyperlink" Target="http://media.wix.com/ugd/29cec4_4d7cb86b540e4b0e8b5671ce4c8e7137.pdf" TargetMode="External"/><Relationship Id="rId44" Type="http://schemas.openxmlformats.org/officeDocument/2006/relationships/hyperlink" Target="http://america.aljazeera.com/articles/2015/3/9/un-expert-slams-us-as-only-nation-to-sentence-kids-to-life-without-parole.html" TargetMode="External"/><Relationship Id="rId52" Type="http://schemas.openxmlformats.org/officeDocument/2006/relationships/hyperlink" Target="http://truth-out.org/opinion/item/16406-education-reform-in-the-new-jim-crow-era" TargetMode="External"/><Relationship Id="rId60" Type="http://schemas.openxmlformats.org/officeDocument/2006/relationships/hyperlink" Target="http://scholarlycommons.law.northwestern.edu/cgi/viewcontent.cgi?article=1109&amp;context=njlsp" TargetMode="External"/><Relationship Id="rId65" Type="http://schemas.openxmlformats.org/officeDocument/2006/relationships/hyperlink" Target="http://www.wiley.com/WileyCDA/WileyTitle/productCd-0745626653.html" TargetMode="External"/><Relationship Id="rId73" Type="http://schemas.openxmlformats.org/officeDocument/2006/relationships/hyperlink" Target="http://www.huffingtonpost.com/entry/betsy-devos-trumps-education-pick-seems-unfamiliar-with-a-major-federal-education-law_us_587f7c0fe4b0c147f0bc01ea" TargetMode="External"/><Relationship Id="rId78" Type="http://schemas.openxmlformats.org/officeDocument/2006/relationships/hyperlink" Target="https://www.theatlantic.com/education/archive/2017/01/is-the-bar-too-low-for-special-education/514241/" TargetMode="External"/><Relationship Id="rId81" Type="http://schemas.openxmlformats.org/officeDocument/2006/relationships/hyperlink" Target="http://www.governing.com/topics/education/gov-new-grading-system-shows-states-failing-students-with-disabilities.html" TargetMode="External"/><Relationship Id="rId4" Type="http://schemas.openxmlformats.org/officeDocument/2006/relationships/settings" Target="settings.xml"/><Relationship Id="rId9" Type="http://schemas.openxmlformats.org/officeDocument/2006/relationships/hyperlink" Target="http://www.splcenter.org/what-we-do/children-at-risk" TargetMode="External"/><Relationship Id="rId14" Type="http://schemas.openxmlformats.org/officeDocument/2006/relationships/hyperlink" Target="http://physiciansforhumanrights.org/about/impact/prisons.html?referrer=https://www.google.com/" TargetMode="External"/><Relationship Id="rId22" Type="http://schemas.openxmlformats.org/officeDocument/2006/relationships/hyperlink" Target="http://www.msnbc.msn.com/id/28592088/ns/business-stocks_and_economy/t/states-ponder-early-release-some-prisoners/" TargetMode="External"/><Relationship Id="rId27" Type="http://schemas.openxmlformats.org/officeDocument/2006/relationships/hyperlink" Target="http://media.wix.com/ugd/29cec4_4d7cb86b540e4b0e8b5671ce4c8e7137.pdf" TargetMode="External"/><Relationship Id="rId30" Type="http://schemas.openxmlformats.org/officeDocument/2006/relationships/hyperlink" Target="http://media.wix.com/ugd/29cec4_4d7cb86b540e4b0e8b5671ce4c8e7137.pdf" TargetMode="External"/><Relationship Id="rId35" Type="http://schemas.openxmlformats.org/officeDocument/2006/relationships/hyperlink" Target="https://en.wikipedia.org/wiki/Cultural_critic" TargetMode="External"/><Relationship Id="rId43" Type="http://schemas.openxmlformats.org/officeDocument/2006/relationships/hyperlink" Target="https://en.wikipedia.org/wiki/Routledge" TargetMode="External"/><Relationship Id="rId48" Type="http://schemas.openxmlformats.org/officeDocument/2006/relationships/hyperlink" Target="http://www.commondreams.org/news/2016/08/31/debtors-prison-kids-poor-children-incarcerated-when-families-cant-pay-juvenile-court" TargetMode="External"/><Relationship Id="rId56" Type="http://schemas.openxmlformats.org/officeDocument/2006/relationships/hyperlink" Target="https://thinkprogress.org/report-mississippi-children-handcuffed-in-school-for-not-wearing-a-belt-a234ad87b011" TargetMode="External"/><Relationship Id="rId64" Type="http://schemas.openxmlformats.org/officeDocument/2006/relationships/hyperlink" Target="http://www.counterpunch.org/2016/09/02/what-does-black-lives-matter-want/" TargetMode="External"/><Relationship Id="rId69" Type="http://schemas.openxmlformats.org/officeDocument/2006/relationships/hyperlink" Target="https://www.nytimes.com/interactive/2017/01/10/us/politics/document-OGE-Response-to-Letter-From-Ranking-Member-Patty.html?_r=0" TargetMode="External"/><Relationship Id="rId77" Type="http://schemas.openxmlformats.org/officeDocument/2006/relationships/hyperlink" Target="http://www.houstonchronicle.com/news/houston-texas/houston/article/Feds-order-Texas-to-eliminate-use-of-benchmark-on-9652019.php" TargetMode="External"/><Relationship Id="rId8" Type="http://schemas.openxmlformats.org/officeDocument/2006/relationships/hyperlink" Target="http://pbis.org/" TargetMode="External"/><Relationship Id="rId51" Type="http://schemas.openxmlformats.org/officeDocument/2006/relationships/hyperlink" Target="http://www.counterpunch.org/2016/08/25/another-brick-in-the-wall-children-of-the-american-police-state/" TargetMode="External"/><Relationship Id="rId72" Type="http://schemas.openxmlformats.org/officeDocument/2006/relationships/hyperlink" Target="https://twitter.com/EduBenM/status/821507266943795201" TargetMode="External"/><Relationship Id="rId80" Type="http://schemas.openxmlformats.org/officeDocument/2006/relationships/hyperlink" Target="https://www.disabilityscoop.com/2015/07/14/feds-states-failing/20436/" TargetMode="External"/><Relationship Id="rId3" Type="http://schemas.openxmlformats.org/officeDocument/2006/relationships/styles" Target="styles.xml"/><Relationship Id="rId12" Type="http://schemas.openxmlformats.org/officeDocument/2006/relationships/hyperlink" Target="https://www.csmonitor.com/USA/Education/2013/0331/School-suspensions-Does-racial-bias-feed-the-school-to-prison-pipeline" TargetMode="External"/><Relationship Id="rId17" Type="http://schemas.openxmlformats.org/officeDocument/2006/relationships/hyperlink" Target="https://cew.georgetown.edu/wp-content/uploads/2014/11/Recovery2020.ES_.Web_.pdf" TargetMode="External"/><Relationship Id="rId25" Type="http://schemas.openxmlformats.org/officeDocument/2006/relationships/hyperlink" Target="http://media.wix.com/ugd/29cec4_4d7cb86b540e4b0e8b5671ce4c8e7137.pdf" TargetMode="External"/><Relationship Id="rId33" Type="http://schemas.openxmlformats.org/officeDocument/2006/relationships/hyperlink" Target="http://media.wix.com/ugd/29cec4_4d7cb86b540e4b0e8b5671ce4c8e7137.pdf" TargetMode="External"/><Relationship Id="rId38" Type="http://schemas.openxmlformats.org/officeDocument/2006/relationships/hyperlink" Target="https://en.wikipedia.org/wiki/Cultural_studies" TargetMode="External"/><Relationship Id="rId46" Type="http://schemas.openxmlformats.org/officeDocument/2006/relationships/hyperlink" Target="http://debtorsprison.jlc.org/documents/JLC-Debtors-Prison.pdf" TargetMode="External"/><Relationship Id="rId59" Type="http://schemas.openxmlformats.org/officeDocument/2006/relationships/hyperlink" Target="http://www.forbes.com/sites/afontevecchia/2012/07/16/hsbc-helped-terrorists-iran-mexican-drug-cartels-launder-money-senate-report-says/" TargetMode="External"/><Relationship Id="rId67" Type="http://schemas.openxmlformats.org/officeDocument/2006/relationships/hyperlink" Target="http://prospect.org/article/betsy-devos-alarms-special-education-advocates-parents" TargetMode="External"/><Relationship Id="rId20" Type="http://schemas.openxmlformats.org/officeDocument/2006/relationships/hyperlink" Target="http://www.cpl33.info/index.php/news-a-publications/statistics" TargetMode="External"/><Relationship Id="rId41" Type="http://schemas.openxmlformats.org/officeDocument/2006/relationships/hyperlink" Target="https://en.wikipedia.org/wiki/Media_studies" TargetMode="External"/><Relationship Id="rId54" Type="http://schemas.openxmlformats.org/officeDocument/2006/relationships/hyperlink" Target="http://www.motherjones.com/politics/2015/05/police-school-resource-officers-k-12-misconduct-violence" TargetMode="External"/><Relationship Id="rId62" Type="http://schemas.openxmlformats.org/officeDocument/2006/relationships/hyperlink" Target="http://www.nytimes.com/2016/07/13/opinion/when-law-is-not-justice.html" TargetMode="External"/><Relationship Id="rId70" Type="http://schemas.openxmlformats.org/officeDocument/2006/relationships/hyperlink" Target="http://www.cnn.com/2017/01/17/politics/betsy-devos-grizzly-bears-donald-trump-guns/" TargetMode="External"/><Relationship Id="rId75" Type="http://schemas.openxmlformats.org/officeDocument/2006/relationships/hyperlink" Target="http://www.chron.com/news/houston-texas/houston/article/Unable-to-get-special-education-in-Texas-one-10794516.php" TargetMode="External"/><Relationship Id="rId83"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hyperlink" Target="http://www.tolerance.org/magazine/number-43-spring-2013/school-to-prison" TargetMode="External"/><Relationship Id="rId15" Type="http://schemas.openxmlformats.org/officeDocument/2006/relationships/hyperlink" Target="http://adamant.typepad.com/seitz/2006/12/preherein_honor.html" TargetMode="External"/><Relationship Id="rId23" Type="http://schemas.openxmlformats.org/officeDocument/2006/relationships/hyperlink" Target="http://www.usatoday.com/news/washington/judicial/2011-05-24-Supreme-court-prisons_n.htm" TargetMode="External"/><Relationship Id="rId28" Type="http://schemas.openxmlformats.org/officeDocument/2006/relationships/hyperlink" Target="http://media.wix.com/ugd/29cec4_4d7cb86b540e4b0e8b5671ce4c8e7137.pdf" TargetMode="External"/><Relationship Id="rId36" Type="http://schemas.openxmlformats.org/officeDocument/2006/relationships/hyperlink" Target="https://en.wikipedia.org/wiki/Critical_pedagogy" TargetMode="External"/><Relationship Id="rId49" Type="http://schemas.openxmlformats.org/officeDocument/2006/relationships/hyperlink" Target="http://www.nytimes.com/2016/09/01/us/court-costs-entrap-nonwhite-poor-juvenile-offenders.html" TargetMode="External"/><Relationship Id="rId57" Type="http://schemas.openxmlformats.org/officeDocument/2006/relationships/hyperlink" Target="http://ocrdata.ed.gov/Downloads/CRDC-School-Discipline-Snapshot.pdf"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lexandria\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0531B84-5A54-4D0E-8A27-5D09887F664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3</Pages>
  <Words>43065</Words>
  <Characters>245476</Characters>
  <Application>Microsoft Office Word</Application>
  <DocSecurity>0</DocSecurity>
  <Lines>2045</Lines>
  <Paragraphs>575</Paragraphs>
  <ScaleCrop>false</ScaleCrop>
  <HeadingPairs>
    <vt:vector size="2" baseType="variant">
      <vt:variant>
        <vt:lpstr>Title</vt:lpstr>
      </vt:variant>
      <vt:variant>
        <vt:i4>1</vt:i4>
      </vt:variant>
    </vt:vector>
  </HeadingPairs>
  <TitlesOfParts>
    <vt:vector size="1" baseType="lpstr">
      <vt:lpstr>Verbatim Mac</vt:lpstr>
    </vt:vector>
  </TitlesOfParts>
  <Manager/>
  <Company>Ashtar Communications</Company>
  <LinksUpToDate>false</LinksUpToDate>
  <CharactersWithSpaces>287966</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Blue Valley</dc:creator>
  <cp:keywords>5.0</cp:keywords>
  <dc:description/>
  <cp:lastModifiedBy>Alexandria</cp:lastModifiedBy>
  <cp:revision>2</cp:revision>
  <cp:lastPrinted>2017-06-29T19:53:00Z</cp:lastPrinted>
  <dcterms:created xsi:type="dcterms:W3CDTF">2017-07-02T17:24:00Z</dcterms:created>
  <dcterms:modified xsi:type="dcterms:W3CDTF">2017-07-02T17:24:00Z</dcterms:modified>
  <cp:category/>
</cp:coreProperties>
</file>